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B54C0" w14:textId="77777777" w:rsidR="00576A9A" w:rsidRPr="00794A5A" w:rsidRDefault="003E7E4A" w:rsidP="00794A5A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 w:rsidRPr="00794A5A">
        <w:rPr>
          <w:rFonts w:ascii="Garamond" w:hAnsi="Garamond"/>
          <w:b/>
          <w:sz w:val="28"/>
          <w:szCs w:val="28"/>
          <w:lang w:val="en-US"/>
        </w:rPr>
        <w:t>V</w:t>
      </w:r>
      <w:r w:rsidRPr="00794A5A">
        <w:rPr>
          <w:rFonts w:ascii="Garamond" w:hAnsi="Garamond"/>
          <w:b/>
          <w:sz w:val="28"/>
          <w:szCs w:val="28"/>
        </w:rPr>
        <w:t xml:space="preserve">.5. Изменения, связанные с особенностями расчетов на оптовом рынке </w:t>
      </w:r>
    </w:p>
    <w:p w14:paraId="78BF0265" w14:textId="77777777" w:rsidR="00576A9A" w:rsidRPr="00794A5A" w:rsidRDefault="00576A9A" w:rsidP="00794A5A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14:paraId="52CBC2D1" w14:textId="77777777" w:rsidR="00576A9A" w:rsidRPr="00794A5A" w:rsidRDefault="003E7E4A" w:rsidP="00794A5A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 w:rsidRPr="00794A5A">
        <w:rPr>
          <w:rFonts w:ascii="Garamond" w:hAnsi="Garamond"/>
          <w:b/>
          <w:sz w:val="28"/>
          <w:szCs w:val="28"/>
        </w:rPr>
        <w:t>Приложение № 5.5</w:t>
      </w:r>
      <w:r w:rsidR="00A210A5" w:rsidRPr="00794A5A">
        <w:rPr>
          <w:rFonts w:ascii="Garamond" w:hAnsi="Garamond"/>
          <w:b/>
          <w:sz w:val="28"/>
          <w:szCs w:val="28"/>
        </w:rPr>
        <w:t>.1</w:t>
      </w:r>
    </w:p>
    <w:p w14:paraId="6DFDBBF1" w14:textId="77777777" w:rsidR="00576A9A" w:rsidRPr="00794A5A" w:rsidRDefault="00576A9A" w:rsidP="00794A5A">
      <w:pPr>
        <w:widowControl w:val="0"/>
        <w:spacing w:after="0" w:line="240" w:lineRule="auto"/>
        <w:jc w:val="center"/>
        <w:rPr>
          <w:rFonts w:ascii="Garamond" w:hAnsi="Garamond"/>
          <w:b/>
          <w:i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7"/>
      </w:tblGrid>
      <w:tr w:rsidR="00576A9A" w:rsidRPr="00794A5A" w14:paraId="7B2058DD" w14:textId="77777777" w:rsidTr="00794A5A">
        <w:trPr>
          <w:trHeight w:val="928"/>
        </w:trPr>
        <w:tc>
          <w:tcPr>
            <w:tcW w:w="14737" w:type="dxa"/>
          </w:tcPr>
          <w:p w14:paraId="3A1FFB98" w14:textId="77777777" w:rsidR="00576A9A" w:rsidRPr="00794A5A" w:rsidRDefault="003E7E4A" w:rsidP="00794A5A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794A5A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794A5A"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14:paraId="7803D78C" w14:textId="2DF67FAC" w:rsidR="00576A9A" w:rsidRPr="00794A5A" w:rsidRDefault="003E7E4A" w:rsidP="00794A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794A5A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Pr="00794A5A">
              <w:rPr>
                <w:rFonts w:ascii="Garamond" w:hAnsi="Garamond"/>
                <w:sz w:val="24"/>
                <w:szCs w:val="24"/>
              </w:rPr>
              <w:t xml:space="preserve">необходимо определить особенности порядка расчета и исполнения обязательств участника оптового рынка, указанного в приложении 173 к </w:t>
            </w:r>
            <w:r w:rsidR="00794A5A" w:rsidRPr="00794A5A">
              <w:rPr>
                <w:rFonts w:ascii="Garamond" w:hAnsi="Garamond"/>
                <w:sz w:val="24"/>
                <w:szCs w:val="24"/>
              </w:rPr>
              <w:t xml:space="preserve">Регламенту финансовых расчетов на оптовом рынке электроэнергии </w:t>
            </w:r>
            <w:r w:rsidRPr="00794A5A">
              <w:rPr>
                <w:rFonts w:ascii="Garamond" w:hAnsi="Garamond"/>
                <w:sz w:val="24"/>
                <w:szCs w:val="24"/>
              </w:rPr>
              <w:t xml:space="preserve">(Приложение № 16 к Договору о присоединении к торговой системе оптового рынка), связанные с расчетом и исполнением обязательств в доле, приходящейся на ГТП </w:t>
            </w:r>
            <w:proofErr w:type="spellStart"/>
            <w:r w:rsidRPr="00794A5A">
              <w:rPr>
                <w:rFonts w:ascii="Garamond" w:hAnsi="Garamond"/>
                <w:sz w:val="24"/>
                <w:szCs w:val="24"/>
              </w:rPr>
              <w:t>СКФО</w:t>
            </w:r>
            <w:proofErr w:type="spellEnd"/>
            <w:r w:rsidRPr="00794A5A">
              <w:rPr>
                <w:rFonts w:ascii="Garamond" w:hAnsi="Garamond"/>
                <w:sz w:val="24"/>
                <w:szCs w:val="24"/>
              </w:rPr>
              <w:t>.</w:t>
            </w:r>
          </w:p>
          <w:p w14:paraId="46711430" w14:textId="4AA86BDB" w:rsidR="00576A9A" w:rsidRPr="00794A5A" w:rsidRDefault="003E7E4A" w:rsidP="00794A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794A5A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794A5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74BC7" w:rsidRPr="00794A5A">
              <w:rPr>
                <w:rFonts w:ascii="Garamond" w:hAnsi="Garamond"/>
                <w:sz w:val="24"/>
                <w:szCs w:val="24"/>
                <w:lang w:val="en-US"/>
              </w:rPr>
              <w:t>c</w:t>
            </w:r>
            <w:r w:rsidR="00774BC7" w:rsidRPr="00794A5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794A5A">
              <w:rPr>
                <w:rFonts w:ascii="Garamond" w:hAnsi="Garamond"/>
                <w:sz w:val="24"/>
                <w:szCs w:val="24"/>
              </w:rPr>
              <w:t>22 июля 2026 года и распространяют свое действие на отношения сторон по Договору о присоединении к торговой системе оптового рынка, возникшие с 1 июля 2026 года</w:t>
            </w:r>
            <w:r w:rsidR="00A11579" w:rsidRPr="00794A5A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14:paraId="22FE17EA" w14:textId="77777777" w:rsidR="00576A9A" w:rsidRPr="00794A5A" w:rsidRDefault="00576A9A" w:rsidP="00794A5A">
      <w:pPr>
        <w:widowControl w:val="0"/>
        <w:spacing w:after="0" w:line="240" w:lineRule="auto"/>
        <w:rPr>
          <w:rFonts w:ascii="Garamond" w:hAnsi="Garamond"/>
        </w:rPr>
      </w:pPr>
    </w:p>
    <w:p w14:paraId="08E828C7" w14:textId="77777777" w:rsidR="00576A9A" w:rsidRPr="00794A5A" w:rsidRDefault="003E7E4A" w:rsidP="00794A5A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794A5A"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 w:rsidRPr="00794A5A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 w:rsidRPr="00794A5A">
        <w:rPr>
          <w:rFonts w:ascii="Garamond" w:hAnsi="Garamond"/>
          <w:b/>
          <w:sz w:val="26"/>
          <w:szCs w:val="26"/>
        </w:rPr>
        <w:t xml:space="preserve"> (</w:t>
      </w:r>
      <w:r w:rsidRPr="00794A5A">
        <w:rPr>
          <w:rFonts w:ascii="Garamond" w:hAnsi="Garamond"/>
          <w:b/>
          <w:bCs/>
          <w:sz w:val="26"/>
          <w:szCs w:val="26"/>
        </w:rPr>
        <w:t>Приложение № 16 к</w:t>
      </w:r>
      <w:r w:rsidRPr="00794A5A">
        <w:rPr>
          <w:rFonts w:ascii="Garamond" w:hAnsi="Garamond"/>
          <w:b/>
          <w:bCs/>
          <w:i/>
          <w:sz w:val="26"/>
          <w:szCs w:val="26"/>
        </w:rPr>
        <w:t xml:space="preserve"> </w:t>
      </w:r>
      <w:r w:rsidRPr="00794A5A">
        <w:rPr>
          <w:rFonts w:ascii="Garamond" w:hAnsi="Garamond"/>
          <w:b/>
          <w:bCs/>
          <w:sz w:val="26"/>
          <w:szCs w:val="26"/>
        </w:rPr>
        <w:t>Д</w:t>
      </w:r>
      <w:r w:rsidRPr="00794A5A"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14:paraId="4D7119AF" w14:textId="77777777" w:rsidR="00576A9A" w:rsidRPr="00794A5A" w:rsidRDefault="00576A9A" w:rsidP="00794A5A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96"/>
        <w:gridCol w:w="4202"/>
        <w:gridCol w:w="9639"/>
      </w:tblGrid>
      <w:tr w:rsidR="00576A9A" w:rsidRPr="00794A5A" w14:paraId="25B28057" w14:textId="77777777" w:rsidTr="00794A5A">
        <w:tc>
          <w:tcPr>
            <w:tcW w:w="896" w:type="dxa"/>
            <w:vAlign w:val="center"/>
          </w:tcPr>
          <w:p w14:paraId="06F31BAE" w14:textId="77777777" w:rsidR="00576A9A" w:rsidRPr="00794A5A" w:rsidRDefault="003E7E4A" w:rsidP="00794A5A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794A5A">
              <w:rPr>
                <w:rFonts w:ascii="Garamond" w:hAnsi="Garamond"/>
                <w:b/>
              </w:rPr>
              <w:t>№</w:t>
            </w:r>
          </w:p>
          <w:p w14:paraId="3779922A" w14:textId="77777777" w:rsidR="00576A9A" w:rsidRPr="00794A5A" w:rsidRDefault="003E7E4A" w:rsidP="00794A5A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794A5A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4202" w:type="dxa"/>
            <w:vAlign w:val="center"/>
          </w:tcPr>
          <w:p w14:paraId="4DE938B0" w14:textId="77777777" w:rsidR="00576A9A" w:rsidRPr="00794A5A" w:rsidRDefault="003E7E4A" w:rsidP="00794A5A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 w:rsidRPr="00794A5A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07309334" w14:textId="77777777" w:rsidR="00576A9A" w:rsidRPr="00794A5A" w:rsidRDefault="003E7E4A" w:rsidP="00794A5A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794A5A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9639" w:type="dxa"/>
            <w:vAlign w:val="center"/>
          </w:tcPr>
          <w:p w14:paraId="6D8BEE81" w14:textId="77777777" w:rsidR="00576A9A" w:rsidRPr="00794A5A" w:rsidRDefault="003E7E4A" w:rsidP="00794A5A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794A5A">
              <w:rPr>
                <w:rFonts w:ascii="Garamond" w:hAnsi="Garamond"/>
                <w:b/>
              </w:rPr>
              <w:t>Предлагаемая редакция</w:t>
            </w:r>
          </w:p>
          <w:p w14:paraId="2C49C90B" w14:textId="77777777" w:rsidR="00576A9A" w:rsidRPr="00794A5A" w:rsidRDefault="003E7E4A" w:rsidP="00794A5A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794A5A">
              <w:rPr>
                <w:rFonts w:ascii="Garamond" w:hAnsi="Garamond"/>
              </w:rPr>
              <w:t>(изменения выделены цветом)</w:t>
            </w:r>
          </w:p>
        </w:tc>
      </w:tr>
      <w:tr w:rsidR="00576A9A" w:rsidRPr="00794A5A" w14:paraId="21E69594" w14:textId="77777777" w:rsidTr="00794A5A">
        <w:tc>
          <w:tcPr>
            <w:tcW w:w="896" w:type="dxa"/>
            <w:vAlign w:val="center"/>
          </w:tcPr>
          <w:p w14:paraId="4BF25F2C" w14:textId="77777777" w:rsidR="00576A9A" w:rsidRPr="00794A5A" w:rsidRDefault="003E7E4A">
            <w:pPr>
              <w:jc w:val="center"/>
              <w:rPr>
                <w:rFonts w:ascii="Garamond" w:hAnsi="Garamond"/>
                <w:b/>
              </w:rPr>
            </w:pPr>
            <w:r w:rsidRPr="00794A5A">
              <w:rPr>
                <w:rFonts w:ascii="Garamond" w:hAnsi="Garamond"/>
                <w:b/>
              </w:rPr>
              <w:t>18´.33</w:t>
            </w:r>
          </w:p>
        </w:tc>
        <w:tc>
          <w:tcPr>
            <w:tcW w:w="4202" w:type="dxa"/>
          </w:tcPr>
          <w:p w14:paraId="2C3A0576" w14:textId="77777777" w:rsidR="00576A9A" w:rsidRPr="00794A5A" w:rsidRDefault="003E7E4A">
            <w:pPr>
              <w:ind w:firstLine="567"/>
              <w:jc w:val="both"/>
              <w:rPr>
                <w:rFonts w:ascii="Garamond" w:hAnsi="Garamond"/>
                <w:b/>
              </w:rPr>
            </w:pPr>
            <w:r w:rsidRPr="00794A5A">
              <w:rPr>
                <w:rFonts w:ascii="Garamond" w:hAnsi="Garamond"/>
                <w:b/>
              </w:rPr>
              <w:t>Добавить пункт</w:t>
            </w:r>
          </w:p>
        </w:tc>
        <w:tc>
          <w:tcPr>
            <w:tcW w:w="9639" w:type="dxa"/>
          </w:tcPr>
          <w:p w14:paraId="48F0379D" w14:textId="1E98E812" w:rsidR="00576A9A" w:rsidRPr="00794A5A" w:rsidRDefault="003E7E4A">
            <w:pPr>
              <w:pStyle w:val="ab"/>
              <w:ind w:firstLine="598"/>
              <w:rPr>
                <w:rFonts w:ascii="Garamond" w:hAnsi="Garamond"/>
                <w:highlight w:val="yellow"/>
                <w:lang w:val="ru-RU"/>
              </w:rPr>
            </w:pPr>
            <w:r w:rsidRPr="00794A5A">
              <w:rPr>
                <w:rFonts w:ascii="Garamond" w:hAnsi="Garamond"/>
                <w:highlight w:val="yellow"/>
                <w:lang w:val="ru-RU"/>
              </w:rPr>
              <w:t xml:space="preserve">18´.33. КО ежемесячно в соответствии с Порядком расчета коэффициентов, определяющих доли обязательств, подлежащих оплате в соответствии с </w:t>
            </w:r>
            <w:r w:rsidR="00355990">
              <w:rPr>
                <w:rFonts w:ascii="Garamond" w:hAnsi="Garamond"/>
                <w:highlight w:val="yellow"/>
                <w:lang w:val="ru-RU"/>
              </w:rPr>
              <w:t>с</w:t>
            </w:r>
            <w:r w:rsidRPr="00794A5A">
              <w:rPr>
                <w:rFonts w:ascii="Garamond" w:hAnsi="Garamond"/>
                <w:highlight w:val="yellow"/>
                <w:lang w:val="ru-RU"/>
              </w:rPr>
              <w:t>оглашениями о порядке исполнения обязательств (приложение 174 к настоящему Регламенту</w:t>
            </w:r>
            <w:r w:rsidR="00355990">
              <w:rPr>
                <w:rFonts w:ascii="Garamond" w:hAnsi="Garamond"/>
                <w:highlight w:val="yellow"/>
                <w:lang w:val="ru-RU"/>
              </w:rPr>
              <w:t>)</w:t>
            </w:r>
            <w:r w:rsidRPr="00794A5A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355990">
              <w:rPr>
                <w:rFonts w:ascii="Garamond" w:hAnsi="Garamond"/>
                <w:highlight w:val="yellow"/>
                <w:lang w:val="ru-RU"/>
              </w:rPr>
              <w:t>(</w:t>
            </w:r>
            <w:r w:rsidR="002A379E">
              <w:rPr>
                <w:rFonts w:ascii="Garamond" w:hAnsi="Garamond"/>
                <w:highlight w:val="yellow"/>
                <w:lang w:val="ru-RU"/>
              </w:rPr>
              <w:t xml:space="preserve">далее </w:t>
            </w:r>
            <w:r w:rsidR="002A379E" w:rsidRPr="002A379E">
              <w:rPr>
                <w:rFonts w:ascii="Garamond" w:hAnsi="Garamond"/>
                <w:highlight w:val="yellow"/>
                <w:lang w:val="ru-RU"/>
              </w:rPr>
              <w:t>в настоящем пункте</w:t>
            </w:r>
            <w:r w:rsidR="002A379E" w:rsidRPr="00794A5A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Pr="00794A5A">
              <w:rPr>
                <w:rFonts w:ascii="Garamond" w:hAnsi="Garamond"/>
                <w:highlight w:val="yellow"/>
                <w:lang w:val="ru-RU"/>
              </w:rPr>
              <w:t>– Порядок) рассчитывает коэффициенты, определяющие доли фактических обязательств по оплате</w:t>
            </w:r>
            <w:r w:rsidR="004D42EA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Pr="00794A5A">
              <w:rPr>
                <w:rFonts w:ascii="Garamond" w:hAnsi="Garamond"/>
                <w:highlight w:val="yellow"/>
                <w:lang w:val="ru-RU"/>
              </w:rPr>
              <w:t xml:space="preserve">участника оптового рынка, указанного в приложении 173 к настоящему Регламенту, которые приходятся на совокупность ГТП потребления, указанных в Порядке (далее </w:t>
            </w:r>
            <w:r w:rsidR="00794A5A" w:rsidRPr="00794A5A">
              <w:rPr>
                <w:rFonts w:ascii="Garamond" w:hAnsi="Garamond"/>
                <w:highlight w:val="yellow"/>
                <w:lang w:val="ru-RU"/>
              </w:rPr>
              <w:t>–</w:t>
            </w:r>
            <w:r w:rsidRPr="00794A5A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Pr="00794A5A">
              <w:rPr>
                <w:rFonts w:ascii="Garamond" w:hAnsi="Garamond"/>
                <w:color w:val="000000"/>
                <w:highlight w:val="yellow"/>
                <w:shd w:val="clear" w:color="auto" w:fill="FFFFFF"/>
                <w:lang w:val="ru-RU"/>
              </w:rPr>
              <w:t xml:space="preserve">ГТП потребления </w:t>
            </w:r>
            <w:proofErr w:type="spellStart"/>
            <w:r w:rsidRPr="00794A5A">
              <w:rPr>
                <w:rFonts w:ascii="Garamond" w:hAnsi="Garamond"/>
                <w:color w:val="000000"/>
                <w:highlight w:val="yellow"/>
                <w:shd w:val="clear" w:color="auto" w:fill="FFFFFF"/>
                <w:lang w:val="ru-RU"/>
              </w:rPr>
              <w:t>СКФО</w:t>
            </w:r>
            <w:proofErr w:type="spellEnd"/>
            <w:r w:rsidRPr="00794A5A">
              <w:rPr>
                <w:rFonts w:ascii="Garamond" w:hAnsi="Garamond"/>
                <w:highlight w:val="yellow"/>
                <w:lang w:val="ru-RU"/>
              </w:rPr>
              <w:t xml:space="preserve">). В сроки, определенные Порядком, КО направляет в ЦФР рассчитанные коэффициенты, определяющие доли фактических обязательств по оплате </w:t>
            </w:r>
            <w:proofErr w:type="spellStart"/>
            <w:r w:rsidRPr="00794A5A">
              <w:rPr>
                <w:rFonts w:ascii="Garamond" w:hAnsi="Garamond"/>
                <w:highlight w:val="yellow"/>
                <w:lang w:val="ru-RU"/>
              </w:rPr>
              <w:t>СКФО</w:t>
            </w:r>
            <w:proofErr w:type="spellEnd"/>
            <w:r w:rsidRPr="00794A5A">
              <w:rPr>
                <w:rFonts w:ascii="Garamond" w:hAnsi="Garamond"/>
                <w:highlight w:val="yellow"/>
                <w:lang w:val="ru-RU"/>
              </w:rPr>
              <w:t xml:space="preserve">, в формате </w:t>
            </w:r>
            <w:proofErr w:type="spellStart"/>
            <w:r w:rsidRPr="00794A5A">
              <w:rPr>
                <w:rFonts w:ascii="Garamond" w:hAnsi="Garamond"/>
                <w:highlight w:val="yellow"/>
                <w:lang w:val="ru-RU"/>
              </w:rPr>
              <w:t>xml</w:t>
            </w:r>
            <w:proofErr w:type="spellEnd"/>
            <w:r w:rsidRPr="00794A5A">
              <w:rPr>
                <w:rFonts w:ascii="Garamond" w:hAnsi="Garamond"/>
                <w:highlight w:val="yellow"/>
                <w:lang w:val="ru-RU"/>
              </w:rPr>
              <w:t>.</w:t>
            </w:r>
          </w:p>
          <w:p w14:paraId="42926145" w14:textId="6C6F9CBE" w:rsidR="00576A9A" w:rsidRPr="00794A5A" w:rsidRDefault="003E7E4A">
            <w:pPr>
              <w:pStyle w:val="ab"/>
              <w:ind w:firstLine="598"/>
              <w:rPr>
                <w:rFonts w:ascii="Garamond" w:hAnsi="Garamond"/>
                <w:highlight w:val="yellow"/>
                <w:lang w:val="ru-RU"/>
              </w:rPr>
            </w:pPr>
            <w:r w:rsidRPr="00794A5A">
              <w:rPr>
                <w:rFonts w:ascii="Garamond" w:hAnsi="Garamond"/>
                <w:highlight w:val="yellow"/>
                <w:lang w:val="ru-RU"/>
              </w:rPr>
              <w:t>ЦФР ежемесячно не позднее 20-го числа месяца, следующего за расчетным периодом (в отношении расчетных периодов июл</w:t>
            </w:r>
            <w:r w:rsidR="00355990">
              <w:rPr>
                <w:rFonts w:ascii="Garamond" w:hAnsi="Garamond"/>
                <w:highlight w:val="yellow"/>
                <w:lang w:val="ru-RU"/>
              </w:rPr>
              <w:t>я</w:t>
            </w:r>
            <w:r w:rsidR="00794A5A" w:rsidRPr="00794A5A">
              <w:rPr>
                <w:rFonts w:ascii="Garamond" w:hAnsi="Garamond"/>
                <w:highlight w:val="yellow"/>
                <w:lang w:val="ru-RU"/>
              </w:rPr>
              <w:t xml:space="preserve"> – </w:t>
            </w:r>
            <w:r w:rsidRPr="00794A5A">
              <w:rPr>
                <w:rFonts w:ascii="Garamond" w:hAnsi="Garamond"/>
                <w:highlight w:val="yellow"/>
                <w:lang w:val="ru-RU"/>
              </w:rPr>
              <w:t>сентябр</w:t>
            </w:r>
            <w:r w:rsidR="00355990">
              <w:rPr>
                <w:rFonts w:ascii="Garamond" w:hAnsi="Garamond"/>
                <w:highlight w:val="yellow"/>
                <w:lang w:val="ru-RU"/>
              </w:rPr>
              <w:t>я</w:t>
            </w:r>
            <w:r w:rsidRPr="00794A5A">
              <w:rPr>
                <w:rFonts w:ascii="Garamond" w:hAnsi="Garamond"/>
                <w:highlight w:val="yellow"/>
                <w:lang w:val="ru-RU"/>
              </w:rPr>
              <w:t xml:space="preserve"> 2026 года не позднее 01.11.2026), с учетом коэффициентов, определяющих доли фактических обязательств по оплате </w:t>
            </w:r>
            <w:proofErr w:type="spellStart"/>
            <w:r w:rsidRPr="00794A5A">
              <w:rPr>
                <w:rFonts w:ascii="Garamond" w:hAnsi="Garamond"/>
                <w:highlight w:val="yellow"/>
                <w:lang w:val="ru-RU"/>
              </w:rPr>
              <w:t>СКФО</w:t>
            </w:r>
            <w:proofErr w:type="spellEnd"/>
            <w:r w:rsidRPr="00794A5A">
              <w:rPr>
                <w:rFonts w:ascii="Garamond" w:hAnsi="Garamond"/>
                <w:highlight w:val="yellow"/>
                <w:lang w:val="ru-RU"/>
              </w:rPr>
              <w:t xml:space="preserve">, полученных от КО, определяет часть обязательства участника оптового рынка – покупателя, указанного в приложении 173 к настоящему Регламенту, перед участниками оптового рынка – продавцами, заключившими соглашение о порядке исполнения обязательств по форме приложения 114.15.2 к настоящему Регламенту (далее </w:t>
            </w:r>
            <w:r w:rsidR="002A379E" w:rsidRPr="002A379E">
              <w:rPr>
                <w:rFonts w:ascii="Garamond" w:hAnsi="Garamond"/>
                <w:highlight w:val="yellow"/>
                <w:lang w:val="ru-RU"/>
              </w:rPr>
              <w:t>в настоящем пункте</w:t>
            </w:r>
            <w:r w:rsidR="002A379E" w:rsidRPr="00794A5A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Pr="00794A5A">
              <w:rPr>
                <w:rFonts w:ascii="Garamond" w:hAnsi="Garamond"/>
                <w:highlight w:val="yellow"/>
                <w:lang w:val="ru-RU"/>
              </w:rPr>
              <w:t>– Соглашение), равную величине, по которой изменяется порядок исполнения в соответствии с условиями Соглашения, в соответствии с Методикой определения части обязательств участника оптового рынка, указанного в приложении 173 к настоящему Регламенту, подлежащих исполнению по соглашению о порядке исполнения обязательств по оплате электрической энергии и (или) мощности (приложение 175 к настоящему Регламенту</w:t>
            </w:r>
            <w:r w:rsidR="00355990">
              <w:rPr>
                <w:rFonts w:ascii="Garamond" w:hAnsi="Garamond"/>
                <w:highlight w:val="yellow"/>
                <w:lang w:val="ru-RU"/>
              </w:rPr>
              <w:t>)</w:t>
            </w:r>
            <w:r w:rsidRPr="00794A5A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355990">
              <w:rPr>
                <w:rFonts w:ascii="Garamond" w:hAnsi="Garamond"/>
                <w:highlight w:val="yellow"/>
                <w:lang w:val="ru-RU"/>
              </w:rPr>
              <w:t>(</w:t>
            </w:r>
            <w:r w:rsidRPr="00794A5A">
              <w:rPr>
                <w:rFonts w:ascii="Garamond" w:hAnsi="Garamond"/>
                <w:highlight w:val="yellow"/>
                <w:lang w:val="ru-RU"/>
              </w:rPr>
              <w:t xml:space="preserve">далее </w:t>
            </w:r>
            <w:r w:rsidR="002A379E" w:rsidRPr="002A379E">
              <w:rPr>
                <w:rFonts w:ascii="Garamond" w:hAnsi="Garamond"/>
                <w:highlight w:val="yellow"/>
                <w:lang w:val="ru-RU"/>
              </w:rPr>
              <w:t>в настоящем пункте</w:t>
            </w:r>
            <w:r w:rsidR="002A379E" w:rsidRPr="00794A5A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794A5A" w:rsidRPr="00794A5A">
              <w:rPr>
                <w:rFonts w:ascii="Garamond" w:hAnsi="Garamond"/>
                <w:highlight w:val="yellow"/>
                <w:lang w:val="ru-RU"/>
              </w:rPr>
              <w:t>–</w:t>
            </w:r>
            <w:r w:rsidRPr="00794A5A">
              <w:rPr>
                <w:rFonts w:ascii="Garamond" w:hAnsi="Garamond"/>
                <w:highlight w:val="yellow"/>
                <w:lang w:val="ru-RU"/>
              </w:rPr>
              <w:t xml:space="preserve"> Методика).</w:t>
            </w:r>
          </w:p>
          <w:p w14:paraId="04AA68BD" w14:textId="77777777" w:rsidR="00576A9A" w:rsidRPr="00794A5A" w:rsidRDefault="003E7E4A">
            <w:pPr>
              <w:pStyle w:val="ab"/>
              <w:ind w:firstLine="598"/>
              <w:rPr>
                <w:rFonts w:ascii="Garamond" w:hAnsi="Garamond"/>
                <w:highlight w:val="yellow"/>
                <w:lang w:val="ru-RU"/>
              </w:rPr>
            </w:pPr>
            <w:r w:rsidRPr="00794A5A">
              <w:rPr>
                <w:rFonts w:ascii="Garamond" w:hAnsi="Garamond"/>
                <w:highlight w:val="yellow"/>
                <w:lang w:val="ru-RU"/>
              </w:rPr>
              <w:lastRenderedPageBreak/>
              <w:t xml:space="preserve">Величина обязательств </w:t>
            </w:r>
            <w:proofErr w:type="spellStart"/>
            <w:r w:rsidRPr="00794A5A">
              <w:rPr>
                <w:rFonts w:ascii="Garamond" w:hAnsi="Garamond"/>
                <w:highlight w:val="yellow"/>
                <w:lang w:val="ru-RU"/>
              </w:rPr>
              <w:t>СКФО</w:t>
            </w:r>
            <w:proofErr w:type="spellEnd"/>
            <w:r w:rsidRPr="00794A5A">
              <w:rPr>
                <w:rFonts w:ascii="Garamond" w:hAnsi="Garamond"/>
                <w:highlight w:val="yellow"/>
                <w:lang w:val="ru-RU"/>
              </w:rPr>
              <w:t>, определенная в соответствии с Методикой, подлежит исполнению в соответствии с вариантом оплаты, указанным в приложении 1 к Соглашению.</w:t>
            </w:r>
          </w:p>
          <w:p w14:paraId="1880D7E1" w14:textId="77777777" w:rsidR="00576A9A" w:rsidRPr="00794A5A" w:rsidRDefault="003E7E4A">
            <w:pPr>
              <w:pStyle w:val="ab"/>
              <w:ind w:firstLine="598"/>
              <w:rPr>
                <w:rFonts w:ascii="Garamond" w:hAnsi="Garamond"/>
                <w:lang w:val="ru-RU"/>
              </w:rPr>
            </w:pPr>
            <w:r w:rsidRPr="00794A5A">
              <w:rPr>
                <w:rFonts w:ascii="Garamond" w:hAnsi="Garamond"/>
                <w:highlight w:val="yellow"/>
                <w:lang w:val="ru-RU"/>
              </w:rPr>
              <w:t>Фактические обязательства участника оптового рынка, указанного в приложении 173 к настоящему Регламенту, определенные в соответствии с Методикой, ЦФР включает в Сводный реестр платежей, передаваемый в уполномоченную кредитную организацию, с учетом пункта 2.5.7 настоящего Регламента.</w:t>
            </w:r>
          </w:p>
        </w:tc>
      </w:tr>
    </w:tbl>
    <w:p w14:paraId="26050324" w14:textId="77777777" w:rsidR="00576A9A" w:rsidRPr="00794A5A" w:rsidRDefault="00576A9A">
      <w:pPr>
        <w:rPr>
          <w:rFonts w:ascii="Garamond" w:hAnsi="Garamond"/>
        </w:rPr>
      </w:pPr>
    </w:p>
    <w:p w14:paraId="295654A5" w14:textId="77777777" w:rsidR="00576A9A" w:rsidRPr="00794A5A" w:rsidRDefault="00576A9A">
      <w:pPr>
        <w:rPr>
          <w:rFonts w:ascii="Garamond" w:hAnsi="Garamond"/>
          <w:i/>
        </w:rPr>
        <w:sectPr w:rsidR="00576A9A" w:rsidRPr="00794A5A" w:rsidSect="00794A5A">
          <w:pgSz w:w="16838" w:h="11906" w:orient="landscape"/>
          <w:pgMar w:top="1134" w:right="851" w:bottom="850" w:left="1304" w:header="708" w:footer="708" w:gutter="0"/>
          <w:cols w:space="708"/>
          <w:docGrid w:linePitch="360"/>
        </w:sectPr>
      </w:pPr>
    </w:p>
    <w:p w14:paraId="6FFA0C3D" w14:textId="4EE976E4" w:rsidR="00576A9A" w:rsidRPr="00794A5A" w:rsidRDefault="003E7E4A">
      <w:pPr>
        <w:rPr>
          <w:rFonts w:ascii="Garamond" w:hAnsi="Garamond"/>
          <w:b/>
        </w:rPr>
      </w:pPr>
      <w:r w:rsidRPr="00794A5A">
        <w:rPr>
          <w:rFonts w:ascii="Garamond" w:hAnsi="Garamond"/>
          <w:b/>
        </w:rPr>
        <w:lastRenderedPageBreak/>
        <w:t>Добавить приложени</w:t>
      </w:r>
      <w:r w:rsidR="00794A5A" w:rsidRPr="00794A5A">
        <w:rPr>
          <w:rFonts w:ascii="Garamond" w:hAnsi="Garamond"/>
          <w:b/>
        </w:rPr>
        <w:t>я</w:t>
      </w:r>
    </w:p>
    <w:p w14:paraId="349C2DBE" w14:textId="77777777" w:rsidR="00576A9A" w:rsidRPr="007A256E" w:rsidRDefault="003E7E4A" w:rsidP="007A256E">
      <w:pPr>
        <w:pStyle w:val="af0"/>
        <w:spacing w:before="120" w:after="120"/>
        <w:contextualSpacing w:val="0"/>
        <w:jc w:val="right"/>
        <w:rPr>
          <w:rFonts w:ascii="Garamond" w:hAnsi="Garamond"/>
          <w:sz w:val="22"/>
          <w:szCs w:val="22"/>
        </w:rPr>
      </w:pPr>
      <w:r w:rsidRPr="007A256E">
        <w:rPr>
          <w:rFonts w:ascii="Garamond" w:hAnsi="Garamond"/>
          <w:b/>
          <w:sz w:val="22"/>
          <w:szCs w:val="22"/>
        </w:rPr>
        <w:t>Приложение 174</w:t>
      </w:r>
    </w:p>
    <w:p w14:paraId="6693B347" w14:textId="77777777" w:rsidR="00576A9A" w:rsidRPr="007A256E" w:rsidRDefault="00576A9A" w:rsidP="007A256E">
      <w:pPr>
        <w:pStyle w:val="af0"/>
        <w:spacing w:before="120" w:after="120"/>
        <w:contextualSpacing w:val="0"/>
        <w:rPr>
          <w:rFonts w:ascii="Garamond" w:hAnsi="Garamond"/>
          <w:sz w:val="22"/>
          <w:szCs w:val="22"/>
        </w:rPr>
      </w:pPr>
    </w:p>
    <w:p w14:paraId="4B51A227" w14:textId="5047FA17" w:rsidR="00576A9A" w:rsidRPr="007A256E" w:rsidRDefault="003E7E4A" w:rsidP="007A256E">
      <w:pPr>
        <w:pStyle w:val="af0"/>
        <w:spacing w:before="120" w:after="120"/>
        <w:ind w:left="0"/>
        <w:contextualSpacing w:val="0"/>
        <w:jc w:val="center"/>
        <w:rPr>
          <w:rFonts w:ascii="Garamond" w:hAnsi="Garamond"/>
          <w:b/>
          <w:sz w:val="22"/>
          <w:szCs w:val="22"/>
        </w:rPr>
      </w:pPr>
      <w:r w:rsidRPr="007A256E">
        <w:rPr>
          <w:rFonts w:ascii="Garamond" w:hAnsi="Garamond"/>
          <w:b/>
          <w:sz w:val="22"/>
          <w:szCs w:val="22"/>
        </w:rPr>
        <w:t xml:space="preserve">Порядок расчета коэффициентов, определяющих доли фактических обязательств, подлежащих оплате в соответствии с </w:t>
      </w:r>
      <w:r w:rsidR="00355990" w:rsidRPr="007A256E">
        <w:rPr>
          <w:rFonts w:ascii="Garamond" w:hAnsi="Garamond"/>
          <w:b/>
          <w:sz w:val="22"/>
          <w:szCs w:val="22"/>
        </w:rPr>
        <w:t>с</w:t>
      </w:r>
      <w:r w:rsidRPr="007A256E">
        <w:rPr>
          <w:rFonts w:ascii="Garamond" w:hAnsi="Garamond"/>
          <w:b/>
          <w:sz w:val="22"/>
          <w:szCs w:val="22"/>
        </w:rPr>
        <w:t>оглашениями о порядке исполнения обязательств</w:t>
      </w:r>
    </w:p>
    <w:p w14:paraId="15C69992" w14:textId="77777777" w:rsidR="00576A9A" w:rsidRPr="007A256E" w:rsidRDefault="00576A9A" w:rsidP="007A256E">
      <w:pPr>
        <w:spacing w:before="120" w:after="120" w:line="240" w:lineRule="auto"/>
        <w:rPr>
          <w:rFonts w:ascii="Garamond" w:hAnsi="Garamond"/>
          <w:shd w:val="clear" w:color="auto" w:fill="FFFFFF"/>
        </w:rPr>
      </w:pPr>
    </w:p>
    <w:p w14:paraId="7EFE42FD" w14:textId="568AC05C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В целях осуществления расчетов по </w:t>
      </w:r>
      <w:r w:rsidR="00355990" w:rsidRPr="007A256E">
        <w:rPr>
          <w:rFonts w:ascii="Garamond" w:hAnsi="Garamond"/>
          <w:color w:val="000000"/>
          <w:shd w:val="clear" w:color="auto" w:fill="FFFFFF"/>
        </w:rPr>
        <w:t>с</w:t>
      </w:r>
      <w:r w:rsidRPr="007A256E">
        <w:rPr>
          <w:rFonts w:ascii="Garamond" w:hAnsi="Garamond"/>
          <w:color w:val="000000"/>
          <w:shd w:val="clear" w:color="auto" w:fill="FFFFFF"/>
        </w:rPr>
        <w:t>оглашениям о порядке исполнения обязательств, заключенным по стандартной форме, являющейся приложением 114.15.2 к настоящему Регламенту, КО ежемесячно рассчитывает в соответствии с настоящим приложением коэффициенты, определяющие доли фактических обязательств по оплате участника оптового рынка, указанного в приложении 173 к настоящему Регламенту (далее – коэффициент, определяющий доли фактических обязательств по оплате</w:t>
      </w:r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СКФО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>), приходящихся на совокупность ГТП потребления, относящихся к территориям Карачаево-Черкесской Республики (P</w:t>
      </w:r>
      <w:r w:rsidRPr="007A256E">
        <w:rPr>
          <w:rFonts w:ascii="Garamond" w:hAnsi="Garamond"/>
          <w:color w:val="000000"/>
          <w:shd w:val="clear" w:color="auto" w:fill="FFFFFF"/>
          <w:lang w:val="en-US"/>
        </w:rPr>
        <w:t>K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CHERKE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>), ГТП потребления, относящихся к территориям Кабардино-Балкарской Республики (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PKABBAGE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>), ГТП потребления, относящихся к территориям Республики Дагестан (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PDAGENER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>), ГТП потребления, относящихся к территориям Республики Ингушетия (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PINGUSHE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>)</w:t>
      </w:r>
      <w:r w:rsidR="00355990" w:rsidRPr="007A256E">
        <w:rPr>
          <w:rFonts w:ascii="Garamond" w:hAnsi="Garamond"/>
          <w:color w:val="000000"/>
          <w:shd w:val="clear" w:color="auto" w:fill="FFFFFF"/>
        </w:rPr>
        <w:t>,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и ГТП потребления, относящихся к территориям Республики Северная Осетия – Алания (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PSEVKAVE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>)</w:t>
      </w:r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(далее – ГТП потребления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СКФО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>).</w:t>
      </w:r>
    </w:p>
    <w:p w14:paraId="7B5CD2A7" w14:textId="77777777" w:rsidR="00576A9A" w:rsidRPr="007A256E" w:rsidRDefault="003E7E4A" w:rsidP="004D42EA">
      <w:pPr>
        <w:pStyle w:val="af0"/>
        <w:numPr>
          <w:ilvl w:val="0"/>
          <w:numId w:val="13"/>
        </w:numPr>
        <w:spacing w:before="240" w:after="240"/>
        <w:ind w:left="993" w:hanging="357"/>
        <w:contextualSpacing w:val="0"/>
        <w:jc w:val="both"/>
        <w:rPr>
          <w:rFonts w:ascii="Garamond" w:hAnsi="Garamond"/>
          <w:color w:val="000000"/>
          <w:sz w:val="22"/>
          <w:szCs w:val="22"/>
          <w:shd w:val="clear" w:color="auto" w:fill="FFFFFF"/>
        </w:rPr>
      </w:pPr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Расчет коэффициента, определяющего доли фактических обязательств по оплате </w:t>
      </w:r>
      <w:proofErr w:type="spellStart"/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>СКФО</w:t>
      </w:r>
      <w:proofErr w:type="spellEnd"/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 по договорам купли-продажи электрической энергии по результатам конкурентного отбора ценовых заявок на сутки вперед (далее – договоры купли-продажи на </w:t>
      </w:r>
      <w:proofErr w:type="spellStart"/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>РСВ</w:t>
      </w:r>
      <w:proofErr w:type="spellEnd"/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>)</w:t>
      </w:r>
    </w:p>
    <w:p w14:paraId="2ABF6FF0" w14:textId="7C8BE20F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Коэффициент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РСВ,t</m:t>
            </m:r>
          </m:sub>
        </m:sSub>
      </m:oMath>
      <w:r w:rsidRPr="007A256E">
        <w:rPr>
          <w:rFonts w:ascii="Garamond" w:hAnsi="Garamond"/>
          <w:color w:val="000000"/>
          <w:shd w:val="clear" w:color="auto" w:fill="FFFFFF"/>
        </w:rPr>
        <w:t>, определяющий доли фактических обязательств по оплате СКФО по договорам купли-продажи на РСВ</w:t>
      </w:r>
      <w:r w:rsidR="00355990" w:rsidRPr="007A256E">
        <w:rPr>
          <w:rFonts w:ascii="Garamond" w:hAnsi="Garamond"/>
          <w:color w:val="000000"/>
          <w:shd w:val="clear" w:color="auto" w:fill="FFFFFF"/>
        </w:rPr>
        <w:t>,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рассчитывается по следующей формуле:</w:t>
      </w:r>
    </w:p>
    <w:p w14:paraId="0D360C94" w14:textId="77777777" w:rsidR="00576A9A" w:rsidRPr="007A256E" w:rsidRDefault="00267161" w:rsidP="007A256E">
      <w:pPr>
        <w:spacing w:before="120" w:after="120" w:line="240" w:lineRule="auto"/>
        <w:ind w:left="50"/>
        <w:jc w:val="center"/>
        <w:rPr>
          <w:rFonts w:ascii="Garamond" w:hAnsi="Garamond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РСВ,</m:t>
            </m:r>
            <m:r>
              <w:rPr>
                <w:rFonts w:ascii="Cambria Math" w:hAnsi="Cambria Math"/>
                <w:lang w:val="en-US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/>
                    <w:shd w:val="clear" w:color="auto" w:fill="FFFFFF"/>
                  </w:rPr>
                  <m:t>∈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СКФО</m:t>
                    </m:r>
                  </m:sub>
                </m:sSub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i,k,</m:t>
                    </m:r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ГТП пок корр</m:t>
                    </m:r>
                  </m:sup>
                </m:sSubSup>
              </m:e>
            </m:nary>
          </m:num>
          <m:den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/>
                    <w:shd w:val="clear" w:color="auto" w:fill="FFFFFF"/>
                  </w:rPr>
                  <m:t>∈</m:t>
                </m:r>
                <m:r>
                  <w:rPr>
                    <w:rFonts w:ascii="Cambria Math" w:hAnsi="Cambria Math" w:cs="Cambria Math"/>
                    <w:color w:val="000000"/>
                    <w:shd w:val="clear" w:color="auto" w:fill="FFFFFF"/>
                    <w:lang w:val="en-US"/>
                  </w:rPr>
                  <m:t>i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i,k,</m:t>
                    </m:r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ГТП пок корр</m:t>
                    </m:r>
                  </m:sup>
                </m:sSubSup>
              </m:e>
            </m:nary>
          </m:den>
        </m:f>
      </m:oMath>
      <w:r w:rsidR="003E7E4A" w:rsidRPr="007A256E">
        <w:rPr>
          <w:rFonts w:ascii="Garamond" w:hAnsi="Garamond"/>
        </w:rPr>
        <w:t>,</w:t>
      </w:r>
    </w:p>
    <w:p w14:paraId="5E118997" w14:textId="77777777" w:rsidR="00576A9A" w:rsidRPr="007A256E" w:rsidRDefault="003E7E4A" w:rsidP="007A256E">
      <w:pPr>
        <w:spacing w:before="120" w:after="120" w:line="240" w:lineRule="auto"/>
        <w:ind w:left="426" w:hanging="426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</w:rPr>
        <w:t>где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СКФО</m:t>
            </m:r>
          </m:sub>
        </m:sSub>
      </m:oMath>
      <w:r w:rsidRPr="007A256E">
        <w:rPr>
          <w:rFonts w:ascii="Garamond" w:hAnsi="Garamond"/>
          <w:color w:val="000000"/>
          <w:shd w:val="clear" w:color="auto" w:fill="FFFFFF"/>
        </w:rPr>
        <w:t xml:space="preserve"> – множество ГТП потребления СКФО участника оптового рынка </w:t>
      </w:r>
      <w:r w:rsidRPr="007A256E">
        <w:rPr>
          <w:rFonts w:ascii="Garamond" w:hAnsi="Garamond"/>
          <w:i/>
          <w:color w:val="000000"/>
          <w:shd w:val="clear" w:color="auto" w:fill="FFFFFF"/>
          <w:lang w:val="en-US"/>
        </w:rPr>
        <w:t>i</w:t>
      </w:r>
      <w:r w:rsidRPr="007A256E">
        <w:rPr>
          <w:rFonts w:ascii="Garamond" w:hAnsi="Garamond"/>
          <w:color w:val="000000"/>
          <w:shd w:val="clear" w:color="auto" w:fill="FFFFFF"/>
        </w:rPr>
        <w:t>, указанного в приложении 173 к настоящему Регламенту;</w:t>
      </w:r>
    </w:p>
    <w:p w14:paraId="61D85845" w14:textId="77777777" w:rsidR="00576A9A" w:rsidRPr="007A256E" w:rsidRDefault="003E7E4A" w:rsidP="007A256E">
      <w:pPr>
        <w:spacing w:before="120" w:after="120" w:line="240" w:lineRule="auto"/>
        <w:ind w:left="284"/>
        <w:jc w:val="both"/>
        <w:rPr>
          <w:rFonts w:ascii="Garamond" w:hAnsi="Garamond"/>
          <w:color w:val="000000"/>
          <w:shd w:val="clear" w:color="auto" w:fill="FFFFFF"/>
        </w:rPr>
      </w:pPr>
      <m:oMath>
        <m:r>
          <w:rPr>
            <w:rFonts w:ascii="Cambria Math" w:hAnsi="Cambria Math"/>
            <w:lang w:val="en-US"/>
          </w:rPr>
          <m:t>k</m:t>
        </m:r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</w:rPr>
          <m:t xml:space="preserve"> </m:t>
        </m:r>
      </m:oMath>
      <w:r w:rsidRPr="007A256E">
        <w:rPr>
          <w:rFonts w:ascii="Garamond" w:hAnsi="Garamond"/>
          <w:color w:val="000000"/>
          <w:shd w:val="clear" w:color="auto" w:fill="FFFFFF"/>
        </w:rPr>
        <w:t>– ГТП потребления участника оптового рынка;</w:t>
      </w:r>
    </w:p>
    <w:p w14:paraId="43BF36EB" w14:textId="1DAD23BB" w:rsidR="00576A9A" w:rsidRPr="007A256E" w:rsidRDefault="003E7E4A" w:rsidP="007A256E">
      <w:pPr>
        <w:spacing w:before="120" w:after="120" w:line="240" w:lineRule="auto"/>
        <w:ind w:left="284"/>
        <w:jc w:val="both"/>
        <w:rPr>
          <w:rFonts w:ascii="Garamond" w:hAnsi="Garamond"/>
          <w:color w:val="000000"/>
        </w:rPr>
      </w:pPr>
      <w:r w:rsidRPr="007A256E">
        <w:rPr>
          <w:rFonts w:ascii="Garamond" w:hAnsi="Garamond"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i,k,t</m:t>
            </m:r>
          </m:sub>
          <m:sup>
            <m:r>
              <w:rPr>
                <w:rFonts w:ascii="Cambria Math" w:hAnsi="Cambria Math"/>
              </w:rPr>
              <m:t>ГТП пок корр</m:t>
            </m:r>
          </m:sup>
        </m:sSubSup>
      </m:oMath>
      <w:r w:rsidR="004D42EA">
        <w:rPr>
          <w:rFonts w:ascii="Garamond" w:hAnsi="Garamond"/>
          <w:color w:val="000000"/>
        </w:rPr>
        <w:t xml:space="preserve"> </w:t>
      </w:r>
      <w:r w:rsidR="007A256E">
        <w:rPr>
          <w:rFonts w:ascii="Garamond" w:hAnsi="Garamond"/>
          <w:color w:val="000000"/>
        </w:rPr>
        <w:t>–</w:t>
      </w:r>
      <w:r w:rsidRPr="007A256E">
        <w:rPr>
          <w:rFonts w:ascii="Garamond" w:hAnsi="Garamond"/>
          <w:color w:val="000000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стоимость электроэнергии, купленной участником оптового рынка</w:t>
      </w:r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Style w:val="af7"/>
          <w:rFonts w:ascii="Garamond" w:hAnsi="Garamond"/>
          <w:color w:val="000000"/>
          <w:shd w:val="clear" w:color="auto" w:fill="FFFFFF"/>
        </w:rPr>
        <w:t>i</w:t>
      </w:r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по договору купли-продажи</w:t>
      </w:r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на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РСВ</w:t>
      </w:r>
      <w:proofErr w:type="spellEnd"/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в ГТП</w:t>
      </w:r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Style w:val="af7"/>
          <w:rFonts w:ascii="Garamond" w:hAnsi="Garamond"/>
          <w:color w:val="000000"/>
          <w:shd w:val="clear" w:color="auto" w:fill="FFFFFF"/>
        </w:rPr>
        <w:t>k</w:t>
      </w:r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за расчетный период</w:t>
      </w:r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Style w:val="af7"/>
          <w:rFonts w:ascii="Garamond" w:hAnsi="Garamond"/>
          <w:color w:val="000000"/>
          <w:shd w:val="clear" w:color="auto" w:fill="FFFFFF"/>
        </w:rPr>
        <w:t>t</w:t>
      </w:r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с учетом небаланса</w:t>
      </w:r>
      <w:r w:rsidRPr="007A256E">
        <w:rPr>
          <w:rFonts w:ascii="Garamond" w:hAnsi="Garamond"/>
          <w:color w:val="000000"/>
        </w:rPr>
        <w:t>, о</w:t>
      </w:r>
      <w:r w:rsidR="007A256E">
        <w:rPr>
          <w:rFonts w:ascii="Garamond" w:hAnsi="Garamond"/>
          <w:color w:val="000000"/>
        </w:rPr>
        <w:t>пределяемая в соответствии с п.</w:t>
      </w:r>
      <w:r w:rsidR="00267161">
        <w:rPr>
          <w:rFonts w:ascii="Garamond" w:hAnsi="Garamond"/>
          <w:color w:val="000000"/>
        </w:rPr>
        <w:t> </w:t>
      </w:r>
      <w:bookmarkStart w:id="0" w:name="_GoBack"/>
      <w:bookmarkEnd w:id="0"/>
      <w:r w:rsidRPr="007A256E">
        <w:rPr>
          <w:rFonts w:ascii="Garamond" w:hAnsi="Garamond"/>
          <w:color w:val="000000"/>
        </w:rPr>
        <w:t>4.3.5.4 настоящего Регламента;</w:t>
      </w:r>
    </w:p>
    <w:p w14:paraId="19AAA5C6" w14:textId="5D9ED11B" w:rsidR="00576A9A" w:rsidRPr="007A256E" w:rsidRDefault="003E7E4A" w:rsidP="007A256E">
      <w:pPr>
        <w:spacing w:before="120" w:after="120" w:line="240" w:lineRule="auto"/>
        <w:ind w:left="284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i/>
          <w:color w:val="000000"/>
          <w:lang w:val="en-US"/>
        </w:rPr>
        <w:t>i</w:t>
      </w:r>
      <w:r w:rsidRPr="007A256E">
        <w:rPr>
          <w:rFonts w:ascii="Garamond" w:hAnsi="Garamond"/>
          <w:i/>
          <w:color w:val="000000"/>
        </w:rPr>
        <w:t xml:space="preserve"> </w:t>
      </w:r>
      <w:r w:rsidR="00355990" w:rsidRPr="007A256E">
        <w:rPr>
          <w:rFonts w:ascii="Garamond" w:hAnsi="Garamond"/>
          <w:color w:val="000000"/>
        </w:rPr>
        <w:t>–</w:t>
      </w:r>
      <w:r w:rsidRPr="007A256E">
        <w:rPr>
          <w:rFonts w:ascii="Garamond" w:hAnsi="Garamond"/>
          <w:color w:val="000000"/>
        </w:rPr>
        <w:t xml:space="preserve"> </w:t>
      </w:r>
      <w:proofErr w:type="gramStart"/>
      <w:r w:rsidRPr="007A256E">
        <w:rPr>
          <w:rFonts w:ascii="Garamond" w:hAnsi="Garamond"/>
          <w:color w:val="000000"/>
          <w:shd w:val="clear" w:color="auto" w:fill="FFFFFF"/>
        </w:rPr>
        <w:t>участник</w:t>
      </w:r>
      <w:proofErr w:type="gramEnd"/>
      <w:r w:rsidRPr="007A256E">
        <w:rPr>
          <w:rFonts w:ascii="Garamond" w:hAnsi="Garamond"/>
          <w:color w:val="000000"/>
          <w:shd w:val="clear" w:color="auto" w:fill="FFFFFF"/>
        </w:rPr>
        <w:t xml:space="preserve"> оптового рынка, указанный в приложении 173 к настоящему Регламенту;</w:t>
      </w:r>
    </w:p>
    <w:p w14:paraId="42A64C96" w14:textId="77777777" w:rsidR="00576A9A" w:rsidRPr="007A256E" w:rsidRDefault="003E7E4A" w:rsidP="007A256E">
      <w:pPr>
        <w:spacing w:before="120" w:after="120" w:line="240" w:lineRule="auto"/>
        <w:ind w:left="284"/>
        <w:jc w:val="both"/>
        <w:rPr>
          <w:rFonts w:ascii="Garamond" w:hAnsi="Garamond"/>
          <w:color w:val="000000"/>
        </w:rPr>
      </w:pPr>
      <w:r w:rsidRPr="007A256E">
        <w:rPr>
          <w:rFonts w:ascii="Garamond" w:hAnsi="Garamond"/>
          <w:i/>
          <w:color w:val="000000"/>
          <w:shd w:val="clear" w:color="auto" w:fill="FFFFFF"/>
          <w:lang w:val="en-US"/>
        </w:rPr>
        <w:t>t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– </w:t>
      </w:r>
      <w:proofErr w:type="gramStart"/>
      <w:r w:rsidRPr="007A256E">
        <w:rPr>
          <w:rFonts w:ascii="Garamond" w:hAnsi="Garamond"/>
          <w:color w:val="000000"/>
          <w:shd w:val="clear" w:color="auto" w:fill="FFFFFF"/>
        </w:rPr>
        <w:t>расчетный</w:t>
      </w:r>
      <w:proofErr w:type="gramEnd"/>
      <w:r w:rsidRPr="007A256E">
        <w:rPr>
          <w:rFonts w:ascii="Garamond" w:hAnsi="Garamond"/>
          <w:color w:val="000000"/>
          <w:shd w:val="clear" w:color="auto" w:fill="FFFFFF"/>
        </w:rPr>
        <w:t xml:space="preserve"> период.</w:t>
      </w:r>
    </w:p>
    <w:p w14:paraId="00D4DE0E" w14:textId="73258562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В случае если </w:t>
      </w:r>
      <w:r w:rsidR="0012225B" w:rsidRPr="007A256E">
        <w:rPr>
          <w:rFonts w:ascii="Garamond" w:hAnsi="Garamond"/>
          <w:color w:val="000000"/>
          <w:shd w:val="clear" w:color="auto" w:fill="FFFFFF"/>
        </w:rPr>
        <w:t xml:space="preserve">величина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 w:cs="Cambria Math"/>
                <w:color w:val="000000"/>
                <w:shd w:val="clear" w:color="auto" w:fill="FFFFFF"/>
              </w:rPr>
              <m:t>∈</m:t>
            </m:r>
            <m:r>
              <w:rPr>
                <w:rFonts w:ascii="Cambria Math" w:hAnsi="Cambria Math" w:cs="Cambria Math"/>
                <w:color w:val="000000"/>
                <w:shd w:val="clear" w:color="auto" w:fill="FFFFFF"/>
                <w:lang w:val="en-US"/>
              </w:rPr>
              <m:t>i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i,k,</m:t>
                </m:r>
                <m:r>
                  <w:rPr>
                    <w:rFonts w:ascii="Cambria Math" w:hAnsi="Cambria Math"/>
                    <w:lang w:val="en-US"/>
                  </w:rPr>
                  <m:t>t</m:t>
                </m:r>
              </m:sub>
              <m:sup>
                <m:r>
                  <w:rPr>
                    <w:rFonts w:ascii="Cambria Math" w:hAnsi="Cambria Math"/>
                  </w:rPr>
                  <m:t>ГТП пок корр</m:t>
                </m:r>
              </m:sup>
            </m:sSubSup>
          </m:e>
        </m:nary>
      </m:oMath>
      <w:r w:rsidR="0012225B" w:rsidRPr="007A256E">
        <w:rPr>
          <w:rFonts w:ascii="Garamond" w:hAnsi="Garamond"/>
          <w:color w:val="000000"/>
          <w:shd w:val="clear" w:color="auto" w:fill="FFFFFF"/>
        </w:rPr>
        <w:t xml:space="preserve"> не </w:t>
      </w:r>
      <w:r w:rsidRPr="007A256E">
        <w:rPr>
          <w:rFonts w:ascii="Garamond" w:hAnsi="Garamond"/>
          <w:color w:val="000000"/>
          <w:shd w:val="clear" w:color="auto" w:fill="FFFFFF"/>
        </w:rPr>
        <w:t>определена или равна 0, то</w:t>
      </w:r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000000"/>
                <w:shd w:val="clear" w:color="auto" w:fill="FFFFF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</w:rPr>
              <m:t>РСВ,</m:t>
            </m:r>
            <m:r>
              <w:rPr>
                <w:rFonts w:ascii="Cambria Math" w:hAnsi="Cambria Math"/>
                <w:color w:val="000000"/>
                <w:shd w:val="clear" w:color="auto" w:fill="FFFFFF"/>
              </w:rPr>
              <m:t>t</m:t>
            </m:r>
          </m:sub>
        </m:sSub>
      </m:oMath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не определяется.</w:t>
      </w:r>
    </w:p>
    <w:p w14:paraId="01575E1C" w14:textId="5BA81295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При расчете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РСВ,</m:t>
            </m:r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округление производится методом математического округления с точностью до 11 знаков после запятой.</w:t>
      </w:r>
    </w:p>
    <w:p w14:paraId="0FC2134B" w14:textId="004A08B7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</w:rPr>
      </w:pPr>
      <w:r w:rsidRPr="007A256E">
        <w:rPr>
          <w:rFonts w:ascii="Garamond" w:hAnsi="Garamond"/>
          <w:color w:val="000000"/>
          <w:shd w:val="clear" w:color="auto" w:fill="FFFFFF"/>
        </w:rPr>
        <w:t>В срок не позднее седьмого</w:t>
      </w:r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календарного дня месяца (в отношении</w:t>
      </w:r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расчетного месяца </w:t>
      </w:r>
      <w:r w:rsidR="00812BB7" w:rsidRPr="007A256E">
        <w:rPr>
          <w:rFonts w:ascii="Garamond" w:hAnsi="Garamond"/>
          <w:color w:val="000000"/>
          <w:shd w:val="clear" w:color="auto" w:fill="FFFFFF"/>
        </w:rPr>
        <w:t>–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декабр</w:t>
      </w:r>
      <w:r w:rsidR="00812BB7" w:rsidRPr="007A256E">
        <w:rPr>
          <w:rFonts w:ascii="Garamond" w:hAnsi="Garamond"/>
          <w:color w:val="000000"/>
          <w:shd w:val="clear" w:color="auto" w:fill="FFFFFF"/>
        </w:rPr>
        <w:t>я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не позднее восьмого календарного</w:t>
      </w:r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дня января), следующего за расчетным, КО направляет в ЦФР в формате </w:t>
      </w:r>
      <w:proofErr w:type="spellStart"/>
      <w:r w:rsidRPr="00D04765">
        <w:rPr>
          <w:rFonts w:ascii="Garamond" w:hAnsi="Garamond"/>
          <w:color w:val="000000"/>
          <w:shd w:val="clear" w:color="auto" w:fill="FFFFFF"/>
        </w:rPr>
        <w:t>xml</w:t>
      </w:r>
      <w:proofErr w:type="spellEnd"/>
      <w:r w:rsidRPr="00D04765">
        <w:rPr>
          <w:rFonts w:ascii="Garamond" w:hAnsi="Garamond"/>
          <w:color w:val="000000"/>
          <w:shd w:val="clear" w:color="auto" w:fill="FFFFFF"/>
        </w:rPr>
        <w:t xml:space="preserve"> </w:t>
      </w:r>
      <w:r w:rsidR="00D45D0B" w:rsidRPr="00D04765">
        <w:rPr>
          <w:rFonts w:ascii="Garamond" w:hAnsi="Garamond"/>
          <w:color w:val="000000"/>
          <w:shd w:val="clear" w:color="auto" w:fill="FFFFFF"/>
        </w:rPr>
        <w:t>рассчитанный коэффициент, определяющий доли фактических обязательств по оплате</w:t>
      </w:r>
      <w:r w:rsidR="004D42EA" w:rsidRPr="00D04765">
        <w:rPr>
          <w:rFonts w:ascii="Garamond" w:hAnsi="Garamond"/>
          <w:color w:val="000000"/>
          <w:shd w:val="clear" w:color="auto" w:fill="FFFFFF"/>
        </w:rPr>
        <w:t xml:space="preserve"> </w:t>
      </w:r>
      <w:proofErr w:type="spellStart"/>
      <w:r w:rsidR="00D45D0B" w:rsidRPr="00D04765">
        <w:rPr>
          <w:rFonts w:ascii="Garamond" w:hAnsi="Garamond"/>
          <w:color w:val="000000"/>
          <w:shd w:val="clear" w:color="auto" w:fill="FFFFFF"/>
        </w:rPr>
        <w:t>СКФО</w:t>
      </w:r>
      <w:proofErr w:type="spellEnd"/>
      <w:r w:rsidRPr="00D04765">
        <w:rPr>
          <w:rFonts w:ascii="Garamond" w:hAnsi="Garamond"/>
          <w:color w:val="000000"/>
          <w:shd w:val="clear" w:color="auto" w:fill="FFFFFF"/>
        </w:rPr>
        <w:t xml:space="preserve"> по дог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оворам купли-продажи на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РСВ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РСВ,</m:t>
            </m:r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 w:rsidRPr="007A256E">
        <w:rPr>
          <w:rFonts w:ascii="Garamond" w:hAnsi="Garamond"/>
        </w:rPr>
        <w:t xml:space="preserve">). В отношении расчетных периодов </w:t>
      </w:r>
      <w:r w:rsidRPr="007A256E">
        <w:rPr>
          <w:rFonts w:ascii="Garamond" w:hAnsi="Garamond"/>
          <w:i/>
          <w:lang w:val="en-US"/>
        </w:rPr>
        <w:t xml:space="preserve">t </w:t>
      </w:r>
      <w:r w:rsidRPr="007A256E">
        <w:rPr>
          <w:rFonts w:ascii="Garamond" w:hAnsi="Garamond"/>
        </w:rPr>
        <w:t xml:space="preserve">= июль 2026 года, </w:t>
      </w:r>
      <w:r w:rsidRPr="007A256E">
        <w:rPr>
          <w:rFonts w:ascii="Garamond" w:hAnsi="Garamond"/>
          <w:i/>
          <w:lang w:val="en-US"/>
        </w:rPr>
        <w:t>t</w:t>
      </w:r>
      <w:r w:rsidRPr="007A256E">
        <w:rPr>
          <w:rFonts w:ascii="Garamond" w:hAnsi="Garamond"/>
        </w:rPr>
        <w:t xml:space="preserve"> = август 2026 года, </w:t>
      </w:r>
      <w:r w:rsidRPr="007A256E">
        <w:rPr>
          <w:rFonts w:ascii="Garamond" w:hAnsi="Garamond"/>
          <w:i/>
          <w:lang w:val="en-US"/>
        </w:rPr>
        <w:t>t</w:t>
      </w:r>
      <w:r w:rsidRPr="007A256E">
        <w:rPr>
          <w:rFonts w:ascii="Garamond" w:hAnsi="Garamond"/>
        </w:rPr>
        <w:t xml:space="preserve"> = сентябрь 2026 года 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КО направляет в ЦФР в формате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xml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 xml:space="preserve"> рассчитанный коэффициент, определяющий доли фактических обязательств по оплате</w:t>
      </w:r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СКФО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 xml:space="preserve"> по договорам купли-продажи на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РСВ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РСВ</m:t>
            </m:r>
          </m:sub>
        </m:sSub>
      </m:oMath>
      <w:r w:rsidRPr="007A256E">
        <w:rPr>
          <w:rFonts w:ascii="Garamond" w:hAnsi="Garamond"/>
        </w:rPr>
        <w:t>,t)</w:t>
      </w:r>
      <w:r w:rsidR="00D04765">
        <w:rPr>
          <w:rFonts w:ascii="Garamond" w:hAnsi="Garamond"/>
        </w:rPr>
        <w:t>,</w:t>
      </w:r>
      <w:r w:rsidRPr="007A256E">
        <w:rPr>
          <w:rFonts w:ascii="Garamond" w:hAnsi="Garamond"/>
        </w:rPr>
        <w:t xml:space="preserve"> в срок не позднее 7 октября</w:t>
      </w:r>
      <w:r w:rsidR="004D42EA">
        <w:rPr>
          <w:rFonts w:ascii="Garamond" w:hAnsi="Garamond"/>
        </w:rPr>
        <w:t xml:space="preserve"> </w:t>
      </w:r>
      <w:r w:rsidRPr="007A256E">
        <w:rPr>
          <w:rFonts w:ascii="Garamond" w:hAnsi="Garamond"/>
        </w:rPr>
        <w:t>2026 года.</w:t>
      </w:r>
    </w:p>
    <w:p w14:paraId="236AEF49" w14:textId="459B285F" w:rsidR="00576A9A" w:rsidRPr="007A256E" w:rsidRDefault="003E7E4A" w:rsidP="004D42EA">
      <w:pPr>
        <w:pStyle w:val="af0"/>
        <w:numPr>
          <w:ilvl w:val="0"/>
          <w:numId w:val="13"/>
        </w:numPr>
        <w:spacing w:before="240" w:after="240"/>
        <w:ind w:left="993" w:hanging="357"/>
        <w:contextualSpacing w:val="0"/>
        <w:jc w:val="both"/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</w:pPr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Расчет коэффициента, определяющего доли обязательств </w:t>
      </w:r>
      <w:proofErr w:type="spellStart"/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>СКФО</w:t>
      </w:r>
      <w:proofErr w:type="spellEnd"/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 по договорам купли-продажи</w:t>
      </w:r>
      <w:r w:rsidR="00267161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электрической энергии по результатам конкурентного отбора заявок для балансирования системы (далее </w:t>
      </w:r>
      <w:r w:rsidR="00812BB7"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>–</w:t>
      </w:r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 договоры купли-продажи на </w:t>
      </w:r>
      <w:proofErr w:type="spellStart"/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>БР</w:t>
      </w:r>
      <w:proofErr w:type="spellEnd"/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) </w:t>
      </w:r>
    </w:p>
    <w:p w14:paraId="08168597" w14:textId="11E170D4" w:rsidR="00576A9A" w:rsidRPr="007A256E" w:rsidRDefault="003E7E4A" w:rsidP="007A256E">
      <w:pPr>
        <w:spacing w:before="120" w:after="120" w:line="240" w:lineRule="auto"/>
        <w:ind w:firstLine="709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color w:val="000000"/>
          <w:shd w:val="clear" w:color="auto" w:fill="FFFFFF"/>
        </w:rPr>
        <w:lastRenderedPageBreak/>
        <w:t xml:space="preserve">Коэффициент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БР,</m:t>
            </m:r>
            <m:r>
              <w:rPr>
                <w:rFonts w:ascii="Cambria Math" w:hAnsi="Cambria Math"/>
                <w:lang w:val="en-US"/>
              </w:rPr>
              <m:t>m</m:t>
            </m:r>
          </m:sub>
        </m:sSub>
      </m:oMath>
      <w:r w:rsidRPr="007A256E">
        <w:rPr>
          <w:rFonts w:ascii="Garamond" w:hAnsi="Garamond"/>
          <w:color w:val="000000"/>
          <w:shd w:val="clear" w:color="auto" w:fill="FFFFFF"/>
        </w:rPr>
        <w:t xml:space="preserve">, определяющий доли фактических </w:t>
      </w:r>
      <w:r w:rsidRPr="007A256E">
        <w:rPr>
          <w:rFonts w:ascii="Garamond" w:hAnsi="Garamond"/>
        </w:rPr>
        <w:t>обязательств по оплате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СКФО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 xml:space="preserve"> по договорам купли-продажи на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БР</w:t>
      </w:r>
      <w:proofErr w:type="spellEnd"/>
      <w:r w:rsidR="00812BB7" w:rsidRPr="007A256E">
        <w:rPr>
          <w:rFonts w:ascii="Garamond" w:hAnsi="Garamond"/>
          <w:color w:val="000000"/>
          <w:shd w:val="clear" w:color="auto" w:fill="FFFFFF"/>
        </w:rPr>
        <w:t>,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рассчитывается по следующей формуле:</w:t>
      </w:r>
    </w:p>
    <w:p w14:paraId="630FB2F7" w14:textId="1E85F2EA" w:rsidR="00576A9A" w:rsidRPr="007A256E" w:rsidRDefault="00267161" w:rsidP="007A256E">
      <w:pPr>
        <w:spacing w:before="120" w:after="120" w:line="240" w:lineRule="auto"/>
        <w:ind w:left="50"/>
        <w:jc w:val="center"/>
        <w:rPr>
          <w:rFonts w:ascii="Garamond" w:hAnsi="Garamond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БР,</m:t>
            </m:r>
            <m:r>
              <w:rPr>
                <w:rFonts w:ascii="Cambria Math" w:hAnsi="Cambria Math"/>
                <w:lang w:val="en-US"/>
              </w:rPr>
              <m:t>m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jпотр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/>
                    <w:shd w:val="clear" w:color="auto" w:fill="FFFFFF"/>
                  </w:rPr>
                  <m:t>∈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СКФО 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 потр, 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БЭ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об-ва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sub>
              <m:sup/>
              <m:e/>
            </m:nary>
          </m:num>
          <m:den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jпотр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 потр, 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БЭ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об-ва</m:t>
                    </m:r>
                  </m:sup>
                </m:sSubSup>
              </m:e>
            </m:nary>
          </m:den>
        </m:f>
      </m:oMath>
      <w:r w:rsidR="00D04765">
        <w:rPr>
          <w:rFonts w:ascii="Garamond" w:hAnsi="Garamond"/>
        </w:rPr>
        <w:t>,</w:t>
      </w:r>
    </w:p>
    <w:p w14:paraId="6C51A803" w14:textId="77777777" w:rsidR="00576A9A" w:rsidRPr="007A256E" w:rsidRDefault="003E7E4A" w:rsidP="007A256E">
      <w:pPr>
        <w:spacing w:before="120" w:after="120" w:line="240" w:lineRule="auto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bCs/>
          <w:color w:val="000000"/>
          <w:shd w:val="clear" w:color="auto" w:fill="FFFFFF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СКФО</m:t>
            </m:r>
          </m:sub>
        </m:sSub>
      </m:oMath>
      <w:r w:rsidRPr="007A256E">
        <w:rPr>
          <w:rFonts w:ascii="Garamond" w:hAnsi="Garamond"/>
        </w:rPr>
        <w:t xml:space="preserve"> – множество </w:t>
      </w:r>
      <w:r w:rsidRPr="007A256E">
        <w:rPr>
          <w:rFonts w:ascii="Garamond" w:hAnsi="Garamond"/>
          <w:color w:val="000000"/>
        </w:rPr>
        <w:t xml:space="preserve">ГТП потребления </w:t>
      </w:r>
      <w:proofErr w:type="spellStart"/>
      <w:r w:rsidRPr="007A256E">
        <w:rPr>
          <w:rFonts w:ascii="Garamond" w:hAnsi="Garamond"/>
          <w:color w:val="000000"/>
        </w:rPr>
        <w:t>СКФО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>;</w:t>
      </w:r>
    </w:p>
    <w:p w14:paraId="13A765B7" w14:textId="31633423" w:rsidR="00576A9A" w:rsidRPr="007A256E" w:rsidRDefault="00267161" w:rsidP="007A256E">
      <w:pPr>
        <w:spacing w:before="120" w:after="120" w:line="240" w:lineRule="auto"/>
        <w:ind w:left="426"/>
        <w:jc w:val="both"/>
        <w:rPr>
          <w:rFonts w:ascii="Garamond" w:hAnsi="Garamond"/>
          <w:bCs/>
          <w:color w:val="000000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потр</m:t>
            </m:r>
          </m:sub>
        </m:sSub>
      </m:oMath>
      <w:r w:rsidR="004D42EA">
        <w:rPr>
          <w:rFonts w:ascii="Garamond" w:hAnsi="Garamond"/>
        </w:rPr>
        <w:t xml:space="preserve"> </w:t>
      </w:r>
      <w:r w:rsidR="007A256E">
        <w:rPr>
          <w:rFonts w:ascii="Garamond" w:hAnsi="Garamond"/>
        </w:rPr>
        <w:t>–</w:t>
      </w:r>
      <w:r w:rsidR="003E7E4A" w:rsidRPr="007A256E">
        <w:rPr>
          <w:rFonts w:ascii="Garamond" w:hAnsi="Garamond"/>
        </w:rPr>
        <w:t xml:space="preserve"> множество ГТП потребления участника оптового рынка, указанного в приложении 173 к настоящему Регламенту</w:t>
      </w:r>
      <w:r w:rsidR="003E7E4A" w:rsidRPr="007A256E">
        <w:rPr>
          <w:rFonts w:ascii="Garamond" w:hAnsi="Garamond"/>
          <w:color w:val="000000"/>
          <w:shd w:val="clear" w:color="auto" w:fill="FFFFFF"/>
        </w:rPr>
        <w:t>;</w:t>
      </w:r>
    </w:p>
    <w:p w14:paraId="17F5E33E" w14:textId="01FA921E" w:rsidR="00576A9A" w:rsidRPr="007A256E" w:rsidRDefault="00267161" w:rsidP="007A256E">
      <w:pPr>
        <w:spacing w:before="120" w:after="120" w:line="240" w:lineRule="auto"/>
        <w:ind w:left="426"/>
        <w:jc w:val="both"/>
        <w:rPr>
          <w:rFonts w:ascii="Garamond" w:hAnsi="Garamond"/>
          <w:color w:val="000000"/>
          <w:shd w:val="clear" w:color="auto" w:fill="FFFFFF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j потр, z</m:t>
            </m:r>
          </m:sub>
          <m:sup>
            <m:r>
              <w:rPr>
                <w:rFonts w:ascii="Cambria Math" w:hAnsi="Cambria Math"/>
              </w:rPr>
              <m:t>БЭ</m:t>
            </m:r>
            <m:r>
              <m:rPr>
                <m:lit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об-ва</m:t>
            </m:r>
          </m:sup>
        </m:sSubSup>
      </m:oMath>
      <w:r w:rsidR="003E7E4A" w:rsidRPr="007A256E">
        <w:rPr>
          <w:rFonts w:ascii="Garamond" w:hAnsi="Garamond"/>
        </w:rPr>
        <w:t xml:space="preserve"> </w:t>
      </w:r>
      <w:r w:rsidR="007A256E">
        <w:rPr>
          <w:rFonts w:ascii="Garamond" w:hAnsi="Garamond"/>
        </w:rPr>
        <w:t>–</w:t>
      </w:r>
      <w:r w:rsidR="003E7E4A" w:rsidRPr="007A256E">
        <w:rPr>
          <w:rFonts w:ascii="Garamond" w:hAnsi="Garamond"/>
        </w:rPr>
        <w:t xml:space="preserve"> </w:t>
      </w:r>
      <w:r w:rsidR="003E7E4A" w:rsidRPr="007A256E">
        <w:rPr>
          <w:rFonts w:ascii="Garamond" w:hAnsi="Garamond"/>
          <w:color w:val="000000"/>
          <w:shd w:val="clear" w:color="auto" w:fill="FFFFFF"/>
        </w:rPr>
        <w:t xml:space="preserve">обязательства участников </w:t>
      </w:r>
      <w:r w:rsidR="00D04765" w:rsidRPr="007A256E">
        <w:rPr>
          <w:rFonts w:ascii="Garamond" w:hAnsi="Garamond"/>
        </w:rPr>
        <w:t>оптового рынка</w:t>
      </w:r>
      <w:r w:rsidR="00D04765" w:rsidRPr="007A256E">
        <w:rPr>
          <w:rFonts w:ascii="Garamond" w:hAnsi="Garamond"/>
          <w:color w:val="000000"/>
          <w:shd w:val="clear" w:color="auto" w:fill="FFFFFF"/>
        </w:rPr>
        <w:t xml:space="preserve"> </w:t>
      </w:r>
      <w:r w:rsidR="003E7E4A" w:rsidRPr="007A256E">
        <w:rPr>
          <w:rFonts w:ascii="Garamond" w:hAnsi="Garamond"/>
          <w:color w:val="000000"/>
          <w:shd w:val="clear" w:color="auto" w:fill="FFFFFF"/>
        </w:rPr>
        <w:t>на балансирующем рынке, определенные</w:t>
      </w:r>
      <w:r w:rsidR="003E7E4A" w:rsidRPr="007A256E">
        <w:rPr>
          <w:rFonts w:ascii="Garamond" w:hAnsi="Garamond"/>
        </w:rPr>
        <w:t xml:space="preserve"> </w:t>
      </w:r>
      <w:r w:rsidR="003E7E4A" w:rsidRPr="007A256E">
        <w:rPr>
          <w:rFonts w:ascii="Garamond" w:hAnsi="Garamond"/>
          <w:color w:val="000000"/>
          <w:shd w:val="clear" w:color="auto" w:fill="FFFFFF"/>
        </w:rPr>
        <w:t xml:space="preserve">за расчетный период </w:t>
      </w:r>
      <w:r w:rsidR="003E7E4A" w:rsidRPr="007A256E">
        <w:rPr>
          <w:rFonts w:ascii="Garamond" w:hAnsi="Garamond"/>
          <w:i/>
          <w:color w:val="000000"/>
          <w:shd w:val="clear" w:color="auto" w:fill="FFFFFF"/>
        </w:rPr>
        <w:t>m</w:t>
      </w:r>
      <w:r w:rsidR="003E7E4A" w:rsidRPr="007A256E">
        <w:rPr>
          <w:rFonts w:ascii="Garamond" w:hAnsi="Garamond"/>
          <w:color w:val="000000"/>
          <w:shd w:val="clear" w:color="auto" w:fill="FFFFFF"/>
        </w:rPr>
        <w:t xml:space="preserve"> в отношении ГТП (за исключением ГТП потребления, содержащих в своем составе внутризональный энергорайон), с учетом корректировки, определенные в соответствии с п.</w:t>
      </w:r>
      <w:r>
        <w:rPr>
          <w:rFonts w:ascii="Garamond" w:hAnsi="Garamond"/>
          <w:color w:val="000000"/>
          <w:shd w:val="clear" w:color="auto" w:fill="FFFFFF"/>
        </w:rPr>
        <w:t xml:space="preserve"> </w:t>
      </w:r>
      <w:r w:rsidR="003E7E4A" w:rsidRPr="007A256E">
        <w:rPr>
          <w:rFonts w:ascii="Garamond" w:hAnsi="Garamond"/>
          <w:color w:val="000000"/>
          <w:shd w:val="clear" w:color="auto" w:fill="FFFFFF"/>
        </w:rPr>
        <w:t xml:space="preserve">10.2 </w:t>
      </w:r>
      <w:r w:rsidR="003E7E4A" w:rsidRPr="007A256E">
        <w:rPr>
          <w:rFonts w:ascii="Garamond" w:hAnsi="Garamond"/>
          <w:i/>
          <w:color w:val="000000"/>
          <w:shd w:val="clear" w:color="auto" w:fill="FFFFFF"/>
        </w:rPr>
        <w:t>Регламента определения объемов, инициатив и стоимости отклонений</w:t>
      </w:r>
      <w:r w:rsidR="003E7E4A" w:rsidRPr="007A256E">
        <w:rPr>
          <w:rFonts w:ascii="Garamond" w:hAnsi="Garamond"/>
          <w:color w:val="000000"/>
          <w:shd w:val="clear" w:color="auto" w:fill="FFFFFF"/>
        </w:rPr>
        <w:t xml:space="preserve"> (Приложение № 12 к </w:t>
      </w:r>
      <w:r w:rsidR="003E7E4A" w:rsidRPr="007A256E">
        <w:rPr>
          <w:rFonts w:ascii="Garamond" w:hAnsi="Garamond"/>
          <w:i/>
          <w:color w:val="000000"/>
          <w:shd w:val="clear" w:color="auto" w:fill="FFFFFF"/>
        </w:rPr>
        <w:t>Договору о присоединении к торговой системе оптового рынка</w:t>
      </w:r>
      <w:r w:rsidR="003E7E4A" w:rsidRPr="007A256E">
        <w:rPr>
          <w:rFonts w:ascii="Garamond" w:hAnsi="Garamond"/>
          <w:color w:val="000000"/>
          <w:shd w:val="clear" w:color="auto" w:fill="FFFFFF"/>
        </w:rPr>
        <w:t>).</w:t>
      </w:r>
    </w:p>
    <w:p w14:paraId="4F1B791F" w14:textId="059AA4C7" w:rsidR="00576A9A" w:rsidRPr="007A256E" w:rsidRDefault="003E7E4A" w:rsidP="007A256E">
      <w:pPr>
        <w:spacing w:before="120" w:after="120" w:line="240" w:lineRule="auto"/>
        <w:ind w:firstLine="567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В случае если </w:t>
      </w:r>
      <w:r w:rsidR="0012225B" w:rsidRPr="007A256E">
        <w:rPr>
          <w:rFonts w:ascii="Garamond" w:hAnsi="Garamond"/>
          <w:color w:val="000000"/>
          <w:shd w:val="clear" w:color="auto" w:fill="FFFFFF"/>
        </w:rPr>
        <w:t>величина</w:t>
      </w:r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jпотр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j потр, z</m:t>
                </m:r>
              </m:sub>
              <m:sup>
                <m:r>
                  <w:rPr>
                    <w:rFonts w:ascii="Cambria Math" w:hAnsi="Cambria Math"/>
                  </w:rPr>
                  <m:t>БЭ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_</m:t>
                </m:r>
                <m:r>
                  <w:rPr>
                    <w:rFonts w:ascii="Cambria Math" w:hAnsi="Cambria Math"/>
                  </w:rPr>
                  <m:t>об-ва</m:t>
                </m:r>
              </m:sup>
            </m:sSubSup>
          </m:e>
        </m:nary>
      </m:oMath>
      <w:r w:rsidR="0012225B" w:rsidRPr="007A256E">
        <w:rPr>
          <w:rFonts w:ascii="Garamond" w:hAnsi="Garamond"/>
        </w:rPr>
        <w:t xml:space="preserve"> </w:t>
      </w:r>
      <w:r w:rsidR="0012225B" w:rsidRPr="007A256E">
        <w:rPr>
          <w:rFonts w:ascii="Garamond" w:hAnsi="Garamond"/>
          <w:color w:val="000000"/>
          <w:shd w:val="clear" w:color="auto" w:fill="FFFFFF"/>
        </w:rPr>
        <w:t xml:space="preserve">не </w:t>
      </w:r>
      <w:r w:rsidRPr="007A256E">
        <w:rPr>
          <w:rFonts w:ascii="Garamond" w:hAnsi="Garamond"/>
          <w:color w:val="000000"/>
          <w:shd w:val="clear" w:color="auto" w:fill="FFFFFF"/>
        </w:rPr>
        <w:t>определена или равна 0, то</w:t>
      </w:r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БР,</m:t>
            </m:r>
            <m:r>
              <w:rPr>
                <w:rFonts w:ascii="Cambria Math" w:hAnsi="Cambria Math"/>
                <w:lang w:val="en-US"/>
              </w:rPr>
              <m:t>m</m:t>
            </m:r>
          </m:sub>
        </m:sSub>
      </m:oMath>
      <w:r w:rsidR="00267161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не определяется.</w:t>
      </w:r>
    </w:p>
    <w:p w14:paraId="6C026B8E" w14:textId="6D22CC92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При расчете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БР,</m:t>
            </m:r>
            <m:r>
              <w:rPr>
                <w:rFonts w:ascii="Cambria Math" w:hAnsi="Cambria Math"/>
                <w:lang w:val="en-US"/>
              </w:rPr>
              <m:t>m</m:t>
            </m:r>
          </m:sub>
        </m:sSub>
      </m:oMath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округление производится методом математического округления с точностью до 11 знаков после запятой.</w:t>
      </w:r>
    </w:p>
    <w:p w14:paraId="33E529DD" w14:textId="46EEB93E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Не позднее 14-го числа месяца (в отношении расчетных месяцев </w:t>
      </w:r>
      <w:r w:rsidR="007A256E">
        <w:rPr>
          <w:rFonts w:ascii="Garamond" w:hAnsi="Garamond"/>
          <w:color w:val="000000"/>
          <w:shd w:val="clear" w:color="auto" w:fill="FFFFFF"/>
        </w:rPr>
        <w:t>–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июл</w:t>
      </w:r>
      <w:r w:rsidR="007A256E">
        <w:rPr>
          <w:rFonts w:ascii="Garamond" w:hAnsi="Garamond"/>
          <w:color w:val="000000"/>
          <w:shd w:val="clear" w:color="auto" w:fill="FFFFFF"/>
        </w:rPr>
        <w:t>я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2026 года, август</w:t>
      </w:r>
      <w:r w:rsidR="007A256E">
        <w:rPr>
          <w:rFonts w:ascii="Garamond" w:hAnsi="Garamond"/>
          <w:color w:val="000000"/>
          <w:shd w:val="clear" w:color="auto" w:fill="FFFFFF"/>
        </w:rPr>
        <w:t>а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2026 года, сентябр</w:t>
      </w:r>
      <w:r w:rsidR="007A256E">
        <w:rPr>
          <w:rFonts w:ascii="Garamond" w:hAnsi="Garamond"/>
          <w:color w:val="000000"/>
          <w:shd w:val="clear" w:color="auto" w:fill="FFFFFF"/>
        </w:rPr>
        <w:t>я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2026 года</w:t>
      </w:r>
      <w:r w:rsidR="007A256E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не позднее 14 октября</w:t>
      </w:r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2026 года), следующего за расчетным, КО направляет в ЦФР в формате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xml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 xml:space="preserve"> рассчитанный коэффициент, определяющий доли фактических обязательств по оплате</w:t>
      </w:r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СКФО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 xml:space="preserve"> по договорам купли-продажи на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БР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БР,</m:t>
            </m:r>
            <m:r>
              <w:rPr>
                <w:rFonts w:ascii="Cambria Math" w:hAnsi="Cambria Math"/>
                <w:lang w:val="en-US"/>
              </w:rPr>
              <m:t>m</m:t>
            </m:r>
          </m:sub>
        </m:sSub>
      </m:oMath>
      <w:r w:rsidRPr="007A256E">
        <w:rPr>
          <w:rFonts w:ascii="Garamond" w:hAnsi="Garamond"/>
        </w:rPr>
        <w:t>).</w:t>
      </w:r>
    </w:p>
    <w:p w14:paraId="7983BFC0" w14:textId="4F45649A" w:rsidR="00576A9A" w:rsidRPr="007A256E" w:rsidRDefault="003E7E4A" w:rsidP="004D42EA">
      <w:pPr>
        <w:pStyle w:val="af0"/>
        <w:numPr>
          <w:ilvl w:val="0"/>
          <w:numId w:val="13"/>
        </w:numPr>
        <w:spacing w:before="240" w:after="240"/>
        <w:ind w:left="993" w:hanging="357"/>
        <w:contextualSpacing w:val="0"/>
        <w:jc w:val="both"/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</w:pPr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Расчет коэффициента, определяющего доли фактических обязательств по оплате </w:t>
      </w:r>
      <w:proofErr w:type="spellStart"/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>СКФО</w:t>
      </w:r>
      <w:proofErr w:type="spellEnd"/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 по договорам купли-продажи мощности, заключенным по результатам конкурентных отборов мощности</w:t>
      </w:r>
      <w:r w:rsidR="002206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>,</w:t>
      </w:r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 и договорам купли-продажи мощности по результатам конкурентного отбора мощности новых генерирующих объектов (далее </w:t>
      </w:r>
      <w:r w:rsidR="00812BB7"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>–</w:t>
      </w:r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 договоры КОМ, КОМ НГО)</w:t>
      </w:r>
    </w:p>
    <w:p w14:paraId="6F0C7D7B" w14:textId="6B938600" w:rsidR="00576A9A" w:rsidRPr="007A256E" w:rsidRDefault="003E7E4A" w:rsidP="007A256E">
      <w:pPr>
        <w:spacing w:before="120" w:after="120" w:line="240" w:lineRule="auto"/>
        <w:ind w:firstLine="709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</w:rPr>
        <w:t>Коэффициент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КОМ</m:t>
            </m:r>
          </m:sub>
        </m:sSub>
      </m:oMath>
      <w:r w:rsidRPr="007A256E">
        <w:rPr>
          <w:rFonts w:ascii="Garamond" w:hAnsi="Garamond"/>
        </w:rPr>
        <w:t xml:space="preserve">, определяющий </w:t>
      </w:r>
      <w:r w:rsidRPr="007A256E">
        <w:rPr>
          <w:rFonts w:ascii="Garamond" w:hAnsi="Garamond"/>
          <w:color w:val="000000"/>
          <w:shd w:val="clear" w:color="auto" w:fill="FFFFFF"/>
        </w:rPr>
        <w:t>доли фактических обязательств по оплате</w:t>
      </w:r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СКФО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 xml:space="preserve"> по договорам КОМ и договорам КОМ НГО</w:t>
      </w:r>
      <w:r w:rsidR="00812BB7" w:rsidRPr="007A256E">
        <w:rPr>
          <w:rFonts w:ascii="Garamond" w:hAnsi="Garamond"/>
          <w:color w:val="000000"/>
          <w:shd w:val="clear" w:color="auto" w:fill="FFFFFF"/>
        </w:rPr>
        <w:t>,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рассчитывается по следующей формуле:</w:t>
      </w:r>
    </w:p>
    <w:p w14:paraId="4D36C0F5" w14:textId="02E70F8D" w:rsidR="00576A9A" w:rsidRPr="007A256E" w:rsidRDefault="00267161" w:rsidP="007A256E">
      <w:pPr>
        <w:spacing w:before="120" w:after="120" w:line="240" w:lineRule="auto"/>
        <w:ind w:left="50"/>
        <w:jc w:val="center"/>
        <w:rPr>
          <w:rFonts w:ascii="Garamond" w:hAnsi="Garamond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КОМ,j,m,z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color w:val="000000"/>
                    <w:shd w:val="clear" w:color="auto" w:fill="FFFFFF"/>
                  </w:rPr>
                  <m:t>∈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СКФО</m:t>
                    </m:r>
                  </m:sub>
                </m:sSub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КОМ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итог</m:t>
                    </m:r>
                  </m:sup>
                </m:sSubSup>
              </m:e>
            </m:nary>
          </m:num>
          <m:den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q∈j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КОМ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итог</m:t>
                    </m:r>
                  </m:sup>
                </m:sSubSup>
              </m:e>
            </m:nary>
          </m:den>
        </m:f>
      </m:oMath>
      <w:r w:rsidR="00812BB7" w:rsidRPr="007A256E">
        <w:rPr>
          <w:rFonts w:ascii="Garamond" w:hAnsi="Garamond"/>
        </w:rPr>
        <w:t>,</w:t>
      </w:r>
    </w:p>
    <w:p w14:paraId="421056E1" w14:textId="77777777" w:rsidR="00576A9A" w:rsidRPr="007A256E" w:rsidRDefault="003E7E4A" w:rsidP="007A256E">
      <w:pPr>
        <w:spacing w:before="120" w:after="120" w:line="240" w:lineRule="auto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bCs/>
          <w:color w:val="000000"/>
          <w:shd w:val="clear" w:color="auto" w:fill="FFFFFF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СКФО</m:t>
            </m:r>
          </m:sub>
        </m:sSub>
      </m:oMath>
      <w:r w:rsidRPr="007A256E">
        <w:rPr>
          <w:rFonts w:ascii="Garamond" w:hAnsi="Garamond"/>
        </w:rPr>
        <w:t xml:space="preserve"> – множество </w:t>
      </w:r>
      <w:r w:rsidRPr="007A256E">
        <w:rPr>
          <w:rFonts w:ascii="Garamond" w:hAnsi="Garamond"/>
          <w:color w:val="000000"/>
        </w:rPr>
        <w:t xml:space="preserve">ГТП потребления </w:t>
      </w:r>
      <w:proofErr w:type="spellStart"/>
      <w:r w:rsidRPr="007A256E">
        <w:rPr>
          <w:rFonts w:ascii="Garamond" w:hAnsi="Garamond"/>
          <w:color w:val="000000"/>
        </w:rPr>
        <w:t>СКФО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>;</w:t>
      </w:r>
    </w:p>
    <w:p w14:paraId="07E1C551" w14:textId="28FC16A0" w:rsidR="00576A9A" w:rsidRPr="007A256E" w:rsidRDefault="003E7E4A" w:rsidP="007A256E">
      <w:pPr>
        <w:spacing w:before="120" w:after="120" w:line="240" w:lineRule="auto"/>
        <w:ind w:left="426"/>
        <w:jc w:val="both"/>
        <w:rPr>
          <w:rFonts w:ascii="Garamond" w:hAnsi="Garamond"/>
          <w:bCs/>
          <w:color w:val="000000"/>
          <w:shd w:val="clear" w:color="auto" w:fill="FFFFFF"/>
        </w:rPr>
      </w:pPr>
      <w:r w:rsidRPr="007A256E">
        <w:rPr>
          <w:rFonts w:ascii="Garamond" w:hAnsi="Garamond"/>
          <w:bCs/>
          <w:i/>
          <w:color w:val="000000"/>
          <w:shd w:val="clear" w:color="auto" w:fill="FFFFFF"/>
          <w:lang w:val="en-US"/>
        </w:rPr>
        <w:t>q</w:t>
      </w:r>
      <w:r w:rsidRPr="007A256E">
        <w:rPr>
          <w:rFonts w:ascii="Garamond" w:hAnsi="Garamond"/>
          <w:bCs/>
          <w:color w:val="000000"/>
          <w:shd w:val="clear" w:color="auto" w:fill="FFFFFF"/>
        </w:rPr>
        <w:t xml:space="preserve"> </w:t>
      </w:r>
      <w:r w:rsidR="007A256E">
        <w:rPr>
          <w:rFonts w:ascii="Garamond" w:hAnsi="Garamond"/>
          <w:bCs/>
          <w:color w:val="000000"/>
          <w:shd w:val="clear" w:color="auto" w:fill="FFFFFF"/>
        </w:rPr>
        <w:t>–</w:t>
      </w:r>
      <w:r w:rsidRPr="007A256E">
        <w:rPr>
          <w:rFonts w:ascii="Garamond" w:hAnsi="Garamond"/>
          <w:bCs/>
          <w:color w:val="000000"/>
          <w:shd w:val="clear" w:color="auto" w:fill="FFFFFF"/>
        </w:rPr>
        <w:t xml:space="preserve"> ГТП потребления участника оптового рынка, указанного в приложении 173 к настоящему Регламенту;</w:t>
      </w:r>
    </w:p>
    <w:p w14:paraId="7B5B6427" w14:textId="3917CE4E" w:rsidR="00576A9A" w:rsidRPr="007A256E" w:rsidRDefault="00267161" w:rsidP="007A256E">
      <w:pPr>
        <w:spacing w:before="120" w:after="120" w:line="240" w:lineRule="auto"/>
        <w:ind w:left="426"/>
        <w:jc w:val="both"/>
        <w:rPr>
          <w:rFonts w:ascii="Garamond" w:hAnsi="Garamond"/>
          <w:color w:val="000000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q,j,m,z</m:t>
            </m:r>
          </m:sub>
          <m:sup>
            <m:r>
              <w:rPr>
                <w:rFonts w:ascii="Cambria Math" w:hAnsi="Cambria Math"/>
              </w:rPr>
              <m:t>пок</m:t>
            </m:r>
            <m:r>
              <m:rPr>
                <m:lit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КОМ</m:t>
            </m:r>
            <m:r>
              <m:rPr>
                <m:lit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итог</m:t>
            </m:r>
          </m:sup>
        </m:sSubSup>
      </m:oMath>
      <w:r w:rsidR="003E7E4A" w:rsidRPr="007A256E">
        <w:rPr>
          <w:rFonts w:ascii="Garamond" w:hAnsi="Garamond"/>
          <w:color w:val="000000"/>
        </w:rPr>
        <w:t xml:space="preserve"> –</w:t>
      </w:r>
      <w:r w:rsidR="00812BB7" w:rsidRPr="007A256E">
        <w:rPr>
          <w:rFonts w:ascii="Garamond" w:hAnsi="Garamond"/>
          <w:color w:val="000000"/>
        </w:rPr>
        <w:t xml:space="preserve"> </w:t>
      </w:r>
      <w:r w:rsidR="003E7E4A" w:rsidRPr="007A256E">
        <w:rPr>
          <w:rFonts w:ascii="Garamond" w:hAnsi="Garamond"/>
          <w:color w:val="000000"/>
        </w:rPr>
        <w:t>итоговые финансовые обязательства участника оптового рынка</w:t>
      </w:r>
      <w:r>
        <w:rPr>
          <w:rFonts w:ascii="Garamond" w:hAnsi="Garamond"/>
          <w:color w:val="000000"/>
        </w:rPr>
        <w:t xml:space="preserve"> </w:t>
      </w:r>
      <w:r w:rsidR="003E7E4A" w:rsidRPr="007A256E">
        <w:rPr>
          <w:rFonts w:ascii="Garamond" w:hAnsi="Garamond"/>
          <w:i/>
          <w:color w:val="000000"/>
        </w:rPr>
        <w:t>j</w:t>
      </w:r>
      <w:r w:rsidR="003E7E4A" w:rsidRPr="007A256E">
        <w:rPr>
          <w:rFonts w:ascii="Garamond" w:hAnsi="Garamond"/>
          <w:color w:val="000000"/>
        </w:rPr>
        <w:t xml:space="preserve"> по договорам КОМ и договорам КОМ НГО в отношении ГТП потребления (экспорта)</w:t>
      </w:r>
      <w:r>
        <w:rPr>
          <w:rFonts w:ascii="Garamond" w:hAnsi="Garamond"/>
          <w:color w:val="000000"/>
        </w:rPr>
        <w:t xml:space="preserve"> </w:t>
      </w:r>
      <w:r w:rsidR="003E7E4A" w:rsidRPr="007A256E">
        <w:rPr>
          <w:rFonts w:ascii="Garamond" w:hAnsi="Garamond"/>
          <w:i/>
          <w:color w:val="000000"/>
        </w:rPr>
        <w:t xml:space="preserve">q, </w:t>
      </w:r>
      <w:r w:rsidR="003E7E4A" w:rsidRPr="007A256E">
        <w:rPr>
          <w:rFonts w:ascii="Garamond" w:hAnsi="Garamond"/>
          <w:color w:val="000000"/>
        </w:rPr>
        <w:t>о</w:t>
      </w:r>
      <w:r w:rsidR="004F2A9C">
        <w:rPr>
          <w:rFonts w:ascii="Garamond" w:hAnsi="Garamond"/>
          <w:color w:val="000000"/>
        </w:rPr>
        <w:t>пределенные в соответствии с п.</w:t>
      </w:r>
      <w:r>
        <w:rPr>
          <w:rFonts w:ascii="Garamond" w:hAnsi="Garamond"/>
          <w:color w:val="000000"/>
        </w:rPr>
        <w:t xml:space="preserve"> </w:t>
      </w:r>
      <w:r w:rsidR="003E7E4A" w:rsidRPr="007A256E">
        <w:rPr>
          <w:rFonts w:ascii="Garamond" w:hAnsi="Garamond"/>
          <w:color w:val="000000"/>
        </w:rPr>
        <w:t xml:space="preserve">13.1.6 настоящего Регламента. </w:t>
      </w:r>
    </w:p>
    <w:p w14:paraId="7C1E210E" w14:textId="35A728A0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</w:rPr>
      </w:pPr>
      <w:r w:rsidRPr="007A256E">
        <w:rPr>
          <w:rFonts w:ascii="Garamond" w:hAnsi="Garamond"/>
          <w:color w:val="000000"/>
        </w:rPr>
        <w:t>В случае если величина</w:t>
      </w:r>
      <w:r w:rsidR="004D42EA">
        <w:rPr>
          <w:rFonts w:ascii="Garamond" w:hAnsi="Garamond"/>
          <w:color w:val="000000"/>
        </w:rPr>
        <w:t xml:space="preserve">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color w:val="000000"/>
              </w:rPr>
            </m:ctrlPr>
          </m:naryPr>
          <m:sub>
            <m:r>
              <w:rPr>
                <w:rFonts w:ascii="Cambria Math" w:hAnsi="Cambria Math"/>
                <w:color w:val="000000"/>
              </w:rPr>
              <m:t>q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∈</m:t>
            </m:r>
            <m:r>
              <w:rPr>
                <w:rFonts w:ascii="Cambria Math" w:hAnsi="Cambria Math"/>
                <w:color w:val="000000"/>
              </w:rPr>
              <m:t>j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  <w:color w:val="000000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,</m:t>
                </m:r>
                <m:r>
                  <w:rPr>
                    <w:rFonts w:ascii="Cambria Math" w:hAnsi="Cambria Math"/>
                    <w:color w:val="000000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,</m:t>
                </m:r>
                <m:r>
                  <w:rPr>
                    <w:rFonts w:ascii="Cambria Math" w:hAnsi="Cambria Math"/>
                    <w:color w:val="000000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,</m:t>
                </m:r>
                <m:r>
                  <w:rPr>
                    <w:rFonts w:ascii="Cambria Math" w:hAnsi="Cambria Math"/>
                    <w:color w:val="000000"/>
                  </w:rPr>
                  <m:t>z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пок</m:t>
                </m:r>
                <m:r>
                  <m:rPr>
                    <m:lit/>
                    <m:sty m:val="p"/>
                  </m:rPr>
                  <w:rPr>
                    <w:rFonts w:ascii="Cambria Math" w:hAnsi="Cambria Math"/>
                    <w:color w:val="000000"/>
                  </w:rPr>
                  <m:t>_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КОМ</m:t>
                </m:r>
                <m:r>
                  <m:rPr>
                    <m:lit/>
                    <m:sty m:val="p"/>
                  </m:rPr>
                  <w:rPr>
                    <w:rFonts w:ascii="Cambria Math" w:hAnsi="Cambria Math"/>
                    <w:color w:val="000000"/>
                  </w:rPr>
                  <m:t>_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итог</m:t>
                </m:r>
              </m:sup>
            </m:sSubSup>
          </m:e>
        </m:nary>
        <m:r>
          <m:rPr>
            <m:nor/>
          </m:rPr>
          <w:rPr>
            <w:rFonts w:ascii="Garamond" w:hAnsi="Garamond"/>
            <w:color w:val="000000"/>
            <w:shd w:val="clear" w:color="auto" w:fill="FFFFFF"/>
          </w:rPr>
          <m:t>не определена или равна 0</m:t>
        </m:r>
      </m:oMath>
      <w:r w:rsidRPr="007A256E">
        <w:rPr>
          <w:rFonts w:ascii="Garamond" w:hAnsi="Garamond"/>
          <w:color w:val="000000"/>
        </w:rPr>
        <w:t xml:space="preserve">, то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КОМ,</m:t>
            </m:r>
            <m:r>
              <w:rPr>
                <w:rFonts w:ascii="Cambria Math" w:hAnsi="Cambria Math"/>
                <w:color w:val="000000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,</m:t>
            </m:r>
            <m:r>
              <w:rPr>
                <w:rFonts w:ascii="Cambria Math" w:hAnsi="Cambria Math"/>
                <w:color w:val="000000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,</m:t>
            </m:r>
            <m:r>
              <w:rPr>
                <w:rFonts w:ascii="Cambria Math" w:hAnsi="Cambria Math"/>
                <w:color w:val="000000"/>
              </w:rPr>
              <m:t>z</m:t>
            </m:r>
          </m:sub>
        </m:sSub>
      </m:oMath>
      <w:r w:rsidRPr="007A256E">
        <w:rPr>
          <w:rFonts w:ascii="Garamond" w:hAnsi="Garamond"/>
          <w:color w:val="000000"/>
        </w:rPr>
        <w:t xml:space="preserve"> не определяется. </w:t>
      </w:r>
    </w:p>
    <w:p w14:paraId="2AE6FDB7" w14:textId="77777777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</w:rPr>
      </w:pPr>
      <w:r w:rsidRPr="007A256E">
        <w:rPr>
          <w:rFonts w:ascii="Garamond" w:hAnsi="Garamond"/>
          <w:color w:val="000000"/>
        </w:rPr>
        <w:t xml:space="preserve">Расчет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КОМ,j,m,z</m:t>
            </m:r>
          </m:sub>
        </m:sSub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Garamond" w:hAnsi="Garamond"/>
          </w:rPr>
          <m:t xml:space="preserve">производится по первой ценовой зоне </m:t>
        </m:r>
        <m:r>
          <m:rPr>
            <m:nor/>
          </m:rPr>
          <w:rPr>
            <w:rFonts w:ascii="Garamond" w:hAnsi="Garamond"/>
            <w:i/>
          </w:rPr>
          <m:t>z</m:t>
        </m:r>
        <m:r>
          <w:rPr>
            <w:rFonts w:ascii="Cambria Math" w:hAnsi="Cambria Math"/>
          </w:rPr>
          <m:t>.</m:t>
        </m:r>
      </m:oMath>
    </w:p>
    <w:p w14:paraId="7AA0110C" w14:textId="3AE3D46C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При </w:t>
      </w:r>
      <w:r w:rsidRPr="007A256E">
        <w:rPr>
          <w:rFonts w:ascii="Garamond" w:hAnsi="Garamond"/>
        </w:rPr>
        <w:t>расчете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значения</w:t>
      </w:r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КОМ,j,m,z</m:t>
            </m:r>
          </m:sub>
        </m:sSub>
      </m:oMath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округление производится методом математического округления с точностью до 11 знаков после запятой.</w:t>
      </w:r>
    </w:p>
    <w:p w14:paraId="41982294" w14:textId="3431430F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bCs/>
          <w:color w:val="000000"/>
          <w:shd w:val="clear" w:color="auto" w:fill="FFFFFF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Не позднее 16-го числа месяца (в отношении расчетных месяцев </w:t>
      </w:r>
      <w:r w:rsidR="007A256E">
        <w:rPr>
          <w:rFonts w:ascii="Garamond" w:hAnsi="Garamond"/>
          <w:color w:val="000000"/>
          <w:shd w:val="clear" w:color="auto" w:fill="FFFFFF"/>
        </w:rPr>
        <w:t>–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июл</w:t>
      </w:r>
      <w:r w:rsidR="007A256E">
        <w:rPr>
          <w:rFonts w:ascii="Garamond" w:hAnsi="Garamond"/>
          <w:color w:val="000000"/>
          <w:shd w:val="clear" w:color="auto" w:fill="FFFFFF"/>
        </w:rPr>
        <w:t>я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2026 года, август</w:t>
      </w:r>
      <w:r w:rsidR="007A256E">
        <w:rPr>
          <w:rFonts w:ascii="Garamond" w:hAnsi="Garamond"/>
          <w:color w:val="000000"/>
          <w:shd w:val="clear" w:color="auto" w:fill="FFFFFF"/>
        </w:rPr>
        <w:t>а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2026 года, сентябр</w:t>
      </w:r>
      <w:r w:rsidR="007A256E">
        <w:rPr>
          <w:rFonts w:ascii="Garamond" w:hAnsi="Garamond"/>
          <w:color w:val="000000"/>
          <w:shd w:val="clear" w:color="auto" w:fill="FFFFFF"/>
        </w:rPr>
        <w:t>я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2026 года</w:t>
      </w:r>
      <w:r w:rsidR="00812BB7" w:rsidRPr="007A256E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не позднее 16 октября 2026 года), следующего за расчетным, КО направляет в ЦФР в формате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xml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 xml:space="preserve"> рассчитанный коэффициент, определяющий доли фактических обязательств по оплате</w:t>
      </w:r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СКФО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 xml:space="preserve"> по договорам КОМ и договорам КОМ НГО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КОМ,j,m,z</m:t>
            </m:r>
          </m:sub>
        </m:sSub>
      </m:oMath>
      <w:r w:rsidRPr="007A256E">
        <w:rPr>
          <w:rFonts w:ascii="Garamond" w:hAnsi="Garamond"/>
          <w:color w:val="000000"/>
          <w:shd w:val="clear" w:color="auto" w:fill="FFFFFF"/>
        </w:rPr>
        <w:t>).</w:t>
      </w:r>
    </w:p>
    <w:p w14:paraId="04736608" w14:textId="77777777" w:rsidR="00576A9A" w:rsidRPr="007A256E" w:rsidRDefault="003E7E4A" w:rsidP="004D42EA">
      <w:pPr>
        <w:pStyle w:val="af0"/>
        <w:numPr>
          <w:ilvl w:val="0"/>
          <w:numId w:val="13"/>
        </w:numPr>
        <w:spacing w:before="240" w:after="240"/>
        <w:ind w:left="993" w:hanging="357"/>
        <w:contextualSpacing w:val="0"/>
        <w:jc w:val="both"/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</w:pPr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Расчет коэффициента, определяющего доли фактических обязательств по оплате </w:t>
      </w:r>
      <w:proofErr w:type="spellStart"/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>СКФО</w:t>
      </w:r>
      <w:proofErr w:type="spellEnd"/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 по договорам купли-продажи (поставки) мощности модернизированных генерирующих объектов (далее – договоры на модернизацию) </w:t>
      </w:r>
    </w:p>
    <w:p w14:paraId="475B061F" w14:textId="0A7F75F1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</w:rPr>
        <w:t xml:space="preserve">Коэффициент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КОММод</m:t>
            </m:r>
          </m:sub>
        </m:sSub>
      </m:oMath>
      <w:r w:rsidRPr="007A256E">
        <w:rPr>
          <w:rFonts w:ascii="Garamond" w:hAnsi="Garamond"/>
        </w:rPr>
        <w:t xml:space="preserve">, определяющий </w:t>
      </w:r>
      <w:r w:rsidRPr="007A256E">
        <w:rPr>
          <w:rFonts w:ascii="Garamond" w:hAnsi="Garamond"/>
          <w:color w:val="000000"/>
          <w:shd w:val="clear" w:color="auto" w:fill="FFFFFF"/>
        </w:rPr>
        <w:t>доли фактических обязательств по оплате</w:t>
      </w:r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proofErr w:type="spellStart"/>
      <w:r w:rsidRPr="007A256E">
        <w:rPr>
          <w:rFonts w:ascii="Garamond" w:hAnsi="Garamond"/>
          <w:color w:val="000000"/>
          <w:shd w:val="clear" w:color="auto" w:fill="FFFFFF"/>
        </w:rPr>
        <w:t>СКФО</w:t>
      </w:r>
      <w:proofErr w:type="spellEnd"/>
      <w:r w:rsidRPr="007A256E">
        <w:rPr>
          <w:rFonts w:ascii="Garamond" w:hAnsi="Garamond"/>
          <w:color w:val="000000"/>
          <w:shd w:val="clear" w:color="auto" w:fill="FFFFFF"/>
        </w:rPr>
        <w:t xml:space="preserve"> по договорам на модернизацию</w:t>
      </w:r>
      <w:r w:rsidR="00812BB7" w:rsidRPr="007A256E">
        <w:rPr>
          <w:rFonts w:ascii="Garamond" w:hAnsi="Garamond"/>
          <w:color w:val="000000"/>
          <w:shd w:val="clear" w:color="auto" w:fill="FFFFFF"/>
        </w:rPr>
        <w:t>,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рассчитывается</w:t>
      </w:r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по следующей формуле:</w:t>
      </w:r>
    </w:p>
    <w:p w14:paraId="3EBDFE03" w14:textId="5C43D3B9" w:rsidR="00576A9A" w:rsidRPr="007A256E" w:rsidRDefault="00267161" w:rsidP="007A256E">
      <w:pPr>
        <w:spacing w:before="120" w:after="120" w:line="240" w:lineRule="auto"/>
        <w:ind w:left="50"/>
        <w:jc w:val="center"/>
        <w:rPr>
          <w:rFonts w:ascii="Garamond" w:hAnsi="Garamond"/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 xml:space="preserve">КОММод, </m:t>
            </m:r>
            <m:r>
              <w:rPr>
                <w:rFonts w:ascii="Cambria Math" w:hAnsi="Cambria Math"/>
                <w:lang w:val="en-US"/>
              </w:rPr>
              <m:t>j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z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∈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СКФО</m:t>
                    </m:r>
                  </m:sub>
                </m:sSub>
              </m:sub>
              <m:sup/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q</m:t>
                            </m:r>
                            <m:r>
                              <w:rPr>
                                <w:rFonts w:ascii="Cambria Math" w:hAnsi="Cambria Math"/>
                              </w:rPr>
                              <m:t>,j,m,z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КОММод</m:t>
                            </m:r>
                          </m:sup>
                        </m:sSubSup>
                      </m:e>
                    </m:nary>
                  </m:e>
                </m:nary>
              </m:e>
            </m:nary>
            <m:r>
              <w:rPr>
                <w:rFonts w:ascii="Cambria Math" w:hAnsi="Cambria Math"/>
              </w:rPr>
              <m:t xml:space="preserve"> </m:t>
            </m:r>
          </m:num>
          <m:den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∈j</m:t>
                    </m:r>
                  </m:sub>
                </m:sSub>
              </m:sub>
              <m:sup/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q</m:t>
                            </m:r>
                            <m:r>
                              <w:rPr>
                                <w:rFonts w:ascii="Cambria Math" w:hAnsi="Cambria Math"/>
                              </w:rPr>
                              <m:t>,j,m,z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КОММод</m:t>
                            </m:r>
                          </m:sup>
                        </m:sSubSup>
                      </m:e>
                    </m:nary>
                  </m:e>
                </m:nary>
              </m:e>
            </m:nary>
          </m:den>
        </m:f>
      </m:oMath>
      <w:r w:rsidR="003E7E4A" w:rsidRPr="007A256E">
        <w:rPr>
          <w:rFonts w:ascii="Garamond" w:hAnsi="Garamond"/>
        </w:rPr>
        <w:t>,</w:t>
      </w:r>
    </w:p>
    <w:p w14:paraId="19C690FC" w14:textId="02B6A0D6" w:rsidR="00576A9A" w:rsidRPr="007A256E" w:rsidRDefault="003E7E4A" w:rsidP="007A256E">
      <w:pPr>
        <w:spacing w:before="120" w:after="120" w:line="240" w:lineRule="auto"/>
        <w:ind w:left="426" w:hanging="426"/>
        <w:jc w:val="both"/>
        <w:rPr>
          <w:rFonts w:ascii="Garamond" w:hAnsi="Garamond"/>
          <w:color w:val="000000"/>
        </w:rPr>
      </w:pPr>
      <w:r w:rsidRPr="007A256E">
        <w:rPr>
          <w:rFonts w:ascii="Garamond" w:hAnsi="Garamond"/>
          <w:color w:val="000000"/>
        </w:rPr>
        <w:t xml:space="preserve">где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</w:rPr>
              <m:t>p,i,</m:t>
            </m:r>
            <m:r>
              <w:rPr>
                <w:rFonts w:ascii="Cambria Math" w:hAnsi="Cambria Math"/>
                <w:lang w:val="en-US"/>
              </w:rPr>
              <m:t>q</m:t>
            </m:r>
            <m:r>
              <w:rPr>
                <w:rFonts w:ascii="Cambria Math" w:hAnsi="Cambria Math"/>
              </w:rPr>
              <m:t>,j,m,z</m:t>
            </m:r>
          </m:sub>
          <m:sup>
            <m:r>
              <w:rPr>
                <w:rFonts w:ascii="Cambria Math" w:hAnsi="Cambria Math"/>
              </w:rPr>
              <m:t>КОММод</m:t>
            </m:r>
          </m:sup>
        </m:sSubSup>
      </m:oMath>
      <w:r w:rsidRPr="007A256E">
        <w:rPr>
          <w:rFonts w:ascii="Garamond" w:hAnsi="Garamond"/>
          <w:i/>
        </w:rPr>
        <w:t xml:space="preserve"> </w:t>
      </w:r>
      <w:r w:rsidR="007A256E">
        <w:rPr>
          <w:rFonts w:ascii="Garamond" w:hAnsi="Garamond"/>
          <w:i/>
        </w:rPr>
        <w:t>–</w:t>
      </w:r>
      <w:r w:rsidR="004D42EA">
        <w:rPr>
          <w:rFonts w:ascii="Garamond" w:hAnsi="Garamond"/>
          <w:i/>
        </w:rPr>
        <w:t xml:space="preserve"> </w:t>
      </w:r>
      <w:r w:rsidRPr="007A256E">
        <w:rPr>
          <w:rFonts w:ascii="Garamond" w:hAnsi="Garamond"/>
        </w:rPr>
        <w:t xml:space="preserve">стоимость мощности, купленной/проданной участником оптового рынка в месяце </w:t>
      </w:r>
      <w:r w:rsidRPr="007A256E">
        <w:rPr>
          <w:rFonts w:ascii="Garamond" w:hAnsi="Garamond"/>
          <w:i/>
          <w:lang w:val="en-US"/>
        </w:rPr>
        <w:t>m</w:t>
      </w:r>
      <w:r w:rsidRPr="007A256E">
        <w:rPr>
          <w:rFonts w:ascii="Garamond" w:hAnsi="Garamond"/>
        </w:rPr>
        <w:t xml:space="preserve"> в </w:t>
      </w:r>
      <w:r w:rsidRPr="007A256E">
        <w:rPr>
          <w:rFonts w:ascii="Garamond" w:hAnsi="Garamond"/>
          <w:bCs/>
          <w:iCs/>
        </w:rPr>
        <w:t xml:space="preserve">ценовой зоне </w:t>
      </w:r>
      <w:r w:rsidRPr="007A256E">
        <w:rPr>
          <w:rFonts w:ascii="Garamond" w:hAnsi="Garamond"/>
          <w:bCs/>
          <w:i/>
          <w:iCs/>
          <w:lang w:val="en-US"/>
        </w:rPr>
        <w:t>z</w:t>
      </w:r>
      <w:r w:rsidRPr="007A256E">
        <w:rPr>
          <w:rFonts w:ascii="Garamond" w:hAnsi="Garamond"/>
          <w:bCs/>
          <w:iCs/>
        </w:rPr>
        <w:t xml:space="preserve"> </w:t>
      </w:r>
      <w:r w:rsidRPr="007A256E">
        <w:rPr>
          <w:rFonts w:ascii="Garamond" w:hAnsi="Garamond"/>
        </w:rPr>
        <w:t xml:space="preserve">по договорам на модернизацию, произведенной </w:t>
      </w:r>
      <w:r w:rsidRPr="007A256E">
        <w:rPr>
          <w:rFonts w:ascii="Garamond" w:hAnsi="Garamond"/>
          <w:bCs/>
          <w:iCs/>
        </w:rPr>
        <w:t xml:space="preserve">ГТП генерации </w:t>
      </w:r>
      <w:r w:rsidRPr="007A256E">
        <w:rPr>
          <w:rFonts w:ascii="Garamond" w:hAnsi="Garamond"/>
          <w:bCs/>
          <w:i/>
          <w:iCs/>
          <w:lang w:val="en-US"/>
        </w:rPr>
        <w:t>p</w:t>
      </w:r>
      <w:r w:rsidRPr="007A256E">
        <w:rPr>
          <w:rFonts w:ascii="Garamond" w:hAnsi="Garamond"/>
          <w:bCs/>
          <w:iCs/>
        </w:rPr>
        <w:t xml:space="preserve"> </w:t>
      </w:r>
      <w:r w:rsidRPr="007A256E">
        <w:rPr>
          <w:rFonts w:ascii="Garamond" w:hAnsi="Garamond"/>
        </w:rPr>
        <w:t xml:space="preserve">участника оптового рынка </w:t>
      </w:r>
      <w:r w:rsidRPr="007A256E">
        <w:rPr>
          <w:rFonts w:ascii="Garamond" w:hAnsi="Garamond"/>
          <w:i/>
          <w:lang w:val="en-US"/>
        </w:rPr>
        <w:t>i</w:t>
      </w:r>
      <w:r w:rsidRPr="007A256E">
        <w:rPr>
          <w:rFonts w:ascii="Garamond" w:hAnsi="Garamond"/>
        </w:rPr>
        <w:t xml:space="preserve">, покупаемой в ГТП потребления (экспорта) </w:t>
      </w:r>
      <w:r w:rsidRPr="007A256E">
        <w:rPr>
          <w:rFonts w:ascii="Garamond" w:hAnsi="Garamond"/>
          <w:i/>
          <w:lang w:val="en-US"/>
        </w:rPr>
        <w:t>q</w:t>
      </w:r>
      <w:r w:rsidRPr="007A256E">
        <w:rPr>
          <w:rFonts w:ascii="Garamond" w:hAnsi="Garamond"/>
          <w:i/>
        </w:rPr>
        <w:t xml:space="preserve"> </w:t>
      </w:r>
      <w:r w:rsidRPr="007A256E">
        <w:rPr>
          <w:rFonts w:ascii="Garamond" w:hAnsi="Garamond"/>
        </w:rPr>
        <w:t xml:space="preserve">участника оптового рынка </w:t>
      </w:r>
      <w:r w:rsidRPr="007A256E">
        <w:rPr>
          <w:rFonts w:ascii="Garamond" w:hAnsi="Garamond"/>
          <w:i/>
          <w:lang w:val="en-US"/>
        </w:rPr>
        <w:t>j</w:t>
      </w:r>
      <w:r w:rsidRPr="007A256E">
        <w:rPr>
          <w:rFonts w:ascii="Garamond" w:hAnsi="Garamond"/>
          <w:i/>
        </w:rPr>
        <w:t xml:space="preserve"> </w:t>
      </w:r>
      <w:r w:rsidRPr="007A256E">
        <w:rPr>
          <w:rFonts w:ascii="Garamond" w:hAnsi="Garamond"/>
        </w:rPr>
        <w:t>(</w:t>
      </w:r>
      <w:r w:rsidRPr="007A256E">
        <w:rPr>
          <w:rFonts w:ascii="Garamond" w:hAnsi="Garamond"/>
        </w:rPr>
        <w:object w:dxaOrig="499" w:dyaOrig="300" w14:anchorId="5DD2B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1pt;height:13.6pt" o:ole="">
            <v:imagedata r:id="rId8" o:title=""/>
          </v:shape>
          <o:OLEObject Type="Embed" ProgID="Equation.3" ShapeID="_x0000_i1025" DrawAspect="Content" ObjectID="_1846193536" r:id="rId9"/>
        </w:object>
      </w:r>
      <w:r w:rsidRPr="007A256E">
        <w:rPr>
          <w:rFonts w:ascii="Garamond" w:hAnsi="Garamond"/>
        </w:rPr>
        <w:t>)</w:t>
      </w:r>
      <w:r w:rsidRPr="007A256E">
        <w:rPr>
          <w:rFonts w:ascii="Garamond" w:hAnsi="Garamond"/>
          <w:color w:val="000000"/>
        </w:rPr>
        <w:t xml:space="preserve">, определенная в соответствии с п. 28.1.4 настоящего </w:t>
      </w:r>
      <w:r w:rsidR="00812BB7" w:rsidRPr="007A256E">
        <w:rPr>
          <w:rFonts w:ascii="Garamond" w:hAnsi="Garamond"/>
          <w:color w:val="000000"/>
        </w:rPr>
        <w:t>Р</w:t>
      </w:r>
      <w:r w:rsidRPr="007A256E">
        <w:rPr>
          <w:rFonts w:ascii="Garamond" w:hAnsi="Garamond"/>
          <w:color w:val="000000"/>
        </w:rPr>
        <w:t>егламента;</w:t>
      </w:r>
    </w:p>
    <w:p w14:paraId="71B4C97E" w14:textId="77777777" w:rsidR="00576A9A" w:rsidRPr="007A256E" w:rsidRDefault="00267161" w:rsidP="007A256E">
      <w:pPr>
        <w:spacing w:before="120" w:after="120" w:line="240" w:lineRule="auto"/>
        <w:ind w:left="426"/>
        <w:jc w:val="both"/>
        <w:rPr>
          <w:rFonts w:ascii="Garamond" w:hAnsi="Garamond"/>
          <w:color w:val="000000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СФКО</m:t>
            </m:r>
          </m:sub>
        </m:sSub>
      </m:oMath>
      <w:r w:rsidR="003E7E4A" w:rsidRPr="007A256E">
        <w:rPr>
          <w:rFonts w:ascii="Garamond" w:hAnsi="Garamond"/>
        </w:rPr>
        <w:t xml:space="preserve"> – множество </w:t>
      </w:r>
      <w:r w:rsidR="003E7E4A" w:rsidRPr="007A256E">
        <w:rPr>
          <w:rFonts w:ascii="Garamond" w:hAnsi="Garamond"/>
          <w:color w:val="000000"/>
        </w:rPr>
        <w:t>ГТП потребления СКФО</w:t>
      </w:r>
      <w:r w:rsidR="003E7E4A" w:rsidRPr="007A256E">
        <w:rPr>
          <w:rFonts w:ascii="Garamond" w:hAnsi="Garamond"/>
          <w:color w:val="000000"/>
          <w:shd w:val="clear" w:color="auto" w:fill="FFFFFF"/>
        </w:rPr>
        <w:t>;</w:t>
      </w:r>
    </w:p>
    <w:p w14:paraId="3FA2DE96" w14:textId="3344DFF9" w:rsidR="00576A9A" w:rsidRPr="007A256E" w:rsidRDefault="00267161" w:rsidP="007A256E">
      <w:pPr>
        <w:spacing w:before="120" w:after="120" w:line="240" w:lineRule="auto"/>
        <w:ind w:left="426"/>
        <w:jc w:val="both"/>
        <w:rPr>
          <w:rFonts w:ascii="Garamond" w:hAnsi="Garamond"/>
          <w:color w:val="000000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/>
        </m:sSub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</w:rPr>
          <m:t xml:space="preserve"> </m:t>
        </m:r>
      </m:oMath>
      <w:r w:rsidR="003E7E4A" w:rsidRPr="007A256E">
        <w:rPr>
          <w:rFonts w:ascii="Garamond" w:hAnsi="Garamond"/>
          <w:color w:val="000000"/>
          <w:shd w:val="clear" w:color="auto" w:fill="FFFFFF"/>
        </w:rPr>
        <w:t>–</w:t>
      </w:r>
      <w:r w:rsidR="0022066E">
        <w:rPr>
          <w:rFonts w:ascii="Garamond" w:hAnsi="Garamond"/>
          <w:color w:val="000000"/>
          <w:shd w:val="clear" w:color="auto" w:fill="FFFFFF"/>
        </w:rPr>
        <w:t xml:space="preserve"> </w:t>
      </w:r>
      <w:r w:rsidR="003E7E4A" w:rsidRPr="007A256E">
        <w:rPr>
          <w:rFonts w:ascii="Garamond" w:hAnsi="Garamond"/>
          <w:color w:val="000000"/>
          <w:shd w:val="clear" w:color="auto" w:fill="FFFFFF"/>
        </w:rPr>
        <w:t>ГТП потребления участника оптового рынка, указанного в приложении 173 к настоящему Регламенту.</w:t>
      </w:r>
    </w:p>
    <w:p w14:paraId="6641E50D" w14:textId="77777777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</w:rPr>
      </w:pPr>
      <w:r w:rsidRPr="007A256E">
        <w:rPr>
          <w:rFonts w:ascii="Garamond" w:hAnsi="Garamond"/>
          <w:color w:val="000000"/>
        </w:rPr>
        <w:t xml:space="preserve">Расчет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 xml:space="preserve">КОММод, </m:t>
            </m:r>
            <m:r>
              <w:rPr>
                <w:rFonts w:ascii="Cambria Math" w:hAnsi="Cambria Math"/>
                <w:lang w:val="en-US"/>
              </w:rPr>
              <m:t>j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z</m:t>
            </m:r>
          </m:sub>
        </m:sSub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Garamond" w:hAnsi="Garamond"/>
          </w:rPr>
          <m:t xml:space="preserve">производится по первой ценовой зоне </m:t>
        </m:r>
        <m:r>
          <m:rPr>
            <m:nor/>
          </m:rPr>
          <w:rPr>
            <w:rFonts w:ascii="Garamond" w:hAnsi="Garamond"/>
            <w:i/>
          </w:rPr>
          <m:t>z</m:t>
        </m:r>
        <m:r>
          <w:rPr>
            <w:rFonts w:ascii="Cambria Math" w:hAnsi="Cambria Math"/>
          </w:rPr>
          <m:t>.</m:t>
        </m:r>
      </m:oMath>
    </w:p>
    <w:p w14:paraId="08FD0548" w14:textId="77777777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При расчете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 xml:space="preserve">КОММод, </m:t>
            </m:r>
            <m:r>
              <w:rPr>
                <w:rFonts w:ascii="Cambria Math" w:hAnsi="Cambria Math"/>
                <w:lang w:val="en-US"/>
              </w:rPr>
              <m:t>j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z</m:t>
            </m:r>
          </m:sub>
        </m:sSub>
      </m:oMath>
      <w:r w:rsidRPr="007A256E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</w:rPr>
        <w:t>округление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производится методом математического округления с точностью до 11 знаков после запятой.</w:t>
      </w:r>
    </w:p>
    <w:p w14:paraId="6DC061A9" w14:textId="77777777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В случае если величина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∈j</m:t>
                </m:r>
              </m:sub>
            </m:sSub>
          </m:sub>
          <m:sup/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  <m:sup/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/>
                      </w:rPr>
                      <m:t>∈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</w:rPr>
                          <m:t>,j,m,z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</m:t>
                        </m:r>
                      </m:sup>
                    </m:sSubSup>
                  </m:e>
                </m:nary>
              </m:e>
            </m:nary>
          </m:e>
        </m:nary>
        <m:r>
          <m:rPr>
            <m:nor/>
          </m:rPr>
          <w:rPr>
            <w:rFonts w:ascii="Garamond" w:hAnsi="Garamond"/>
            <w:color w:val="000000"/>
            <w:shd w:val="clear" w:color="auto" w:fill="FFFFFF"/>
          </w:rPr>
          <m:t>не определена или равна 0</m:t>
        </m:r>
      </m:oMath>
      <w:r w:rsidRPr="007A256E">
        <w:rPr>
          <w:rFonts w:ascii="Garamond" w:hAnsi="Garamond"/>
        </w:rPr>
        <w:t xml:space="preserve">, 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 xml:space="preserve">КОММод, </m:t>
            </m:r>
            <m:r>
              <w:rPr>
                <w:rFonts w:ascii="Cambria Math" w:hAnsi="Cambria Math"/>
                <w:lang w:val="en-US"/>
              </w:rPr>
              <m:t>j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z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7A256E">
        <w:rPr>
          <w:rFonts w:ascii="Garamond" w:hAnsi="Garamond"/>
        </w:rPr>
        <w:t xml:space="preserve">не определяется. </w:t>
      </w:r>
    </w:p>
    <w:p w14:paraId="086F8DAE" w14:textId="2548D1C4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Не позднее 16-го числа месяца (в отношении расчетных месяцев </w:t>
      </w:r>
      <w:r w:rsidR="007A256E">
        <w:rPr>
          <w:rFonts w:ascii="Garamond" w:hAnsi="Garamond"/>
          <w:color w:val="000000"/>
          <w:shd w:val="clear" w:color="auto" w:fill="FFFFFF"/>
        </w:rPr>
        <w:t>–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июл</w:t>
      </w:r>
      <w:r w:rsidR="007A256E">
        <w:rPr>
          <w:rFonts w:ascii="Garamond" w:hAnsi="Garamond"/>
          <w:color w:val="000000"/>
          <w:shd w:val="clear" w:color="auto" w:fill="FFFFFF"/>
        </w:rPr>
        <w:t>я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2026 года, август</w:t>
      </w:r>
      <w:r w:rsidR="007A256E">
        <w:rPr>
          <w:rFonts w:ascii="Garamond" w:hAnsi="Garamond"/>
          <w:color w:val="000000"/>
          <w:shd w:val="clear" w:color="auto" w:fill="FFFFFF"/>
        </w:rPr>
        <w:t>а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2026 года, сентябр</w:t>
      </w:r>
      <w:r w:rsidR="007A256E">
        <w:rPr>
          <w:rFonts w:ascii="Garamond" w:hAnsi="Garamond"/>
          <w:color w:val="000000"/>
          <w:shd w:val="clear" w:color="auto" w:fill="FFFFFF"/>
        </w:rPr>
        <w:t>я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2026 года</w:t>
      </w:r>
      <w:r w:rsidR="007A256E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не позднее 16 октября 2026 года), следующего за расчетным, КО направляет в ЦФР в формате</w:t>
      </w:r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  <w:lang w:val="en-US"/>
        </w:rPr>
        <w:t>xml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рассчитанный коэффициент, определяющий доли фактических обязательств по оплате</w:t>
      </w:r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СКФО по договорам на модернизацию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 xml:space="preserve">КОММод, </m:t>
            </m:r>
            <m:r>
              <w:rPr>
                <w:rFonts w:ascii="Cambria Math" w:hAnsi="Cambria Math"/>
                <w:lang w:val="en-US"/>
              </w:rPr>
              <m:t>j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z</m:t>
            </m:r>
          </m:sub>
        </m:sSub>
      </m:oMath>
      <w:r w:rsidR="0022066E">
        <w:rPr>
          <w:rFonts w:ascii="Garamond" w:hAnsi="Garamond"/>
        </w:rPr>
        <w:t>)</w:t>
      </w:r>
      <w:r w:rsidRPr="007A256E">
        <w:rPr>
          <w:rFonts w:ascii="Garamond" w:hAnsi="Garamond"/>
          <w:color w:val="000000"/>
          <w:shd w:val="clear" w:color="auto" w:fill="FFFFFF"/>
        </w:rPr>
        <w:t>.</w:t>
      </w:r>
    </w:p>
    <w:p w14:paraId="659AE844" w14:textId="310C86D7" w:rsidR="00576A9A" w:rsidRPr="007A256E" w:rsidRDefault="003E7E4A" w:rsidP="004D42EA">
      <w:pPr>
        <w:pStyle w:val="af0"/>
        <w:numPr>
          <w:ilvl w:val="0"/>
          <w:numId w:val="13"/>
        </w:numPr>
        <w:spacing w:before="240" w:after="240"/>
        <w:ind w:left="993" w:hanging="357"/>
        <w:contextualSpacing w:val="0"/>
        <w:jc w:val="both"/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</w:pPr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>Расчет коэффициента, определяющего доли обязательств СКФО по договорам купли-продажи (поставки) мощности генерирующ</w:t>
      </w:r>
      <w:r w:rsidR="00ED4785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>их объектов, функционирующих на</w:t>
      </w:r>
      <w:r w:rsidR="00267161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7A256E">
        <w:rPr>
          <w:rFonts w:ascii="Garamond" w:hAnsi="Garamond"/>
          <w:b/>
          <w:bCs/>
          <w:color w:val="000000"/>
          <w:sz w:val="22"/>
          <w:szCs w:val="22"/>
          <w:shd w:val="clear" w:color="auto" w:fill="FFFFFF"/>
        </w:rPr>
        <w:t xml:space="preserve">отдельных территориях, ранее относившихся к неценовым зонам </w:t>
      </w:r>
    </w:p>
    <w:p w14:paraId="02CD5EAF" w14:textId="77777777" w:rsidR="00576A9A" w:rsidRPr="007A256E" w:rsidRDefault="003E7E4A" w:rsidP="007A256E">
      <w:pPr>
        <w:spacing w:before="120" w:after="120" w:line="240" w:lineRule="auto"/>
        <w:ind w:firstLine="709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</w:rPr>
        <w:t xml:space="preserve">Коэффициент, определяющий </w:t>
      </w:r>
      <w:r w:rsidRPr="007A256E">
        <w:rPr>
          <w:rFonts w:ascii="Garamond" w:hAnsi="Garamond"/>
          <w:color w:val="000000"/>
          <w:shd w:val="clear" w:color="auto" w:fill="FFFFFF"/>
        </w:rPr>
        <w:t>доли фактических обязательств по оплате СКФО по договорам купли-продажи (поставки) мощности генерирующих объектов, функционирующих на отдельных территориях, ранее относившихся к неценовым зонам, рассчитывается по следующей формуле:</w:t>
      </w:r>
    </w:p>
    <w:p w14:paraId="1BB61B38" w14:textId="36BA3846" w:rsidR="00576A9A" w:rsidRPr="007A256E" w:rsidRDefault="00267161" w:rsidP="007A256E">
      <w:pPr>
        <w:spacing w:before="120" w:after="120" w:line="240" w:lineRule="auto"/>
        <w:ind w:left="50"/>
        <w:jc w:val="center"/>
        <w:rPr>
          <w:rFonts w:ascii="Garamond" w:hAnsi="Garamond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нере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бНЦЗ</m:t>
                </m:r>
              </m:sub>
            </m:sSub>
            <m:r>
              <w:rPr>
                <w:rFonts w:ascii="Cambria Math" w:hAnsi="Cambria Math"/>
              </w:rPr>
              <m:t>,j,m,z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q∈qСКФО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нерег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бНЦЗ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итог</m:t>
                    </m:r>
                  </m:sup>
                </m:sSubSup>
              </m:e>
            </m:nary>
          </m:num>
          <m:den>
            <m:nary>
              <m:naryPr>
                <m:chr m:val="∑"/>
                <m:limLoc m:val="subSup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  <w:lang w:val="en-US"/>
                  </w:rPr>
                  <m:t>q</m:t>
                </m:r>
                <m:r>
                  <w:rPr>
                    <w:rFonts w:ascii="Cambria Math" w:hAnsi="Cambria Math"/>
                  </w:rPr>
                  <m:t>∈</m:t>
                </m:r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нерег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бНЦЗ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_</m:t>
                    </m:r>
                    <m:r>
                      <w:rPr>
                        <w:rFonts w:ascii="Cambria Math" w:hAnsi="Cambria Math"/>
                      </w:rPr>
                      <m:t>итог</m:t>
                    </m:r>
                  </m:sup>
                </m:sSubSup>
              </m:e>
            </m:nary>
          </m:den>
        </m:f>
      </m:oMath>
      <w:r w:rsidR="00ED4785">
        <w:rPr>
          <w:rFonts w:ascii="Garamond" w:hAnsi="Garamond"/>
        </w:rPr>
        <w:t>,</w:t>
      </w:r>
    </w:p>
    <w:p w14:paraId="343EFD4D" w14:textId="77777777" w:rsidR="00576A9A" w:rsidRPr="007A256E" w:rsidRDefault="003E7E4A" w:rsidP="007A256E">
      <w:pPr>
        <w:spacing w:before="120" w:after="120" w:line="240" w:lineRule="auto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bCs/>
          <w:color w:val="000000"/>
          <w:shd w:val="clear" w:color="auto" w:fill="FFFFFF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СКФО,</m:t>
            </m:r>
          </m:sub>
        </m:sSub>
      </m:oMath>
      <w:r w:rsidRPr="007A256E">
        <w:rPr>
          <w:rFonts w:ascii="Garamond" w:hAnsi="Garamond"/>
        </w:rPr>
        <w:t xml:space="preserve"> – множество </w:t>
      </w:r>
      <w:r w:rsidRPr="007A256E">
        <w:rPr>
          <w:rFonts w:ascii="Garamond" w:hAnsi="Garamond"/>
          <w:color w:val="000000"/>
        </w:rPr>
        <w:t>ГТП потребления СКФО</w:t>
      </w:r>
      <w:r w:rsidRPr="007A256E">
        <w:rPr>
          <w:rFonts w:ascii="Garamond" w:hAnsi="Garamond"/>
          <w:color w:val="000000"/>
          <w:shd w:val="clear" w:color="auto" w:fill="FFFFFF"/>
        </w:rPr>
        <w:t>;</w:t>
      </w:r>
    </w:p>
    <w:p w14:paraId="6F88482A" w14:textId="2A933433" w:rsidR="00576A9A" w:rsidRPr="007A256E" w:rsidRDefault="00267161" w:rsidP="007A256E">
      <w:pPr>
        <w:spacing w:before="120" w:after="120" w:line="240" w:lineRule="auto"/>
        <w:ind w:left="426"/>
        <w:jc w:val="both"/>
        <w:rPr>
          <w:rFonts w:ascii="Garamond" w:hAnsi="Garamond"/>
          <w:bCs/>
          <w:color w:val="000000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 xml:space="preserve"> </m:t>
            </m:r>
          </m:sub>
        </m:sSub>
      </m:oMath>
      <w:r w:rsidR="003E7E4A" w:rsidRPr="007A256E">
        <w:rPr>
          <w:rFonts w:ascii="Garamond" w:hAnsi="Garamond"/>
        </w:rPr>
        <w:t xml:space="preserve"> </w:t>
      </w:r>
      <w:r w:rsidR="007A256E">
        <w:rPr>
          <w:rFonts w:ascii="Garamond" w:hAnsi="Garamond"/>
        </w:rPr>
        <w:t>–</w:t>
      </w:r>
      <w:r w:rsidR="003E7E4A" w:rsidRPr="007A256E">
        <w:rPr>
          <w:rFonts w:ascii="Garamond" w:hAnsi="Garamond"/>
        </w:rPr>
        <w:t xml:space="preserve"> ГТП </w:t>
      </w:r>
      <w:r w:rsidR="003E7E4A" w:rsidRPr="007A256E">
        <w:rPr>
          <w:rFonts w:ascii="Garamond" w:hAnsi="Garamond"/>
          <w:color w:val="000000"/>
          <w:shd w:val="clear" w:color="auto" w:fill="FFFFFF"/>
        </w:rPr>
        <w:t>потребления участника оптового рынка, указанного в приложении 173 к настоящему Регламенту;</w:t>
      </w:r>
    </w:p>
    <w:p w14:paraId="5A456140" w14:textId="55329905" w:rsidR="00576A9A" w:rsidRPr="007A256E" w:rsidRDefault="00267161" w:rsidP="007A256E">
      <w:pPr>
        <w:spacing w:before="120" w:after="120" w:line="240" w:lineRule="auto"/>
        <w:ind w:left="426"/>
        <w:jc w:val="both"/>
        <w:rPr>
          <w:rFonts w:ascii="Garamond" w:hAnsi="Garamond"/>
          <w:color w:val="000000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q,j,m,z</m:t>
            </m:r>
          </m:sub>
          <m:sup>
            <m:r>
              <w:rPr>
                <w:rFonts w:ascii="Cambria Math" w:hAnsi="Cambria Math"/>
              </w:rPr>
              <m:t>пок</m:t>
            </m:r>
            <m:r>
              <m:rPr>
                <m:lit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нерег</m:t>
            </m:r>
            <m:r>
              <m:rPr>
                <m:lit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бНЦЗ</m:t>
            </m:r>
            <m:r>
              <m:rPr>
                <m:lit/>
              </m:rPr>
              <w:rPr>
                <w:rFonts w:ascii="Cambria Math" w:hAnsi="Cambria Math"/>
              </w:rPr>
              <m:t>_</m:t>
            </m:r>
            <m:r>
              <w:rPr>
                <w:rFonts w:ascii="Cambria Math" w:hAnsi="Cambria Math"/>
              </w:rPr>
              <m:t>итог</m:t>
            </m:r>
          </m:sup>
        </m:sSubSup>
      </m:oMath>
      <w:r w:rsidR="003E7E4A" w:rsidRPr="007A256E">
        <w:rPr>
          <w:rFonts w:ascii="Garamond" w:hAnsi="Garamond"/>
          <w:color w:val="000000"/>
        </w:rPr>
        <w:t xml:space="preserve"> – итоговые финансовые обязательства участника оптового рынка</w:t>
      </w:r>
      <w:r>
        <w:rPr>
          <w:rFonts w:ascii="Garamond" w:hAnsi="Garamond"/>
          <w:color w:val="000000"/>
        </w:rPr>
        <w:t xml:space="preserve"> </w:t>
      </w:r>
      <w:r w:rsidR="003E7E4A" w:rsidRPr="007A256E">
        <w:rPr>
          <w:rFonts w:ascii="Garamond" w:hAnsi="Garamond"/>
          <w:i/>
          <w:color w:val="000000"/>
        </w:rPr>
        <w:t>j</w:t>
      </w:r>
      <w:r w:rsidR="003E7E4A" w:rsidRPr="007A256E">
        <w:rPr>
          <w:rFonts w:ascii="Garamond" w:hAnsi="Garamond"/>
          <w:color w:val="000000"/>
        </w:rPr>
        <w:t xml:space="preserve"> по договорам купли-продажи мощности по нерегулируемым ценам в отношении ГТП потребления (экспорта)</w:t>
      </w:r>
      <w:r>
        <w:rPr>
          <w:rFonts w:ascii="Garamond" w:hAnsi="Garamond"/>
          <w:color w:val="000000"/>
        </w:rPr>
        <w:t xml:space="preserve"> </w:t>
      </w:r>
      <w:r w:rsidR="003E7E4A" w:rsidRPr="007A256E">
        <w:rPr>
          <w:rFonts w:ascii="Garamond" w:hAnsi="Garamond"/>
          <w:i/>
          <w:color w:val="000000"/>
        </w:rPr>
        <w:t xml:space="preserve">q, </w:t>
      </w:r>
      <w:r w:rsidR="003E7E4A" w:rsidRPr="007A256E">
        <w:rPr>
          <w:rFonts w:ascii="Garamond" w:hAnsi="Garamond"/>
          <w:color w:val="000000"/>
        </w:rPr>
        <w:t>определенные в соответствии с п. 30.1.5.3 настоящего Регламента.</w:t>
      </w:r>
    </w:p>
    <w:p w14:paraId="32B0C6F7" w14:textId="290C0631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</w:rPr>
      </w:pPr>
      <w:r w:rsidRPr="007A256E">
        <w:rPr>
          <w:rFonts w:ascii="Garamond" w:hAnsi="Garamond"/>
          <w:color w:val="000000"/>
        </w:rPr>
        <w:t xml:space="preserve">Расчет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нере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бНЦЗ</m:t>
                </m:r>
              </m:sub>
            </m:sSub>
            <m:r>
              <w:rPr>
                <w:rFonts w:ascii="Cambria Math" w:hAnsi="Cambria Math"/>
              </w:rPr>
              <m:t>,j,m,z</m:t>
            </m:r>
          </m:sub>
        </m:sSub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Garamond" w:hAnsi="Garamond"/>
          </w:rPr>
          <m:t xml:space="preserve">производится по первой ценовой зоне </m:t>
        </m:r>
        <m:r>
          <m:rPr>
            <m:nor/>
          </m:rPr>
          <w:rPr>
            <w:rFonts w:ascii="Garamond" w:hAnsi="Garamond"/>
            <w:i/>
          </w:rPr>
          <m:t>z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42CDCF17" w14:textId="4D564244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  <w:shd w:val="clear" w:color="auto" w:fill="FFFFFF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При расчете значения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нере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бНЦЗ</m:t>
                </m:r>
              </m:sub>
            </m:sSub>
            <m:r>
              <w:rPr>
                <w:rFonts w:ascii="Cambria Math" w:hAnsi="Cambria Math"/>
              </w:rPr>
              <m:t>,j,m,z</m:t>
            </m:r>
          </m:sub>
        </m:sSub>
      </m:oMath>
      <w:r w:rsidR="00ED4785">
        <w:rPr>
          <w:rFonts w:ascii="Garamond" w:hAnsi="Garamond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округление производится методом математического округления с точностью до 11 знаков после запятой</w:t>
      </w:r>
      <w:r w:rsidR="00812BB7" w:rsidRPr="007A256E">
        <w:rPr>
          <w:rFonts w:ascii="Garamond" w:hAnsi="Garamond"/>
          <w:color w:val="000000"/>
          <w:shd w:val="clear" w:color="auto" w:fill="FFFFFF"/>
        </w:rPr>
        <w:t>.</w:t>
      </w:r>
    </w:p>
    <w:p w14:paraId="6C8E8BA1" w14:textId="77777777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  <w:color w:val="000000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В случае если величина 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q</m:t>
            </m:r>
            <m: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  <w:lang w:val="en-US"/>
              </w:rPr>
              <m:t>j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q,j,m,z</m:t>
                </m:r>
              </m:sub>
              <m:sup>
                <m:r>
                  <w:rPr>
                    <w:rFonts w:ascii="Cambria Math" w:hAnsi="Cambria Math"/>
                  </w:rPr>
                  <m:t>пок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_</m:t>
                </m:r>
                <m:r>
                  <w:rPr>
                    <w:rFonts w:ascii="Cambria Math" w:hAnsi="Cambria Math"/>
                  </w:rPr>
                  <m:t>нерег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_</m:t>
                </m:r>
                <m:r>
                  <w:rPr>
                    <w:rFonts w:ascii="Cambria Math" w:hAnsi="Cambria Math"/>
                  </w:rPr>
                  <m:t>бНЦЗ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_</m:t>
                </m:r>
                <m:r>
                  <w:rPr>
                    <w:rFonts w:ascii="Cambria Math" w:hAnsi="Cambria Math"/>
                  </w:rPr>
                  <m:t>итог</m:t>
                </m:r>
              </m:sup>
            </m:sSubSup>
          </m:e>
        </m:nary>
        <m:r>
          <m:rPr>
            <m:nor/>
          </m:rPr>
          <w:rPr>
            <w:rFonts w:ascii="Garamond" w:hAnsi="Garamond"/>
            <w:color w:val="000000"/>
            <w:shd w:val="clear" w:color="auto" w:fill="FFFFFF"/>
          </w:rPr>
          <m:t>не определена или равна 0</m:t>
        </m:r>
      </m:oMath>
      <w:r w:rsidRPr="007A256E">
        <w:rPr>
          <w:rFonts w:ascii="Garamond" w:hAnsi="Garamond"/>
        </w:rPr>
        <w:t xml:space="preserve">, 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нере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бНЦЗ</m:t>
                </m:r>
              </m:sub>
            </m:sSub>
            <m:r>
              <w:rPr>
                <w:rFonts w:ascii="Cambria Math" w:hAnsi="Cambria Math"/>
              </w:rPr>
              <m:t xml:space="preserve">,j,m,z </m:t>
            </m:r>
          </m:sub>
        </m:sSub>
      </m:oMath>
      <w:r w:rsidRPr="007A256E">
        <w:rPr>
          <w:rFonts w:ascii="Garamond" w:hAnsi="Garamond"/>
        </w:rPr>
        <w:t>не определяется..</w:t>
      </w:r>
    </w:p>
    <w:p w14:paraId="338F9D5E" w14:textId="01391AF3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</w:rPr>
      </w:pPr>
      <w:r w:rsidRPr="007A256E">
        <w:rPr>
          <w:rFonts w:ascii="Garamond" w:hAnsi="Garamond"/>
          <w:color w:val="000000"/>
          <w:shd w:val="clear" w:color="auto" w:fill="FFFFFF"/>
        </w:rPr>
        <w:t xml:space="preserve">Не позднее 16-го числа месяца (в отношении расчетных месяцев </w:t>
      </w:r>
      <w:r w:rsidR="007A256E">
        <w:rPr>
          <w:rFonts w:ascii="Garamond" w:hAnsi="Garamond"/>
          <w:color w:val="000000"/>
          <w:shd w:val="clear" w:color="auto" w:fill="FFFFFF"/>
        </w:rPr>
        <w:t>–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июл</w:t>
      </w:r>
      <w:r w:rsidR="007A256E">
        <w:rPr>
          <w:rFonts w:ascii="Garamond" w:hAnsi="Garamond"/>
          <w:color w:val="000000"/>
          <w:shd w:val="clear" w:color="auto" w:fill="FFFFFF"/>
        </w:rPr>
        <w:t>я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2026 года, август</w:t>
      </w:r>
      <w:r w:rsidR="007A256E">
        <w:rPr>
          <w:rFonts w:ascii="Garamond" w:hAnsi="Garamond"/>
          <w:color w:val="000000"/>
          <w:shd w:val="clear" w:color="auto" w:fill="FFFFFF"/>
        </w:rPr>
        <w:t>а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2026 года, сентябр</w:t>
      </w:r>
      <w:r w:rsidR="007A256E">
        <w:rPr>
          <w:rFonts w:ascii="Garamond" w:hAnsi="Garamond"/>
          <w:color w:val="000000"/>
          <w:shd w:val="clear" w:color="auto" w:fill="FFFFFF"/>
        </w:rPr>
        <w:t>я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2016 года не позднее 16 октября 2026 года), следующего за расчетным, КО направляет в ЦФР в формате xml рассчитанный коэффициент, определяющий доли фактических обязательств по оплате</w:t>
      </w:r>
      <w:r w:rsidR="004D42EA">
        <w:rPr>
          <w:rFonts w:ascii="Garamond" w:hAnsi="Garamond"/>
          <w:color w:val="000000"/>
          <w:shd w:val="clear" w:color="auto" w:fill="FFFFFF"/>
        </w:rPr>
        <w:t xml:space="preserve"> </w:t>
      </w:r>
      <w:r w:rsidRPr="007A256E">
        <w:rPr>
          <w:rFonts w:ascii="Garamond" w:hAnsi="Garamond"/>
          <w:color w:val="000000"/>
          <w:shd w:val="clear" w:color="auto" w:fill="FFFFFF"/>
        </w:rPr>
        <w:t>СКФО по договорам купли-продажи (поставки) мощности генерирующих объектов, функционирующих на отдельных территориях</w:t>
      </w:r>
      <w:r w:rsidR="0012225B" w:rsidRPr="007A256E">
        <w:rPr>
          <w:rFonts w:ascii="Garamond" w:hAnsi="Garamond"/>
          <w:color w:val="000000"/>
          <w:shd w:val="clear" w:color="auto" w:fill="FFFFFF"/>
        </w:rPr>
        <w:t>, ранее относившихся к неценовым зонам</w:t>
      </w:r>
      <w:r w:rsidRPr="007A256E">
        <w:rPr>
          <w:rFonts w:ascii="Garamond" w:hAnsi="Garamond"/>
          <w:color w:val="000000"/>
          <w:shd w:val="clear" w:color="auto" w:fill="FFFFFF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нере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г</m:t>
                </m:r>
              </m:e>
              <m:sub>
                <m:r>
                  <w:rPr>
                    <w:rFonts w:ascii="Cambria Math" w:hAnsi="Cambria Math"/>
                  </w:rPr>
                  <m:t>бНЦЗ</m:t>
                </m:r>
              </m:sub>
            </m:sSub>
            <m:r>
              <w:rPr>
                <w:rFonts w:ascii="Cambria Math" w:hAnsi="Cambria Math"/>
              </w:rPr>
              <m:t>,j,m,z</m:t>
            </m:r>
          </m:sub>
        </m:sSub>
      </m:oMath>
      <w:r w:rsidRPr="007A256E">
        <w:rPr>
          <w:rFonts w:ascii="Garamond" w:hAnsi="Garamond"/>
        </w:rPr>
        <w:t>).</w:t>
      </w:r>
    </w:p>
    <w:p w14:paraId="4984ADC5" w14:textId="77777777" w:rsidR="00576A9A" w:rsidRPr="007A256E" w:rsidRDefault="003E7E4A" w:rsidP="007A256E">
      <w:pPr>
        <w:pStyle w:val="af0"/>
        <w:spacing w:before="120" w:after="120"/>
        <w:contextualSpacing w:val="0"/>
        <w:jc w:val="right"/>
        <w:rPr>
          <w:rFonts w:ascii="Garamond" w:hAnsi="Garamond"/>
          <w:b/>
          <w:sz w:val="22"/>
          <w:szCs w:val="22"/>
        </w:rPr>
      </w:pPr>
      <w:r w:rsidRPr="007A256E">
        <w:rPr>
          <w:rFonts w:ascii="Garamond" w:hAnsi="Garamond"/>
          <w:b/>
          <w:sz w:val="22"/>
          <w:szCs w:val="22"/>
        </w:rPr>
        <w:t>Приложение 175</w:t>
      </w:r>
    </w:p>
    <w:p w14:paraId="020B2BBF" w14:textId="77777777" w:rsidR="00576A9A" w:rsidRPr="007A256E" w:rsidRDefault="00576A9A" w:rsidP="007A256E">
      <w:pPr>
        <w:pStyle w:val="af0"/>
        <w:spacing w:before="120" w:after="120"/>
        <w:contextualSpacing w:val="0"/>
        <w:jc w:val="right"/>
        <w:rPr>
          <w:rFonts w:ascii="Garamond" w:hAnsi="Garamond"/>
          <w:sz w:val="22"/>
          <w:szCs w:val="22"/>
        </w:rPr>
      </w:pPr>
    </w:p>
    <w:p w14:paraId="0199F550" w14:textId="77777777" w:rsidR="00576A9A" w:rsidRPr="007A256E" w:rsidRDefault="003E7E4A" w:rsidP="007A256E">
      <w:pPr>
        <w:spacing w:before="120" w:after="120" w:line="240" w:lineRule="auto"/>
        <w:jc w:val="center"/>
        <w:rPr>
          <w:rFonts w:ascii="Garamond" w:hAnsi="Garamond"/>
          <w:b/>
        </w:rPr>
      </w:pPr>
      <w:r w:rsidRPr="007A256E">
        <w:rPr>
          <w:rFonts w:ascii="Garamond" w:hAnsi="Garamond"/>
          <w:b/>
        </w:rPr>
        <w:t>Методика определения части обязательств</w:t>
      </w:r>
      <w:r w:rsidRPr="007A256E">
        <w:rPr>
          <w:rFonts w:ascii="Garamond" w:hAnsi="Garamond"/>
        </w:rPr>
        <w:t xml:space="preserve"> </w:t>
      </w:r>
      <w:r w:rsidRPr="007A256E">
        <w:rPr>
          <w:rFonts w:ascii="Garamond" w:hAnsi="Garamond"/>
          <w:b/>
        </w:rPr>
        <w:t>участника оптового рынка, указанного в приложении 173 к настоящему Регламенту, подлежащих исполнению по соглашению о порядке исполнения обязательств по оплате электрической энергии и (или) мощности</w:t>
      </w:r>
    </w:p>
    <w:p w14:paraId="0A64B704" w14:textId="77777777" w:rsidR="00576A9A" w:rsidRPr="007A256E" w:rsidRDefault="00576A9A" w:rsidP="007A256E">
      <w:pPr>
        <w:spacing w:before="120" w:after="120" w:line="240" w:lineRule="auto"/>
        <w:ind w:firstLine="567"/>
        <w:jc w:val="both"/>
        <w:rPr>
          <w:rFonts w:ascii="Garamond" w:hAnsi="Garamond"/>
        </w:rPr>
      </w:pPr>
    </w:p>
    <w:p w14:paraId="54CDBA5C" w14:textId="75195560" w:rsidR="00576A9A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</w:rPr>
      </w:pPr>
      <w:r w:rsidRPr="007A256E">
        <w:rPr>
          <w:rFonts w:ascii="Garamond" w:hAnsi="Garamond"/>
        </w:rPr>
        <w:t>ЦФР ежемесячно не позднее 20-го числа месяца, следующего за расчетным периодом (в отношении расчетных периодов июл</w:t>
      </w:r>
      <w:r w:rsidR="00D1557C">
        <w:rPr>
          <w:rFonts w:ascii="Garamond" w:hAnsi="Garamond"/>
        </w:rPr>
        <w:t xml:space="preserve">я – </w:t>
      </w:r>
      <w:r w:rsidRPr="007A256E">
        <w:rPr>
          <w:rFonts w:ascii="Garamond" w:hAnsi="Garamond"/>
        </w:rPr>
        <w:t>сентябр</w:t>
      </w:r>
      <w:r w:rsidR="00D1557C">
        <w:rPr>
          <w:rFonts w:ascii="Garamond" w:hAnsi="Garamond"/>
        </w:rPr>
        <w:t>я</w:t>
      </w:r>
      <w:r w:rsidRPr="007A256E">
        <w:rPr>
          <w:rFonts w:ascii="Garamond" w:hAnsi="Garamond"/>
        </w:rPr>
        <w:t xml:space="preserve"> 2026 не позднее 01.11.2026)</w:t>
      </w:r>
      <w:r w:rsidRPr="007A256E">
        <w:rPr>
          <w:rFonts w:ascii="Garamond" w:hAnsi="Garamond"/>
          <w:bCs/>
        </w:rPr>
        <w:t>, оп</w:t>
      </w:r>
      <w:r w:rsidRPr="007A256E">
        <w:rPr>
          <w:rFonts w:ascii="Garamond" w:hAnsi="Garamond"/>
        </w:rPr>
        <w:t xml:space="preserve">ределяет часть обязательства участника оптового рынка – покупателя перед участником оптового рынка – продавцом (далее </w:t>
      </w:r>
      <w:r w:rsidR="0012225B" w:rsidRPr="007A256E">
        <w:rPr>
          <w:rFonts w:ascii="Garamond" w:hAnsi="Garamond"/>
        </w:rPr>
        <w:t xml:space="preserve">соответственно </w:t>
      </w:r>
      <w:r w:rsidRPr="007A256E">
        <w:rPr>
          <w:rFonts w:ascii="Garamond" w:hAnsi="Garamond"/>
        </w:rPr>
        <w:t>– покупатель, продавец), заключившим соглашение о порядке исполнения обязательств по оплате электрической энергии и (или) мощности по форме приложения 114.15.2 (далее – Соглашение), равную величине, по которой изменяется порядок исполнения в соответствии с условиями Соглашения, в следующем порядке.</w:t>
      </w:r>
    </w:p>
    <w:p w14:paraId="282CE9C7" w14:textId="2F8A6D2C" w:rsidR="00576A9A" w:rsidRPr="007A256E" w:rsidRDefault="003E7E4A" w:rsidP="00D1557C">
      <w:pPr>
        <w:pStyle w:val="ab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567"/>
        <w:rPr>
          <w:rFonts w:ascii="Garamond" w:hAnsi="Garamond"/>
          <w:szCs w:val="22"/>
          <w:lang w:val="ru-RU"/>
        </w:rPr>
      </w:pPr>
      <w:r w:rsidRPr="007A256E">
        <w:rPr>
          <w:rFonts w:ascii="Garamond" w:hAnsi="Garamond"/>
          <w:szCs w:val="22"/>
          <w:lang w:val="ru-RU"/>
        </w:rPr>
        <w:t>Выбирается обязательство</w:t>
      </w:r>
      <m:oMath>
        <m:r>
          <w:rPr>
            <w:rFonts w:ascii="Cambria Math" w:hAnsi="Cambria Math"/>
            <w:szCs w:val="22"/>
            <w:lang w:val="ru-RU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Cs w:val="22"/>
                <w:lang w:val="ru-RU" w:eastAsia="ru-RU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Cs w:val="22"/>
              </w:rPr>
              <m:t>i</m:t>
            </m:r>
            <m:r>
              <w:rPr>
                <w:rFonts w:ascii="Cambria Math" w:hAnsi="Cambria Math"/>
                <w:szCs w:val="22"/>
                <w:lang w:val="ru-RU"/>
              </w:rPr>
              <m:t xml:space="preserve"> </m:t>
            </m:r>
          </m:sub>
        </m:sSub>
      </m:oMath>
      <w:r w:rsidRPr="007A256E">
        <w:rPr>
          <w:rFonts w:ascii="Garamond" w:hAnsi="Garamond"/>
          <w:szCs w:val="22"/>
          <w:lang w:val="ru-RU"/>
        </w:rPr>
        <w:t>, размер которого соответствует фактической стоимости электрической энергии и (или) мощности покупателя перед продавцом, заключившим Соглашение, за расчетный период.</w:t>
      </w:r>
      <w:r w:rsidR="004D42EA">
        <w:rPr>
          <w:rFonts w:ascii="Garamond" w:hAnsi="Garamond"/>
          <w:szCs w:val="22"/>
          <w:lang w:val="ru-RU"/>
        </w:rPr>
        <w:t xml:space="preserve"> </w:t>
      </w:r>
    </w:p>
    <w:p w14:paraId="5E113A0D" w14:textId="7AEAB50E" w:rsidR="00576A9A" w:rsidRPr="007A256E" w:rsidRDefault="003E7E4A" w:rsidP="00D1557C">
      <w:pPr>
        <w:pStyle w:val="11"/>
        <w:numPr>
          <w:ilvl w:val="0"/>
          <w:numId w:val="14"/>
        </w:numPr>
        <w:tabs>
          <w:tab w:val="left" w:pos="0"/>
          <w:tab w:val="left" w:pos="993"/>
        </w:tabs>
        <w:spacing w:before="120" w:after="120"/>
        <w:ind w:left="0" w:firstLine="567"/>
        <w:rPr>
          <w:rFonts w:ascii="Garamond" w:hAnsi="Garamond"/>
          <w:szCs w:val="22"/>
        </w:rPr>
      </w:pPr>
      <w:r w:rsidRPr="007A256E">
        <w:rPr>
          <w:rFonts w:ascii="Garamond" w:hAnsi="Garamond"/>
          <w:szCs w:val="22"/>
        </w:rPr>
        <w:t xml:space="preserve">Рассчитывается величина </w:t>
      </w: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Cs w:val="22"/>
              </w:rPr>
              <m:t>i_СКФО</m:t>
            </m:r>
          </m:sub>
        </m:sSub>
      </m:oMath>
      <w:r w:rsidRPr="007A256E">
        <w:rPr>
          <w:rFonts w:ascii="Garamond" w:hAnsi="Garamond"/>
          <w:szCs w:val="22"/>
        </w:rPr>
        <w:t xml:space="preserve"> по формуле:</w:t>
      </w:r>
    </w:p>
    <w:p w14:paraId="55ECFEDB" w14:textId="4DDBDE01" w:rsidR="00576A9A" w:rsidRPr="007A256E" w:rsidRDefault="00267161" w:rsidP="007A256E">
      <w:pPr>
        <w:pStyle w:val="11"/>
        <w:tabs>
          <w:tab w:val="clear" w:pos="1680"/>
          <w:tab w:val="left" w:pos="0"/>
        </w:tabs>
        <w:spacing w:before="120" w:after="120"/>
        <w:ind w:left="720" w:firstLine="0"/>
        <w:rPr>
          <w:rFonts w:ascii="Garamond" w:hAnsi="Garamond"/>
          <w:szCs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i_СКФО</m:t>
                  </m:r>
                </m:sub>
              </m:sSub>
            </m:e>
            <m:sub>
              <m:r>
                <w:rPr>
                  <w:rFonts w:ascii="Cambria Math" w:hAnsi="Cambria Math"/>
                  <w:szCs w:val="22"/>
                </w:rPr>
                <m:t xml:space="preserve"> </m:t>
              </m:r>
            </m:sub>
          </m:sSub>
          <m:r>
            <w:rPr>
              <w:rFonts w:ascii="Cambria Math" w:hAnsi="Cambria Math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2"/>
                </w:rPr>
              </m:ctrlPr>
            </m:sSubPr>
            <m:e>
              <m:r>
                <w:rPr>
                  <w:rFonts w:ascii="Cambria Math" w:hAnsi="Cambria Math"/>
                  <w:szCs w:val="22"/>
                </w:rPr>
                <m:t>Q</m:t>
              </m:r>
            </m:e>
            <m:sub>
              <m:r>
                <w:rPr>
                  <w:rFonts w:ascii="Cambria Math" w:hAnsi="Cambria Math"/>
                  <w:szCs w:val="22"/>
                </w:rPr>
                <m:t>i</m:t>
              </m:r>
            </m:sub>
          </m:sSub>
          <m:r>
            <w:rPr>
              <w:rFonts w:ascii="Cambria Math" w:hAnsi="Cambria Math"/>
              <w:szCs w:val="22"/>
            </w:rPr>
            <m:t>×</m:t>
          </m:r>
          <m:r>
            <w:rPr>
              <w:rFonts w:ascii="Cambria Math" w:hAnsi="Cambria Math"/>
              <w:szCs w:val="22"/>
              <w:lang w:val="en-US"/>
            </w:rPr>
            <m:t>k,</m:t>
          </m:r>
        </m:oMath>
      </m:oMathPara>
    </w:p>
    <w:p w14:paraId="331BE2D0" w14:textId="2DF72925" w:rsidR="00576A9A" w:rsidRPr="00D1557C" w:rsidRDefault="00D1557C" w:rsidP="00D1557C">
      <w:pPr>
        <w:pStyle w:val="13"/>
        <w:spacing w:before="120" w:after="120"/>
        <w:ind w:left="426" w:hanging="425"/>
        <w:contextualSpacing w:val="0"/>
        <w:jc w:val="both"/>
        <w:rPr>
          <w:rFonts w:ascii="Garamond" w:hAnsi="Garamond"/>
          <w:sz w:val="22"/>
          <w:szCs w:val="22"/>
          <w:lang w:eastAsia="en-US"/>
        </w:rPr>
      </w:pPr>
      <w:r w:rsidRPr="00D1557C">
        <w:rPr>
          <w:rFonts w:ascii="Garamond" w:hAnsi="Garamond"/>
          <w:sz w:val="22"/>
          <w:szCs w:val="22"/>
          <w:lang w:eastAsia="en-US"/>
        </w:rPr>
        <w:t xml:space="preserve">где </w:t>
      </w:r>
      <m:oMath>
        <m:r>
          <w:rPr>
            <w:rFonts w:ascii="Cambria Math" w:hAnsi="Cambria Math"/>
            <w:sz w:val="22"/>
            <w:szCs w:val="22"/>
            <w:lang w:val="en-US"/>
          </w:rPr>
          <m:t>k</m:t>
        </m:r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="003E7E4A" w:rsidRPr="00D1557C">
        <w:rPr>
          <w:rFonts w:ascii="Garamond" w:hAnsi="Garamond"/>
          <w:sz w:val="22"/>
          <w:szCs w:val="22"/>
          <w:lang w:eastAsia="en-US"/>
        </w:rPr>
        <w:t xml:space="preserve">– коэффициент для договоров, указанных в </w:t>
      </w:r>
      <w:r>
        <w:rPr>
          <w:rFonts w:ascii="Garamond" w:hAnsi="Garamond"/>
          <w:sz w:val="22"/>
          <w:szCs w:val="22"/>
          <w:lang w:eastAsia="en-US"/>
        </w:rPr>
        <w:t>подпункте</w:t>
      </w:r>
      <w:r w:rsidR="003E7E4A" w:rsidRPr="00D1557C">
        <w:rPr>
          <w:rFonts w:ascii="Garamond" w:hAnsi="Garamond"/>
          <w:sz w:val="22"/>
          <w:szCs w:val="22"/>
          <w:lang w:eastAsia="en-US"/>
        </w:rPr>
        <w:t xml:space="preserve"> </w:t>
      </w:r>
      <w:r>
        <w:rPr>
          <w:rFonts w:ascii="Garamond" w:hAnsi="Garamond"/>
          <w:sz w:val="22"/>
          <w:szCs w:val="22"/>
          <w:lang w:eastAsia="en-US"/>
        </w:rPr>
        <w:t>«</w:t>
      </w:r>
      <w:r w:rsidR="003E7E4A" w:rsidRPr="00D1557C">
        <w:rPr>
          <w:rFonts w:ascii="Garamond" w:hAnsi="Garamond"/>
          <w:sz w:val="22"/>
          <w:szCs w:val="22"/>
          <w:lang w:eastAsia="en-US"/>
        </w:rPr>
        <w:t>а</w:t>
      </w:r>
      <w:r>
        <w:rPr>
          <w:rFonts w:ascii="Garamond" w:hAnsi="Garamond"/>
          <w:sz w:val="22"/>
          <w:szCs w:val="22"/>
          <w:lang w:eastAsia="en-US"/>
        </w:rPr>
        <w:t>»</w:t>
      </w:r>
      <w:r w:rsidR="003E7E4A" w:rsidRPr="00D1557C">
        <w:rPr>
          <w:rFonts w:ascii="Garamond" w:hAnsi="Garamond"/>
          <w:sz w:val="22"/>
          <w:szCs w:val="22"/>
          <w:lang w:eastAsia="en-US"/>
        </w:rPr>
        <w:t xml:space="preserve"> пункта 2 Соглашения, принимается равным</w:t>
      </w:r>
      <w:r w:rsidR="004D42EA">
        <w:rPr>
          <w:rFonts w:ascii="Garamond" w:hAnsi="Garamond"/>
          <w:sz w:val="22"/>
          <w:szCs w:val="22"/>
          <w:lang w:eastAsia="en-US"/>
        </w:rPr>
        <w:t xml:space="preserve"> </w:t>
      </w:r>
      <m:oMath>
        <m:r>
          <w:rPr>
            <w:rFonts w:ascii="Cambria Math" w:hAnsi="Cambria Math"/>
            <w:sz w:val="22"/>
            <w:szCs w:val="22"/>
            <w:lang w:eastAsia="en-US"/>
          </w:rPr>
          <m:t>k</m:t>
        </m:r>
      </m:oMath>
      <w:r w:rsidR="003E7E4A" w:rsidRPr="00D1557C">
        <w:rPr>
          <w:rFonts w:ascii="Garamond" w:hAnsi="Garamond"/>
          <w:sz w:val="22"/>
          <w:szCs w:val="22"/>
          <w:lang w:eastAsia="en-US"/>
        </w:rPr>
        <w:t xml:space="preserve"> = 1 для обязательств покупателя по оплате электрической энергии и (или) мощности, сформированных по ГТП, указанным в приложении 174 к настоящему Регламенту, и </w:t>
      </w:r>
      <m:oMath>
        <m:r>
          <w:rPr>
            <w:rFonts w:ascii="Cambria Math" w:hAnsi="Cambria Math"/>
            <w:sz w:val="22"/>
            <w:szCs w:val="22"/>
            <w:lang w:val="en-US"/>
          </w:rPr>
          <m:t>k</m:t>
        </m:r>
      </m:oMath>
      <w:r w:rsidR="003E7E4A" w:rsidRPr="00D1557C">
        <w:rPr>
          <w:rFonts w:ascii="Garamond" w:hAnsi="Garamond"/>
          <w:sz w:val="22"/>
          <w:szCs w:val="22"/>
          <w:lang w:eastAsia="en-US"/>
        </w:rPr>
        <w:t xml:space="preserve"> = 0 для обязательств, сформированных по ГТП, не указанным в</w:t>
      </w:r>
      <w:r w:rsidR="003E7E4A" w:rsidRPr="00D1557C">
        <w:rPr>
          <w:rFonts w:ascii="Garamond" w:hAnsi="Garamond"/>
          <w:sz w:val="22"/>
          <w:szCs w:val="22"/>
        </w:rPr>
        <w:t xml:space="preserve"> </w:t>
      </w:r>
      <w:r w:rsidR="003E7E4A" w:rsidRPr="00D1557C">
        <w:rPr>
          <w:rFonts w:ascii="Garamond" w:hAnsi="Garamond"/>
          <w:sz w:val="22"/>
          <w:szCs w:val="22"/>
          <w:lang w:eastAsia="en-US"/>
        </w:rPr>
        <w:t>приложении 174 к настоящему Регламенту</w:t>
      </w:r>
      <w:r>
        <w:rPr>
          <w:rFonts w:ascii="Garamond" w:hAnsi="Garamond"/>
          <w:sz w:val="22"/>
          <w:szCs w:val="22"/>
          <w:lang w:eastAsia="en-US"/>
        </w:rPr>
        <w:t>,</w:t>
      </w:r>
      <w:r w:rsidRPr="00D1557C">
        <w:rPr>
          <w:rFonts w:ascii="Garamond" w:hAnsi="Garamond"/>
          <w:szCs w:val="22"/>
          <w:lang w:eastAsia="en-US"/>
        </w:rPr>
        <w:t xml:space="preserve"> </w:t>
      </w:r>
      <w:r w:rsidRPr="007A256E">
        <w:rPr>
          <w:rFonts w:ascii="Garamond" w:hAnsi="Garamond"/>
          <w:szCs w:val="22"/>
          <w:lang w:eastAsia="en-US"/>
        </w:rPr>
        <w:t>либо</w:t>
      </w:r>
    </w:p>
    <w:p w14:paraId="570C8A4C" w14:textId="471D6833" w:rsidR="00576A9A" w:rsidRPr="007A256E" w:rsidRDefault="003E7E4A" w:rsidP="00D1557C">
      <w:pPr>
        <w:pStyle w:val="11"/>
        <w:tabs>
          <w:tab w:val="clear" w:pos="1680"/>
          <w:tab w:val="left" w:pos="709"/>
          <w:tab w:val="left" w:pos="7797"/>
        </w:tabs>
        <w:spacing w:before="120" w:after="120"/>
        <w:ind w:left="426" w:firstLine="0"/>
        <w:rPr>
          <w:rFonts w:ascii="Garamond" w:hAnsi="Garamond"/>
          <w:szCs w:val="22"/>
        </w:rPr>
      </w:pPr>
      <w:r w:rsidRPr="007A256E">
        <w:rPr>
          <w:rFonts w:ascii="Garamond" w:hAnsi="Garamond"/>
          <w:i/>
          <w:szCs w:val="22"/>
          <w:lang w:val="en-US"/>
        </w:rPr>
        <w:t>k</w:t>
      </w:r>
      <w:r w:rsidRPr="007A256E">
        <w:rPr>
          <w:rFonts w:ascii="Garamond" w:hAnsi="Garamond"/>
          <w:szCs w:val="22"/>
          <w:lang w:eastAsia="en-US"/>
        </w:rPr>
        <w:t xml:space="preserve"> =</w:t>
      </w:r>
      <w:r w:rsidR="00300B2D" w:rsidRPr="007A256E">
        <w:rPr>
          <w:rFonts w:ascii="Garamond" w:hAnsi="Garamond"/>
          <w:szCs w:val="22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РСВ,</m:t>
            </m:r>
            <m:r>
              <w:rPr>
                <w:rFonts w:ascii="Cambria Math" w:hAnsi="Cambria Math"/>
                <w:szCs w:val="22"/>
                <w:lang w:val="en-US"/>
              </w:rPr>
              <m:t>t</m:t>
            </m:r>
            <m:r>
              <w:rPr>
                <w:rFonts w:ascii="Cambria Math" w:hAnsi="Cambria Math"/>
                <w:szCs w:val="22"/>
              </w:rPr>
              <m:t xml:space="preserve">, </m:t>
            </m:r>
          </m:sub>
        </m:sSub>
        <m:r>
          <w:rPr>
            <w:rFonts w:ascii="Cambria Math" w:hAnsi="Cambria Math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БР</m:t>
            </m:r>
          </m:sub>
        </m:sSub>
        <m:r>
          <w:rPr>
            <w:rFonts w:ascii="Cambria Math" w:hAnsi="Cambria Math"/>
            <w:szCs w:val="22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КОМ,j,m,z</m:t>
            </m:r>
          </m:sub>
        </m:sSub>
        <m:r>
          <w:rPr>
            <w:rFonts w:ascii="Cambria Math" w:hAnsi="Cambria Math"/>
            <w:szCs w:val="22"/>
          </w:rPr>
          <m:t>,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 xml:space="preserve"> k</m:t>
            </m:r>
          </m:e>
          <m:sub>
            <m:r>
              <w:rPr>
                <w:rFonts w:ascii="Cambria Math" w:hAnsi="Cambria Math"/>
                <w:szCs w:val="22"/>
              </w:rPr>
              <m:t xml:space="preserve">КОММод, </m:t>
            </m:r>
            <m:r>
              <w:rPr>
                <w:rFonts w:ascii="Cambria Math" w:hAnsi="Cambria Math"/>
                <w:szCs w:val="22"/>
                <w:lang w:val="en-US"/>
              </w:rPr>
              <m:t>j</m:t>
            </m:r>
            <m:r>
              <w:rPr>
                <w:rFonts w:ascii="Cambria Math" w:hAnsi="Cambria Math"/>
                <w:szCs w:val="22"/>
              </w:rPr>
              <m:t>,</m:t>
            </m:r>
            <m:r>
              <w:rPr>
                <w:rFonts w:ascii="Cambria Math" w:hAnsi="Cambria Math"/>
                <w:szCs w:val="22"/>
                <w:lang w:val="en-US"/>
              </w:rPr>
              <m:t>m</m:t>
            </m:r>
            <m:r>
              <w:rPr>
                <w:rFonts w:ascii="Cambria Math" w:hAnsi="Cambria Math"/>
                <w:szCs w:val="22"/>
              </w:rPr>
              <m:t>,</m:t>
            </m:r>
            <m:r>
              <w:rPr>
                <w:rFonts w:ascii="Cambria Math" w:hAnsi="Cambria Math"/>
                <w:szCs w:val="22"/>
                <w:lang w:val="en-US"/>
              </w:rPr>
              <m:t>z</m:t>
            </m:r>
          </m:sub>
        </m:sSub>
        <m:r>
          <w:rPr>
            <w:rFonts w:ascii="Cambria Math" w:hAnsi="Cambria Math"/>
            <w:szCs w:val="22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нере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г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бНЦЗ</m:t>
                </m:r>
              </m:sub>
            </m:sSub>
            <m:r>
              <w:rPr>
                <w:rFonts w:ascii="Cambria Math" w:hAnsi="Cambria Math"/>
                <w:szCs w:val="22"/>
              </w:rPr>
              <m:t>,j,m,z</m:t>
            </m:r>
          </m:sub>
        </m:sSub>
        <m:r>
          <w:rPr>
            <w:rFonts w:ascii="Cambria Math" w:hAnsi="Cambria Math"/>
            <w:szCs w:val="22"/>
          </w:rPr>
          <m:t xml:space="preserve"> </m:t>
        </m:r>
      </m:oMath>
      <w:r w:rsidRPr="007A256E">
        <w:rPr>
          <w:rFonts w:ascii="Garamond" w:hAnsi="Garamond"/>
          <w:szCs w:val="22"/>
        </w:rPr>
        <w:t xml:space="preserve">– </w:t>
      </w:r>
      <w:r w:rsidRPr="007A256E">
        <w:rPr>
          <w:rFonts w:ascii="Garamond" w:hAnsi="Garamond"/>
          <w:szCs w:val="22"/>
          <w:lang w:eastAsia="en-US"/>
        </w:rPr>
        <w:t xml:space="preserve">коэффициенты, полученные от КО в соответствии с п. 18´.33 настоящего </w:t>
      </w:r>
      <w:r w:rsidR="00892F29">
        <w:rPr>
          <w:rFonts w:ascii="Garamond" w:hAnsi="Garamond"/>
          <w:szCs w:val="22"/>
          <w:lang w:eastAsia="en-US"/>
        </w:rPr>
        <w:t>Р</w:t>
      </w:r>
      <w:r w:rsidRPr="007A256E">
        <w:rPr>
          <w:rFonts w:ascii="Garamond" w:hAnsi="Garamond"/>
          <w:szCs w:val="22"/>
          <w:lang w:eastAsia="en-US"/>
        </w:rPr>
        <w:t>егламента и</w:t>
      </w:r>
      <w:r w:rsidRPr="007A256E">
        <w:rPr>
          <w:rFonts w:ascii="Garamond" w:hAnsi="Garamond"/>
          <w:szCs w:val="22"/>
        </w:rPr>
        <w:t xml:space="preserve"> применяемые к обязательству</w:t>
      </w:r>
      <m:oMath>
        <m:r>
          <w:rPr>
            <w:rFonts w:ascii="Cambria Math" w:hAnsi="Cambria Math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Cs w:val="22"/>
              </w:rPr>
              <m:t>i</m:t>
            </m:r>
          </m:sub>
        </m:sSub>
      </m:oMath>
      <w:r w:rsidRPr="007A256E">
        <w:rPr>
          <w:rFonts w:ascii="Garamond" w:hAnsi="Garamond"/>
          <w:szCs w:val="22"/>
        </w:rPr>
        <w:t xml:space="preserve"> покупателя по оплате электрической энергии и (или) мощности</w:t>
      </w:r>
      <w:r w:rsidRPr="007A256E">
        <w:rPr>
          <w:rFonts w:ascii="Garamond" w:hAnsi="Garamond"/>
          <w:szCs w:val="22"/>
          <w:lang w:eastAsia="en-US"/>
        </w:rPr>
        <w:t xml:space="preserve">, сформированному по видам договоров, не указанным в </w:t>
      </w:r>
      <w:r w:rsidR="00D1557C">
        <w:rPr>
          <w:rFonts w:ascii="Garamond" w:hAnsi="Garamond"/>
          <w:szCs w:val="22"/>
          <w:lang w:eastAsia="en-US"/>
        </w:rPr>
        <w:t>подпункте</w:t>
      </w:r>
      <w:r w:rsidRPr="007A256E">
        <w:rPr>
          <w:rFonts w:ascii="Garamond" w:hAnsi="Garamond"/>
          <w:szCs w:val="22"/>
          <w:lang w:eastAsia="en-US"/>
        </w:rPr>
        <w:t xml:space="preserve"> </w:t>
      </w:r>
      <w:r w:rsidR="00D1557C">
        <w:rPr>
          <w:rFonts w:ascii="Garamond" w:hAnsi="Garamond"/>
          <w:szCs w:val="22"/>
          <w:lang w:eastAsia="en-US"/>
        </w:rPr>
        <w:t>«</w:t>
      </w:r>
      <w:r w:rsidRPr="007A256E">
        <w:rPr>
          <w:rFonts w:ascii="Garamond" w:hAnsi="Garamond"/>
          <w:szCs w:val="22"/>
          <w:lang w:eastAsia="en-US"/>
        </w:rPr>
        <w:t>а</w:t>
      </w:r>
      <w:r w:rsidR="00D1557C">
        <w:rPr>
          <w:rFonts w:ascii="Garamond" w:hAnsi="Garamond"/>
          <w:szCs w:val="22"/>
          <w:lang w:eastAsia="en-US"/>
        </w:rPr>
        <w:t>»</w:t>
      </w:r>
      <w:r w:rsidRPr="007A256E">
        <w:rPr>
          <w:rFonts w:ascii="Garamond" w:hAnsi="Garamond"/>
          <w:szCs w:val="22"/>
          <w:lang w:eastAsia="en-US"/>
        </w:rPr>
        <w:t xml:space="preserve"> пункта 2 Соглашения</w:t>
      </w:r>
      <w:r w:rsidRPr="007A256E">
        <w:rPr>
          <w:rFonts w:ascii="Garamond" w:hAnsi="Garamond"/>
          <w:szCs w:val="22"/>
        </w:rPr>
        <w:t>;</w:t>
      </w:r>
    </w:p>
    <w:p w14:paraId="172264FF" w14:textId="5E38E9A3" w:rsidR="00576A9A" w:rsidRPr="007A256E" w:rsidRDefault="00267161" w:rsidP="00D1557C">
      <w:pPr>
        <w:pStyle w:val="13"/>
        <w:spacing w:before="120" w:after="120"/>
        <w:ind w:left="426"/>
        <w:contextualSpacing w:val="0"/>
        <w:jc w:val="both"/>
        <w:rPr>
          <w:rFonts w:ascii="Garamond" w:hAnsi="Garamond"/>
          <w:sz w:val="22"/>
          <w:szCs w:val="22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</m:oMath>
      <w:r w:rsidR="00892F29">
        <w:rPr>
          <w:rFonts w:ascii="Garamond" w:hAnsi="Garamond"/>
          <w:sz w:val="22"/>
          <w:szCs w:val="22"/>
        </w:rPr>
        <w:t xml:space="preserve"> </w:t>
      </w:r>
      <w:r w:rsidR="003E7E4A" w:rsidRPr="007A256E">
        <w:rPr>
          <w:rFonts w:ascii="Garamond" w:hAnsi="Garamond"/>
          <w:sz w:val="22"/>
          <w:szCs w:val="22"/>
        </w:rPr>
        <w:t>– размер обязательства, определенный в п.</w:t>
      </w:r>
      <w:r>
        <w:rPr>
          <w:rFonts w:ascii="Garamond" w:hAnsi="Garamond"/>
          <w:sz w:val="22"/>
          <w:szCs w:val="22"/>
        </w:rPr>
        <w:t xml:space="preserve"> </w:t>
      </w:r>
      <w:r w:rsidR="003E7E4A" w:rsidRPr="007A256E">
        <w:rPr>
          <w:rFonts w:ascii="Garamond" w:hAnsi="Garamond"/>
          <w:sz w:val="22"/>
          <w:szCs w:val="22"/>
        </w:rPr>
        <w:t xml:space="preserve">1 настоящей </w:t>
      </w:r>
      <w:r w:rsidR="00D1557C">
        <w:rPr>
          <w:rFonts w:ascii="Garamond" w:hAnsi="Garamond"/>
          <w:sz w:val="22"/>
          <w:szCs w:val="22"/>
        </w:rPr>
        <w:t>М</w:t>
      </w:r>
      <w:r w:rsidR="003E7E4A" w:rsidRPr="007A256E">
        <w:rPr>
          <w:rFonts w:ascii="Garamond" w:hAnsi="Garamond"/>
          <w:sz w:val="22"/>
          <w:szCs w:val="22"/>
        </w:rPr>
        <w:t>етодики</w:t>
      </w:r>
      <w:r w:rsidR="003E7E4A" w:rsidRPr="007A256E">
        <w:rPr>
          <w:rFonts w:ascii="Garamond" w:hAnsi="Garamond"/>
          <w:sz w:val="22"/>
          <w:szCs w:val="22"/>
          <w:lang w:eastAsia="en-US"/>
        </w:rPr>
        <w:t xml:space="preserve">. </w:t>
      </w:r>
    </w:p>
    <w:p w14:paraId="36710114" w14:textId="1B647F54" w:rsidR="00576A9A" w:rsidRPr="00D1557C" w:rsidRDefault="003E7E4A" w:rsidP="00D1557C">
      <w:pPr>
        <w:pStyle w:val="ab"/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567"/>
        <w:rPr>
          <w:rFonts w:ascii="Garamond" w:hAnsi="Garamond"/>
          <w:szCs w:val="22"/>
          <w:lang w:val="en-US"/>
        </w:rPr>
      </w:pPr>
      <w:r w:rsidRPr="00D1557C">
        <w:rPr>
          <w:rFonts w:ascii="Garamond" w:hAnsi="Garamond"/>
          <w:szCs w:val="22"/>
          <w:lang w:val="ru-RU"/>
        </w:rPr>
        <w:t xml:space="preserve">Рассчитывается величина </w:t>
      </w: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Cs w:val="22"/>
                <w:lang w:val="en-US"/>
              </w:rPr>
              <m:t>i</m:t>
            </m:r>
            <m:r>
              <w:rPr>
                <w:rFonts w:ascii="Cambria Math" w:hAnsi="Cambria Math"/>
                <w:szCs w:val="22"/>
                <w:lang w:val="ru-RU"/>
              </w:rPr>
              <m:t>_СЭС</m:t>
            </m:r>
          </m:sub>
        </m:sSub>
      </m:oMath>
      <w:r w:rsidRPr="00D1557C">
        <w:rPr>
          <w:rFonts w:ascii="Garamond" w:hAnsi="Garamond"/>
          <w:szCs w:val="22"/>
          <w:lang w:val="ru-RU"/>
        </w:rPr>
        <w:t xml:space="preserve"> по формуле:</w:t>
      </w:r>
      <w:r w:rsidR="00D1557C" w:rsidRPr="00D1557C">
        <w:rPr>
          <w:rFonts w:ascii="Garamond" w:hAnsi="Garamond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i_СЭС</m:t>
                </m:r>
              </m:sub>
            </m:sSub>
          </m:e>
          <m:sub>
            <m:r>
              <w:rPr>
                <w:rFonts w:ascii="Cambria Math" w:hAnsi="Cambria Math"/>
                <w:szCs w:val="22"/>
              </w:rPr>
              <m:t xml:space="preserve"> </m:t>
            </m:r>
          </m:sub>
        </m:sSub>
        <m:r>
          <w:rPr>
            <w:rFonts w:ascii="Cambria Math" w:hAnsi="Cambria Math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Cs w:val="22"/>
                <w:lang w:val="en-US"/>
              </w:rPr>
              <m:t>i</m:t>
            </m:r>
          </m:sub>
        </m:sSub>
        <m:r>
          <w:rPr>
            <w:rFonts w:ascii="Cambria Math" w:hAnsi="Cambria Math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Cs w:val="22"/>
              </w:rPr>
              <m:t>i_СКФО</m:t>
            </m:r>
          </m:sub>
        </m:sSub>
        <m:r>
          <w:rPr>
            <w:rFonts w:ascii="Cambria Math" w:hAnsi="Cambria Math"/>
            <w:szCs w:val="22"/>
          </w:rPr>
          <m:t xml:space="preserve"> .</m:t>
        </m:r>
      </m:oMath>
    </w:p>
    <w:p w14:paraId="28431FDA" w14:textId="32C70BCC" w:rsidR="00576A9A" w:rsidRPr="007A256E" w:rsidRDefault="003E7E4A" w:rsidP="00D1557C">
      <w:pPr>
        <w:tabs>
          <w:tab w:val="left" w:pos="993"/>
        </w:tabs>
        <w:spacing w:before="120" w:after="120" w:line="240" w:lineRule="auto"/>
        <w:ind w:firstLine="567"/>
        <w:jc w:val="both"/>
        <w:rPr>
          <w:rFonts w:ascii="Garamond" w:hAnsi="Garamond"/>
          <w:lang w:eastAsia="ru-RU"/>
        </w:rPr>
      </w:pPr>
      <w:r w:rsidRPr="007A256E">
        <w:rPr>
          <w:rFonts w:ascii="Garamond" w:hAnsi="Garamond"/>
          <w:lang w:eastAsia="ru-RU"/>
        </w:rPr>
        <w:t xml:space="preserve">При расчете величины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i_СКФО</m:t>
            </m:r>
          </m:sub>
        </m:sSub>
      </m:oMath>
      <w:r w:rsidRPr="007A256E">
        <w:rPr>
          <w:rFonts w:ascii="Garamond" w:hAnsi="Garamond"/>
        </w:rPr>
        <w:t xml:space="preserve"> о</w:t>
      </w:r>
      <w:r w:rsidRPr="007A256E">
        <w:rPr>
          <w:rFonts w:ascii="Garamond" w:hAnsi="Garamond"/>
          <w:lang w:eastAsia="ru-RU"/>
        </w:rPr>
        <w:t>кругление производится методом математического округления с точностью до 2 знаков после запятой.</w:t>
      </w:r>
    </w:p>
    <w:p w14:paraId="07001D8D" w14:textId="083022D8" w:rsidR="00576A9A" w:rsidRPr="007A256E" w:rsidRDefault="003E7E4A" w:rsidP="00D1557C">
      <w:pPr>
        <w:pStyle w:val="13"/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Garamond" w:hAnsi="Garamond"/>
          <w:sz w:val="22"/>
          <w:szCs w:val="22"/>
        </w:rPr>
      </w:pPr>
      <w:r w:rsidRPr="007A256E">
        <w:rPr>
          <w:rFonts w:ascii="Garamond" w:hAnsi="Garamond"/>
          <w:sz w:val="22"/>
          <w:szCs w:val="22"/>
        </w:rPr>
        <w:t xml:space="preserve">Величина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i_СЭС</m:t>
            </m:r>
          </m:sub>
        </m:sSub>
      </m:oMath>
      <w:r w:rsidRPr="007A256E">
        <w:rPr>
          <w:rFonts w:ascii="Garamond" w:hAnsi="Garamond"/>
          <w:sz w:val="22"/>
          <w:szCs w:val="22"/>
        </w:rPr>
        <w:t xml:space="preserve"> включается в Сводный реестр платежей, передаваемый в уполномоченную кредитную организацию, в соответствии с п. 18´.33 настоящего </w:t>
      </w:r>
      <w:r w:rsidR="00794A5A" w:rsidRPr="007A256E">
        <w:rPr>
          <w:rFonts w:ascii="Garamond" w:hAnsi="Garamond"/>
          <w:sz w:val="22"/>
          <w:szCs w:val="22"/>
        </w:rPr>
        <w:t>Р</w:t>
      </w:r>
      <w:r w:rsidRPr="007A256E">
        <w:rPr>
          <w:rFonts w:ascii="Garamond" w:hAnsi="Garamond"/>
          <w:sz w:val="22"/>
          <w:szCs w:val="22"/>
        </w:rPr>
        <w:t>егламента.</w:t>
      </w:r>
      <w:r w:rsidR="004D42EA">
        <w:rPr>
          <w:rFonts w:ascii="Garamond" w:hAnsi="Garamond"/>
          <w:sz w:val="22"/>
          <w:szCs w:val="22"/>
        </w:rPr>
        <w:t xml:space="preserve"> </w:t>
      </w:r>
    </w:p>
    <w:p w14:paraId="323E7B26" w14:textId="13C96348" w:rsidR="00576A9A" w:rsidRPr="007A256E" w:rsidRDefault="003E7E4A" w:rsidP="00D1557C">
      <w:pPr>
        <w:pStyle w:val="13"/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Garamond" w:hAnsi="Garamond"/>
          <w:sz w:val="22"/>
          <w:szCs w:val="22"/>
        </w:rPr>
      </w:pPr>
      <w:r w:rsidRPr="007A256E">
        <w:rPr>
          <w:rFonts w:ascii="Garamond" w:hAnsi="Garamond"/>
          <w:sz w:val="22"/>
          <w:szCs w:val="22"/>
        </w:rPr>
        <w:t xml:space="preserve">Величина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_СКФО</m:t>
            </m:r>
          </m:sub>
        </m:sSub>
      </m:oMath>
      <w:r w:rsidRPr="007A256E">
        <w:rPr>
          <w:rFonts w:ascii="Garamond" w:hAnsi="Garamond"/>
          <w:sz w:val="22"/>
          <w:szCs w:val="22"/>
        </w:rPr>
        <w:t xml:space="preserve"> подлежит исполнению по соглашению о порядке исполнения обязательств по оплате электрической энергии и (или) мощности в соответствии с вариантом оплаты, указанным в приложении 1 к Соглашению, </w:t>
      </w:r>
      <w:r w:rsidR="0012225B" w:rsidRPr="007A256E">
        <w:rPr>
          <w:rFonts w:ascii="Garamond" w:hAnsi="Garamond"/>
          <w:sz w:val="22"/>
          <w:szCs w:val="22"/>
        </w:rPr>
        <w:t xml:space="preserve">согласно порядку, представленному в пунктах 4–6 </w:t>
      </w:r>
      <w:r w:rsidR="00892F29" w:rsidRPr="007A256E">
        <w:rPr>
          <w:rFonts w:ascii="Garamond" w:hAnsi="Garamond"/>
          <w:sz w:val="22"/>
          <w:szCs w:val="22"/>
        </w:rPr>
        <w:t xml:space="preserve">настоящей </w:t>
      </w:r>
      <w:r w:rsidR="0012225B" w:rsidRPr="007A256E">
        <w:rPr>
          <w:rFonts w:ascii="Garamond" w:hAnsi="Garamond"/>
          <w:sz w:val="22"/>
          <w:szCs w:val="22"/>
        </w:rPr>
        <w:t>Методики</w:t>
      </w:r>
      <w:r w:rsidRPr="007A256E">
        <w:rPr>
          <w:rFonts w:ascii="Garamond" w:hAnsi="Garamond"/>
          <w:sz w:val="22"/>
          <w:szCs w:val="22"/>
        </w:rPr>
        <w:t>.</w:t>
      </w:r>
    </w:p>
    <w:p w14:paraId="0B4D5303" w14:textId="62821D5D" w:rsidR="00576A9A" w:rsidRPr="007A256E" w:rsidRDefault="003E7E4A" w:rsidP="00D1557C">
      <w:pPr>
        <w:pStyle w:val="13"/>
        <w:numPr>
          <w:ilvl w:val="0"/>
          <w:numId w:val="14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Garamond" w:hAnsi="Garamond"/>
          <w:sz w:val="22"/>
          <w:szCs w:val="22"/>
        </w:rPr>
      </w:pPr>
      <w:r w:rsidRPr="007A256E">
        <w:rPr>
          <w:rFonts w:ascii="Garamond" w:hAnsi="Garamond"/>
          <w:sz w:val="22"/>
          <w:szCs w:val="22"/>
        </w:rPr>
        <w:t xml:space="preserve">В случае заключения Соглашения на условиях варианта 2 приложения 1 к Соглашению ЦФР ежемесячно не позднее 20-го числа месяца, следующего за расчетным периодом (в отношении расчетных </w:t>
      </w:r>
      <w:r w:rsidRPr="00892F29">
        <w:rPr>
          <w:rFonts w:ascii="Garamond" w:hAnsi="Garamond"/>
          <w:sz w:val="22"/>
          <w:szCs w:val="22"/>
        </w:rPr>
        <w:t xml:space="preserve">периодов июля </w:t>
      </w:r>
      <w:r w:rsidR="00326D63" w:rsidRPr="00892F29">
        <w:rPr>
          <w:rFonts w:ascii="Garamond" w:hAnsi="Garamond"/>
          <w:sz w:val="22"/>
          <w:szCs w:val="22"/>
        </w:rPr>
        <w:t>– октября</w:t>
      </w:r>
      <w:r w:rsidRPr="00892F29">
        <w:rPr>
          <w:rFonts w:ascii="Garamond" w:hAnsi="Garamond"/>
          <w:sz w:val="22"/>
          <w:szCs w:val="22"/>
        </w:rPr>
        <w:t xml:space="preserve"> 2026</w:t>
      </w:r>
      <w:r w:rsidRPr="007A256E">
        <w:rPr>
          <w:rFonts w:ascii="Garamond" w:hAnsi="Garamond"/>
          <w:sz w:val="22"/>
          <w:szCs w:val="22"/>
        </w:rPr>
        <w:t xml:space="preserve"> года не позднее 01.12.2026), определяет размер обязательств покупателя перед продавцом, </w:t>
      </w:r>
      <w:r w:rsidR="0012225B" w:rsidRPr="007A256E">
        <w:rPr>
          <w:rFonts w:ascii="Garamond" w:hAnsi="Garamond"/>
          <w:sz w:val="22"/>
          <w:szCs w:val="22"/>
        </w:rPr>
        <w:t xml:space="preserve">которые </w:t>
      </w:r>
      <w:r w:rsidRPr="007A256E">
        <w:rPr>
          <w:rFonts w:ascii="Garamond" w:hAnsi="Garamond"/>
          <w:sz w:val="22"/>
          <w:szCs w:val="22"/>
        </w:rPr>
        <w:t>заключи</w:t>
      </w:r>
      <w:r w:rsidR="0012225B" w:rsidRPr="007A256E">
        <w:rPr>
          <w:rFonts w:ascii="Garamond" w:hAnsi="Garamond"/>
          <w:sz w:val="22"/>
          <w:szCs w:val="22"/>
        </w:rPr>
        <w:t>л</w:t>
      </w:r>
      <w:r w:rsidRPr="007A256E">
        <w:rPr>
          <w:rFonts w:ascii="Garamond" w:hAnsi="Garamond"/>
          <w:sz w:val="22"/>
          <w:szCs w:val="22"/>
        </w:rPr>
        <w:t xml:space="preserve">и </w:t>
      </w:r>
      <w:r w:rsidR="00892F29">
        <w:rPr>
          <w:rFonts w:ascii="Garamond" w:hAnsi="Garamond"/>
          <w:sz w:val="22"/>
          <w:szCs w:val="22"/>
        </w:rPr>
        <w:t>с</w:t>
      </w:r>
      <w:r w:rsidRPr="007A256E">
        <w:rPr>
          <w:rFonts w:ascii="Garamond" w:hAnsi="Garamond"/>
          <w:sz w:val="22"/>
          <w:szCs w:val="22"/>
        </w:rPr>
        <w:t xml:space="preserve">оглашение о порядке исполнения обязательств, по которым изменяется срок исполнения в соответствии с условиями </w:t>
      </w:r>
      <w:r w:rsidR="00892F29">
        <w:rPr>
          <w:rFonts w:ascii="Garamond" w:hAnsi="Garamond"/>
          <w:sz w:val="22"/>
          <w:szCs w:val="22"/>
        </w:rPr>
        <w:t>с</w:t>
      </w:r>
      <w:r w:rsidRPr="007A256E">
        <w:rPr>
          <w:rFonts w:ascii="Garamond" w:hAnsi="Garamond"/>
          <w:sz w:val="22"/>
          <w:szCs w:val="22"/>
        </w:rPr>
        <w:t xml:space="preserve">оглашения о порядке исполнения обязательств, </w:t>
      </w:r>
      <w:r w:rsidR="0012225B" w:rsidRPr="007A256E">
        <w:rPr>
          <w:rFonts w:ascii="Garamond" w:hAnsi="Garamond"/>
          <w:sz w:val="22"/>
          <w:szCs w:val="22"/>
        </w:rPr>
        <w:t xml:space="preserve">согласно порядку, представленному в пунктах 5, 6 </w:t>
      </w:r>
      <w:r w:rsidR="00892F29" w:rsidRPr="007A256E">
        <w:rPr>
          <w:rFonts w:ascii="Garamond" w:hAnsi="Garamond"/>
          <w:sz w:val="22"/>
          <w:szCs w:val="22"/>
        </w:rPr>
        <w:t xml:space="preserve">настоящей </w:t>
      </w:r>
      <w:r w:rsidR="0012225B" w:rsidRPr="007A256E">
        <w:rPr>
          <w:rFonts w:ascii="Garamond" w:hAnsi="Garamond"/>
          <w:sz w:val="22"/>
          <w:szCs w:val="22"/>
        </w:rPr>
        <w:t>Методики</w:t>
      </w:r>
      <w:r w:rsidRPr="007A256E">
        <w:rPr>
          <w:rFonts w:ascii="Garamond" w:hAnsi="Garamond"/>
          <w:sz w:val="22"/>
          <w:szCs w:val="22"/>
        </w:rPr>
        <w:t>.</w:t>
      </w:r>
    </w:p>
    <w:p w14:paraId="30765476" w14:textId="77777777" w:rsidR="00576A9A" w:rsidRPr="007A256E" w:rsidRDefault="003E7E4A" w:rsidP="00D1557C">
      <w:pPr>
        <w:pStyle w:val="13"/>
        <w:numPr>
          <w:ilvl w:val="0"/>
          <w:numId w:val="14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Garamond" w:hAnsi="Garamond"/>
          <w:sz w:val="22"/>
          <w:szCs w:val="22"/>
        </w:rPr>
      </w:pPr>
      <w:r w:rsidRPr="007A256E">
        <w:rPr>
          <w:rFonts w:ascii="Garamond" w:hAnsi="Garamond"/>
          <w:sz w:val="22"/>
          <w:szCs w:val="22"/>
        </w:rPr>
        <w:t xml:space="preserve">Определяется величина </w:t>
      </w:r>
      <w:r w:rsidRPr="00D1557C">
        <w:rPr>
          <w:rFonts w:ascii="Garamond" w:hAnsi="Garamond"/>
          <w:i/>
          <w:sz w:val="22"/>
          <w:szCs w:val="22"/>
        </w:rPr>
        <w:t>S</w:t>
      </w:r>
      <w:r w:rsidRPr="007A256E">
        <w:rPr>
          <w:rFonts w:ascii="Garamond" w:hAnsi="Garamond"/>
          <w:sz w:val="22"/>
          <w:szCs w:val="22"/>
        </w:rPr>
        <w:t>, соответствующая размеру обязательств, срок исполнения которых подлежит изменению в соответствии с Соглашением, по формуле:</w:t>
      </w:r>
    </w:p>
    <w:p w14:paraId="0F788EAA" w14:textId="77777777" w:rsidR="00576A9A" w:rsidRPr="007A256E" w:rsidRDefault="003E7E4A" w:rsidP="007A256E">
      <w:pPr>
        <w:pStyle w:val="13"/>
        <w:spacing w:before="120" w:after="120"/>
        <w:ind w:left="1077"/>
        <w:contextualSpacing w:val="0"/>
        <w:jc w:val="center"/>
        <w:rPr>
          <w:rFonts w:ascii="Garamond" w:hAnsi="Garamond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S=(1-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отсрочка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100%</m:t>
            </m:r>
          </m:den>
        </m:f>
        <m:r>
          <w:rPr>
            <w:rFonts w:ascii="Cambria Math" w:hAnsi="Cambria Math"/>
            <w:sz w:val="22"/>
            <w:szCs w:val="22"/>
          </w:rPr>
          <m:t>)×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_СКФО</m:t>
                </m:r>
              </m:sub>
            </m:sSub>
          </m:e>
        </m:nary>
      </m:oMath>
      <w:r w:rsidRPr="007A256E">
        <w:rPr>
          <w:rFonts w:ascii="Garamond" w:hAnsi="Garamond"/>
          <w:sz w:val="22"/>
          <w:szCs w:val="22"/>
        </w:rPr>
        <w:t xml:space="preserve">, </w:t>
      </w:r>
    </w:p>
    <w:p w14:paraId="3E8C5F06" w14:textId="77777777" w:rsidR="00576A9A" w:rsidRPr="007A256E" w:rsidRDefault="003E7E4A" w:rsidP="00D1557C">
      <w:pPr>
        <w:pStyle w:val="13"/>
        <w:spacing w:before="120" w:after="120"/>
        <w:ind w:left="0"/>
        <w:contextualSpacing w:val="0"/>
        <w:jc w:val="both"/>
        <w:rPr>
          <w:rFonts w:ascii="Garamond" w:hAnsi="Garamond"/>
          <w:sz w:val="22"/>
          <w:szCs w:val="22"/>
        </w:rPr>
      </w:pPr>
      <w:r w:rsidRPr="007A256E">
        <w:rPr>
          <w:rFonts w:ascii="Garamond" w:hAnsi="Garamond"/>
          <w:sz w:val="22"/>
          <w:szCs w:val="22"/>
        </w:rPr>
        <w:t>где</w:t>
      </w:r>
      <w:r w:rsidRPr="007A256E">
        <w:rPr>
          <w:rFonts w:ascii="Garamond" w:hAnsi="Garamond"/>
          <w:i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отсрочка</m:t>
            </m:r>
          </m:sub>
        </m:sSub>
      </m:oMath>
      <w:r w:rsidRPr="007A256E">
        <w:rPr>
          <w:rFonts w:ascii="Garamond" w:hAnsi="Garamond"/>
          <w:sz w:val="22"/>
          <w:szCs w:val="22"/>
        </w:rPr>
        <w:t xml:space="preserve"> – процент оплаты электрической энергии и мощности по договорам, заключенным на оптовом рынке, денежными средствами через уполномоченную кредитную организацию в соответствии с условиями варианта 2 приложения 1 к Соглашению.</w:t>
      </w:r>
    </w:p>
    <w:p w14:paraId="1A30799E" w14:textId="4B60ED06" w:rsidR="00576A9A" w:rsidRPr="007A256E" w:rsidRDefault="003E7E4A" w:rsidP="00D1557C">
      <w:pPr>
        <w:pStyle w:val="13"/>
        <w:numPr>
          <w:ilvl w:val="0"/>
          <w:numId w:val="14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Garamond" w:hAnsi="Garamond"/>
          <w:sz w:val="22"/>
          <w:szCs w:val="22"/>
        </w:rPr>
      </w:pPr>
      <w:r w:rsidRPr="007A256E">
        <w:rPr>
          <w:rFonts w:ascii="Garamond" w:hAnsi="Garamond"/>
          <w:sz w:val="22"/>
          <w:szCs w:val="22"/>
        </w:rPr>
        <w:t xml:space="preserve">Определяется размер величины </w:t>
      </w:r>
      <w:r w:rsidRPr="007A256E">
        <w:rPr>
          <w:rFonts w:ascii="Garamond" w:hAnsi="Garamond"/>
          <w:i/>
          <w:sz w:val="22"/>
          <w:szCs w:val="22"/>
          <w:lang w:val="en-US"/>
        </w:rPr>
        <w:t>N</w:t>
      </w:r>
      <w:r w:rsidRPr="007A256E">
        <w:rPr>
          <w:rFonts w:ascii="Garamond" w:hAnsi="Garamond"/>
          <w:i/>
          <w:sz w:val="22"/>
          <w:szCs w:val="22"/>
          <w:vertAlign w:val="subscript"/>
          <w:lang w:val="en-US"/>
        </w:rPr>
        <w:t>i</w:t>
      </w:r>
      <w:r w:rsidRPr="007A256E">
        <w:rPr>
          <w:rFonts w:ascii="Garamond" w:hAnsi="Garamond"/>
          <w:sz w:val="22"/>
          <w:szCs w:val="22"/>
        </w:rPr>
        <w:t xml:space="preserve"> по каждому неисполненному обязательству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</m:oMath>
      <w:r w:rsidRPr="007A256E">
        <w:rPr>
          <w:rFonts w:ascii="Garamond" w:hAnsi="Garamond"/>
          <w:sz w:val="22"/>
          <w:szCs w:val="22"/>
        </w:rPr>
        <w:t xml:space="preserve"> за расчетный период, предшествующий месяцу, в котором ЦФР осуществляет указанные действия, по регулируемому договору купли-продажи электрической энергии и мощности (далее – РД), заключенному между покупателем и продавцом, который не подлежит исполнению через уполномоченную кредитную организацию, по формуле:</w:t>
      </w:r>
    </w:p>
    <w:p w14:paraId="01AF7A05" w14:textId="0A7CE80B" w:rsidR="00576A9A" w:rsidRPr="007A256E" w:rsidRDefault="00267161" w:rsidP="007A256E">
      <w:pPr>
        <w:pStyle w:val="13"/>
        <w:tabs>
          <w:tab w:val="left" w:pos="993"/>
        </w:tabs>
        <w:spacing w:before="120" w:after="120"/>
        <w:ind w:left="567"/>
        <w:contextualSpacing w:val="0"/>
        <w:jc w:val="center"/>
        <w:rPr>
          <w:rFonts w:ascii="Garamond" w:hAnsi="Garamond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 xml:space="preserve">i </m:t>
            </m:r>
          </m:sub>
        </m:sSub>
      </m:oMath>
      <w:r w:rsidR="003E7E4A" w:rsidRPr="007A256E">
        <w:rPr>
          <w:rFonts w:ascii="Garamond" w:hAnsi="Garamond"/>
          <w:sz w:val="22"/>
          <w:szCs w:val="22"/>
        </w:rPr>
        <w:t>=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S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hAnsi="Cambria Math"/>
            <w:sz w:val="22"/>
            <w:szCs w:val="22"/>
          </w:rPr>
          <m:t>×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</m:oMath>
      <w:r w:rsidR="00892F29">
        <w:rPr>
          <w:rFonts w:ascii="Garamond" w:hAnsi="Garamond"/>
          <w:sz w:val="22"/>
          <w:szCs w:val="22"/>
        </w:rPr>
        <w:t>.</w:t>
      </w:r>
    </w:p>
    <w:p w14:paraId="5455BAE0" w14:textId="1D7D9E44" w:rsidR="00576A9A" w:rsidRPr="007A256E" w:rsidRDefault="00892F29" w:rsidP="00892F29">
      <w:pPr>
        <w:pStyle w:val="13"/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="003E7E4A" w:rsidRPr="007A256E">
        <w:rPr>
          <w:rFonts w:ascii="Garamond" w:hAnsi="Garamond"/>
          <w:sz w:val="22"/>
          <w:szCs w:val="22"/>
        </w:rPr>
        <w:t xml:space="preserve">ри этом в случае выполнения условия </w:t>
      </w:r>
      <w:r w:rsidR="003E7E4A" w:rsidRPr="007A256E">
        <w:rPr>
          <w:rFonts w:ascii="Garamond" w:hAnsi="Garamond"/>
          <w:i/>
          <w:sz w:val="22"/>
          <w:szCs w:val="22"/>
          <w:lang w:val="en-US"/>
        </w:rPr>
        <w:t>S</w:t>
      </w:r>
      <w:r w:rsidR="003E7E4A" w:rsidRPr="007A256E">
        <w:rPr>
          <w:rFonts w:ascii="Garamond" w:hAnsi="Garamond"/>
          <w:i/>
          <w:sz w:val="22"/>
          <w:szCs w:val="22"/>
        </w:rPr>
        <w:t xml:space="preserve"> &gt;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q</m:t>
                </m:r>
              </m:e>
            </m:nary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</m:oMath>
      <w:r w:rsidR="003E7E4A" w:rsidRPr="007A256E">
        <w:rPr>
          <w:rFonts w:ascii="Garamond" w:hAnsi="Garamond"/>
          <w:sz w:val="22"/>
          <w:szCs w:val="22"/>
        </w:rPr>
        <w:t>:</w:t>
      </w:r>
    </w:p>
    <w:p w14:paraId="77EF0C7F" w14:textId="77777777" w:rsidR="00576A9A" w:rsidRPr="007A256E" w:rsidRDefault="003E7E4A" w:rsidP="00892F29">
      <w:pPr>
        <w:pStyle w:val="13"/>
        <w:numPr>
          <w:ilvl w:val="0"/>
          <w:numId w:val="15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Garamond" w:hAnsi="Garamond"/>
          <w:i/>
          <w:sz w:val="22"/>
          <w:szCs w:val="22"/>
        </w:rPr>
      </w:pPr>
      <w:r w:rsidRPr="007A256E">
        <w:rPr>
          <w:rFonts w:ascii="Garamond" w:hAnsi="Garamond"/>
          <w:sz w:val="22"/>
          <w:szCs w:val="22"/>
        </w:rPr>
        <w:t xml:space="preserve">величина </w:t>
      </w:r>
      <w:r w:rsidRPr="007A256E">
        <w:rPr>
          <w:rFonts w:ascii="Garamond" w:hAnsi="Garamond"/>
          <w:i/>
          <w:sz w:val="22"/>
          <w:szCs w:val="22"/>
          <w:lang w:val="en-US"/>
        </w:rPr>
        <w:t>N</w:t>
      </w:r>
      <w:r w:rsidRPr="007A256E">
        <w:rPr>
          <w:rFonts w:ascii="Garamond" w:hAnsi="Garamond"/>
          <w:i/>
          <w:sz w:val="22"/>
          <w:szCs w:val="22"/>
          <w:vertAlign w:val="subscript"/>
          <w:lang w:val="en-US"/>
        </w:rPr>
        <w:t>i</w:t>
      </w:r>
      <w:r w:rsidRPr="007A256E">
        <w:rPr>
          <w:rFonts w:ascii="Garamond" w:hAnsi="Garamond"/>
          <w:sz w:val="22"/>
          <w:szCs w:val="22"/>
        </w:rPr>
        <w:t xml:space="preserve"> по каждому неисполненному обязательству принимается равной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</m:oMath>
      <w:r w:rsidRPr="007A256E">
        <w:rPr>
          <w:rFonts w:ascii="Garamond" w:hAnsi="Garamond"/>
          <w:sz w:val="22"/>
          <w:szCs w:val="22"/>
        </w:rPr>
        <w:t>;</w:t>
      </w:r>
    </w:p>
    <w:p w14:paraId="28BF5E46" w14:textId="49BB3E9F" w:rsidR="00576A9A" w:rsidRPr="007A256E" w:rsidRDefault="003E7E4A" w:rsidP="00892F29">
      <w:pPr>
        <w:pStyle w:val="13"/>
        <w:numPr>
          <w:ilvl w:val="0"/>
          <w:numId w:val="15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Garamond" w:hAnsi="Garamond"/>
          <w:i/>
          <w:sz w:val="22"/>
          <w:szCs w:val="22"/>
        </w:rPr>
      </w:pPr>
      <w:r w:rsidRPr="007A256E">
        <w:rPr>
          <w:rFonts w:ascii="Garamond" w:hAnsi="Garamond"/>
          <w:sz w:val="22"/>
          <w:szCs w:val="22"/>
        </w:rPr>
        <w:t xml:space="preserve">величина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</m:oMath>
      <w:r w:rsidR="00813DBD">
        <w:rPr>
          <w:rFonts w:ascii="Garamond" w:hAnsi="Garamond"/>
          <w:sz w:val="22"/>
          <w:szCs w:val="22"/>
        </w:rPr>
        <w:t xml:space="preserve"> </w:t>
      </w:r>
      <w:r w:rsidRPr="007A256E">
        <w:rPr>
          <w:rFonts w:ascii="Garamond" w:hAnsi="Garamond"/>
          <w:sz w:val="22"/>
          <w:szCs w:val="22"/>
        </w:rPr>
        <w:t>соответствует фактической стоимости электрической энергии и (или) мощности покупателя по РД</w:t>
      </w:r>
      <w:r w:rsidR="00813DBD">
        <w:rPr>
          <w:rFonts w:ascii="Garamond" w:hAnsi="Garamond"/>
          <w:sz w:val="22"/>
          <w:szCs w:val="22"/>
        </w:rPr>
        <w:t>;</w:t>
      </w:r>
    </w:p>
    <w:p w14:paraId="509059E7" w14:textId="7EA552D3" w:rsidR="00576A9A" w:rsidRPr="007A256E" w:rsidRDefault="003E7E4A" w:rsidP="00892F29">
      <w:pPr>
        <w:pStyle w:val="13"/>
        <w:numPr>
          <w:ilvl w:val="0"/>
          <w:numId w:val="15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Garamond" w:hAnsi="Garamond"/>
          <w:sz w:val="22"/>
          <w:szCs w:val="22"/>
        </w:rPr>
      </w:pPr>
      <w:r w:rsidRPr="007A256E">
        <w:rPr>
          <w:rFonts w:ascii="Garamond" w:hAnsi="Garamond"/>
          <w:sz w:val="22"/>
          <w:szCs w:val="22"/>
        </w:rPr>
        <w:t xml:space="preserve">определяется разница между величинами </w:t>
      </w:r>
      <w:r w:rsidRPr="007A256E">
        <w:rPr>
          <w:rFonts w:ascii="Garamond" w:hAnsi="Garamond"/>
          <w:i/>
          <w:sz w:val="22"/>
          <w:szCs w:val="22"/>
        </w:rPr>
        <w:t>S</w:t>
      </w:r>
      <w:r w:rsidRPr="007A256E">
        <w:rPr>
          <w:rFonts w:ascii="Garamond" w:hAnsi="Garamond"/>
          <w:sz w:val="22"/>
          <w:szCs w:val="22"/>
        </w:rPr>
        <w:t xml:space="preserve"> и</w:t>
      </w:r>
      <w:r w:rsidR="004D42EA">
        <w:rPr>
          <w:rFonts w:ascii="Garamond" w:hAnsi="Garamond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q</m:t>
                </m:r>
              </m:e>
            </m:nary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</m:oMath>
      <w:r w:rsidRPr="007A256E">
        <w:rPr>
          <w:rFonts w:ascii="Garamond" w:hAnsi="Garamond"/>
          <w:sz w:val="22"/>
          <w:szCs w:val="22"/>
        </w:rPr>
        <w:t xml:space="preserve">, на которую увеличивается величина </w:t>
      </w:r>
      <w:r w:rsidRPr="007A256E">
        <w:rPr>
          <w:rFonts w:ascii="Garamond" w:hAnsi="Garamond"/>
          <w:i/>
          <w:sz w:val="22"/>
          <w:szCs w:val="22"/>
        </w:rPr>
        <w:t>S</w:t>
      </w:r>
      <w:r w:rsidRPr="007A256E">
        <w:rPr>
          <w:rFonts w:ascii="Garamond" w:hAnsi="Garamond"/>
          <w:sz w:val="22"/>
          <w:szCs w:val="22"/>
        </w:rPr>
        <w:t xml:space="preserve">, используемая при расчете величин </w:t>
      </w:r>
      <w:r w:rsidRPr="007A256E">
        <w:rPr>
          <w:rFonts w:ascii="Garamond" w:hAnsi="Garamond"/>
          <w:i/>
          <w:sz w:val="22"/>
          <w:szCs w:val="22"/>
        </w:rPr>
        <w:t>N</w:t>
      </w:r>
      <w:r w:rsidRPr="007A256E">
        <w:rPr>
          <w:rFonts w:ascii="Garamond" w:hAnsi="Garamond"/>
          <w:i/>
          <w:sz w:val="22"/>
          <w:szCs w:val="22"/>
          <w:vertAlign w:val="subscript"/>
          <w:lang w:val="en-US"/>
        </w:rPr>
        <w:t>i</w:t>
      </w:r>
      <w:r w:rsidRPr="007A256E">
        <w:rPr>
          <w:rFonts w:ascii="Garamond" w:hAnsi="Garamond"/>
          <w:sz w:val="22"/>
          <w:szCs w:val="22"/>
        </w:rPr>
        <w:t xml:space="preserve"> в следующем месяце.</w:t>
      </w:r>
    </w:p>
    <w:p w14:paraId="4CD5CEC8" w14:textId="2B470FAE" w:rsidR="00576A9A" w:rsidRPr="007A256E" w:rsidRDefault="003E7E4A" w:rsidP="007A256E">
      <w:pPr>
        <w:pStyle w:val="13"/>
        <w:tabs>
          <w:tab w:val="left" w:pos="993"/>
        </w:tabs>
        <w:spacing w:before="120" w:after="120"/>
        <w:ind w:left="0" w:firstLine="567"/>
        <w:contextualSpacing w:val="0"/>
        <w:jc w:val="both"/>
        <w:rPr>
          <w:rFonts w:ascii="Garamond" w:hAnsi="Garamond"/>
          <w:sz w:val="22"/>
          <w:szCs w:val="22"/>
        </w:rPr>
      </w:pPr>
      <w:r w:rsidRPr="007A256E">
        <w:rPr>
          <w:rFonts w:ascii="Garamond" w:hAnsi="Garamond"/>
          <w:sz w:val="22"/>
          <w:szCs w:val="22"/>
        </w:rPr>
        <w:t>Начиная с даты платежа 21-</w:t>
      </w:r>
      <w:r w:rsidR="00813DBD">
        <w:rPr>
          <w:rFonts w:ascii="Garamond" w:hAnsi="Garamond"/>
          <w:sz w:val="22"/>
          <w:szCs w:val="22"/>
        </w:rPr>
        <w:t>го</w:t>
      </w:r>
      <w:r w:rsidRPr="007A256E">
        <w:rPr>
          <w:rFonts w:ascii="Garamond" w:hAnsi="Garamond"/>
          <w:sz w:val="22"/>
          <w:szCs w:val="22"/>
        </w:rPr>
        <w:t xml:space="preserve"> числ</w:t>
      </w:r>
      <w:r w:rsidR="00813DBD">
        <w:rPr>
          <w:rFonts w:ascii="Garamond" w:hAnsi="Garamond"/>
          <w:sz w:val="22"/>
          <w:szCs w:val="22"/>
        </w:rPr>
        <w:t>а</w:t>
      </w:r>
      <w:r w:rsidRPr="007A256E">
        <w:rPr>
          <w:rFonts w:ascii="Garamond" w:hAnsi="Garamond"/>
          <w:sz w:val="22"/>
          <w:szCs w:val="22"/>
        </w:rPr>
        <w:t xml:space="preserve"> месяца, в котором ЦФР формирует обязательства в соответствии с настоящей Методикой, обязательство</w:t>
      </w:r>
      <w:r w:rsidRPr="007A256E">
        <w:rPr>
          <w:rFonts w:ascii="Garamond" w:hAnsi="Garamond"/>
          <w:i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</m:oMath>
      <w:r w:rsidRPr="007A256E">
        <w:rPr>
          <w:rFonts w:ascii="Garamond" w:hAnsi="Garamond"/>
          <w:i/>
          <w:sz w:val="22"/>
          <w:szCs w:val="22"/>
        </w:rPr>
        <w:t xml:space="preserve"> </w:t>
      </w:r>
      <w:r w:rsidRPr="007A256E">
        <w:rPr>
          <w:rFonts w:ascii="Garamond" w:hAnsi="Garamond"/>
          <w:sz w:val="22"/>
          <w:szCs w:val="22"/>
        </w:rPr>
        <w:t xml:space="preserve">по РД блокируется (не включается в Сводный реестр платежей участников оптового рынка, в соответствии с которым уполномоченная кредитная организация производит списание денежных средств с торгового счета участника-покупателя) в размере величины </w:t>
      </w:r>
      <w:r w:rsidRPr="007A256E">
        <w:rPr>
          <w:rFonts w:ascii="Garamond" w:hAnsi="Garamond"/>
          <w:i/>
          <w:sz w:val="22"/>
          <w:szCs w:val="22"/>
          <w:lang w:val="en-US"/>
        </w:rPr>
        <w:t>N</w:t>
      </w:r>
      <w:r w:rsidRPr="007A256E">
        <w:rPr>
          <w:rFonts w:ascii="Garamond" w:hAnsi="Garamond"/>
          <w:i/>
          <w:sz w:val="22"/>
          <w:szCs w:val="22"/>
          <w:vertAlign w:val="subscript"/>
          <w:lang w:val="en-US"/>
        </w:rPr>
        <w:t>i</w:t>
      </w:r>
      <w:r w:rsidRPr="007A256E">
        <w:rPr>
          <w:rFonts w:ascii="Garamond" w:hAnsi="Garamond"/>
          <w:sz w:val="22"/>
          <w:szCs w:val="22"/>
        </w:rPr>
        <w:t>.</w:t>
      </w:r>
    </w:p>
    <w:p w14:paraId="416A9CA8" w14:textId="60316166" w:rsidR="004871A2" w:rsidRPr="007A256E" w:rsidRDefault="003E7E4A" w:rsidP="007A256E">
      <w:pPr>
        <w:spacing w:before="120" w:after="120" w:line="240" w:lineRule="auto"/>
        <w:ind w:firstLine="567"/>
        <w:jc w:val="both"/>
        <w:rPr>
          <w:rFonts w:ascii="Garamond" w:hAnsi="Garamond"/>
        </w:rPr>
      </w:pPr>
      <w:r w:rsidRPr="007A256E">
        <w:rPr>
          <w:rFonts w:ascii="Garamond" w:hAnsi="Garamond"/>
        </w:rPr>
        <w:t xml:space="preserve">ЦФР не позднее последнего рабочего дня месяца (за июль – сентябрь 2026 не позднее 04.12.2026) прекращает учет обязательств по РД в размере заблокированной величины </w:t>
      </w:r>
      <w:r w:rsidRPr="007A256E">
        <w:rPr>
          <w:rFonts w:ascii="Garamond" w:hAnsi="Garamond"/>
          <w:i/>
          <w:lang w:val="en-US"/>
        </w:rPr>
        <w:t>N</w:t>
      </w:r>
      <w:r w:rsidRPr="007A256E">
        <w:rPr>
          <w:rFonts w:ascii="Garamond" w:hAnsi="Garamond"/>
          <w:i/>
          <w:vertAlign w:val="subscript"/>
          <w:lang w:val="en-US"/>
        </w:rPr>
        <w:t>i</w:t>
      </w:r>
      <w:r w:rsidRPr="007A256E">
        <w:rPr>
          <w:rFonts w:ascii="Garamond" w:hAnsi="Garamond"/>
        </w:rPr>
        <w:t xml:space="preserve"> и создает соответствующие новые обязательства с датой платежа </w:t>
      </w:r>
      <w:r w:rsidRPr="007A256E">
        <w:rPr>
          <w:rFonts w:ascii="Garamond" w:hAnsi="Garamond"/>
          <w:i/>
          <w:lang w:val="en-US"/>
        </w:rPr>
        <w:t>D</w:t>
      </w:r>
      <w:r w:rsidRPr="007A256E">
        <w:rPr>
          <w:rFonts w:ascii="Garamond" w:hAnsi="Garamond"/>
          <w:i/>
        </w:rPr>
        <w:t xml:space="preserve"> </w:t>
      </w:r>
      <w:r w:rsidRPr="00813DBD">
        <w:rPr>
          <w:rFonts w:ascii="Garamond" w:hAnsi="Garamond"/>
        </w:rPr>
        <w:t>(</w:t>
      </w:r>
      <w:r w:rsidRPr="007A256E">
        <w:rPr>
          <w:rFonts w:ascii="Garamond" w:hAnsi="Garamond"/>
          <w:i/>
          <w:lang w:val="en-US"/>
        </w:rPr>
        <w:t>D</w:t>
      </w:r>
      <w:r w:rsidRPr="007A256E">
        <w:rPr>
          <w:rFonts w:ascii="Garamond" w:hAnsi="Garamond"/>
          <w:i/>
        </w:rPr>
        <w:t xml:space="preserve"> – </w:t>
      </w:r>
      <w:r w:rsidRPr="007A256E">
        <w:rPr>
          <w:rFonts w:ascii="Garamond" w:hAnsi="Garamond"/>
        </w:rPr>
        <w:t xml:space="preserve">28 марта года </w:t>
      </w:r>
      <w:r w:rsidRPr="007A256E">
        <w:rPr>
          <w:rFonts w:ascii="Garamond" w:hAnsi="Garamond"/>
          <w:i/>
          <w:lang w:val="en-US"/>
        </w:rPr>
        <w:t>X</w:t>
      </w:r>
      <w:r w:rsidRPr="007A256E">
        <w:rPr>
          <w:rFonts w:ascii="Garamond" w:hAnsi="Garamond"/>
          <w:i/>
        </w:rPr>
        <w:t>+</w:t>
      </w:r>
      <w:r w:rsidRPr="007A256E">
        <w:rPr>
          <w:rFonts w:ascii="Garamond" w:hAnsi="Garamond"/>
        </w:rPr>
        <w:t>14, где</w:t>
      </w:r>
      <w:r w:rsidRPr="007A256E">
        <w:rPr>
          <w:rFonts w:ascii="Garamond" w:hAnsi="Garamond"/>
          <w:i/>
        </w:rPr>
        <w:t xml:space="preserve"> </w:t>
      </w:r>
      <w:r w:rsidRPr="007A256E">
        <w:rPr>
          <w:rFonts w:ascii="Garamond" w:hAnsi="Garamond"/>
          <w:i/>
          <w:lang w:val="en-US"/>
        </w:rPr>
        <w:t>X</w:t>
      </w:r>
      <w:r w:rsidRPr="007A256E">
        <w:rPr>
          <w:rFonts w:ascii="Garamond" w:hAnsi="Garamond"/>
        </w:rPr>
        <w:t xml:space="preserve"> – год расчетного периода, предшествующего месяцу, в котором ЦФР формируются обязательства в соответствии с настоящей Методикой).</w:t>
      </w:r>
    </w:p>
    <w:p w14:paraId="3208B63E" w14:textId="77777777" w:rsidR="004871A2" w:rsidRPr="00794A5A" w:rsidRDefault="004871A2">
      <w:pPr>
        <w:rPr>
          <w:rFonts w:ascii="Garamond" w:hAnsi="Garamond"/>
        </w:rPr>
      </w:pPr>
      <w:r w:rsidRPr="00794A5A">
        <w:rPr>
          <w:rFonts w:ascii="Garamond" w:hAnsi="Garamond"/>
        </w:rPr>
        <w:br w:type="page"/>
      </w:r>
    </w:p>
    <w:p w14:paraId="134440DE" w14:textId="77777777" w:rsidR="004871A2" w:rsidRPr="00794A5A" w:rsidRDefault="004871A2">
      <w:pPr>
        <w:spacing w:before="120" w:after="120"/>
        <w:ind w:firstLine="567"/>
        <w:jc w:val="both"/>
        <w:rPr>
          <w:rFonts w:ascii="Garamond" w:hAnsi="Garamond"/>
        </w:rPr>
        <w:sectPr w:rsidR="004871A2" w:rsidRPr="00794A5A" w:rsidSect="00794A5A">
          <w:pgSz w:w="11906" w:h="16838"/>
          <w:pgMar w:top="1134" w:right="851" w:bottom="1134" w:left="1304" w:header="708" w:footer="708" w:gutter="0"/>
          <w:cols w:space="708"/>
          <w:docGrid w:linePitch="360"/>
        </w:sectPr>
      </w:pPr>
    </w:p>
    <w:p w14:paraId="3C793E0B" w14:textId="77777777" w:rsidR="004871A2" w:rsidRPr="00794A5A" w:rsidRDefault="004871A2" w:rsidP="00794A5A">
      <w:pPr>
        <w:spacing w:after="0" w:line="240" w:lineRule="auto"/>
        <w:ind w:left="120"/>
        <w:jc w:val="right"/>
        <w:rPr>
          <w:rFonts w:ascii="Garamond" w:hAnsi="Garamond"/>
          <w:b/>
          <w:color w:val="000000"/>
          <w:sz w:val="28"/>
        </w:rPr>
      </w:pPr>
      <w:r w:rsidRPr="00794A5A">
        <w:rPr>
          <w:rFonts w:ascii="Garamond" w:hAnsi="Garamond"/>
          <w:b/>
          <w:color w:val="000000"/>
          <w:sz w:val="28"/>
        </w:rPr>
        <w:t>Приложение №</w:t>
      </w:r>
      <w:r w:rsidR="00A210A5" w:rsidRPr="00794A5A">
        <w:rPr>
          <w:rFonts w:ascii="Garamond" w:hAnsi="Garamond"/>
          <w:b/>
          <w:color w:val="000000"/>
          <w:sz w:val="28"/>
        </w:rPr>
        <w:t xml:space="preserve"> 5.5.2</w:t>
      </w:r>
      <w:r w:rsidR="008A4A06" w:rsidRPr="00794A5A">
        <w:rPr>
          <w:rFonts w:ascii="Garamond" w:hAnsi="Garamond"/>
          <w:b/>
          <w:color w:val="000000"/>
          <w:sz w:val="28"/>
        </w:rPr>
        <w:t xml:space="preserve"> </w:t>
      </w:r>
    </w:p>
    <w:p w14:paraId="570BEB5C" w14:textId="77777777" w:rsidR="004871A2" w:rsidRPr="00794A5A" w:rsidRDefault="004871A2" w:rsidP="00794A5A">
      <w:pPr>
        <w:widowControl w:val="0"/>
        <w:spacing w:after="0" w:line="240" w:lineRule="auto"/>
        <w:jc w:val="center"/>
        <w:rPr>
          <w:rFonts w:ascii="Garamond" w:hAnsi="Garamond"/>
          <w:b/>
          <w:i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7"/>
      </w:tblGrid>
      <w:tr w:rsidR="004871A2" w:rsidRPr="00794A5A" w14:paraId="35508F51" w14:textId="77777777" w:rsidTr="00267161">
        <w:trPr>
          <w:trHeight w:val="847"/>
        </w:trPr>
        <w:tc>
          <w:tcPr>
            <w:tcW w:w="14737" w:type="dxa"/>
          </w:tcPr>
          <w:p w14:paraId="648276F9" w14:textId="77777777" w:rsidR="004871A2" w:rsidRPr="00794A5A" w:rsidRDefault="004871A2" w:rsidP="00794A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794A5A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Pr="00794A5A">
              <w:rPr>
                <w:rFonts w:ascii="Garamond" w:hAnsi="Garamond"/>
                <w:sz w:val="24"/>
                <w:szCs w:val="24"/>
              </w:rPr>
              <w:t>необходимо уточнить условие пакетного заключения дополнительных соглашений при проведении договорной кампании.</w:t>
            </w:r>
          </w:p>
          <w:p w14:paraId="7C1B1063" w14:textId="05012366" w:rsidR="004871A2" w:rsidRPr="00794A5A" w:rsidRDefault="004871A2" w:rsidP="00794A5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794A5A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="00327151" w:rsidRPr="00794A5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74BC7" w:rsidRPr="00794A5A">
              <w:rPr>
                <w:rFonts w:ascii="Garamond" w:hAnsi="Garamond"/>
                <w:sz w:val="24"/>
                <w:szCs w:val="24"/>
                <w:lang w:val="en-US"/>
              </w:rPr>
              <w:t>c</w:t>
            </w:r>
            <w:r w:rsidR="00774BC7" w:rsidRPr="00794A5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27151" w:rsidRPr="00794A5A">
              <w:rPr>
                <w:rFonts w:ascii="Garamond" w:hAnsi="Garamond"/>
                <w:sz w:val="24"/>
                <w:szCs w:val="24"/>
              </w:rPr>
              <w:t>22 июля 2026 года и распространяют свое действие на отношения сторон по Договору о присоединении к торговой системе оптового рынка, возникшие с 3 июля 2026 года</w:t>
            </w:r>
            <w:r w:rsidR="0098027B" w:rsidRPr="00794A5A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14:paraId="6E96D8E2" w14:textId="77777777" w:rsidR="004871A2" w:rsidRPr="00794A5A" w:rsidRDefault="004871A2" w:rsidP="00794A5A">
      <w:pPr>
        <w:widowControl w:val="0"/>
        <w:spacing w:after="0" w:line="240" w:lineRule="auto"/>
        <w:rPr>
          <w:rFonts w:ascii="Garamond" w:hAnsi="Garamond"/>
        </w:rPr>
      </w:pPr>
    </w:p>
    <w:p w14:paraId="4AA45887" w14:textId="77777777" w:rsidR="004871A2" w:rsidRPr="00794A5A" w:rsidRDefault="004871A2" w:rsidP="00794A5A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794A5A"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 w:rsidRPr="00794A5A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 w:rsidRPr="00794A5A">
        <w:rPr>
          <w:rFonts w:ascii="Garamond" w:hAnsi="Garamond"/>
          <w:b/>
          <w:sz w:val="26"/>
          <w:szCs w:val="26"/>
        </w:rPr>
        <w:t xml:space="preserve"> (</w:t>
      </w:r>
      <w:r w:rsidRPr="00794A5A">
        <w:rPr>
          <w:rFonts w:ascii="Garamond" w:hAnsi="Garamond"/>
          <w:b/>
          <w:bCs/>
          <w:sz w:val="26"/>
          <w:szCs w:val="26"/>
        </w:rPr>
        <w:t>Приложение № 16 к</w:t>
      </w:r>
      <w:r w:rsidRPr="00794A5A">
        <w:rPr>
          <w:rFonts w:ascii="Garamond" w:hAnsi="Garamond"/>
          <w:b/>
          <w:bCs/>
          <w:i/>
          <w:sz w:val="26"/>
          <w:szCs w:val="26"/>
        </w:rPr>
        <w:t xml:space="preserve"> </w:t>
      </w:r>
      <w:r w:rsidRPr="00794A5A">
        <w:rPr>
          <w:rFonts w:ascii="Garamond" w:hAnsi="Garamond"/>
          <w:b/>
          <w:bCs/>
          <w:sz w:val="26"/>
          <w:szCs w:val="26"/>
        </w:rPr>
        <w:t>Д</w:t>
      </w:r>
      <w:r w:rsidRPr="00794A5A"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14:paraId="77402ADD" w14:textId="77777777" w:rsidR="004871A2" w:rsidRPr="00794A5A" w:rsidRDefault="004871A2" w:rsidP="00794A5A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003"/>
        <w:gridCol w:w="7746"/>
      </w:tblGrid>
      <w:tr w:rsidR="004871A2" w:rsidRPr="00794A5A" w14:paraId="07B3AE84" w14:textId="77777777" w:rsidTr="00794A5A">
        <w:tc>
          <w:tcPr>
            <w:tcW w:w="988" w:type="dxa"/>
            <w:vAlign w:val="center"/>
          </w:tcPr>
          <w:p w14:paraId="73B9698D" w14:textId="77777777" w:rsidR="004871A2" w:rsidRPr="00794A5A" w:rsidRDefault="004871A2" w:rsidP="00794A5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94A5A">
              <w:rPr>
                <w:rFonts w:ascii="Garamond" w:hAnsi="Garamond"/>
                <w:b/>
              </w:rPr>
              <w:t>№</w:t>
            </w:r>
          </w:p>
          <w:p w14:paraId="2B133D6F" w14:textId="77777777" w:rsidR="004871A2" w:rsidRPr="00794A5A" w:rsidRDefault="004871A2" w:rsidP="00794A5A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794A5A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003" w:type="dxa"/>
            <w:vAlign w:val="center"/>
          </w:tcPr>
          <w:p w14:paraId="1C28A4DE" w14:textId="77777777" w:rsidR="004871A2" w:rsidRPr="00794A5A" w:rsidRDefault="004871A2" w:rsidP="00794A5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94A5A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5E498E72" w14:textId="77777777" w:rsidR="004871A2" w:rsidRPr="00794A5A" w:rsidRDefault="004871A2" w:rsidP="00794A5A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794A5A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746" w:type="dxa"/>
            <w:vAlign w:val="center"/>
          </w:tcPr>
          <w:p w14:paraId="46EA954A" w14:textId="77777777" w:rsidR="004871A2" w:rsidRPr="00794A5A" w:rsidRDefault="004871A2" w:rsidP="00794A5A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94A5A">
              <w:rPr>
                <w:rFonts w:ascii="Garamond" w:hAnsi="Garamond"/>
                <w:b/>
              </w:rPr>
              <w:t>Предлагаемая редакция</w:t>
            </w:r>
          </w:p>
          <w:p w14:paraId="306E049C" w14:textId="77777777" w:rsidR="004871A2" w:rsidRPr="00794A5A" w:rsidRDefault="004871A2" w:rsidP="00794A5A">
            <w:pPr>
              <w:spacing w:after="0" w:line="240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794A5A">
              <w:rPr>
                <w:rFonts w:ascii="Garamond" w:hAnsi="Garamond"/>
              </w:rPr>
              <w:t>(изменения выделены цветом)</w:t>
            </w:r>
          </w:p>
        </w:tc>
      </w:tr>
      <w:tr w:rsidR="004871A2" w:rsidRPr="00794A5A" w14:paraId="7820B24F" w14:textId="77777777" w:rsidTr="00794A5A">
        <w:tc>
          <w:tcPr>
            <w:tcW w:w="988" w:type="dxa"/>
            <w:vAlign w:val="center"/>
          </w:tcPr>
          <w:p w14:paraId="133AA944" w14:textId="77777777" w:rsidR="004871A2" w:rsidRPr="00794A5A" w:rsidRDefault="004871A2" w:rsidP="00D45D0B">
            <w:pPr>
              <w:jc w:val="center"/>
              <w:rPr>
                <w:rFonts w:ascii="Garamond" w:hAnsi="Garamond"/>
                <w:b/>
              </w:rPr>
            </w:pPr>
            <w:r w:rsidRPr="00794A5A">
              <w:rPr>
                <w:rFonts w:ascii="Garamond" w:hAnsi="Garamond"/>
                <w:b/>
              </w:rPr>
              <w:t>18´.18.5</w:t>
            </w:r>
          </w:p>
        </w:tc>
        <w:tc>
          <w:tcPr>
            <w:tcW w:w="6003" w:type="dxa"/>
          </w:tcPr>
          <w:p w14:paraId="4C7C48BB" w14:textId="77777777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</w:rPr>
            </w:pPr>
            <w:r w:rsidRPr="00794A5A">
              <w:rPr>
                <w:rFonts w:ascii="Garamond" w:hAnsi="Garamond"/>
              </w:rPr>
              <w:t>В целях уточнения порядка исполнения обязательств в случае лишения покупателя права на участие в торговле электрической энергией и (или) мощностью с использованием всех зарегистрированных за ним на оптовом рынке групп точек поставки, такой покупатель и продавцы, заключившие соглашения о порядке исполнения обязательств, в срок до 27.07.2026 подписывают с применением электронной подписи дополнительные соглашения к соглашениям о порядке исполнения обязательств по форме приложения 114.15е к настоящему Регламенту в порядке, предусмотренном п. 18´.30 настоящего Регламента.</w:t>
            </w:r>
          </w:p>
          <w:p w14:paraId="56FEFC28" w14:textId="77777777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</w:rPr>
            </w:pPr>
            <w:r w:rsidRPr="00794A5A">
              <w:rPr>
                <w:rFonts w:ascii="Garamond" w:hAnsi="Garamond"/>
              </w:rPr>
              <w:t>Совет рынка передает ЦФР подписанные сторонами дополнительные соглашения к соглашениям о порядке исполнения обязательств по форме приложения 114.15е к настоящему Регламенту и реестр заключенных участниками оптового рынка дополнительных соглашений в формате, согласованном с ЦФР, не позднее 30.07.2026.</w:t>
            </w:r>
          </w:p>
          <w:p w14:paraId="0F1C7CA6" w14:textId="77777777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</w:rPr>
            </w:pPr>
            <w:r w:rsidRPr="00794A5A">
              <w:rPr>
                <w:rFonts w:ascii="Garamond" w:hAnsi="Garamond"/>
              </w:rPr>
              <w:t>Дополнительные соглашения к соглашениям о порядке исполнения обязательств по форме приложения 114.15е и реестр заключенных дополнительных соглашений Совет рынка передает в ЦФР при соблюдении одновременно следующих условий:</w:t>
            </w:r>
          </w:p>
          <w:p w14:paraId="52E6B848" w14:textId="77777777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</w:rPr>
            </w:pPr>
            <w:r w:rsidRPr="00794A5A">
              <w:rPr>
                <w:rFonts w:ascii="Garamond" w:hAnsi="Garamond"/>
              </w:rPr>
              <w:t>−</w:t>
            </w:r>
            <w:r w:rsidRPr="00794A5A">
              <w:rPr>
                <w:rFonts w:ascii="Garamond" w:hAnsi="Garamond"/>
              </w:rPr>
              <w:tab/>
              <w:t>дополнительные соглашения полностью соответствуют по форме и содержанию дополнительным соглашениям, представленным участникам оптового рынка для подписания в соответствии с настоящим пунктом;</w:t>
            </w:r>
          </w:p>
          <w:p w14:paraId="78388309" w14:textId="77777777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</w:rPr>
            </w:pPr>
            <w:r w:rsidRPr="00794A5A">
              <w:rPr>
                <w:rFonts w:ascii="Garamond" w:hAnsi="Garamond"/>
              </w:rPr>
              <w:t>−</w:t>
            </w:r>
            <w:r w:rsidRPr="00794A5A">
              <w:rPr>
                <w:rFonts w:ascii="Garamond" w:hAnsi="Garamond"/>
              </w:rPr>
              <w:tab/>
              <w:t xml:space="preserve"> дополнительные соглашения подписаны уполномоченными от имени участников оптового рынка лицами с применением электронной подписи;</w:t>
            </w:r>
          </w:p>
          <w:p w14:paraId="2B07EB27" w14:textId="77777777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</w:rPr>
            </w:pPr>
            <w:r w:rsidRPr="00794A5A">
              <w:rPr>
                <w:rFonts w:ascii="Garamond" w:hAnsi="Garamond"/>
              </w:rPr>
              <w:t>−</w:t>
            </w:r>
            <w:r w:rsidRPr="00794A5A">
              <w:rPr>
                <w:rFonts w:ascii="Garamond" w:hAnsi="Garamond"/>
              </w:rPr>
              <w:tab/>
              <w:t xml:space="preserve">дополнительные соглашения подписаны ко всем соглашениям о порядке исполнения обязательств, заключенным с покупателем. При этом </w:t>
            </w:r>
            <w:r w:rsidRPr="00794A5A">
              <w:rPr>
                <w:rFonts w:ascii="Garamond" w:hAnsi="Garamond"/>
                <w:highlight w:val="yellow"/>
              </w:rPr>
              <w:t>подписание дополнительных соглашений к соглашениям, заключенным с продавцами, которые на дату размещения на официальном сайте Совета рынка информационного сообщения о проведении договорной кампании в соответствии с п. 18´.30 настоящего Регламента лишены статуса субъекта оптового рынка и (или) права участия в торговле электрической энергией (мощностью) с использованием всех зарегистрированных за ними на оптовом рынке групп точек поставки, не требуется.</w:t>
            </w:r>
          </w:p>
          <w:p w14:paraId="69D50CCF" w14:textId="77777777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</w:rPr>
            </w:pPr>
            <w:r w:rsidRPr="00794A5A">
              <w:rPr>
                <w:rFonts w:ascii="Garamond" w:hAnsi="Garamond"/>
              </w:rPr>
              <w:t>ЦФР принимает к учету дополнительные соглашения к соглашениям о порядке исполнения обязательств по форме приложения 114.15е к настоящему Регламенту не позднее 31.07.2026.</w:t>
            </w:r>
          </w:p>
        </w:tc>
        <w:tc>
          <w:tcPr>
            <w:tcW w:w="7746" w:type="dxa"/>
          </w:tcPr>
          <w:p w14:paraId="2D5952A4" w14:textId="77777777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</w:rPr>
            </w:pPr>
            <w:r w:rsidRPr="00794A5A">
              <w:rPr>
                <w:rFonts w:ascii="Garamond" w:hAnsi="Garamond"/>
              </w:rPr>
              <w:t>В целях уточнения порядка исполнения обязательств в случае лишения покупателя права на участие в торговле электрической энергией и (или) мощностью с использованием всех зарегистрированных за ним на оптовом рынке групп точек поставки, такой покупатель и продавцы, заключившие соглашения о порядке исполнения обязательств, в срок до 27.07.2026 подписывают с применением электронной подписи дополнительные соглашения к соглашениям о порядке исполнения обязательств по форме приложения 114.15е к настоящему Регламенту в порядке, предусмотренном п. 18´.30 настоящего Регламента.</w:t>
            </w:r>
          </w:p>
          <w:p w14:paraId="56C43791" w14:textId="77777777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</w:rPr>
            </w:pPr>
            <w:r w:rsidRPr="00794A5A">
              <w:rPr>
                <w:rFonts w:ascii="Garamond" w:hAnsi="Garamond"/>
              </w:rPr>
              <w:t>Совет рынка передает ЦФР подписанные сторонами дополнительные соглашения к соглашениям о порядке исполнения обязательств по форме приложения 114.15е к настоящему Регламенту и реестр заключенных участниками оптового рынка дополнительных соглашений в формате, согласованном с ЦФР, не позднее 30.07.2026.</w:t>
            </w:r>
          </w:p>
          <w:p w14:paraId="40949549" w14:textId="77777777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</w:rPr>
            </w:pPr>
            <w:r w:rsidRPr="00794A5A">
              <w:rPr>
                <w:rFonts w:ascii="Garamond" w:hAnsi="Garamond"/>
              </w:rPr>
              <w:t>Дополнительные соглашения к соглашениям о порядке исполнения обязательств по форме приложения 114.15е и реестр заключенных дополнительных соглашений Совет рынка передает в ЦФР при соблюдении одновременно следующих условий:</w:t>
            </w:r>
          </w:p>
          <w:p w14:paraId="1F2FE2AB" w14:textId="77777777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</w:rPr>
            </w:pPr>
            <w:r w:rsidRPr="00794A5A">
              <w:rPr>
                <w:rFonts w:ascii="Garamond" w:hAnsi="Garamond"/>
              </w:rPr>
              <w:t>−</w:t>
            </w:r>
            <w:r w:rsidRPr="00794A5A">
              <w:rPr>
                <w:rFonts w:ascii="Garamond" w:hAnsi="Garamond"/>
              </w:rPr>
              <w:tab/>
              <w:t>дополнительные соглашения полностью соответствуют по форме и содержанию дополнительным соглашениям, представленным участникам оптового рынка для подписания в соответствии с настоящим пунктом;</w:t>
            </w:r>
          </w:p>
          <w:p w14:paraId="0B178919" w14:textId="77777777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</w:rPr>
            </w:pPr>
            <w:r w:rsidRPr="00794A5A">
              <w:rPr>
                <w:rFonts w:ascii="Garamond" w:hAnsi="Garamond"/>
              </w:rPr>
              <w:t>−</w:t>
            </w:r>
            <w:r w:rsidRPr="00794A5A">
              <w:rPr>
                <w:rFonts w:ascii="Garamond" w:hAnsi="Garamond"/>
              </w:rPr>
              <w:tab/>
              <w:t xml:space="preserve"> дополнительные соглашения подписаны уполномоченными от имени участников оптового рынка лицами с применением электронной подписи;</w:t>
            </w:r>
          </w:p>
          <w:p w14:paraId="20F348CB" w14:textId="77777777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794A5A">
              <w:rPr>
                <w:rFonts w:ascii="Garamond" w:hAnsi="Garamond"/>
              </w:rPr>
              <w:t>−</w:t>
            </w:r>
            <w:r w:rsidRPr="00794A5A">
              <w:rPr>
                <w:rFonts w:ascii="Garamond" w:hAnsi="Garamond"/>
              </w:rPr>
              <w:tab/>
              <w:t xml:space="preserve">дополнительные соглашения подписаны ко всем соглашениям о порядке исполнения обязательств, заключенным с покупателем. При этом </w:t>
            </w:r>
            <w:r w:rsidRPr="00794A5A">
              <w:rPr>
                <w:rFonts w:ascii="Garamond" w:hAnsi="Garamond"/>
                <w:highlight w:val="yellow"/>
              </w:rPr>
              <w:t>если на дату размещения на официальном сайте Совета рынка информационного сообщения о проведении договорной кампании в соответствии с п. 18´.30 настоящего Регламента в отношении продавца, заключившего соглашение о порядке исполнения обязательств:</w:t>
            </w:r>
          </w:p>
          <w:p w14:paraId="303C5CE1" w14:textId="4053E5FE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794A5A">
              <w:rPr>
                <w:rFonts w:ascii="Garamond" w:hAnsi="Garamond"/>
                <w:highlight w:val="yellow"/>
              </w:rPr>
              <w:t>а) принято и вступило в силу решение о лишении статуса субъекта оптового рынка и (или) права участия в торговле электрической энергией (мощностью) с использованием всех зарегистрированных за ним на оптовом рынке групп точек поставки, то подписание дополнительного соглашения к соглашению о порядке исполнения обязательств с таким продавцом не требуется;</w:t>
            </w:r>
          </w:p>
          <w:p w14:paraId="16C3E202" w14:textId="3DB8191A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</w:rPr>
            </w:pPr>
            <w:r w:rsidRPr="00794A5A">
              <w:rPr>
                <w:rFonts w:ascii="Garamond" w:hAnsi="Garamond"/>
                <w:highlight w:val="yellow"/>
              </w:rPr>
              <w:t xml:space="preserve">б) в </w:t>
            </w:r>
            <w:r w:rsidRPr="00813DBD">
              <w:rPr>
                <w:rFonts w:ascii="Garamond" w:hAnsi="Garamond"/>
                <w:highlight w:val="yellow"/>
              </w:rPr>
              <w:t xml:space="preserve">порядке, предусмотренном </w:t>
            </w:r>
            <w:r w:rsidRPr="00813DBD">
              <w:rPr>
                <w:rFonts w:ascii="Garamond" w:hAnsi="Garamond"/>
                <w:i/>
                <w:highlight w:val="yellow"/>
              </w:rPr>
              <w:t>Договором о присоединении</w:t>
            </w:r>
            <w:r w:rsidR="00813DBD" w:rsidRPr="00813DBD">
              <w:rPr>
                <w:rFonts w:ascii="Garamond" w:hAnsi="Garamond"/>
                <w:i/>
                <w:highlight w:val="yellow"/>
              </w:rPr>
              <w:t xml:space="preserve"> к торговой системе оптового рынка</w:t>
            </w:r>
            <w:r w:rsidRPr="00813DBD">
              <w:rPr>
                <w:rFonts w:ascii="Garamond" w:hAnsi="Garamond"/>
                <w:highlight w:val="yellow"/>
              </w:rPr>
              <w:t xml:space="preserve">, установлено наличие предусмотренного абзацем 2 п. 37 Правил оптового </w:t>
            </w:r>
            <w:r w:rsidRPr="00794A5A">
              <w:rPr>
                <w:rFonts w:ascii="Garamond" w:hAnsi="Garamond"/>
                <w:highlight w:val="yellow"/>
              </w:rPr>
              <w:t>рынка основания для лишения его статуса субъекта оптового рынка, то неподписание таким п</w:t>
            </w:r>
            <w:r w:rsidR="0012225B">
              <w:rPr>
                <w:rFonts w:ascii="Garamond" w:hAnsi="Garamond"/>
                <w:highlight w:val="yellow"/>
              </w:rPr>
              <w:t>родавцом</w:t>
            </w:r>
            <w:r w:rsidRPr="00794A5A">
              <w:rPr>
                <w:rFonts w:ascii="Garamond" w:hAnsi="Garamond"/>
                <w:highlight w:val="yellow"/>
              </w:rPr>
              <w:t xml:space="preserve"> дополнительного соглашения к соглашению о порядке исполнения обязательств не учитывается при оценке выполнения условия, предусмотренного настоящим буллитом.</w:t>
            </w:r>
          </w:p>
          <w:p w14:paraId="73C21807" w14:textId="77777777" w:rsidR="004871A2" w:rsidRPr="00794A5A" w:rsidRDefault="004871A2" w:rsidP="00D45D0B">
            <w:pPr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794A5A">
              <w:rPr>
                <w:rFonts w:ascii="Garamond" w:hAnsi="Garamond"/>
              </w:rPr>
              <w:t>ЦФР принимает к учету дополнительные соглашения к соглашениям о порядке исполнения обязательств по форме приложения 114.15е к настоящему Регламенту не позднее 31.07.2026.</w:t>
            </w:r>
          </w:p>
        </w:tc>
      </w:tr>
    </w:tbl>
    <w:p w14:paraId="04EE435C" w14:textId="77777777" w:rsidR="004871A2" w:rsidRPr="00794A5A" w:rsidRDefault="004871A2" w:rsidP="004871A2">
      <w:pPr>
        <w:rPr>
          <w:rFonts w:ascii="Garamond" w:hAnsi="Garamond"/>
        </w:rPr>
      </w:pPr>
    </w:p>
    <w:sectPr w:rsidR="004871A2" w:rsidRPr="00794A5A" w:rsidSect="00794A5A">
      <w:footerReference w:type="default" r:id="rId10"/>
      <w:pgSz w:w="16838" w:h="11906" w:orient="landscape"/>
      <w:pgMar w:top="1134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A246A" w14:textId="77777777" w:rsidR="007A256E" w:rsidRDefault="007A256E">
      <w:pPr>
        <w:spacing w:after="0" w:line="240" w:lineRule="auto"/>
      </w:pPr>
      <w:r>
        <w:separator/>
      </w:r>
    </w:p>
  </w:endnote>
  <w:endnote w:type="continuationSeparator" w:id="0">
    <w:p w14:paraId="3FDBFB4F" w14:textId="77777777" w:rsidR="007A256E" w:rsidRDefault="007A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2BFA2" w14:textId="77777777" w:rsidR="007A256E" w:rsidRDefault="007A256E" w:rsidP="004871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5196F" w14:textId="77777777" w:rsidR="007A256E" w:rsidRDefault="007A256E">
      <w:pPr>
        <w:spacing w:after="0" w:line="240" w:lineRule="auto"/>
      </w:pPr>
      <w:r>
        <w:separator/>
      </w:r>
    </w:p>
  </w:footnote>
  <w:footnote w:type="continuationSeparator" w:id="0">
    <w:p w14:paraId="77C4C1DB" w14:textId="77777777" w:rsidR="007A256E" w:rsidRDefault="007A2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083"/>
    <w:multiLevelType w:val="hybridMultilevel"/>
    <w:tmpl w:val="5928A7B8"/>
    <w:lvl w:ilvl="0" w:tplc="6E984F1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9AE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2D93630"/>
    <w:multiLevelType w:val="multilevel"/>
    <w:tmpl w:val="FEB86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1BC08C2"/>
    <w:multiLevelType w:val="hybridMultilevel"/>
    <w:tmpl w:val="34AE5EB6"/>
    <w:lvl w:ilvl="0" w:tplc="31F8483C">
      <w:start w:val="1"/>
      <w:numFmt w:val="bullet"/>
      <w:lvlText w:val="–"/>
      <w:lvlJc w:val="left"/>
      <w:pPr>
        <w:ind w:left="1434" w:hanging="360"/>
      </w:pPr>
      <w:rPr>
        <w:rFonts w:ascii="Garamond" w:hAnsi="Garamond" w:hint="default"/>
        <w:b w:val="0"/>
        <w:i w:val="0"/>
        <w:color w:val="auto"/>
        <w:sz w:val="22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42B27BE4"/>
    <w:multiLevelType w:val="multilevel"/>
    <w:tmpl w:val="FEB86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51042A0"/>
    <w:multiLevelType w:val="hybridMultilevel"/>
    <w:tmpl w:val="66E4A8D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13A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8D3624"/>
    <w:multiLevelType w:val="multilevel"/>
    <w:tmpl w:val="982C5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553803A9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7854A92"/>
    <w:multiLevelType w:val="hybridMultilevel"/>
    <w:tmpl w:val="8960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B45F8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C233C7"/>
    <w:multiLevelType w:val="hybridMultilevel"/>
    <w:tmpl w:val="178A76A8"/>
    <w:lvl w:ilvl="0" w:tplc="C6DC5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A6958"/>
    <w:multiLevelType w:val="multilevel"/>
    <w:tmpl w:val="450A1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709020C1"/>
    <w:multiLevelType w:val="hybridMultilevel"/>
    <w:tmpl w:val="96C82554"/>
    <w:lvl w:ilvl="0" w:tplc="E3FCDF3C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4" w15:restartNumberingAfterBreak="0">
    <w:nsid w:val="7C757B2B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1"/>
  </w:num>
  <w:num w:numId="9">
    <w:abstractNumId w:val="2"/>
  </w:num>
  <w:num w:numId="10">
    <w:abstractNumId w:val="11"/>
  </w:num>
  <w:num w:numId="11">
    <w:abstractNumId w:val="13"/>
  </w:num>
  <w:num w:numId="12">
    <w:abstractNumId w:val="9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9A"/>
    <w:rsid w:val="00036C95"/>
    <w:rsid w:val="0012225B"/>
    <w:rsid w:val="0022066E"/>
    <w:rsid w:val="002527DC"/>
    <w:rsid w:val="00267161"/>
    <w:rsid w:val="002A379E"/>
    <w:rsid w:val="00300B2D"/>
    <w:rsid w:val="00326D63"/>
    <w:rsid w:val="00327151"/>
    <w:rsid w:val="00355990"/>
    <w:rsid w:val="00395B20"/>
    <w:rsid w:val="003E7E4A"/>
    <w:rsid w:val="004131AB"/>
    <w:rsid w:val="00417FFA"/>
    <w:rsid w:val="004871A2"/>
    <w:rsid w:val="004D42EA"/>
    <w:rsid w:val="004F2A9C"/>
    <w:rsid w:val="00505764"/>
    <w:rsid w:val="00576A9A"/>
    <w:rsid w:val="006B63F6"/>
    <w:rsid w:val="0071593E"/>
    <w:rsid w:val="00736A3B"/>
    <w:rsid w:val="007570F5"/>
    <w:rsid w:val="00774BC7"/>
    <w:rsid w:val="00794A5A"/>
    <w:rsid w:val="007A256E"/>
    <w:rsid w:val="00812BB7"/>
    <w:rsid w:val="00813DBD"/>
    <w:rsid w:val="00892F29"/>
    <w:rsid w:val="008A4A06"/>
    <w:rsid w:val="0098027B"/>
    <w:rsid w:val="00A11579"/>
    <w:rsid w:val="00A210A5"/>
    <w:rsid w:val="00BE7B9F"/>
    <w:rsid w:val="00C5757A"/>
    <w:rsid w:val="00D04765"/>
    <w:rsid w:val="00D1557C"/>
    <w:rsid w:val="00D45D0B"/>
    <w:rsid w:val="00E15A63"/>
    <w:rsid w:val="00E23E01"/>
    <w:rsid w:val="00ED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7E00DB"/>
  <w15:chartTrackingRefBased/>
  <w15:docId w15:val="{108BB097-2D8C-423F-9615-F7196EF8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3">
    <w:name w:val="heading 3"/>
    <w:aliases w:val="H3,Заголовок подпукта (1.1.1),Level 1 - 1,o"/>
    <w:basedOn w:val="a"/>
    <w:next w:val="a"/>
    <w:link w:val="30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b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c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b"/>
    <w:rPr>
      <w:rFonts w:ascii="Times New Roman" w:eastAsia="Times New Roman" w:hAnsi="Times New Roman" w:cs="Times New Roman"/>
      <w:szCs w:val="20"/>
      <w:lang w:val="en-GB"/>
    </w:rPr>
  </w:style>
  <w:style w:type="paragraph" w:styleId="ad">
    <w:name w:val="footnote text"/>
    <w:basedOn w:val="a"/>
    <w:link w:val="10"/>
    <w:uiPriority w:val="99"/>
    <w:unhideWhenUsed/>
    <w:pPr>
      <w:spacing w:before="180" w:after="6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e">
    <w:name w:val="Текст сноски Знак"/>
    <w:basedOn w:val="a0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af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0"/>
    <w:uiPriority w:val="34"/>
    <w:qFormat/>
    <w:locked/>
    <w:rPr>
      <w:sz w:val="24"/>
      <w:szCs w:val="24"/>
    </w:rPr>
  </w:style>
  <w:style w:type="paragraph" w:styleId="af0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_IRAO,Мой Список,AC List 01"/>
    <w:basedOn w:val="a"/>
    <w:link w:val="af"/>
    <w:uiPriority w:val="34"/>
    <w:qFormat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character" w:customStyle="1" w:styleId="10">
    <w:name w:val="Текст сноски Знак1"/>
    <w:link w:val="ad"/>
    <w:locked/>
    <w:rPr>
      <w:rFonts w:ascii="Garamond" w:eastAsia="Times New Roman" w:hAnsi="Garamond" w:cs="Times New Roman"/>
      <w:sz w:val="20"/>
      <w:szCs w:val="20"/>
      <w:lang w:val="en-GB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Garamond" w:eastAsia="Times New Roman" w:hAnsi="Garamond"/>
      <w:szCs w:val="20"/>
      <w:lang w:val="en-GB"/>
    </w:rPr>
  </w:style>
  <w:style w:type="character" w:customStyle="1" w:styleId="af3">
    <w:name w:val="Верхний колонтитул Знак"/>
    <w:basedOn w:val="a0"/>
    <w:link w:val="af2"/>
    <w:uiPriority w:val="99"/>
    <w:rPr>
      <w:rFonts w:ascii="Garamond" w:eastAsia="Times New Roman" w:hAnsi="Garamond" w:cs="Times New Roman"/>
      <w:szCs w:val="20"/>
      <w:lang w:val="en-GB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Garamond" w:eastAsia="Times New Roman" w:hAnsi="Garamond"/>
      <w:szCs w:val="20"/>
      <w:lang w:val="en-GB"/>
    </w:rPr>
  </w:style>
  <w:style w:type="character" w:customStyle="1" w:styleId="af5">
    <w:name w:val="Нижний колонтитул Знак"/>
    <w:basedOn w:val="a0"/>
    <w:link w:val="af4"/>
    <w:uiPriority w:val="99"/>
    <w:rPr>
      <w:rFonts w:ascii="Garamond" w:eastAsia="Times New Roman" w:hAnsi="Garamond" w:cs="Times New Roman"/>
      <w:szCs w:val="20"/>
      <w:lang w:val="en-GB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11">
    <w:name w:val="Обычный + 11 пт"/>
    <w:aliases w:val="По ширине"/>
    <w:basedOn w:val="a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6">
    <w:name w:val="Основной текст_"/>
    <w:basedOn w:val="a0"/>
    <w:link w:val="12"/>
    <w:rPr>
      <w:sz w:val="26"/>
      <w:szCs w:val="26"/>
    </w:rPr>
  </w:style>
  <w:style w:type="paragraph" w:customStyle="1" w:styleId="12">
    <w:name w:val="Основной текст1"/>
    <w:basedOn w:val="a"/>
    <w:link w:val="af6"/>
    <w:pPr>
      <w:widowControl w:val="0"/>
      <w:spacing w:after="0" w:line="283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x11">
    <w:name w:val="x_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Pr>
      <w:i/>
      <w:iCs/>
    </w:rPr>
  </w:style>
  <w:style w:type="paragraph" w:customStyle="1" w:styleId="xmsonormal">
    <w:name w:val="x_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FABE-2939-4FCF-B21F-1E86E9DF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3553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Смолькова Юлия Сергеевна</dc:creator>
  <cp:keywords/>
  <dc:description/>
  <cp:lastModifiedBy>Пряхина Ирина Игоревна</cp:lastModifiedBy>
  <cp:revision>26</cp:revision>
  <cp:lastPrinted>2026-06-08T06:16:00Z</cp:lastPrinted>
  <dcterms:created xsi:type="dcterms:W3CDTF">2026-07-16T15:05:00Z</dcterms:created>
  <dcterms:modified xsi:type="dcterms:W3CDTF">2026-07-21T23:33:00Z</dcterms:modified>
</cp:coreProperties>
</file>