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435B3" w14:textId="77777777" w:rsidR="00D66C84" w:rsidRPr="002D6ECB" w:rsidRDefault="00D66C84" w:rsidP="00D66C84">
      <w:pPr>
        <w:keepNext/>
        <w:tabs>
          <w:tab w:val="left" w:pos="5529"/>
        </w:tabs>
        <w:rPr>
          <w:rFonts w:ascii="Garamond" w:hAnsi="Garamond"/>
          <w:b/>
          <w:iCs/>
          <w:sz w:val="28"/>
          <w:szCs w:val="28"/>
        </w:rPr>
      </w:pPr>
      <w:r>
        <w:rPr>
          <w:rFonts w:ascii="Garamond" w:hAnsi="Garamond"/>
          <w:b/>
          <w:iCs/>
          <w:sz w:val="28"/>
          <w:szCs w:val="28"/>
          <w:lang w:val="en-US"/>
        </w:rPr>
        <w:t>I</w:t>
      </w:r>
      <w:r w:rsidRPr="007E066D">
        <w:rPr>
          <w:rFonts w:ascii="Garamond" w:hAnsi="Garamond"/>
          <w:b/>
          <w:iCs/>
          <w:sz w:val="28"/>
          <w:szCs w:val="28"/>
        </w:rPr>
        <w:t xml:space="preserve">.1. </w:t>
      </w:r>
      <w:r>
        <w:rPr>
          <w:rFonts w:ascii="Garamond" w:hAnsi="Garamond"/>
          <w:b/>
          <w:iCs/>
          <w:sz w:val="28"/>
          <w:szCs w:val="28"/>
        </w:rPr>
        <w:t xml:space="preserve">Изменения, связанные с </w:t>
      </w:r>
      <w:r w:rsidRPr="007539DA">
        <w:rPr>
          <w:rFonts w:ascii="Garamond" w:hAnsi="Garamond"/>
          <w:b/>
          <w:iCs/>
          <w:sz w:val="28"/>
          <w:szCs w:val="28"/>
        </w:rPr>
        <w:t xml:space="preserve">проведением конкурентного отбора мощности </w:t>
      </w:r>
    </w:p>
    <w:p w14:paraId="78ECCFE4" w14:textId="77777777" w:rsidR="00D66C84" w:rsidRDefault="00D66C84" w:rsidP="00D66C84">
      <w:pPr>
        <w:keepNext/>
        <w:tabs>
          <w:tab w:val="left" w:pos="5529"/>
        </w:tabs>
        <w:rPr>
          <w:rFonts w:ascii="Garamond" w:hAnsi="Garamond"/>
          <w:b/>
          <w:iCs/>
          <w:sz w:val="28"/>
          <w:szCs w:val="28"/>
        </w:rPr>
      </w:pPr>
    </w:p>
    <w:p w14:paraId="2FF0630D" w14:textId="77777777" w:rsidR="00D66C84" w:rsidRPr="007E066D" w:rsidRDefault="00D66C84" w:rsidP="002A4B3E">
      <w:pPr>
        <w:keepNext/>
        <w:tabs>
          <w:tab w:val="left" w:pos="5529"/>
        </w:tabs>
        <w:ind w:right="-314"/>
        <w:jc w:val="right"/>
        <w:rPr>
          <w:rFonts w:ascii="Garamond" w:hAnsi="Garamond"/>
          <w:b/>
          <w:iCs/>
          <w:sz w:val="28"/>
          <w:szCs w:val="28"/>
        </w:rPr>
      </w:pPr>
      <w:r>
        <w:rPr>
          <w:rFonts w:ascii="Garamond" w:hAnsi="Garamond"/>
          <w:b/>
          <w:iCs/>
          <w:sz w:val="28"/>
          <w:szCs w:val="28"/>
        </w:rPr>
        <w:t>Приложение № 1.1.1</w:t>
      </w:r>
    </w:p>
    <w:p w14:paraId="3414C210" w14:textId="77777777" w:rsidR="00031CD0" w:rsidRDefault="00031CD0" w:rsidP="00907CC4">
      <w:pPr>
        <w:keepNext/>
        <w:tabs>
          <w:tab w:val="left" w:pos="5529"/>
        </w:tabs>
        <w:rPr>
          <w:rFonts w:ascii="Garamond" w:hAnsi="Garamond"/>
          <w:b/>
          <w:iCs/>
          <w:sz w:val="28"/>
          <w:szCs w:val="28"/>
        </w:rPr>
      </w:pPr>
    </w:p>
    <w:p w14:paraId="1B65BF93" w14:textId="77777777" w:rsidR="00031CD0" w:rsidRPr="002A4B3E" w:rsidRDefault="00031CD0" w:rsidP="00C86679">
      <w:pPr>
        <w:pBdr>
          <w:top w:val="single" w:sz="4" w:space="1" w:color="auto"/>
          <w:left w:val="single" w:sz="4" w:space="4" w:color="auto"/>
          <w:bottom w:val="single" w:sz="4" w:space="1" w:color="auto"/>
          <w:right w:val="single" w:sz="4" w:space="5" w:color="auto"/>
        </w:pBdr>
        <w:ind w:right="-314"/>
        <w:jc w:val="both"/>
        <w:rPr>
          <w:rFonts w:ascii="Garamond" w:hAnsi="Garamond"/>
        </w:rPr>
      </w:pPr>
      <w:r w:rsidRPr="002A4B3E">
        <w:rPr>
          <w:rFonts w:ascii="Garamond" w:hAnsi="Garamond" w:cs="Garamond"/>
          <w:b/>
          <w:bCs/>
        </w:rPr>
        <w:t>Инициатор</w:t>
      </w:r>
      <w:r w:rsidRPr="002A4B3E">
        <w:rPr>
          <w:rFonts w:ascii="Garamond" w:hAnsi="Garamond" w:cs="Garamond"/>
          <w:bCs/>
        </w:rPr>
        <w:t>:</w:t>
      </w:r>
      <w:r w:rsidR="00255187" w:rsidRPr="002A4B3E">
        <w:rPr>
          <w:rFonts w:ascii="Garamond" w:hAnsi="Garamond" w:cs="Garamond"/>
          <w:bCs/>
        </w:rPr>
        <w:t xml:space="preserve"> АО «СО ЕЭС»</w:t>
      </w:r>
      <w:r w:rsidRPr="002A4B3E">
        <w:rPr>
          <w:rFonts w:ascii="Garamond" w:hAnsi="Garamond" w:cs="Garamond"/>
          <w:bCs/>
        </w:rPr>
        <w:t>.</w:t>
      </w:r>
    </w:p>
    <w:p w14:paraId="29732320" w14:textId="43164017" w:rsidR="00707967" w:rsidRPr="002A4B3E" w:rsidRDefault="00031CD0" w:rsidP="00C86679">
      <w:pPr>
        <w:pBdr>
          <w:top w:val="single" w:sz="4" w:space="1" w:color="auto"/>
          <w:left w:val="single" w:sz="4" w:space="4" w:color="auto"/>
          <w:bottom w:val="single" w:sz="4" w:space="1" w:color="auto"/>
          <w:right w:val="single" w:sz="4" w:space="5" w:color="auto"/>
        </w:pBdr>
        <w:ind w:right="-314"/>
        <w:jc w:val="both"/>
        <w:rPr>
          <w:rFonts w:ascii="Garamond" w:hAnsi="Garamond"/>
        </w:rPr>
      </w:pPr>
      <w:r w:rsidRPr="002A4B3E">
        <w:rPr>
          <w:rFonts w:ascii="Garamond" w:hAnsi="Garamond"/>
          <w:b/>
        </w:rPr>
        <w:t xml:space="preserve">Обоснование: </w:t>
      </w:r>
      <w:r w:rsidR="00707967" w:rsidRPr="002A4B3E">
        <w:rPr>
          <w:rFonts w:ascii="Garamond" w:hAnsi="Garamond"/>
        </w:rPr>
        <w:t xml:space="preserve">предлагается внести в Регламент проведения </w:t>
      </w:r>
      <w:r w:rsidR="00282C30">
        <w:rPr>
          <w:rFonts w:ascii="Garamond" w:hAnsi="Garamond"/>
        </w:rPr>
        <w:t>конкурентного отбора мощности (П</w:t>
      </w:r>
      <w:r w:rsidR="00707967" w:rsidRPr="002A4B3E">
        <w:rPr>
          <w:rFonts w:ascii="Garamond" w:hAnsi="Garamond"/>
        </w:rPr>
        <w:t>риложение № 19.3 к Договору о присоединении к торговой системе оптового рынка) изменения, приводящие их в соответствие с положениями проекта постановления Правительства Российской Федерации «О внесении изменений в некоторые акты Правительства Российской Федерации» (</w:t>
      </w:r>
      <w:hyperlink r:id="rId8" w:history="1">
        <w:r w:rsidR="004B6E6F" w:rsidRPr="002A4B3E">
          <w:rPr>
            <w:rStyle w:val="aff8"/>
            <w:rFonts w:ascii="Garamond" w:hAnsi="Garamond"/>
          </w:rPr>
          <w:t>https://regulation.gov.ru/Regulation/Npa/PublicView?npaID=</w:t>
        </w:r>
        <w:bookmarkStart w:id="0" w:name="_Hlk164846889"/>
        <w:r w:rsidR="004B6E6F" w:rsidRPr="002A4B3E">
          <w:rPr>
            <w:rStyle w:val="aff8"/>
            <w:rFonts w:ascii="Garamond" w:hAnsi="Garamond"/>
          </w:rPr>
          <w:t>147278</w:t>
        </w:r>
        <w:bookmarkEnd w:id="0"/>
      </w:hyperlink>
      <w:r w:rsidR="00707967" w:rsidRPr="002A4B3E">
        <w:rPr>
          <w:rFonts w:ascii="Garamond" w:hAnsi="Garamond"/>
        </w:rPr>
        <w:t>)</w:t>
      </w:r>
      <w:r w:rsidR="00707967" w:rsidRPr="002A4B3E">
        <w:rPr>
          <w:rFonts w:ascii="Garamond" w:hAnsi="Garamond"/>
          <w:color w:val="000000"/>
        </w:rPr>
        <w:t xml:space="preserve">, </w:t>
      </w:r>
      <w:r w:rsidR="00707967" w:rsidRPr="002A4B3E">
        <w:rPr>
          <w:rFonts w:ascii="Garamond" w:hAnsi="Garamond"/>
        </w:rPr>
        <w:t>в части процедур проведения долгосрочных конкурентных отборов мощности (КОМ), а также внести изменения технического характера.</w:t>
      </w:r>
    </w:p>
    <w:p w14:paraId="4117495C" w14:textId="77777777" w:rsidR="00031CD0" w:rsidRPr="002A4B3E" w:rsidRDefault="00031CD0" w:rsidP="00C86679">
      <w:pPr>
        <w:pBdr>
          <w:top w:val="single" w:sz="4" w:space="1" w:color="auto"/>
          <w:left w:val="single" w:sz="4" w:space="4" w:color="auto"/>
          <w:bottom w:val="single" w:sz="4" w:space="1" w:color="auto"/>
          <w:right w:val="single" w:sz="4" w:space="5" w:color="auto"/>
        </w:pBdr>
        <w:ind w:right="-314"/>
        <w:jc w:val="both"/>
        <w:rPr>
          <w:rFonts w:ascii="Garamond" w:hAnsi="Garamond" w:cs="Garamond"/>
          <w:bCs/>
        </w:rPr>
      </w:pPr>
      <w:r w:rsidRPr="002A4B3E">
        <w:rPr>
          <w:rFonts w:ascii="Garamond" w:hAnsi="Garamond" w:cs="Garamond"/>
          <w:b/>
          <w:bCs/>
        </w:rPr>
        <w:t xml:space="preserve">Дата вступления в силу: </w:t>
      </w:r>
      <w:r w:rsidR="00707967" w:rsidRPr="002A4B3E">
        <w:rPr>
          <w:rFonts w:ascii="Garamond" w:hAnsi="Garamond"/>
          <w:color w:val="000000"/>
        </w:rPr>
        <w:t>с даты вступления в силу постановления Правительства Российской Федерации «О внесении изменений в некоторые акты Правительства Российской Федерации</w:t>
      </w:r>
      <w:r w:rsidR="007E066D" w:rsidRPr="002A4B3E">
        <w:rPr>
          <w:rFonts w:ascii="Garamond" w:hAnsi="Garamond" w:cs="Garamond"/>
          <w:bCs/>
        </w:rPr>
        <w:t>».</w:t>
      </w:r>
    </w:p>
    <w:p w14:paraId="356613E2" w14:textId="77777777" w:rsidR="00031CD0" w:rsidRPr="004A40BE" w:rsidRDefault="00031CD0" w:rsidP="00031CD0">
      <w:pPr>
        <w:jc w:val="both"/>
        <w:rPr>
          <w:rFonts w:ascii="Garamond" w:hAnsi="Garamond"/>
          <w:b/>
        </w:rPr>
      </w:pPr>
    </w:p>
    <w:p w14:paraId="28158731" w14:textId="77777777" w:rsidR="00031CD0" w:rsidRPr="00F95726" w:rsidRDefault="00031CD0" w:rsidP="004A40BE">
      <w:pPr>
        <w:ind w:left="-142"/>
        <w:rPr>
          <w:rFonts w:ascii="Garamond" w:hAnsi="Garamond"/>
          <w:b/>
          <w:sz w:val="26"/>
          <w:szCs w:val="26"/>
        </w:rPr>
      </w:pPr>
      <w:r w:rsidRPr="00344D45">
        <w:rPr>
          <w:rFonts w:ascii="Garamond" w:hAnsi="Garamond"/>
          <w:b/>
          <w:sz w:val="26"/>
          <w:szCs w:val="26"/>
        </w:rPr>
        <w:t xml:space="preserve">Предложения по изменениям и дополнениям в </w:t>
      </w:r>
      <w:r w:rsidR="008224D9" w:rsidRPr="00F95726">
        <w:rPr>
          <w:rFonts w:ascii="Garamond" w:hAnsi="Garamond"/>
          <w:b/>
          <w:sz w:val="26"/>
          <w:szCs w:val="26"/>
        </w:rPr>
        <w:t xml:space="preserve">РЕГЛАМЕНТ ПРОВЕДЕНИЯ КОНКУРЕНТНЫХ ОТБОРОВ МОЩНОСТИ </w:t>
      </w:r>
      <w:r w:rsidRPr="00344D45">
        <w:rPr>
          <w:rFonts w:ascii="Garamond" w:hAnsi="Garamond"/>
          <w:b/>
          <w:sz w:val="26"/>
          <w:szCs w:val="26"/>
        </w:rPr>
        <w:t xml:space="preserve">(Приложение № </w:t>
      </w:r>
      <w:r>
        <w:rPr>
          <w:rFonts w:ascii="Garamond" w:hAnsi="Garamond"/>
          <w:b/>
          <w:sz w:val="26"/>
          <w:szCs w:val="26"/>
        </w:rPr>
        <w:t>1</w:t>
      </w:r>
      <w:r w:rsidR="008224D9">
        <w:rPr>
          <w:rFonts w:ascii="Garamond" w:hAnsi="Garamond"/>
          <w:b/>
          <w:sz w:val="26"/>
          <w:szCs w:val="26"/>
        </w:rPr>
        <w:t>9.</w:t>
      </w:r>
      <w:r w:rsidR="00707967">
        <w:rPr>
          <w:rFonts w:ascii="Garamond" w:hAnsi="Garamond"/>
          <w:b/>
          <w:sz w:val="26"/>
          <w:szCs w:val="26"/>
        </w:rPr>
        <w:t>3</w:t>
      </w:r>
      <w:r w:rsidRPr="00344D45">
        <w:rPr>
          <w:rFonts w:ascii="Garamond" w:hAnsi="Garamond"/>
          <w:b/>
          <w:sz w:val="26"/>
          <w:szCs w:val="26"/>
        </w:rPr>
        <w:t xml:space="preserve"> к Договору о присоединении к торговой системе оптового рынка)</w:t>
      </w:r>
    </w:p>
    <w:p w14:paraId="5CF01E38" w14:textId="77777777" w:rsidR="00031CD0" w:rsidRPr="004A40BE" w:rsidRDefault="00031CD0" w:rsidP="00031CD0">
      <w:pPr>
        <w:rPr>
          <w:rFonts w:ascii="Garamond" w:eastAsiaTheme="minorHAnsi" w:hAnsi="Garamond" w:cstheme="minorBidi"/>
          <w:b/>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095"/>
        <w:gridCol w:w="7513"/>
      </w:tblGrid>
      <w:tr w:rsidR="00031CD0" w:rsidRPr="007C36C6" w14:paraId="1C069234" w14:textId="77777777" w:rsidTr="004A40BE">
        <w:trPr>
          <w:cantSplit/>
          <w:tblHeader/>
        </w:trPr>
        <w:tc>
          <w:tcPr>
            <w:tcW w:w="1560" w:type="dxa"/>
            <w:vAlign w:val="center"/>
          </w:tcPr>
          <w:p w14:paraId="02C425C3" w14:textId="77777777" w:rsidR="00031CD0" w:rsidRPr="007C36C6" w:rsidRDefault="00031CD0" w:rsidP="00BD1A81">
            <w:pPr>
              <w:widowControl w:val="0"/>
              <w:jc w:val="center"/>
              <w:rPr>
                <w:rFonts w:ascii="Garamond" w:hAnsi="Garamond"/>
                <w:b/>
                <w:sz w:val="22"/>
                <w:szCs w:val="22"/>
              </w:rPr>
            </w:pPr>
            <w:r w:rsidRPr="007C36C6">
              <w:rPr>
                <w:rFonts w:ascii="Garamond" w:hAnsi="Garamond"/>
                <w:b/>
                <w:sz w:val="22"/>
                <w:szCs w:val="22"/>
              </w:rPr>
              <w:t xml:space="preserve">№ </w:t>
            </w:r>
          </w:p>
          <w:p w14:paraId="39E94E08" w14:textId="77777777" w:rsidR="00031CD0" w:rsidRPr="007C36C6" w:rsidRDefault="00031CD0" w:rsidP="00BD1A81">
            <w:pPr>
              <w:widowControl w:val="0"/>
              <w:jc w:val="center"/>
              <w:rPr>
                <w:rFonts w:ascii="Garamond" w:hAnsi="Garamond"/>
                <w:b/>
                <w:sz w:val="22"/>
                <w:szCs w:val="22"/>
              </w:rPr>
            </w:pPr>
            <w:r w:rsidRPr="007C36C6">
              <w:rPr>
                <w:rFonts w:ascii="Garamond" w:hAnsi="Garamond"/>
                <w:b/>
                <w:sz w:val="22"/>
                <w:szCs w:val="22"/>
              </w:rPr>
              <w:t>пункта</w:t>
            </w:r>
          </w:p>
        </w:tc>
        <w:tc>
          <w:tcPr>
            <w:tcW w:w="6095" w:type="dxa"/>
          </w:tcPr>
          <w:p w14:paraId="4663587B" w14:textId="77777777" w:rsidR="00031CD0" w:rsidRPr="007C36C6" w:rsidRDefault="00031CD0" w:rsidP="00BD1A81">
            <w:pPr>
              <w:widowControl w:val="0"/>
              <w:jc w:val="center"/>
              <w:rPr>
                <w:rFonts w:ascii="Garamond" w:hAnsi="Garamond" w:cs="Garamond"/>
                <w:b/>
                <w:bCs/>
                <w:sz w:val="22"/>
                <w:szCs w:val="22"/>
              </w:rPr>
            </w:pPr>
            <w:r w:rsidRPr="007C36C6">
              <w:rPr>
                <w:rFonts w:ascii="Garamond" w:hAnsi="Garamond" w:cs="Garamond"/>
                <w:b/>
                <w:bCs/>
                <w:sz w:val="22"/>
                <w:szCs w:val="22"/>
              </w:rPr>
              <w:t>Редакция, действующая на момент</w:t>
            </w:r>
          </w:p>
          <w:p w14:paraId="6C4653C7" w14:textId="77777777" w:rsidR="00031CD0" w:rsidRPr="007C36C6" w:rsidRDefault="00031CD0" w:rsidP="00BD1A81">
            <w:pPr>
              <w:widowControl w:val="0"/>
              <w:tabs>
                <w:tab w:val="center" w:pos="3708"/>
                <w:tab w:val="left" w:pos="5298"/>
              </w:tabs>
              <w:jc w:val="center"/>
              <w:rPr>
                <w:rFonts w:ascii="Garamond" w:hAnsi="Garamond"/>
                <w:b/>
                <w:sz w:val="22"/>
                <w:szCs w:val="22"/>
              </w:rPr>
            </w:pPr>
            <w:r w:rsidRPr="007C36C6">
              <w:rPr>
                <w:rFonts w:ascii="Garamond" w:hAnsi="Garamond" w:cs="Garamond"/>
                <w:b/>
                <w:bCs/>
                <w:sz w:val="22"/>
                <w:szCs w:val="22"/>
              </w:rPr>
              <w:t>вступления в силу изменений</w:t>
            </w:r>
          </w:p>
        </w:tc>
        <w:tc>
          <w:tcPr>
            <w:tcW w:w="7513" w:type="dxa"/>
          </w:tcPr>
          <w:p w14:paraId="6108E51D" w14:textId="77777777" w:rsidR="00031CD0" w:rsidRPr="007C36C6" w:rsidRDefault="00031CD0" w:rsidP="00BD1A81">
            <w:pPr>
              <w:widowControl w:val="0"/>
              <w:jc w:val="center"/>
              <w:rPr>
                <w:rFonts w:ascii="Garamond" w:hAnsi="Garamond"/>
                <w:b/>
                <w:sz w:val="22"/>
                <w:szCs w:val="22"/>
              </w:rPr>
            </w:pPr>
            <w:r w:rsidRPr="007C36C6">
              <w:rPr>
                <w:rFonts w:ascii="Garamond" w:hAnsi="Garamond"/>
                <w:b/>
                <w:sz w:val="22"/>
                <w:szCs w:val="22"/>
              </w:rPr>
              <w:t>Предлагаемая редакция</w:t>
            </w:r>
          </w:p>
          <w:p w14:paraId="2D4A7210" w14:textId="77777777" w:rsidR="00031CD0" w:rsidRPr="007C36C6" w:rsidRDefault="00031CD0" w:rsidP="00BD1A81">
            <w:pPr>
              <w:widowControl w:val="0"/>
              <w:jc w:val="center"/>
              <w:rPr>
                <w:rFonts w:ascii="Garamond" w:hAnsi="Garamond"/>
                <w:sz w:val="22"/>
                <w:szCs w:val="22"/>
              </w:rPr>
            </w:pPr>
            <w:r w:rsidRPr="007C36C6">
              <w:rPr>
                <w:rFonts w:ascii="Garamond" w:hAnsi="Garamond"/>
                <w:sz w:val="22"/>
                <w:szCs w:val="22"/>
              </w:rPr>
              <w:t>(изменения выделены цветом)</w:t>
            </w:r>
          </w:p>
        </w:tc>
      </w:tr>
      <w:tr w:rsidR="00600CD4" w:rsidRPr="007C36C6" w14:paraId="226F0B94" w14:textId="77777777" w:rsidTr="004A40BE">
        <w:trPr>
          <w:trHeight w:val="350"/>
        </w:trPr>
        <w:tc>
          <w:tcPr>
            <w:tcW w:w="1560" w:type="dxa"/>
            <w:vAlign w:val="center"/>
          </w:tcPr>
          <w:p w14:paraId="432385D2" w14:textId="77777777" w:rsidR="00600CD4" w:rsidRPr="007C36C6" w:rsidRDefault="00600CD4" w:rsidP="00600CD4">
            <w:pPr>
              <w:widowControl w:val="0"/>
              <w:jc w:val="center"/>
              <w:rPr>
                <w:rFonts w:ascii="Garamond" w:hAnsi="Garamond"/>
                <w:b/>
                <w:sz w:val="22"/>
                <w:szCs w:val="22"/>
              </w:rPr>
            </w:pPr>
            <w:r w:rsidRPr="007C36C6">
              <w:rPr>
                <w:rFonts w:ascii="Garamond" w:hAnsi="Garamond"/>
                <w:b/>
                <w:sz w:val="22"/>
                <w:szCs w:val="22"/>
              </w:rPr>
              <w:t>1.3</w:t>
            </w:r>
          </w:p>
        </w:tc>
        <w:tc>
          <w:tcPr>
            <w:tcW w:w="6095" w:type="dxa"/>
          </w:tcPr>
          <w:p w14:paraId="44D19438" w14:textId="77777777" w:rsidR="00600CD4" w:rsidRPr="007C36C6" w:rsidRDefault="00600CD4" w:rsidP="007C36C6">
            <w:pPr>
              <w:widowControl w:val="0"/>
              <w:spacing w:before="120" w:after="120"/>
              <w:jc w:val="both"/>
              <w:rPr>
                <w:rFonts w:ascii="Garamond" w:hAnsi="Garamond"/>
                <w:sz w:val="22"/>
                <w:szCs w:val="22"/>
              </w:rPr>
            </w:pPr>
            <w:r w:rsidRPr="007C36C6">
              <w:rPr>
                <w:rFonts w:ascii="Garamond" w:hAnsi="Garamond"/>
                <w:sz w:val="22"/>
                <w:szCs w:val="22"/>
              </w:rPr>
              <w:t xml:space="preserve">Для целей настоящего Регламента используются понятия и термины, соответствующие определениям, установленным законодательством Российской Федерации, Правилами оптового рынка, а также </w:t>
            </w:r>
            <w:r w:rsidRPr="007C36C6">
              <w:rPr>
                <w:rFonts w:ascii="Garamond" w:hAnsi="Garamond"/>
                <w:i/>
                <w:sz w:val="22"/>
                <w:szCs w:val="22"/>
              </w:rPr>
              <w:t>Договором о присоединении к торговой системе оптового рынка</w:t>
            </w:r>
            <w:r w:rsidRPr="007C36C6">
              <w:rPr>
                <w:rFonts w:ascii="Garamond" w:hAnsi="Garamond"/>
                <w:sz w:val="22"/>
                <w:szCs w:val="22"/>
              </w:rPr>
              <w:t xml:space="preserve"> (далее ― Договор о присоединении) и регламентами оптового рынка.</w:t>
            </w:r>
          </w:p>
          <w:p w14:paraId="372FF466" w14:textId="77777777" w:rsidR="00600CD4" w:rsidRPr="007C36C6" w:rsidRDefault="00600CD4" w:rsidP="007C36C6">
            <w:pPr>
              <w:widowControl w:val="0"/>
              <w:spacing w:before="120" w:after="120"/>
              <w:ind w:firstLine="709"/>
              <w:jc w:val="both"/>
              <w:rPr>
                <w:rFonts w:ascii="Garamond" w:hAnsi="Garamond"/>
                <w:sz w:val="22"/>
                <w:szCs w:val="22"/>
              </w:rPr>
            </w:pPr>
            <w:r w:rsidRPr="007C36C6">
              <w:rPr>
                <w:rFonts w:ascii="Garamond" w:hAnsi="Garamond"/>
                <w:sz w:val="22"/>
                <w:szCs w:val="22"/>
              </w:rPr>
              <w:t>Для целей настоящего Регламента используются следующие обозначения, если иное не установлено в тексте Регламента:</w:t>
            </w:r>
          </w:p>
          <w:p w14:paraId="45BFAE8B" w14:textId="77777777" w:rsidR="00600CD4" w:rsidRPr="007C36C6" w:rsidRDefault="00600CD4" w:rsidP="007C36C6">
            <w:pPr>
              <w:widowControl w:val="0"/>
              <w:spacing w:before="120" w:after="120"/>
              <w:jc w:val="both"/>
              <w:rPr>
                <w:rFonts w:ascii="Garamond" w:hAnsi="Garamond" w:cs="Arial"/>
                <w:sz w:val="22"/>
                <w:szCs w:val="22"/>
              </w:rPr>
            </w:pPr>
            <w:r w:rsidRPr="007C36C6">
              <w:rPr>
                <w:rFonts w:ascii="Garamond" w:hAnsi="Garamond" w:cs="Arial"/>
                <w:iCs/>
                <w:sz w:val="22"/>
                <w:szCs w:val="22"/>
              </w:rPr>
              <w:t>год</w:t>
            </w:r>
            <w:r w:rsidRPr="007C36C6">
              <w:rPr>
                <w:rFonts w:ascii="Garamond" w:hAnsi="Garamond" w:cs="Arial"/>
                <w:i/>
                <w:sz w:val="22"/>
                <w:szCs w:val="22"/>
              </w:rPr>
              <w:t xml:space="preserve"> </w:t>
            </w:r>
            <w:r w:rsidRPr="007C36C6">
              <w:rPr>
                <w:rFonts w:ascii="Garamond" w:hAnsi="Garamond" w:cs="Arial"/>
                <w:i/>
                <w:sz w:val="22"/>
                <w:szCs w:val="22"/>
                <w:lang w:val="en-US"/>
              </w:rPr>
              <w:t>X</w:t>
            </w:r>
            <w:r w:rsidRPr="007C36C6">
              <w:rPr>
                <w:rFonts w:ascii="Garamond" w:hAnsi="Garamond" w:cs="Arial"/>
                <w:i/>
                <w:sz w:val="22"/>
                <w:szCs w:val="22"/>
              </w:rPr>
              <w:t xml:space="preserve"> </w:t>
            </w:r>
            <w:r w:rsidRPr="007C36C6">
              <w:rPr>
                <w:rFonts w:ascii="Garamond" w:hAnsi="Garamond" w:cs="Arial"/>
                <w:sz w:val="22"/>
                <w:szCs w:val="22"/>
              </w:rPr>
              <w:t>– год, на который проводится КОМ;</w:t>
            </w:r>
          </w:p>
          <w:p w14:paraId="6597DAE4" w14:textId="77777777" w:rsidR="00600CD4" w:rsidRPr="007C36C6" w:rsidRDefault="00600CD4" w:rsidP="007C36C6">
            <w:pPr>
              <w:widowControl w:val="0"/>
              <w:spacing w:before="120" w:after="120"/>
              <w:jc w:val="both"/>
              <w:rPr>
                <w:rFonts w:ascii="Garamond" w:hAnsi="Garamond" w:cs="Arial"/>
                <w:sz w:val="22"/>
                <w:szCs w:val="22"/>
              </w:rPr>
            </w:pPr>
            <w:r w:rsidRPr="007C36C6">
              <w:rPr>
                <w:rFonts w:ascii="Garamond" w:hAnsi="Garamond"/>
                <w:sz w:val="22"/>
                <w:szCs w:val="22"/>
              </w:rPr>
              <w:t xml:space="preserve">год </w:t>
            </w:r>
            <w:r w:rsidRPr="007C36C6">
              <w:rPr>
                <w:rFonts w:ascii="Garamond" w:hAnsi="Garamond" w:cs="Arial"/>
                <w:i/>
                <w:sz w:val="22"/>
                <w:szCs w:val="22"/>
                <w:lang w:val="en-US"/>
              </w:rPr>
              <w:t>Z</w:t>
            </w:r>
            <w:r w:rsidRPr="007C36C6">
              <w:rPr>
                <w:rFonts w:ascii="Garamond" w:hAnsi="Garamond" w:cs="Arial"/>
                <w:i/>
                <w:sz w:val="22"/>
                <w:szCs w:val="22"/>
              </w:rPr>
              <w:t xml:space="preserve"> =</w:t>
            </w:r>
            <w:r w:rsidRPr="007C36C6">
              <w:rPr>
                <w:rFonts w:ascii="Garamond" w:hAnsi="Garamond" w:cs="Arial"/>
                <w:sz w:val="22"/>
                <w:szCs w:val="22"/>
              </w:rPr>
              <w:t xml:space="preserve"> (</w:t>
            </w:r>
            <w:r w:rsidRPr="007C36C6">
              <w:rPr>
                <w:rFonts w:ascii="Garamond" w:hAnsi="Garamond" w:cs="Arial"/>
                <w:i/>
                <w:sz w:val="22"/>
                <w:szCs w:val="22"/>
                <w:lang w:val="en-US"/>
              </w:rPr>
              <w:t>X</w:t>
            </w:r>
            <w:r w:rsidRPr="007C36C6">
              <w:rPr>
                <w:rFonts w:ascii="Garamond" w:hAnsi="Garamond" w:cs="Arial"/>
                <w:sz w:val="22"/>
                <w:szCs w:val="22"/>
              </w:rPr>
              <w:t xml:space="preserve">-3) – год, наступивший за три года до года, на который проводится соответствующий КОМ на год </w:t>
            </w:r>
            <w:r w:rsidRPr="007C36C6">
              <w:rPr>
                <w:rFonts w:ascii="Garamond" w:hAnsi="Garamond" w:cs="Arial"/>
                <w:i/>
                <w:sz w:val="22"/>
                <w:szCs w:val="22"/>
                <w:lang w:val="en-US"/>
              </w:rPr>
              <w:t>X</w:t>
            </w:r>
            <w:r w:rsidRPr="007C36C6">
              <w:rPr>
                <w:rFonts w:ascii="Garamond" w:hAnsi="Garamond" w:cs="Arial"/>
                <w:sz w:val="22"/>
                <w:szCs w:val="22"/>
              </w:rPr>
              <w:t>;</w:t>
            </w:r>
          </w:p>
          <w:p w14:paraId="0DB55936" w14:textId="77777777" w:rsidR="00600CD4" w:rsidRPr="007C36C6" w:rsidRDefault="00600CD4" w:rsidP="007C36C6">
            <w:pPr>
              <w:pStyle w:val="a9"/>
              <w:widowControl w:val="0"/>
              <w:rPr>
                <w:rFonts w:ascii="Garamond" w:hAnsi="Garamond"/>
                <w:sz w:val="22"/>
                <w:szCs w:val="22"/>
                <w:lang w:val="ru-RU"/>
              </w:rPr>
            </w:pPr>
            <w:r w:rsidRPr="007C36C6">
              <w:rPr>
                <w:rFonts w:ascii="Garamond" w:hAnsi="Garamond" w:cs="Arial"/>
                <w:sz w:val="22"/>
                <w:szCs w:val="22"/>
                <w:lang w:val="ru-RU"/>
              </w:rPr>
              <w:t xml:space="preserve">год </w:t>
            </w:r>
            <w:r w:rsidRPr="007C36C6">
              <w:rPr>
                <w:rFonts w:ascii="Garamond" w:hAnsi="Garamond" w:cs="Arial"/>
                <w:i/>
                <w:sz w:val="22"/>
                <w:szCs w:val="22"/>
                <w:lang w:val="en-US"/>
              </w:rPr>
              <w:t>Y</w:t>
            </w:r>
            <w:r w:rsidRPr="007C36C6">
              <w:rPr>
                <w:rFonts w:ascii="Garamond" w:hAnsi="Garamond" w:cs="Arial"/>
                <w:sz w:val="22"/>
                <w:szCs w:val="22"/>
                <w:lang w:val="ru-RU"/>
              </w:rPr>
              <w:t xml:space="preserve"> – </w:t>
            </w:r>
            <w:r w:rsidRPr="007C36C6">
              <w:rPr>
                <w:rFonts w:ascii="Garamond" w:hAnsi="Garamond"/>
                <w:sz w:val="22"/>
                <w:szCs w:val="22"/>
                <w:lang w:val="ru-RU"/>
              </w:rPr>
              <w:t xml:space="preserve">год, в котором проводится КОМ на год </w:t>
            </w:r>
            <w:r w:rsidRPr="007C36C6">
              <w:rPr>
                <w:rFonts w:ascii="Garamond" w:hAnsi="Garamond"/>
                <w:i/>
                <w:sz w:val="22"/>
                <w:szCs w:val="22"/>
                <w:lang w:val="ru-RU"/>
              </w:rPr>
              <w:t>Х</w:t>
            </w:r>
            <w:r w:rsidRPr="007C36C6">
              <w:rPr>
                <w:rFonts w:ascii="Garamond" w:hAnsi="Garamond"/>
                <w:sz w:val="22"/>
                <w:szCs w:val="22"/>
                <w:lang w:val="ru-RU"/>
              </w:rPr>
              <w:t xml:space="preserve">; </w:t>
            </w:r>
          </w:p>
          <w:p w14:paraId="012C342E" w14:textId="77777777" w:rsidR="00600CD4" w:rsidRPr="007C36C6" w:rsidRDefault="00600CD4" w:rsidP="007C36C6">
            <w:pPr>
              <w:widowControl w:val="0"/>
              <w:spacing w:before="120" w:after="120"/>
              <w:jc w:val="both"/>
              <w:rPr>
                <w:rFonts w:ascii="Garamond" w:eastAsia="Calibri" w:hAnsi="Garamond"/>
                <w:b/>
                <w:bCs/>
                <w:sz w:val="22"/>
                <w:szCs w:val="22"/>
                <w:lang w:eastAsia="en-US"/>
              </w:rPr>
            </w:pPr>
            <w:r w:rsidRPr="007C36C6">
              <w:rPr>
                <w:rFonts w:ascii="Garamond" w:hAnsi="Garamond"/>
                <w:sz w:val="22"/>
                <w:szCs w:val="22"/>
              </w:rPr>
              <w:t xml:space="preserve">месяц </w:t>
            </w:r>
            <w:r w:rsidRPr="007C36C6">
              <w:rPr>
                <w:rFonts w:ascii="Garamond" w:hAnsi="Garamond"/>
                <w:i/>
                <w:sz w:val="22"/>
                <w:szCs w:val="22"/>
              </w:rPr>
              <w:t>M</w:t>
            </w:r>
            <w:r w:rsidRPr="007C36C6">
              <w:rPr>
                <w:rFonts w:ascii="Garamond" w:hAnsi="Garamond"/>
                <w:sz w:val="22"/>
                <w:szCs w:val="22"/>
              </w:rPr>
              <w:t xml:space="preserve"> </w:t>
            </w:r>
            <w:r w:rsidRPr="007C36C6">
              <w:rPr>
                <w:rFonts w:ascii="Garamond" w:hAnsi="Garamond" w:cs="Arial"/>
                <w:sz w:val="22"/>
                <w:szCs w:val="22"/>
              </w:rPr>
              <w:t>–</w:t>
            </w:r>
            <w:r w:rsidRPr="007C36C6">
              <w:rPr>
                <w:rFonts w:ascii="Garamond" w:hAnsi="Garamond"/>
                <w:sz w:val="22"/>
                <w:szCs w:val="22"/>
              </w:rPr>
              <w:t xml:space="preserve"> месяц проведения КОМ. </w:t>
            </w:r>
          </w:p>
        </w:tc>
        <w:tc>
          <w:tcPr>
            <w:tcW w:w="7513" w:type="dxa"/>
          </w:tcPr>
          <w:p w14:paraId="17DA67BC" w14:textId="77777777" w:rsidR="00600CD4" w:rsidRPr="007C36C6" w:rsidRDefault="00600CD4" w:rsidP="007C36C6">
            <w:pPr>
              <w:widowControl w:val="0"/>
              <w:spacing w:before="120" w:after="120"/>
              <w:jc w:val="both"/>
              <w:rPr>
                <w:rFonts w:ascii="Garamond" w:hAnsi="Garamond"/>
                <w:sz w:val="22"/>
                <w:szCs w:val="22"/>
              </w:rPr>
            </w:pPr>
            <w:r w:rsidRPr="007C36C6">
              <w:rPr>
                <w:rFonts w:ascii="Garamond" w:hAnsi="Garamond"/>
                <w:sz w:val="22"/>
                <w:szCs w:val="22"/>
              </w:rPr>
              <w:t xml:space="preserve">Для целей настоящего Регламента используются понятия и термины, соответствующие определениям, установленным законодательством Российской Федерации, Правилами оптового рынка, а также </w:t>
            </w:r>
            <w:r w:rsidRPr="007C36C6">
              <w:rPr>
                <w:rFonts w:ascii="Garamond" w:hAnsi="Garamond"/>
                <w:i/>
                <w:sz w:val="22"/>
                <w:szCs w:val="22"/>
              </w:rPr>
              <w:t>Договором о присоединении к торговой системе оптового рынка</w:t>
            </w:r>
            <w:r w:rsidRPr="007C36C6">
              <w:rPr>
                <w:rFonts w:ascii="Garamond" w:hAnsi="Garamond"/>
                <w:sz w:val="22"/>
                <w:szCs w:val="22"/>
              </w:rPr>
              <w:t xml:space="preserve"> (далее ― Договор о присоединении) и регламентами оптового рынка.</w:t>
            </w:r>
          </w:p>
          <w:p w14:paraId="30CA526B" w14:textId="77777777" w:rsidR="00600CD4" w:rsidRPr="007C36C6" w:rsidRDefault="00600CD4" w:rsidP="007C36C6">
            <w:pPr>
              <w:widowControl w:val="0"/>
              <w:spacing w:before="120" w:after="120"/>
              <w:ind w:firstLine="709"/>
              <w:jc w:val="both"/>
              <w:rPr>
                <w:rFonts w:ascii="Garamond" w:hAnsi="Garamond"/>
                <w:sz w:val="22"/>
                <w:szCs w:val="22"/>
              </w:rPr>
            </w:pPr>
            <w:r w:rsidRPr="007C36C6">
              <w:rPr>
                <w:rFonts w:ascii="Garamond" w:hAnsi="Garamond"/>
                <w:sz w:val="22"/>
                <w:szCs w:val="22"/>
              </w:rPr>
              <w:t>Для целей настоящего Регламента используются следующие обозначения, если иное не установлено в тексте Регламента:</w:t>
            </w:r>
          </w:p>
          <w:p w14:paraId="5CC89DE9" w14:textId="77777777" w:rsidR="00600CD4" w:rsidRPr="007C36C6" w:rsidRDefault="00600CD4" w:rsidP="007C36C6">
            <w:pPr>
              <w:widowControl w:val="0"/>
              <w:spacing w:before="120" w:after="120"/>
              <w:jc w:val="both"/>
              <w:rPr>
                <w:rFonts w:ascii="Garamond" w:hAnsi="Garamond" w:cs="Arial"/>
                <w:sz w:val="22"/>
                <w:szCs w:val="22"/>
              </w:rPr>
            </w:pPr>
            <w:r w:rsidRPr="007C36C6">
              <w:rPr>
                <w:rFonts w:ascii="Garamond" w:hAnsi="Garamond" w:cs="Arial"/>
                <w:iCs/>
                <w:sz w:val="22"/>
                <w:szCs w:val="22"/>
              </w:rPr>
              <w:t>год</w:t>
            </w:r>
            <w:r w:rsidRPr="007C36C6">
              <w:rPr>
                <w:rFonts w:ascii="Garamond" w:hAnsi="Garamond" w:cs="Arial"/>
                <w:i/>
                <w:sz w:val="22"/>
                <w:szCs w:val="22"/>
              </w:rPr>
              <w:t xml:space="preserve"> </w:t>
            </w:r>
            <w:r w:rsidRPr="007C36C6">
              <w:rPr>
                <w:rFonts w:ascii="Garamond" w:hAnsi="Garamond" w:cs="Arial"/>
                <w:i/>
                <w:sz w:val="22"/>
                <w:szCs w:val="22"/>
                <w:lang w:val="en-US"/>
              </w:rPr>
              <w:t>X</w:t>
            </w:r>
            <w:r w:rsidRPr="007C36C6">
              <w:rPr>
                <w:rFonts w:ascii="Garamond" w:hAnsi="Garamond" w:cs="Arial"/>
                <w:i/>
                <w:sz w:val="22"/>
                <w:szCs w:val="22"/>
              </w:rPr>
              <w:t xml:space="preserve"> </w:t>
            </w:r>
            <w:r w:rsidRPr="007C36C6">
              <w:rPr>
                <w:rFonts w:ascii="Garamond" w:hAnsi="Garamond" w:cs="Arial"/>
                <w:sz w:val="22"/>
                <w:szCs w:val="22"/>
              </w:rPr>
              <w:t>– год, на который проводится КОМ;</w:t>
            </w:r>
          </w:p>
          <w:p w14:paraId="175EDD55" w14:textId="77777777" w:rsidR="00600CD4" w:rsidRPr="007C36C6" w:rsidRDefault="00600CD4" w:rsidP="007C36C6">
            <w:pPr>
              <w:widowControl w:val="0"/>
              <w:spacing w:before="120" w:after="120"/>
              <w:jc w:val="both"/>
              <w:rPr>
                <w:rFonts w:ascii="Garamond" w:hAnsi="Garamond" w:cs="Arial"/>
                <w:sz w:val="22"/>
                <w:szCs w:val="22"/>
              </w:rPr>
            </w:pPr>
            <w:r w:rsidRPr="007C36C6">
              <w:rPr>
                <w:rFonts w:ascii="Garamond" w:hAnsi="Garamond"/>
                <w:sz w:val="22"/>
                <w:szCs w:val="22"/>
              </w:rPr>
              <w:t xml:space="preserve">год </w:t>
            </w:r>
            <w:r w:rsidRPr="007C36C6">
              <w:rPr>
                <w:rFonts w:ascii="Garamond" w:hAnsi="Garamond" w:cs="Arial"/>
                <w:i/>
                <w:sz w:val="22"/>
                <w:szCs w:val="22"/>
                <w:lang w:val="en-US"/>
              </w:rPr>
              <w:t>Z</w:t>
            </w:r>
            <w:r w:rsidRPr="007C36C6">
              <w:rPr>
                <w:rFonts w:ascii="Garamond" w:hAnsi="Garamond" w:cs="Arial"/>
                <w:i/>
                <w:sz w:val="22"/>
                <w:szCs w:val="22"/>
              </w:rPr>
              <w:t xml:space="preserve"> =</w:t>
            </w:r>
            <w:r w:rsidRPr="007C36C6">
              <w:rPr>
                <w:rFonts w:ascii="Garamond" w:hAnsi="Garamond" w:cs="Arial"/>
                <w:sz w:val="22"/>
                <w:szCs w:val="22"/>
              </w:rPr>
              <w:t xml:space="preserve"> (</w:t>
            </w:r>
            <w:r w:rsidRPr="007C36C6">
              <w:rPr>
                <w:rFonts w:ascii="Garamond" w:hAnsi="Garamond" w:cs="Arial"/>
                <w:i/>
                <w:sz w:val="22"/>
                <w:szCs w:val="22"/>
                <w:lang w:val="en-US"/>
              </w:rPr>
              <w:t>X</w:t>
            </w:r>
            <w:r w:rsidRPr="007C36C6">
              <w:rPr>
                <w:rFonts w:ascii="Garamond" w:hAnsi="Garamond" w:cs="Arial"/>
                <w:sz w:val="22"/>
                <w:szCs w:val="22"/>
              </w:rPr>
              <w:t xml:space="preserve">-3) – год, наступивший за три года до года, на который проводится соответствующий КОМ на год </w:t>
            </w:r>
            <w:r w:rsidRPr="007C36C6">
              <w:rPr>
                <w:rFonts w:ascii="Garamond" w:hAnsi="Garamond" w:cs="Arial"/>
                <w:i/>
                <w:sz w:val="22"/>
                <w:szCs w:val="22"/>
                <w:lang w:val="en-US"/>
              </w:rPr>
              <w:t>X</w:t>
            </w:r>
            <w:r w:rsidRPr="007C36C6">
              <w:rPr>
                <w:rFonts w:ascii="Garamond" w:hAnsi="Garamond" w:cs="Arial"/>
                <w:sz w:val="22"/>
                <w:szCs w:val="22"/>
              </w:rPr>
              <w:t>;</w:t>
            </w:r>
          </w:p>
          <w:p w14:paraId="2D5DD468" w14:textId="77777777" w:rsidR="00600CD4" w:rsidRPr="007C36C6" w:rsidRDefault="00600CD4" w:rsidP="007C36C6">
            <w:pPr>
              <w:pStyle w:val="a9"/>
              <w:widowControl w:val="0"/>
              <w:rPr>
                <w:rFonts w:ascii="Garamond" w:hAnsi="Garamond"/>
                <w:sz w:val="22"/>
                <w:szCs w:val="22"/>
                <w:lang w:val="ru-RU"/>
              </w:rPr>
            </w:pPr>
            <w:r w:rsidRPr="007C36C6">
              <w:rPr>
                <w:rFonts w:ascii="Garamond" w:hAnsi="Garamond" w:cs="Arial"/>
                <w:sz w:val="22"/>
                <w:szCs w:val="22"/>
                <w:lang w:val="ru-RU"/>
              </w:rPr>
              <w:t xml:space="preserve">год </w:t>
            </w:r>
            <w:r w:rsidRPr="007C36C6">
              <w:rPr>
                <w:rFonts w:ascii="Garamond" w:hAnsi="Garamond" w:cs="Arial"/>
                <w:i/>
                <w:sz w:val="22"/>
                <w:szCs w:val="22"/>
                <w:lang w:val="en-US"/>
              </w:rPr>
              <w:t>Y</w:t>
            </w:r>
            <w:r w:rsidRPr="007C36C6">
              <w:rPr>
                <w:rFonts w:ascii="Garamond" w:hAnsi="Garamond" w:cs="Arial"/>
                <w:sz w:val="22"/>
                <w:szCs w:val="22"/>
                <w:lang w:val="ru-RU"/>
              </w:rPr>
              <w:t xml:space="preserve"> – </w:t>
            </w:r>
            <w:r w:rsidRPr="007C36C6">
              <w:rPr>
                <w:rFonts w:ascii="Garamond" w:hAnsi="Garamond"/>
                <w:sz w:val="22"/>
                <w:szCs w:val="22"/>
                <w:lang w:val="ru-RU"/>
              </w:rPr>
              <w:t xml:space="preserve">год, в котором проводится КОМ на год </w:t>
            </w:r>
            <w:r w:rsidRPr="007C36C6">
              <w:rPr>
                <w:rFonts w:ascii="Garamond" w:hAnsi="Garamond"/>
                <w:i/>
                <w:sz w:val="22"/>
                <w:szCs w:val="22"/>
                <w:lang w:val="ru-RU"/>
              </w:rPr>
              <w:t>Х</w:t>
            </w:r>
            <w:r w:rsidRPr="007C36C6">
              <w:rPr>
                <w:rFonts w:ascii="Garamond" w:hAnsi="Garamond"/>
                <w:sz w:val="22"/>
                <w:szCs w:val="22"/>
                <w:lang w:val="ru-RU"/>
              </w:rPr>
              <w:t xml:space="preserve">; </w:t>
            </w:r>
          </w:p>
          <w:p w14:paraId="03AA5B0C" w14:textId="77777777" w:rsidR="00600CD4" w:rsidRPr="007C36C6" w:rsidRDefault="00600CD4" w:rsidP="007C36C6">
            <w:pPr>
              <w:widowControl w:val="0"/>
              <w:spacing w:before="120" w:after="120"/>
              <w:jc w:val="both"/>
              <w:rPr>
                <w:rFonts w:ascii="Garamond" w:hAnsi="Garamond"/>
                <w:sz w:val="22"/>
                <w:szCs w:val="22"/>
                <w:highlight w:val="yellow"/>
              </w:rPr>
            </w:pPr>
            <w:r w:rsidRPr="007C36C6">
              <w:rPr>
                <w:rFonts w:ascii="Garamond" w:hAnsi="Garamond"/>
                <w:sz w:val="22"/>
                <w:szCs w:val="22"/>
              </w:rPr>
              <w:t xml:space="preserve">месяц </w:t>
            </w:r>
            <w:r w:rsidRPr="007C36C6">
              <w:rPr>
                <w:rFonts w:ascii="Garamond" w:hAnsi="Garamond"/>
                <w:i/>
                <w:sz w:val="22"/>
                <w:szCs w:val="22"/>
              </w:rPr>
              <w:t>M</w:t>
            </w:r>
            <w:r w:rsidRPr="007C36C6">
              <w:rPr>
                <w:rFonts w:ascii="Garamond" w:hAnsi="Garamond"/>
                <w:sz w:val="22"/>
                <w:szCs w:val="22"/>
              </w:rPr>
              <w:t xml:space="preserve"> </w:t>
            </w:r>
            <w:r w:rsidRPr="007C36C6">
              <w:rPr>
                <w:rFonts w:ascii="Garamond" w:hAnsi="Garamond" w:cs="Arial"/>
                <w:sz w:val="22"/>
                <w:szCs w:val="22"/>
              </w:rPr>
              <w:t>–</w:t>
            </w:r>
            <w:r w:rsidRPr="007C36C6">
              <w:rPr>
                <w:rFonts w:ascii="Garamond" w:hAnsi="Garamond"/>
                <w:sz w:val="22"/>
                <w:szCs w:val="22"/>
              </w:rPr>
              <w:t xml:space="preserve"> месяц проведения КОМ</w:t>
            </w:r>
            <w:r w:rsidR="000D7394" w:rsidRPr="007C36C6">
              <w:rPr>
                <w:rFonts w:ascii="Garamond" w:hAnsi="Garamond"/>
                <w:sz w:val="22"/>
                <w:szCs w:val="22"/>
                <w:highlight w:val="yellow"/>
              </w:rPr>
              <w:t>;</w:t>
            </w:r>
          </w:p>
          <w:p w14:paraId="397396DA" w14:textId="3D0CD6C2" w:rsidR="00600CD4" w:rsidRPr="007C36C6" w:rsidRDefault="007C36C6" w:rsidP="007C36C6">
            <w:pPr>
              <w:widowControl w:val="0"/>
              <w:tabs>
                <w:tab w:val="num" w:pos="567"/>
              </w:tabs>
              <w:spacing w:before="120" w:after="120"/>
              <w:jc w:val="both"/>
              <w:rPr>
                <w:rFonts w:ascii="Garamond" w:eastAsia="Calibri" w:hAnsi="Garamond"/>
                <w:b/>
                <w:bCs/>
                <w:sz w:val="22"/>
                <w:szCs w:val="22"/>
                <w:lang w:eastAsia="en-US"/>
              </w:rPr>
            </w:pPr>
            <w:r>
              <w:rPr>
                <w:rFonts w:ascii="Garamond" w:hAnsi="Garamond"/>
                <w:sz w:val="22"/>
                <w:szCs w:val="22"/>
                <w:highlight w:val="yellow"/>
              </w:rPr>
              <w:t xml:space="preserve">зимний период </w:t>
            </w:r>
            <w:r w:rsidRPr="007C36C6">
              <w:rPr>
                <w:rFonts w:ascii="Garamond" w:hAnsi="Garamond" w:cs="Arial"/>
                <w:sz w:val="22"/>
                <w:szCs w:val="22"/>
                <w:highlight w:val="yellow"/>
              </w:rPr>
              <w:t>–</w:t>
            </w:r>
            <w:r w:rsidR="000D7394" w:rsidRPr="007C36C6">
              <w:rPr>
                <w:rFonts w:ascii="Garamond" w:hAnsi="Garamond"/>
                <w:sz w:val="22"/>
                <w:szCs w:val="22"/>
                <w:highlight w:val="yellow"/>
              </w:rPr>
              <w:t xml:space="preserve"> период, состоящий из трех последовательных полных месяцев с декабря по февраль</w:t>
            </w:r>
            <w:r w:rsidR="000D7394" w:rsidRPr="007C36C6">
              <w:rPr>
                <w:rFonts w:ascii="Garamond" w:hAnsi="Garamond"/>
                <w:sz w:val="22"/>
                <w:szCs w:val="22"/>
              </w:rPr>
              <w:t>.</w:t>
            </w:r>
          </w:p>
        </w:tc>
      </w:tr>
      <w:tr w:rsidR="00D0228E" w:rsidRPr="007C36C6" w14:paraId="617E5860" w14:textId="77777777" w:rsidTr="004A40BE">
        <w:trPr>
          <w:trHeight w:val="350"/>
        </w:trPr>
        <w:tc>
          <w:tcPr>
            <w:tcW w:w="1560" w:type="dxa"/>
            <w:vAlign w:val="center"/>
          </w:tcPr>
          <w:p w14:paraId="191BF333" w14:textId="77777777" w:rsidR="00D0228E" w:rsidRPr="007C36C6" w:rsidRDefault="00D0228E" w:rsidP="00D0228E">
            <w:pPr>
              <w:widowControl w:val="0"/>
              <w:jc w:val="center"/>
              <w:rPr>
                <w:rFonts w:ascii="Garamond" w:hAnsi="Garamond"/>
                <w:b/>
                <w:sz w:val="22"/>
                <w:szCs w:val="22"/>
              </w:rPr>
            </w:pPr>
            <w:r w:rsidRPr="007C36C6">
              <w:rPr>
                <w:rFonts w:ascii="Garamond" w:hAnsi="Garamond"/>
                <w:b/>
                <w:sz w:val="22"/>
                <w:szCs w:val="22"/>
              </w:rPr>
              <w:lastRenderedPageBreak/>
              <w:t>2.1.2</w:t>
            </w:r>
          </w:p>
        </w:tc>
        <w:tc>
          <w:tcPr>
            <w:tcW w:w="6095" w:type="dxa"/>
          </w:tcPr>
          <w:p w14:paraId="604DBB79" w14:textId="77777777" w:rsidR="00D0228E" w:rsidRPr="007C36C6" w:rsidRDefault="00D0228E" w:rsidP="007C36C6">
            <w:pPr>
              <w:widowControl w:val="0"/>
              <w:tabs>
                <w:tab w:val="num" w:pos="567"/>
              </w:tabs>
              <w:spacing w:before="120" w:after="120"/>
              <w:jc w:val="both"/>
              <w:rPr>
                <w:rFonts w:ascii="Garamond" w:hAnsi="Garamond"/>
                <w:b/>
                <w:sz w:val="22"/>
                <w:szCs w:val="22"/>
              </w:rPr>
            </w:pPr>
            <w:r w:rsidRPr="007C36C6">
              <w:rPr>
                <w:rFonts w:ascii="Garamond" w:hAnsi="Garamond"/>
                <w:sz w:val="22"/>
                <w:szCs w:val="22"/>
              </w:rPr>
              <w:t>Публикации подлежит следующая информация:</w:t>
            </w:r>
          </w:p>
          <w:p w14:paraId="211E09E5" w14:textId="77777777" w:rsidR="00D0228E" w:rsidRPr="007C36C6" w:rsidRDefault="00D0228E" w:rsidP="007C36C6">
            <w:pPr>
              <w:widowControl w:val="0"/>
              <w:tabs>
                <w:tab w:val="num" w:pos="567"/>
              </w:tabs>
              <w:spacing w:before="120" w:after="120"/>
              <w:jc w:val="both"/>
              <w:rPr>
                <w:rFonts w:ascii="Garamond" w:hAnsi="Garamond"/>
                <w:sz w:val="22"/>
                <w:szCs w:val="22"/>
              </w:rPr>
            </w:pPr>
            <w:r w:rsidRPr="007C36C6">
              <w:rPr>
                <w:rFonts w:ascii="Garamond" w:hAnsi="Garamond"/>
                <w:sz w:val="22"/>
                <w:szCs w:val="22"/>
              </w:rPr>
              <w:tab/>
              <w:t>а) период представления ценовых заявок (даты начала и окончания срока подачи (приема) ценовых заявок);</w:t>
            </w:r>
          </w:p>
          <w:p w14:paraId="186E501D" w14:textId="77777777" w:rsidR="00D0228E" w:rsidRPr="007C36C6" w:rsidRDefault="00D0228E" w:rsidP="007C36C6">
            <w:pPr>
              <w:widowControl w:val="0"/>
              <w:tabs>
                <w:tab w:val="num" w:pos="567"/>
              </w:tabs>
              <w:spacing w:before="120" w:after="120"/>
              <w:jc w:val="both"/>
              <w:rPr>
                <w:rFonts w:ascii="Garamond" w:hAnsi="Garamond"/>
                <w:sz w:val="22"/>
                <w:szCs w:val="22"/>
              </w:rPr>
            </w:pPr>
            <w:r w:rsidRPr="007C36C6">
              <w:rPr>
                <w:rFonts w:ascii="Garamond" w:hAnsi="Garamond"/>
                <w:sz w:val="22"/>
                <w:szCs w:val="22"/>
              </w:rPr>
              <w:tab/>
              <w:t xml:space="preserve">б) требования к содержанию ценовых заявок; </w:t>
            </w:r>
          </w:p>
          <w:p w14:paraId="5B042BAB" w14:textId="77777777" w:rsidR="00D0228E" w:rsidRPr="007C36C6" w:rsidRDefault="00D0228E" w:rsidP="007C36C6">
            <w:pPr>
              <w:widowControl w:val="0"/>
              <w:tabs>
                <w:tab w:val="num" w:pos="567"/>
              </w:tabs>
              <w:spacing w:before="120" w:after="120"/>
              <w:jc w:val="both"/>
              <w:rPr>
                <w:rFonts w:ascii="Garamond" w:hAnsi="Garamond"/>
                <w:sz w:val="22"/>
                <w:szCs w:val="22"/>
              </w:rPr>
            </w:pPr>
            <w:r w:rsidRPr="007C36C6">
              <w:rPr>
                <w:rFonts w:ascii="Garamond" w:hAnsi="Garamond"/>
                <w:sz w:val="22"/>
                <w:szCs w:val="22"/>
              </w:rPr>
              <w:tab/>
              <w:t>в) описание способов и порядка подачи ценовых заявок;</w:t>
            </w:r>
          </w:p>
          <w:p w14:paraId="4A0C35BB" w14:textId="77777777" w:rsidR="00D0228E" w:rsidRPr="007C36C6" w:rsidRDefault="00D0228E" w:rsidP="007C36C6">
            <w:pPr>
              <w:widowControl w:val="0"/>
              <w:tabs>
                <w:tab w:val="num" w:pos="567"/>
              </w:tabs>
              <w:spacing w:before="120" w:after="120"/>
              <w:jc w:val="both"/>
              <w:rPr>
                <w:rFonts w:ascii="Garamond" w:hAnsi="Garamond"/>
                <w:sz w:val="22"/>
                <w:szCs w:val="22"/>
              </w:rPr>
            </w:pPr>
            <w:r w:rsidRPr="007C36C6">
              <w:rPr>
                <w:rFonts w:ascii="Garamond" w:hAnsi="Garamond"/>
                <w:sz w:val="22"/>
                <w:szCs w:val="22"/>
              </w:rPr>
              <w:tab/>
              <w:t>г) максимально допустимые объемы поставки мощности между ценовыми зонами;</w:t>
            </w:r>
          </w:p>
          <w:p w14:paraId="51763561" w14:textId="77777777" w:rsidR="00D0228E" w:rsidRPr="007C36C6" w:rsidRDefault="00D0228E" w:rsidP="007C36C6">
            <w:pPr>
              <w:widowControl w:val="0"/>
              <w:tabs>
                <w:tab w:val="num" w:pos="567"/>
              </w:tabs>
              <w:spacing w:before="120" w:after="120"/>
              <w:jc w:val="both"/>
              <w:rPr>
                <w:rFonts w:ascii="Garamond" w:hAnsi="Garamond"/>
                <w:sz w:val="22"/>
                <w:szCs w:val="22"/>
              </w:rPr>
            </w:pPr>
            <w:r w:rsidRPr="007C36C6">
              <w:rPr>
                <w:rFonts w:ascii="Garamond" w:hAnsi="Garamond"/>
                <w:sz w:val="22"/>
                <w:szCs w:val="22"/>
              </w:rPr>
              <w:tab/>
              <w:t>д) прогноз максимального часового потребления на год, на который проводится КОМ, для каждой ценовой зоны;</w:t>
            </w:r>
          </w:p>
          <w:p w14:paraId="3EEA9A0A" w14:textId="77777777" w:rsidR="00D0228E" w:rsidRPr="007C36C6" w:rsidRDefault="00D0228E" w:rsidP="007C36C6">
            <w:pPr>
              <w:widowControl w:val="0"/>
              <w:tabs>
                <w:tab w:val="num" w:pos="567"/>
              </w:tabs>
              <w:spacing w:before="120" w:after="120"/>
              <w:jc w:val="both"/>
              <w:rPr>
                <w:rFonts w:ascii="Garamond" w:hAnsi="Garamond"/>
                <w:sz w:val="22"/>
                <w:szCs w:val="22"/>
                <w:highlight w:val="yellow"/>
              </w:rPr>
            </w:pPr>
            <w:r w:rsidRPr="007C36C6">
              <w:rPr>
                <w:rFonts w:ascii="Garamond" w:hAnsi="Garamond"/>
                <w:sz w:val="22"/>
                <w:szCs w:val="22"/>
              </w:rPr>
              <w:tab/>
            </w:r>
            <w:r w:rsidRPr="007C36C6">
              <w:rPr>
                <w:rFonts w:ascii="Garamond" w:hAnsi="Garamond"/>
                <w:sz w:val="22"/>
                <w:szCs w:val="22"/>
                <w:highlight w:val="yellow"/>
              </w:rPr>
              <w:t>е) величины плановых коэффициентов резервирования для каждой ценовой зоны;</w:t>
            </w:r>
          </w:p>
          <w:p w14:paraId="49243644" w14:textId="77777777" w:rsidR="00D0228E" w:rsidRPr="007C36C6" w:rsidRDefault="00D0228E" w:rsidP="007C36C6">
            <w:pPr>
              <w:widowControl w:val="0"/>
              <w:tabs>
                <w:tab w:val="num" w:pos="567"/>
              </w:tabs>
              <w:spacing w:before="120" w:after="120"/>
              <w:jc w:val="both"/>
              <w:rPr>
                <w:rFonts w:ascii="Garamond" w:hAnsi="Garamond"/>
                <w:sz w:val="22"/>
                <w:szCs w:val="22"/>
              </w:rPr>
            </w:pPr>
            <w:r w:rsidRPr="007C36C6">
              <w:rPr>
                <w:rFonts w:ascii="Garamond" w:hAnsi="Garamond"/>
                <w:sz w:val="22"/>
                <w:szCs w:val="22"/>
              </w:rPr>
              <w:tab/>
              <w:t>ж) параметры, определяющие спрос на мощность в каждой ценовой зоне;</w:t>
            </w:r>
          </w:p>
          <w:p w14:paraId="0D42B73B" w14:textId="77777777" w:rsidR="00D0228E" w:rsidRPr="007C36C6" w:rsidRDefault="00D0228E" w:rsidP="007C36C6">
            <w:pPr>
              <w:widowControl w:val="0"/>
              <w:tabs>
                <w:tab w:val="num" w:pos="567"/>
              </w:tabs>
              <w:spacing w:before="120" w:after="120"/>
              <w:jc w:val="both"/>
              <w:rPr>
                <w:rFonts w:ascii="Garamond" w:hAnsi="Garamond"/>
                <w:sz w:val="22"/>
                <w:szCs w:val="22"/>
              </w:rPr>
            </w:pPr>
            <w:r w:rsidRPr="007C36C6">
              <w:rPr>
                <w:rFonts w:ascii="Garamond" w:hAnsi="Garamond"/>
                <w:sz w:val="22"/>
                <w:szCs w:val="22"/>
              </w:rPr>
              <w:tab/>
              <w:t>з) объем мощности, учитываемый при проведении КОМ как подлежащий обязательной покупке в ценовой зоне вне зависимости от результатов КОМ;</w:t>
            </w:r>
          </w:p>
          <w:p w14:paraId="537C14D2" w14:textId="77777777" w:rsidR="00D0228E" w:rsidRPr="007C36C6" w:rsidRDefault="00D0228E" w:rsidP="007C36C6">
            <w:pPr>
              <w:widowControl w:val="0"/>
              <w:tabs>
                <w:tab w:val="num" w:pos="567"/>
              </w:tabs>
              <w:spacing w:before="120" w:after="120"/>
              <w:ind w:firstLine="567"/>
              <w:jc w:val="both"/>
              <w:rPr>
                <w:rFonts w:ascii="Garamond" w:hAnsi="Garamond"/>
                <w:sz w:val="22"/>
                <w:szCs w:val="22"/>
              </w:rPr>
            </w:pPr>
            <w:r w:rsidRPr="007C36C6">
              <w:rPr>
                <w:rFonts w:ascii="Garamond" w:hAnsi="Garamond"/>
                <w:sz w:val="22"/>
                <w:szCs w:val="22"/>
                <w:highlight w:val="yellow"/>
              </w:rPr>
              <w:t>и) объем электрической энергии, соответствующий объему поставки мощности в зарубежные энергосистемы;</w:t>
            </w:r>
          </w:p>
          <w:p w14:paraId="5A379394" w14:textId="77777777" w:rsidR="00D0228E" w:rsidRPr="007C36C6" w:rsidRDefault="00D0228E" w:rsidP="007C36C6">
            <w:pPr>
              <w:widowControl w:val="0"/>
              <w:tabs>
                <w:tab w:val="num" w:pos="567"/>
              </w:tabs>
              <w:spacing w:before="120" w:after="120"/>
              <w:jc w:val="both"/>
              <w:rPr>
                <w:rFonts w:ascii="Garamond" w:hAnsi="Garamond"/>
                <w:sz w:val="22"/>
                <w:szCs w:val="22"/>
              </w:rPr>
            </w:pPr>
            <w:r w:rsidRPr="007C36C6">
              <w:rPr>
                <w:rFonts w:ascii="Garamond" w:hAnsi="Garamond"/>
                <w:sz w:val="22"/>
                <w:szCs w:val="22"/>
              </w:rPr>
              <w:tab/>
            </w:r>
            <w:r w:rsidRPr="007C36C6">
              <w:rPr>
                <w:rFonts w:ascii="Garamond" w:hAnsi="Garamond"/>
                <w:sz w:val="22"/>
                <w:szCs w:val="22"/>
                <w:highlight w:val="yellow"/>
              </w:rPr>
              <w:t>к</w:t>
            </w:r>
            <w:r w:rsidRPr="007C36C6">
              <w:rPr>
                <w:rFonts w:ascii="Garamond" w:hAnsi="Garamond"/>
                <w:sz w:val="22"/>
                <w:szCs w:val="22"/>
              </w:rPr>
              <w:t>) требования к техническим параметрам генерирующего оборудования.</w:t>
            </w:r>
          </w:p>
          <w:p w14:paraId="2125860F"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ab/>
              <w:t xml:space="preserve">Указанная информация подлежит публикации не позднее </w:t>
            </w:r>
            <w:r w:rsidRPr="007C36C6">
              <w:rPr>
                <w:rFonts w:ascii="Garamond" w:hAnsi="Garamond"/>
                <w:sz w:val="22"/>
                <w:szCs w:val="22"/>
                <w:highlight w:val="yellow"/>
              </w:rPr>
              <w:t>25</w:t>
            </w:r>
            <w:r w:rsidRPr="007C36C6">
              <w:rPr>
                <w:rFonts w:ascii="Garamond" w:hAnsi="Garamond"/>
                <w:sz w:val="22"/>
                <w:szCs w:val="22"/>
              </w:rPr>
              <w:t xml:space="preserve"> календарных дней до окончания срока подачи ценовых заявок </w:t>
            </w:r>
            <w:r w:rsidRPr="007C36C6">
              <w:rPr>
                <w:rFonts w:ascii="Garamond" w:hAnsi="Garamond"/>
                <w:sz w:val="22"/>
                <w:szCs w:val="22"/>
                <w:highlight w:val="yellow"/>
              </w:rPr>
              <w:t>и</w:t>
            </w:r>
            <w:r w:rsidRPr="007C36C6">
              <w:rPr>
                <w:rFonts w:ascii="Garamond" w:hAnsi="Garamond"/>
                <w:sz w:val="22"/>
                <w:szCs w:val="22"/>
              </w:rPr>
              <w:t xml:space="preserve"> подлежит повторному опубликованию в случае официально</w:t>
            </w:r>
            <w:r w:rsidRPr="007C36C6">
              <w:rPr>
                <w:rFonts w:ascii="Garamond" w:hAnsi="Garamond"/>
                <w:sz w:val="22"/>
                <w:szCs w:val="22"/>
                <w:highlight w:val="yellow"/>
              </w:rPr>
              <w:t>го</w:t>
            </w:r>
            <w:r w:rsidRPr="007C36C6">
              <w:rPr>
                <w:rFonts w:ascii="Garamond" w:hAnsi="Garamond"/>
                <w:sz w:val="22"/>
                <w:szCs w:val="22"/>
              </w:rPr>
              <w:t xml:space="preserve"> опубликован</w:t>
            </w:r>
            <w:r w:rsidRPr="007C36C6">
              <w:rPr>
                <w:rFonts w:ascii="Garamond" w:hAnsi="Garamond"/>
                <w:sz w:val="22"/>
                <w:szCs w:val="22"/>
                <w:highlight w:val="yellow"/>
              </w:rPr>
              <w:t>ия</w:t>
            </w:r>
            <w:r w:rsidRPr="007C36C6">
              <w:rPr>
                <w:rFonts w:ascii="Garamond" w:hAnsi="Garamond"/>
                <w:sz w:val="22"/>
                <w:szCs w:val="22"/>
              </w:rPr>
              <w:t xml:space="preserve"> к началу срока приема ценовых заявок нормативных правовых актов, </w:t>
            </w:r>
            <w:r w:rsidRPr="007C36C6">
              <w:rPr>
                <w:rFonts w:ascii="Garamond" w:hAnsi="Garamond"/>
                <w:sz w:val="22"/>
                <w:szCs w:val="22"/>
                <w:highlight w:val="yellow"/>
              </w:rPr>
              <w:t>необходимых для формирования информации по подп. «ж» и «з» настоящего пункта, включая нормативные правовые акты,</w:t>
            </w:r>
            <w:r w:rsidRPr="007C36C6">
              <w:rPr>
                <w:rFonts w:ascii="Garamond" w:hAnsi="Garamond"/>
                <w:sz w:val="22"/>
                <w:szCs w:val="22"/>
              </w:rPr>
              <w:t xml:space="preserve"> устанавливающи</w:t>
            </w:r>
            <w:r w:rsidRPr="007C36C6">
              <w:rPr>
                <w:rFonts w:ascii="Garamond" w:hAnsi="Garamond"/>
                <w:sz w:val="22"/>
                <w:szCs w:val="22"/>
                <w:highlight w:val="yellow"/>
              </w:rPr>
              <w:t>е</w:t>
            </w:r>
            <w:r w:rsidRPr="007C36C6">
              <w:rPr>
                <w:rFonts w:ascii="Garamond" w:hAnsi="Garamond"/>
                <w:sz w:val="22"/>
                <w:szCs w:val="22"/>
              </w:rPr>
              <w:t>:</w:t>
            </w:r>
          </w:p>
          <w:p w14:paraId="3794B981"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 xml:space="preserve">– перечень генерирующих объектов, относимых к генерирующим объектам, поставляющим мощность в вынужденном режиме в году, на который проводится КОМ, </w:t>
            </w:r>
            <w:r w:rsidRPr="007C36C6">
              <w:rPr>
                <w:rFonts w:ascii="Garamond" w:hAnsi="Garamond"/>
                <w:sz w:val="22"/>
                <w:szCs w:val="22"/>
              </w:rPr>
              <w:lastRenderedPageBreak/>
              <w:t>утвержденный Правительством РФ;</w:t>
            </w:r>
          </w:p>
          <w:p w14:paraId="5F9D4B59"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 перечень 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с началом поставки мощности в году, на который проводится КОМ</w:t>
            </w:r>
            <w:r w:rsidRPr="007C36C6">
              <w:rPr>
                <w:rFonts w:ascii="Garamond" w:hAnsi="Garamond"/>
                <w:sz w:val="22"/>
                <w:szCs w:val="22"/>
                <w:highlight w:val="yellow"/>
              </w:rPr>
              <w:t>;</w:t>
            </w:r>
          </w:p>
          <w:p w14:paraId="30608C18" w14:textId="77777777" w:rsidR="00D0228E" w:rsidRPr="007C36C6" w:rsidRDefault="00D0228E" w:rsidP="007C36C6">
            <w:pPr>
              <w:widowControl w:val="0"/>
              <w:tabs>
                <w:tab w:val="num" w:pos="567"/>
              </w:tabs>
              <w:spacing w:before="120" w:after="120"/>
              <w:ind w:firstLine="601"/>
              <w:jc w:val="both"/>
              <w:rPr>
                <w:rFonts w:ascii="Garamond" w:hAnsi="Garamond"/>
                <w:sz w:val="22"/>
                <w:szCs w:val="22"/>
              </w:rPr>
            </w:pPr>
            <w:r w:rsidRPr="007C36C6">
              <w:rPr>
                <w:rFonts w:ascii="Garamond" w:hAnsi="Garamond"/>
                <w:sz w:val="22"/>
                <w:szCs w:val="22"/>
                <w:highlight w:val="yellow"/>
              </w:rPr>
              <w:t>– величины плановых коэффициентов резервирования, установленные Минэнерго России</w:t>
            </w:r>
            <w:r w:rsidRPr="007C36C6">
              <w:rPr>
                <w:rFonts w:ascii="Garamond" w:hAnsi="Garamond"/>
                <w:sz w:val="22"/>
                <w:szCs w:val="22"/>
              </w:rPr>
              <w:t>.</w:t>
            </w:r>
          </w:p>
          <w:p w14:paraId="02EB4ABE" w14:textId="77777777" w:rsidR="00D0228E" w:rsidRPr="007C36C6" w:rsidRDefault="00D0228E" w:rsidP="007C36C6">
            <w:pPr>
              <w:widowControl w:val="0"/>
              <w:tabs>
                <w:tab w:val="num" w:pos="567"/>
              </w:tabs>
              <w:spacing w:before="120" w:after="120"/>
              <w:ind w:firstLine="601"/>
              <w:jc w:val="both"/>
              <w:rPr>
                <w:rFonts w:ascii="Garamond" w:hAnsi="Garamond"/>
                <w:sz w:val="22"/>
                <w:szCs w:val="22"/>
              </w:rPr>
            </w:pPr>
            <w:r w:rsidRPr="007C36C6">
              <w:rPr>
                <w:rFonts w:ascii="Garamond" w:hAnsi="Garamond"/>
                <w:sz w:val="22"/>
                <w:szCs w:val="22"/>
              </w:rPr>
              <w:t xml:space="preserve">В случае если после публикации СО вышеуказанной информации официально опубликованы и вступили в силу изменения в Правила оптового рынка, предусматривающие перенос сроков проведения КОМ на более поздний срок, указанная информация подлежит повторной публикации СО не позднее чем за </w:t>
            </w:r>
            <w:r w:rsidRPr="007C36C6">
              <w:rPr>
                <w:rFonts w:ascii="Garamond" w:hAnsi="Garamond"/>
                <w:sz w:val="22"/>
                <w:szCs w:val="22"/>
                <w:highlight w:val="yellow"/>
              </w:rPr>
              <w:t>25</w:t>
            </w:r>
            <w:r w:rsidRPr="007C36C6">
              <w:rPr>
                <w:rFonts w:ascii="Garamond" w:hAnsi="Garamond"/>
                <w:sz w:val="22"/>
                <w:szCs w:val="22"/>
              </w:rPr>
              <w:t> календарных дней до новой даты окончания срока подачи ценовых заявок.</w:t>
            </w:r>
          </w:p>
          <w:p w14:paraId="179EFC38" w14:textId="77777777" w:rsidR="00D0228E" w:rsidRPr="007C36C6" w:rsidRDefault="00D0228E" w:rsidP="007C36C6">
            <w:pPr>
              <w:widowControl w:val="0"/>
              <w:tabs>
                <w:tab w:val="num" w:pos="567"/>
              </w:tabs>
              <w:spacing w:before="120" w:after="120"/>
              <w:ind w:firstLine="601"/>
              <w:jc w:val="both"/>
              <w:rPr>
                <w:rFonts w:ascii="Garamond" w:eastAsia="Calibri" w:hAnsi="Garamond"/>
                <w:b/>
                <w:bCs/>
                <w:sz w:val="22"/>
                <w:szCs w:val="22"/>
                <w:lang w:eastAsia="en-US"/>
              </w:rPr>
            </w:pPr>
            <w:r w:rsidRPr="007C36C6">
              <w:rPr>
                <w:rFonts w:ascii="Garamond" w:hAnsi="Garamond"/>
                <w:sz w:val="22"/>
                <w:szCs w:val="22"/>
              </w:rPr>
              <w:t>В случае официального опубликования изменений в Правила оптового рынка, иных актов Правительства Российской Федерации по вопросам проведения КОМ, а также приказов Минэнерго России и иных нормативных правовых актов, содержащих сведения, обязательные для опубликования при подготовке проведения КОМ в соответствии с настоящим пунктом Регламента, указанная информация подлежит публикации СО в трехдневный срок с даты официального опубликования таких нормативных правовых актов.</w:t>
            </w:r>
          </w:p>
        </w:tc>
        <w:tc>
          <w:tcPr>
            <w:tcW w:w="7513" w:type="dxa"/>
          </w:tcPr>
          <w:p w14:paraId="493EB5BB" w14:textId="77777777" w:rsidR="00D0228E" w:rsidRPr="007C36C6" w:rsidRDefault="00D0228E" w:rsidP="007C36C6">
            <w:pPr>
              <w:widowControl w:val="0"/>
              <w:tabs>
                <w:tab w:val="num" w:pos="567"/>
              </w:tabs>
              <w:spacing w:before="120" w:after="120"/>
              <w:jc w:val="both"/>
              <w:rPr>
                <w:rFonts w:ascii="Garamond" w:hAnsi="Garamond"/>
                <w:b/>
                <w:sz w:val="22"/>
                <w:szCs w:val="22"/>
              </w:rPr>
            </w:pPr>
            <w:r w:rsidRPr="007C36C6">
              <w:rPr>
                <w:rFonts w:ascii="Garamond" w:hAnsi="Garamond"/>
                <w:sz w:val="22"/>
                <w:szCs w:val="22"/>
              </w:rPr>
              <w:lastRenderedPageBreak/>
              <w:t>Публикации подлежит следующая информация:</w:t>
            </w:r>
          </w:p>
          <w:p w14:paraId="05CE990F" w14:textId="77777777" w:rsidR="00D0228E" w:rsidRPr="007C36C6" w:rsidRDefault="00D0228E"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rPr>
              <w:t>а) период представления ценовых заявок (даты начала и окончания срока подачи (приема) ценовых заявок);</w:t>
            </w:r>
          </w:p>
          <w:p w14:paraId="61D28AEC" w14:textId="77777777" w:rsidR="00D0228E" w:rsidRPr="007C36C6" w:rsidRDefault="00D0228E"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rPr>
              <w:t xml:space="preserve">б) требования к содержанию ценовых заявок; </w:t>
            </w:r>
          </w:p>
          <w:p w14:paraId="65285B98" w14:textId="77777777" w:rsidR="00D0228E" w:rsidRPr="007C36C6" w:rsidRDefault="00D0228E"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rPr>
              <w:t>в) описание способов и порядка подачи ценовых заявок;</w:t>
            </w:r>
          </w:p>
          <w:p w14:paraId="584ECA95" w14:textId="77777777" w:rsidR="00D0228E" w:rsidRPr="007C36C6" w:rsidRDefault="00D0228E"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rPr>
              <w:t>г) максимально допустимые объемы поставки мощности между ценовыми зонами;</w:t>
            </w:r>
          </w:p>
          <w:p w14:paraId="61BE9357" w14:textId="77777777" w:rsidR="00D0228E" w:rsidRPr="007C36C6" w:rsidRDefault="00D0228E"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rPr>
              <w:t xml:space="preserve">д) </w:t>
            </w:r>
            <w:r w:rsidR="0091610E" w:rsidRPr="007C36C6">
              <w:rPr>
                <w:rFonts w:ascii="Garamond" w:hAnsi="Garamond"/>
                <w:sz w:val="22"/>
                <w:szCs w:val="22"/>
              </w:rPr>
              <w:t xml:space="preserve">прогноз максимального часового потребления </w:t>
            </w:r>
            <w:r w:rsidRPr="007C36C6">
              <w:rPr>
                <w:rFonts w:ascii="Garamond" w:hAnsi="Garamond"/>
                <w:sz w:val="22"/>
                <w:szCs w:val="22"/>
              </w:rPr>
              <w:t>на год, на который проводится КОМ, для каждой ценовой зоны;</w:t>
            </w:r>
          </w:p>
          <w:p w14:paraId="672748F2" w14:textId="77777777" w:rsidR="0091610E" w:rsidRPr="007C36C6" w:rsidRDefault="0091610E" w:rsidP="007C36C6">
            <w:pPr>
              <w:widowControl w:val="0"/>
              <w:tabs>
                <w:tab w:val="num" w:pos="567"/>
              </w:tabs>
              <w:spacing w:before="120" w:after="120"/>
              <w:ind w:firstLine="608"/>
              <w:jc w:val="both"/>
              <w:rPr>
                <w:rFonts w:ascii="Garamond" w:hAnsi="Garamond"/>
                <w:sz w:val="22"/>
                <w:szCs w:val="22"/>
                <w:highlight w:val="yellow"/>
              </w:rPr>
            </w:pPr>
            <w:r w:rsidRPr="007C36C6">
              <w:rPr>
                <w:rFonts w:ascii="Garamond" w:hAnsi="Garamond"/>
                <w:sz w:val="22"/>
                <w:szCs w:val="22"/>
              </w:rPr>
              <w:t xml:space="preserve">е) </w:t>
            </w:r>
            <w:r w:rsidRPr="007C36C6">
              <w:rPr>
                <w:rFonts w:ascii="Garamond" w:hAnsi="Garamond"/>
                <w:sz w:val="22"/>
                <w:szCs w:val="22"/>
                <w:highlight w:val="yellow"/>
              </w:rPr>
              <w:t>объем спроса на мощность на год, на который проводится КОМ, для каждой ценовой зоны;</w:t>
            </w:r>
          </w:p>
          <w:p w14:paraId="69264BAC" w14:textId="77777777" w:rsidR="00D0228E" w:rsidRPr="007C36C6" w:rsidRDefault="0091610E"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rPr>
              <w:t>ж</w:t>
            </w:r>
            <w:r w:rsidR="00D0228E" w:rsidRPr="007C36C6">
              <w:rPr>
                <w:rFonts w:ascii="Garamond" w:hAnsi="Garamond"/>
                <w:sz w:val="22"/>
                <w:szCs w:val="22"/>
              </w:rPr>
              <w:t>) параметры, определяющие спрос на мощность, на год, на который проводится КОМ, для каждой ценовой зоны;</w:t>
            </w:r>
          </w:p>
          <w:p w14:paraId="7D31E491" w14:textId="77777777" w:rsidR="00D0228E" w:rsidRPr="007C36C6" w:rsidRDefault="0091610E"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rPr>
              <w:t>з</w:t>
            </w:r>
            <w:r w:rsidR="00D0228E" w:rsidRPr="007C36C6">
              <w:rPr>
                <w:rFonts w:ascii="Garamond" w:hAnsi="Garamond"/>
                <w:sz w:val="22"/>
                <w:szCs w:val="22"/>
              </w:rPr>
              <w:t>) объем мощности, учитываемый при проведении КОМ как подлежащий обязательной покупке в ценовой зоне вне зависимости от результатов КОМ;</w:t>
            </w:r>
          </w:p>
          <w:p w14:paraId="7E1A7BC5" w14:textId="77777777" w:rsidR="00600CD4" w:rsidRPr="007C36C6" w:rsidRDefault="0091610E"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highlight w:val="yellow"/>
              </w:rPr>
              <w:t>и</w:t>
            </w:r>
            <w:r w:rsidR="00D0228E" w:rsidRPr="007C36C6">
              <w:rPr>
                <w:rFonts w:ascii="Garamond" w:hAnsi="Garamond"/>
                <w:sz w:val="22"/>
                <w:szCs w:val="22"/>
              </w:rPr>
              <w:t>) требования к техническим параметрам генерирующего оборудования</w:t>
            </w:r>
            <w:r w:rsidR="00600CD4" w:rsidRPr="007C36C6">
              <w:rPr>
                <w:rFonts w:ascii="Garamond" w:hAnsi="Garamond"/>
                <w:sz w:val="22"/>
                <w:szCs w:val="22"/>
              </w:rPr>
              <w:t>;</w:t>
            </w:r>
          </w:p>
          <w:p w14:paraId="590B2063" w14:textId="77777777" w:rsidR="00D0228E" w:rsidRPr="007C36C6" w:rsidRDefault="00D57349" w:rsidP="007C36C6">
            <w:pPr>
              <w:widowControl w:val="0"/>
              <w:tabs>
                <w:tab w:val="num" w:pos="567"/>
              </w:tabs>
              <w:spacing w:before="120" w:after="120"/>
              <w:ind w:firstLine="608"/>
              <w:jc w:val="both"/>
              <w:rPr>
                <w:rFonts w:ascii="Garamond" w:hAnsi="Garamond"/>
                <w:sz w:val="22"/>
                <w:szCs w:val="22"/>
              </w:rPr>
            </w:pPr>
            <w:r w:rsidRPr="007C36C6">
              <w:rPr>
                <w:rFonts w:ascii="Garamond" w:hAnsi="Garamond"/>
                <w:sz w:val="22"/>
                <w:szCs w:val="22"/>
                <w:highlight w:val="yellow"/>
              </w:rPr>
              <w:t>к</w:t>
            </w:r>
            <w:r w:rsidR="00600CD4" w:rsidRPr="007C36C6">
              <w:rPr>
                <w:rFonts w:ascii="Garamond" w:hAnsi="Garamond"/>
                <w:sz w:val="22"/>
                <w:szCs w:val="22"/>
                <w:highlight w:val="yellow"/>
              </w:rPr>
              <w:t xml:space="preserve">) ожидаемый объем услуг по управлению изменением режима потребления электрической энергии </w:t>
            </w:r>
            <w:r w:rsidR="00835B24" w:rsidRPr="007C36C6">
              <w:rPr>
                <w:rFonts w:ascii="Garamond" w:hAnsi="Garamond"/>
                <w:sz w:val="22"/>
                <w:szCs w:val="22"/>
                <w:highlight w:val="yellow"/>
              </w:rPr>
              <w:t xml:space="preserve">на </w:t>
            </w:r>
            <w:r w:rsidR="00600CD4" w:rsidRPr="007C36C6">
              <w:rPr>
                <w:rFonts w:ascii="Garamond" w:hAnsi="Garamond"/>
                <w:sz w:val="22"/>
                <w:szCs w:val="22"/>
                <w:highlight w:val="yellow"/>
              </w:rPr>
              <w:t>год, на который проводится КОМ, для каждой ценовой зоны</w:t>
            </w:r>
            <w:r w:rsidR="00D0228E" w:rsidRPr="007C36C6">
              <w:rPr>
                <w:rFonts w:ascii="Garamond" w:hAnsi="Garamond"/>
                <w:sz w:val="22"/>
                <w:szCs w:val="22"/>
                <w:highlight w:val="yellow"/>
              </w:rPr>
              <w:t>.</w:t>
            </w:r>
          </w:p>
          <w:p w14:paraId="1AE65E7E" w14:textId="77777777" w:rsidR="00D0228E" w:rsidRPr="007C36C6" w:rsidRDefault="00D0228E" w:rsidP="007C36C6">
            <w:pPr>
              <w:widowControl w:val="0"/>
              <w:tabs>
                <w:tab w:val="left" w:pos="360"/>
              </w:tabs>
              <w:spacing w:before="120" w:after="120"/>
              <w:ind w:firstLine="540"/>
              <w:jc w:val="both"/>
              <w:rPr>
                <w:rFonts w:ascii="Garamond" w:hAnsi="Garamond" w:cs="Garamond"/>
                <w:bCs/>
                <w:sz w:val="22"/>
                <w:szCs w:val="22"/>
              </w:rPr>
            </w:pPr>
            <w:r w:rsidRPr="007C36C6">
              <w:rPr>
                <w:rFonts w:ascii="Garamond" w:hAnsi="Garamond"/>
                <w:sz w:val="22"/>
                <w:szCs w:val="22"/>
              </w:rPr>
              <w:t xml:space="preserve">Указанная информация подлежит публикации не позднее </w:t>
            </w:r>
            <w:r w:rsidRPr="007C36C6">
              <w:rPr>
                <w:rFonts w:ascii="Garamond" w:hAnsi="Garamond"/>
                <w:sz w:val="22"/>
                <w:szCs w:val="22"/>
                <w:highlight w:val="yellow"/>
              </w:rPr>
              <w:t>10</w:t>
            </w:r>
            <w:r w:rsidRPr="007C36C6">
              <w:rPr>
                <w:rFonts w:ascii="Garamond" w:hAnsi="Garamond"/>
                <w:sz w:val="22"/>
                <w:szCs w:val="22"/>
              </w:rPr>
              <w:t> календарных дней до окончания срока подачи ценовых заявок</w:t>
            </w:r>
            <w:r w:rsidRPr="007C36C6">
              <w:rPr>
                <w:rFonts w:ascii="Garamond" w:hAnsi="Garamond"/>
                <w:sz w:val="22"/>
                <w:szCs w:val="22"/>
                <w:highlight w:val="yellow"/>
              </w:rPr>
              <w:t>.</w:t>
            </w:r>
            <w:r w:rsidRPr="007C36C6">
              <w:rPr>
                <w:rFonts w:ascii="Garamond" w:hAnsi="Garamond" w:cs="Garamond"/>
                <w:bCs/>
                <w:sz w:val="22"/>
                <w:szCs w:val="22"/>
                <w:highlight w:val="yellow"/>
              </w:rPr>
              <w:t xml:space="preserve"> Информация по подп. «</w:t>
            </w:r>
            <w:r w:rsidR="00392BF7" w:rsidRPr="007C36C6">
              <w:rPr>
                <w:rFonts w:ascii="Garamond" w:hAnsi="Garamond" w:cs="Garamond"/>
                <w:bCs/>
                <w:sz w:val="22"/>
                <w:szCs w:val="22"/>
                <w:highlight w:val="yellow"/>
              </w:rPr>
              <w:t>ж</w:t>
            </w:r>
            <w:r w:rsidRPr="007C36C6">
              <w:rPr>
                <w:rFonts w:ascii="Garamond" w:hAnsi="Garamond" w:cs="Garamond"/>
                <w:bCs/>
                <w:sz w:val="22"/>
                <w:szCs w:val="22"/>
                <w:highlight w:val="yellow"/>
              </w:rPr>
              <w:t>» и «</w:t>
            </w:r>
            <w:r w:rsidR="00392BF7" w:rsidRPr="007C36C6">
              <w:rPr>
                <w:rFonts w:ascii="Garamond" w:hAnsi="Garamond" w:cs="Garamond"/>
                <w:bCs/>
                <w:sz w:val="22"/>
                <w:szCs w:val="22"/>
                <w:highlight w:val="yellow"/>
              </w:rPr>
              <w:t>з</w:t>
            </w:r>
            <w:r w:rsidRPr="007C36C6">
              <w:rPr>
                <w:rFonts w:ascii="Garamond" w:hAnsi="Garamond" w:cs="Garamond"/>
                <w:bCs/>
                <w:sz w:val="22"/>
                <w:szCs w:val="22"/>
                <w:highlight w:val="yellow"/>
              </w:rPr>
              <w:t>» настоящего пункта</w:t>
            </w:r>
            <w:r w:rsidRPr="007C36C6">
              <w:rPr>
                <w:rFonts w:ascii="Garamond" w:hAnsi="Garamond" w:cs="Garamond"/>
                <w:bCs/>
                <w:sz w:val="22"/>
                <w:szCs w:val="22"/>
              </w:rPr>
              <w:t xml:space="preserve"> подлежит повторному опубликованию в случае </w:t>
            </w:r>
            <w:r w:rsidRPr="007C36C6">
              <w:rPr>
                <w:rFonts w:ascii="Garamond" w:hAnsi="Garamond" w:cs="Garamond"/>
                <w:bCs/>
                <w:sz w:val="22"/>
                <w:szCs w:val="22"/>
                <w:highlight w:val="yellow"/>
              </w:rPr>
              <w:t>изменения ранее опубликованных значений на основании</w:t>
            </w:r>
            <w:r w:rsidRPr="007C36C6">
              <w:rPr>
                <w:rFonts w:ascii="Garamond" w:hAnsi="Garamond" w:cs="Garamond"/>
                <w:bCs/>
                <w:sz w:val="22"/>
                <w:szCs w:val="22"/>
              </w:rPr>
              <w:t xml:space="preserve"> официально опубликованн</w:t>
            </w:r>
            <w:r w:rsidRPr="007C36C6">
              <w:rPr>
                <w:rFonts w:ascii="Garamond" w:hAnsi="Garamond" w:cs="Garamond"/>
                <w:bCs/>
                <w:sz w:val="22"/>
                <w:szCs w:val="22"/>
                <w:highlight w:val="yellow"/>
              </w:rPr>
              <w:t>ых</w:t>
            </w:r>
            <w:r w:rsidRPr="007C36C6">
              <w:rPr>
                <w:rFonts w:ascii="Garamond" w:hAnsi="Garamond" w:cs="Garamond"/>
                <w:bCs/>
                <w:sz w:val="22"/>
                <w:szCs w:val="22"/>
              </w:rPr>
              <w:t xml:space="preserve"> к началу срока приема ценовых заявок нормативных правовых актов, устанавливающи</w:t>
            </w:r>
            <w:r w:rsidRPr="007C36C6">
              <w:rPr>
                <w:rFonts w:ascii="Garamond" w:hAnsi="Garamond" w:cs="Garamond"/>
                <w:bCs/>
                <w:sz w:val="22"/>
                <w:szCs w:val="22"/>
                <w:highlight w:val="yellow"/>
              </w:rPr>
              <w:t>х</w:t>
            </w:r>
            <w:r w:rsidRPr="007C36C6">
              <w:rPr>
                <w:rFonts w:ascii="Garamond" w:hAnsi="Garamond" w:cs="Garamond"/>
                <w:bCs/>
                <w:sz w:val="22"/>
                <w:szCs w:val="22"/>
              </w:rPr>
              <w:t>:</w:t>
            </w:r>
          </w:p>
          <w:p w14:paraId="12C3CA2A"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 перечень генерирующих объектов, относимых к генерирующим объектам, поставляющим мощность в вынужденном режиме в году, на который проводится КОМ, утвержденный Правительством РФ;</w:t>
            </w:r>
          </w:p>
          <w:p w14:paraId="7C2F5E2F"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 xml:space="preserve">– перечень модернизированных генерирующих объектов, утвержденный Правительством Российской Федерации на основании результатов отбора </w:t>
            </w:r>
            <w:r w:rsidRPr="007C36C6">
              <w:rPr>
                <w:rFonts w:ascii="Garamond" w:hAnsi="Garamond"/>
                <w:sz w:val="22"/>
                <w:szCs w:val="22"/>
              </w:rPr>
              <w:lastRenderedPageBreak/>
              <w:t>проектов модернизации генерирующих объектов тепловых электростанций с началом поставки мощности в году, на который проводится КОМ</w:t>
            </w:r>
            <w:r w:rsidR="00835B24" w:rsidRPr="007C36C6">
              <w:rPr>
                <w:rFonts w:ascii="Garamond" w:hAnsi="Garamond"/>
                <w:sz w:val="22"/>
                <w:szCs w:val="22"/>
                <w:highlight w:val="yellow"/>
              </w:rPr>
              <w:t>.</w:t>
            </w:r>
          </w:p>
          <w:p w14:paraId="403D225E" w14:textId="77777777" w:rsidR="00D0228E" w:rsidRPr="007C36C6" w:rsidRDefault="00D0228E" w:rsidP="007C36C6">
            <w:pPr>
              <w:widowControl w:val="0"/>
              <w:tabs>
                <w:tab w:val="num" w:pos="567"/>
              </w:tabs>
              <w:spacing w:before="120" w:after="120"/>
              <w:ind w:firstLine="601"/>
              <w:jc w:val="both"/>
              <w:rPr>
                <w:rFonts w:ascii="Garamond" w:hAnsi="Garamond"/>
                <w:sz w:val="22"/>
                <w:szCs w:val="22"/>
              </w:rPr>
            </w:pPr>
            <w:r w:rsidRPr="007C36C6">
              <w:rPr>
                <w:rFonts w:ascii="Garamond" w:hAnsi="Garamond"/>
                <w:sz w:val="22"/>
                <w:szCs w:val="22"/>
              </w:rPr>
              <w:t xml:space="preserve">В случае если после публикации СО вышеуказанной информации официально опубликованы и вступили в силу изменения в Правила оптового рынка, предусматривающие перенос сроков проведения КОМ на более поздний срок, указанная информация подлежит повторной публикации СО не позднее чем за </w:t>
            </w:r>
            <w:r w:rsidRPr="007C36C6">
              <w:rPr>
                <w:rFonts w:ascii="Garamond" w:hAnsi="Garamond"/>
                <w:sz w:val="22"/>
                <w:szCs w:val="22"/>
                <w:highlight w:val="yellow"/>
              </w:rPr>
              <w:t>10</w:t>
            </w:r>
            <w:r w:rsidRPr="007C36C6">
              <w:rPr>
                <w:rFonts w:ascii="Garamond" w:hAnsi="Garamond"/>
                <w:sz w:val="22"/>
                <w:szCs w:val="22"/>
              </w:rPr>
              <w:t> календарных дней до новой даты окончания срока подачи ценовых заявок.</w:t>
            </w:r>
          </w:p>
          <w:p w14:paraId="045C3C34" w14:textId="77777777" w:rsidR="00D0228E" w:rsidRPr="007C36C6" w:rsidRDefault="00D0228E" w:rsidP="007C36C6">
            <w:pPr>
              <w:widowControl w:val="0"/>
              <w:tabs>
                <w:tab w:val="num" w:pos="567"/>
              </w:tabs>
              <w:spacing w:before="120" w:after="120"/>
              <w:ind w:firstLine="601"/>
              <w:jc w:val="both"/>
              <w:rPr>
                <w:rFonts w:ascii="Garamond" w:eastAsia="Calibri" w:hAnsi="Garamond"/>
                <w:b/>
                <w:bCs/>
                <w:sz w:val="22"/>
                <w:szCs w:val="22"/>
                <w:lang w:eastAsia="en-US"/>
              </w:rPr>
            </w:pPr>
            <w:r w:rsidRPr="007C36C6">
              <w:rPr>
                <w:rFonts w:ascii="Garamond" w:hAnsi="Garamond"/>
                <w:sz w:val="22"/>
                <w:szCs w:val="22"/>
              </w:rPr>
              <w:t>В случае официального опубликования изменений в Правила оптового рынка, иных актов Правительства Российской Федерации по вопросам проведения КОМ, а также приказов Минэнерго России и иных нормативных правовых актов, содержащих сведения, обязательные для опубликования при подготовке проведения КОМ в соответствии с настоящим пунктом Регламента, указанная информация подлежит публикации СО в трехдневный срок с даты официального опубликования таких нормативных правовых актов.</w:t>
            </w:r>
          </w:p>
        </w:tc>
      </w:tr>
      <w:tr w:rsidR="00D0228E" w:rsidRPr="007C36C6" w14:paraId="2ED97233" w14:textId="77777777" w:rsidTr="004A40BE">
        <w:trPr>
          <w:trHeight w:val="350"/>
        </w:trPr>
        <w:tc>
          <w:tcPr>
            <w:tcW w:w="1560" w:type="dxa"/>
            <w:vAlign w:val="center"/>
          </w:tcPr>
          <w:p w14:paraId="471151A3" w14:textId="77777777" w:rsidR="00D0228E" w:rsidRPr="007C36C6" w:rsidRDefault="00D0228E" w:rsidP="00D0228E">
            <w:pPr>
              <w:widowControl w:val="0"/>
              <w:jc w:val="center"/>
              <w:rPr>
                <w:rFonts w:ascii="Garamond" w:hAnsi="Garamond"/>
                <w:b/>
                <w:sz w:val="22"/>
                <w:szCs w:val="22"/>
              </w:rPr>
            </w:pPr>
            <w:r w:rsidRPr="007C36C6">
              <w:rPr>
                <w:rFonts w:ascii="Garamond" w:hAnsi="Garamond"/>
                <w:b/>
                <w:sz w:val="22"/>
                <w:szCs w:val="22"/>
              </w:rPr>
              <w:lastRenderedPageBreak/>
              <w:t>2.1.3.1</w:t>
            </w:r>
          </w:p>
        </w:tc>
        <w:tc>
          <w:tcPr>
            <w:tcW w:w="6095" w:type="dxa"/>
          </w:tcPr>
          <w:p w14:paraId="7E75B03B" w14:textId="77777777" w:rsidR="00D0228E" w:rsidRPr="007C36C6" w:rsidRDefault="00C8439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w:t>
            </w:r>
          </w:p>
          <w:p w14:paraId="03F6B55B"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Подача (прием) ценовых заявок в КОМ на соответствующий год проводится в указанные сроки при условии вступления в силу к началу срока приема ценовых заявок нормативных правовых актов, необходимых для организации и проведения конкурентного отбора мощности</w:t>
            </w:r>
            <w:r w:rsidRPr="007C36C6">
              <w:rPr>
                <w:rFonts w:ascii="Garamond" w:hAnsi="Garamond"/>
                <w:sz w:val="22"/>
                <w:szCs w:val="22"/>
                <w:highlight w:val="yellow"/>
              </w:rPr>
              <w:t>, включая нормативные правовые акты, устанавливающие величины плановых коэффициентов резервирования, установленные Минэнерго России</w:t>
            </w:r>
            <w:r w:rsidRPr="007C36C6">
              <w:rPr>
                <w:rFonts w:ascii="Garamond" w:hAnsi="Garamond"/>
                <w:sz w:val="22"/>
                <w:szCs w:val="22"/>
              </w:rPr>
              <w:t>.</w:t>
            </w:r>
          </w:p>
        </w:tc>
        <w:tc>
          <w:tcPr>
            <w:tcW w:w="7513" w:type="dxa"/>
          </w:tcPr>
          <w:p w14:paraId="2A982985" w14:textId="77777777" w:rsidR="00D0228E" w:rsidRPr="007C36C6" w:rsidRDefault="00C8439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w:t>
            </w:r>
          </w:p>
          <w:p w14:paraId="2A7D9568" w14:textId="77777777" w:rsidR="00D0228E" w:rsidRPr="007C36C6" w:rsidRDefault="00D0228E" w:rsidP="007C36C6">
            <w:pPr>
              <w:widowControl w:val="0"/>
              <w:autoSpaceDE w:val="0"/>
              <w:autoSpaceDN w:val="0"/>
              <w:adjustRightInd w:val="0"/>
              <w:spacing w:before="120" w:after="120"/>
              <w:ind w:firstLine="540"/>
              <w:jc w:val="both"/>
              <w:rPr>
                <w:rFonts w:ascii="Garamond" w:hAnsi="Garamond"/>
                <w:b/>
                <w:sz w:val="22"/>
                <w:szCs w:val="22"/>
              </w:rPr>
            </w:pPr>
            <w:r w:rsidRPr="007C36C6">
              <w:rPr>
                <w:rFonts w:ascii="Garamond" w:hAnsi="Garamond"/>
                <w:sz w:val="22"/>
                <w:szCs w:val="22"/>
              </w:rPr>
              <w:t>Подача (прием) ценовых заявок в КОМ на соответствующий год проводится в указанные сроки при условии вступления в силу к началу срока приема ценовых заявок нормативных правовых актов, необходимых для организации и проведения конкурентного отбора мощности.</w:t>
            </w:r>
          </w:p>
        </w:tc>
      </w:tr>
      <w:tr w:rsidR="00D0228E" w:rsidRPr="007C36C6" w14:paraId="28459911" w14:textId="77777777" w:rsidTr="004A40BE">
        <w:trPr>
          <w:trHeight w:val="350"/>
        </w:trPr>
        <w:tc>
          <w:tcPr>
            <w:tcW w:w="1560" w:type="dxa"/>
            <w:vAlign w:val="center"/>
          </w:tcPr>
          <w:p w14:paraId="66FEE9F0" w14:textId="77777777" w:rsidR="00D0228E" w:rsidRPr="007C36C6" w:rsidRDefault="00D0228E" w:rsidP="00D0228E">
            <w:pPr>
              <w:widowControl w:val="0"/>
              <w:jc w:val="center"/>
              <w:rPr>
                <w:rFonts w:ascii="Garamond" w:hAnsi="Garamond"/>
                <w:b/>
                <w:sz w:val="22"/>
                <w:szCs w:val="22"/>
              </w:rPr>
            </w:pPr>
            <w:r w:rsidRPr="007C36C6">
              <w:rPr>
                <w:rFonts w:ascii="Garamond" w:hAnsi="Garamond"/>
                <w:b/>
                <w:sz w:val="22"/>
                <w:szCs w:val="22"/>
              </w:rPr>
              <w:lastRenderedPageBreak/>
              <w:t>2.1.3.3</w:t>
            </w:r>
          </w:p>
        </w:tc>
        <w:tc>
          <w:tcPr>
            <w:tcW w:w="6095" w:type="dxa"/>
          </w:tcPr>
          <w:p w14:paraId="5C618D1A"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Прогноз максимального часового потребления на год, на который проводится КОМ</w:t>
            </w:r>
            <w:r w:rsidRPr="007C36C6">
              <w:rPr>
                <w:rFonts w:ascii="Garamond" w:hAnsi="Garamond"/>
                <w:sz w:val="22"/>
                <w:szCs w:val="22"/>
                <w:highlight w:val="yellow"/>
              </w:rPr>
              <w:t>, и величины плановых коэффициентов резервирования</w:t>
            </w:r>
            <w:r w:rsidRPr="007C36C6">
              <w:rPr>
                <w:rFonts w:ascii="Garamond" w:hAnsi="Garamond"/>
                <w:sz w:val="22"/>
                <w:szCs w:val="22"/>
              </w:rPr>
              <w:t xml:space="preserve"> определяются в соответствии с порядком определения указанных величин, утвержденным Минэнерго России.</w:t>
            </w:r>
          </w:p>
          <w:p w14:paraId="256F1462"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highlight w:val="yellow"/>
              </w:rPr>
              <w:t>При этом для целей определения прогноза часового потребления на год, на который проводится КОМ, и величин плановых коэффициентов резервирования, годом проведения КОМ (годом, в котором проводится КОМ) считается год Z.</w:t>
            </w:r>
          </w:p>
        </w:tc>
        <w:tc>
          <w:tcPr>
            <w:tcW w:w="7513" w:type="dxa"/>
          </w:tcPr>
          <w:p w14:paraId="316DC9B2" w14:textId="77777777" w:rsidR="00C8439E" w:rsidRPr="007C36C6" w:rsidRDefault="00C8439E" w:rsidP="007C36C6">
            <w:pPr>
              <w:widowControl w:val="0"/>
              <w:autoSpaceDE w:val="0"/>
              <w:autoSpaceDN w:val="0"/>
              <w:adjustRightInd w:val="0"/>
              <w:spacing w:before="120" w:after="120"/>
              <w:ind w:firstLine="540"/>
              <w:jc w:val="both"/>
              <w:rPr>
                <w:rFonts w:ascii="Garamond" w:hAnsi="Garamond"/>
                <w:sz w:val="22"/>
                <w:szCs w:val="22"/>
              </w:rPr>
            </w:pPr>
            <w:r w:rsidRPr="007C36C6">
              <w:rPr>
                <w:rFonts w:ascii="Garamond" w:hAnsi="Garamond"/>
                <w:sz w:val="22"/>
                <w:szCs w:val="22"/>
              </w:rPr>
              <w:t>Прогноз максимального часового потребления на год, на который проводится КОМ</w:t>
            </w:r>
            <w:r w:rsidRPr="007C36C6">
              <w:rPr>
                <w:rFonts w:ascii="Garamond" w:hAnsi="Garamond"/>
                <w:sz w:val="22"/>
                <w:szCs w:val="22"/>
                <w:highlight w:val="yellow"/>
              </w:rPr>
              <w:t>, и объем спроса на мощность на год, на который проводится КОМ,</w:t>
            </w:r>
            <w:r w:rsidRPr="007C36C6">
              <w:rPr>
                <w:rFonts w:ascii="Garamond" w:hAnsi="Garamond"/>
                <w:sz w:val="22"/>
                <w:szCs w:val="22"/>
              </w:rPr>
              <w:t xml:space="preserve"> определяются в соответствии с порядком определения указанных величин, утвержденным Минэнерго России.</w:t>
            </w:r>
          </w:p>
          <w:p w14:paraId="5BDF8030" w14:textId="77777777" w:rsidR="00D0228E" w:rsidRPr="007C36C6" w:rsidRDefault="00D0228E" w:rsidP="007C36C6">
            <w:pPr>
              <w:widowControl w:val="0"/>
              <w:autoSpaceDE w:val="0"/>
              <w:autoSpaceDN w:val="0"/>
              <w:adjustRightInd w:val="0"/>
              <w:spacing w:before="120" w:after="120"/>
              <w:ind w:firstLine="540"/>
              <w:jc w:val="both"/>
              <w:rPr>
                <w:rFonts w:ascii="Garamond" w:hAnsi="Garamond"/>
                <w:sz w:val="22"/>
                <w:szCs w:val="22"/>
              </w:rPr>
            </w:pPr>
          </w:p>
        </w:tc>
      </w:tr>
      <w:tr w:rsidR="00D0228E" w:rsidRPr="007C36C6" w14:paraId="36BFA73D" w14:textId="77777777" w:rsidTr="004A40BE">
        <w:trPr>
          <w:trHeight w:val="350"/>
        </w:trPr>
        <w:tc>
          <w:tcPr>
            <w:tcW w:w="1560" w:type="dxa"/>
            <w:vAlign w:val="center"/>
          </w:tcPr>
          <w:p w14:paraId="110DDCAC" w14:textId="77777777" w:rsidR="00D0228E" w:rsidRPr="007C36C6" w:rsidRDefault="00D0228E" w:rsidP="00D0228E">
            <w:pPr>
              <w:widowControl w:val="0"/>
              <w:jc w:val="center"/>
              <w:rPr>
                <w:rFonts w:ascii="Garamond" w:hAnsi="Garamond"/>
                <w:b/>
                <w:sz w:val="22"/>
                <w:szCs w:val="22"/>
              </w:rPr>
            </w:pPr>
            <w:r w:rsidRPr="007C36C6">
              <w:rPr>
                <w:rFonts w:ascii="Garamond" w:hAnsi="Garamond"/>
                <w:b/>
                <w:sz w:val="22"/>
                <w:szCs w:val="22"/>
              </w:rPr>
              <w:t>2.1.3.4</w:t>
            </w:r>
          </w:p>
        </w:tc>
        <w:tc>
          <w:tcPr>
            <w:tcW w:w="6095" w:type="dxa"/>
          </w:tcPr>
          <w:p w14:paraId="5BD76E80" w14:textId="77777777" w:rsidR="00D0228E" w:rsidRPr="007C36C6" w:rsidRDefault="00D0228E" w:rsidP="007C36C6">
            <w:pPr>
              <w:widowControl w:val="0"/>
              <w:spacing w:before="120" w:after="120"/>
              <w:ind w:firstLine="709"/>
              <w:jc w:val="both"/>
              <w:rPr>
                <w:rFonts w:ascii="Garamond" w:hAnsi="Garamond"/>
                <w:sz w:val="22"/>
                <w:szCs w:val="22"/>
              </w:rPr>
            </w:pPr>
            <w:r w:rsidRPr="007C36C6">
              <w:rPr>
                <w:rFonts w:ascii="Garamond" w:hAnsi="Garamond"/>
                <w:sz w:val="22"/>
                <w:szCs w:val="22"/>
              </w:rPr>
              <w:t>Спрос на мощность по каждой ценовой зоне определяется как функция цены мощности, определяемой по итогам КОМ. Параметры, определяющие спрос на мощность по каждой ценовой зоне, задаются двумя точками спроса.</w:t>
            </w:r>
          </w:p>
          <w:p w14:paraId="72B7114B" w14:textId="77777777" w:rsidR="00D0228E" w:rsidRPr="007C36C6" w:rsidRDefault="00D0228E" w:rsidP="007C36C6">
            <w:pPr>
              <w:widowControl w:val="0"/>
              <w:spacing w:before="120" w:after="120"/>
              <w:ind w:firstLine="709"/>
              <w:jc w:val="both"/>
              <w:rPr>
                <w:rFonts w:ascii="Garamond" w:hAnsi="Garamond"/>
                <w:sz w:val="22"/>
                <w:szCs w:val="22"/>
              </w:rPr>
            </w:pPr>
            <w:r w:rsidRPr="007C36C6">
              <w:rPr>
                <w:rFonts w:ascii="Garamond" w:hAnsi="Garamond"/>
                <w:sz w:val="22"/>
                <w:szCs w:val="22"/>
              </w:rPr>
              <w:t>Параметры точек спроса:</w:t>
            </w:r>
          </w:p>
          <w:p w14:paraId="741F608E" w14:textId="77777777" w:rsidR="00D0228E" w:rsidRPr="007C36C6" w:rsidRDefault="00D0228E" w:rsidP="007C36C6">
            <w:pPr>
              <w:widowControl w:val="0"/>
              <w:numPr>
                <w:ilvl w:val="0"/>
                <w:numId w:val="29"/>
              </w:numPr>
              <w:spacing w:before="120" w:after="120"/>
              <w:ind w:left="0" w:firstLine="426"/>
              <w:jc w:val="both"/>
              <w:rPr>
                <w:rFonts w:ascii="Garamond" w:hAnsi="Garamond"/>
                <w:sz w:val="22"/>
                <w:szCs w:val="22"/>
              </w:rPr>
            </w:pPr>
            <w:r w:rsidRPr="007C36C6">
              <w:rPr>
                <w:rFonts w:ascii="Garamond" w:hAnsi="Garamond"/>
                <w:sz w:val="22"/>
                <w:szCs w:val="22"/>
              </w:rPr>
              <w:t xml:space="preserve">объем спроса на мощность в ценовой зоне в первой точке определяется в соответствии с порядком определения указанной величины, утвержденным Минэнерго России; </w:t>
            </w:r>
          </w:p>
          <w:p w14:paraId="72C82098" w14:textId="77777777" w:rsidR="00D0228E" w:rsidRPr="007C36C6" w:rsidRDefault="00D0228E" w:rsidP="007C36C6">
            <w:pPr>
              <w:widowControl w:val="0"/>
              <w:numPr>
                <w:ilvl w:val="0"/>
                <w:numId w:val="29"/>
              </w:numPr>
              <w:spacing w:before="120" w:after="120"/>
              <w:ind w:left="0" w:firstLine="426"/>
              <w:jc w:val="both"/>
              <w:rPr>
                <w:rFonts w:ascii="Garamond" w:hAnsi="Garamond"/>
                <w:sz w:val="22"/>
                <w:szCs w:val="22"/>
              </w:rPr>
            </w:pPr>
            <w:r w:rsidRPr="007C36C6">
              <w:rPr>
                <w:rFonts w:ascii="Garamond" w:hAnsi="Garamond"/>
                <w:sz w:val="22"/>
                <w:szCs w:val="22"/>
              </w:rPr>
              <w:t>объем спроса на мощность в ценовой зоне во второй точке равен увеличенному на 12 процентов объему в первой точке;</w:t>
            </w:r>
          </w:p>
          <w:p w14:paraId="02974E8D" w14:textId="77777777" w:rsidR="00D0228E" w:rsidRPr="007C36C6" w:rsidRDefault="00D0228E" w:rsidP="007C36C6">
            <w:pPr>
              <w:widowControl w:val="0"/>
              <w:numPr>
                <w:ilvl w:val="0"/>
                <w:numId w:val="29"/>
              </w:numPr>
              <w:spacing w:before="120" w:after="120"/>
              <w:ind w:left="0" w:firstLine="426"/>
              <w:jc w:val="both"/>
              <w:rPr>
                <w:rFonts w:ascii="Garamond" w:hAnsi="Garamond"/>
                <w:sz w:val="22"/>
                <w:szCs w:val="22"/>
              </w:rPr>
            </w:pPr>
            <w:r w:rsidRPr="007C36C6">
              <w:rPr>
                <w:rFonts w:ascii="Garamond" w:hAnsi="Garamond"/>
                <w:sz w:val="22"/>
                <w:szCs w:val="22"/>
              </w:rPr>
              <w:t>цен</w:t>
            </w:r>
            <w:r w:rsidRPr="007C36C6">
              <w:rPr>
                <w:rFonts w:ascii="Garamond" w:hAnsi="Garamond"/>
                <w:sz w:val="22"/>
                <w:szCs w:val="22"/>
                <w:highlight w:val="yellow"/>
              </w:rPr>
              <w:t>ы</w:t>
            </w:r>
            <w:r w:rsidRPr="007C36C6">
              <w:rPr>
                <w:rFonts w:ascii="Garamond" w:hAnsi="Garamond"/>
                <w:sz w:val="22"/>
                <w:szCs w:val="22"/>
              </w:rPr>
              <w:t xml:space="preserve"> в первой </w:t>
            </w:r>
            <w:r w:rsidRPr="007C36C6">
              <w:rPr>
                <w:rFonts w:ascii="Garamond" w:hAnsi="Garamond"/>
                <w:sz w:val="22"/>
                <w:szCs w:val="22"/>
                <w:highlight w:val="yellow"/>
              </w:rPr>
              <w:t>и второй</w:t>
            </w:r>
            <w:r w:rsidRPr="007C36C6">
              <w:rPr>
                <w:rFonts w:ascii="Garamond" w:hAnsi="Garamond"/>
                <w:sz w:val="22"/>
                <w:szCs w:val="22"/>
              </w:rPr>
              <w:t xml:space="preserve"> точк</w:t>
            </w:r>
            <w:r w:rsidRPr="007C36C6">
              <w:rPr>
                <w:rFonts w:ascii="Garamond" w:hAnsi="Garamond"/>
                <w:sz w:val="22"/>
                <w:szCs w:val="22"/>
                <w:highlight w:val="yellow"/>
              </w:rPr>
              <w:t>ах</w:t>
            </w:r>
            <w:r w:rsidRPr="007C36C6">
              <w:rPr>
                <w:rFonts w:ascii="Garamond" w:hAnsi="Garamond"/>
                <w:sz w:val="22"/>
                <w:szCs w:val="22"/>
              </w:rPr>
              <w:t xml:space="preserve"> спроса для каждой ценовой зоны определя</w:t>
            </w:r>
            <w:r w:rsidRPr="007C36C6">
              <w:rPr>
                <w:rFonts w:ascii="Garamond" w:hAnsi="Garamond"/>
                <w:sz w:val="22"/>
                <w:szCs w:val="22"/>
                <w:highlight w:val="yellow"/>
              </w:rPr>
              <w:t>ю</w:t>
            </w:r>
            <w:r w:rsidRPr="007C36C6">
              <w:rPr>
                <w:rFonts w:ascii="Garamond" w:hAnsi="Garamond"/>
                <w:sz w:val="22"/>
                <w:szCs w:val="22"/>
              </w:rPr>
              <w:t>тся Коммерческим оператором в соответствии</w:t>
            </w:r>
            <w:r w:rsidRPr="007C36C6">
              <w:rPr>
                <w:rFonts w:ascii="Garamond" w:hAnsi="Garamond"/>
                <w:bCs/>
                <w:sz w:val="22"/>
                <w:szCs w:val="22"/>
              </w:rPr>
              <w:t xml:space="preserve"> с п. 2.1.3.</w:t>
            </w:r>
            <w:r w:rsidRPr="007C36C6">
              <w:rPr>
                <w:rFonts w:ascii="Garamond" w:hAnsi="Garamond"/>
                <w:bCs/>
                <w:sz w:val="22"/>
                <w:szCs w:val="22"/>
                <w:highlight w:val="yellow"/>
              </w:rPr>
              <w:t>9</w:t>
            </w:r>
            <w:r w:rsidRPr="007C36C6">
              <w:rPr>
                <w:rFonts w:ascii="Garamond" w:hAnsi="Garamond"/>
                <w:bCs/>
                <w:sz w:val="22"/>
                <w:szCs w:val="22"/>
              </w:rPr>
              <w:t xml:space="preserve"> настоящего Регламента</w:t>
            </w:r>
            <w:r w:rsidRPr="007C36C6">
              <w:rPr>
                <w:rFonts w:ascii="Garamond" w:hAnsi="Garamond"/>
                <w:sz w:val="22"/>
                <w:szCs w:val="22"/>
              </w:rPr>
              <w:t>.</w:t>
            </w:r>
          </w:p>
          <w:p w14:paraId="01AD16EC" w14:textId="77777777" w:rsidR="00D0228E" w:rsidRPr="007C36C6" w:rsidRDefault="00D0228E" w:rsidP="007C36C6">
            <w:pPr>
              <w:widowControl w:val="0"/>
              <w:spacing w:before="120" w:after="120"/>
              <w:ind w:firstLine="709"/>
              <w:jc w:val="both"/>
              <w:rPr>
                <w:rFonts w:ascii="Garamond" w:hAnsi="Garamond"/>
                <w:bCs/>
                <w:sz w:val="22"/>
                <w:szCs w:val="22"/>
              </w:rPr>
            </w:pPr>
            <w:r w:rsidRPr="007C36C6">
              <w:rPr>
                <w:rFonts w:ascii="Garamond" w:hAnsi="Garamond"/>
                <w:bCs/>
                <w:sz w:val="22"/>
                <w:szCs w:val="22"/>
              </w:rPr>
              <w:t xml:space="preserve">При определении объема спроса на мощность в первой точке спроса в соответствии с </w:t>
            </w:r>
            <w:r w:rsidRPr="007C36C6">
              <w:rPr>
                <w:rFonts w:ascii="Garamond" w:hAnsi="Garamond"/>
                <w:bCs/>
                <w:sz w:val="22"/>
                <w:szCs w:val="22"/>
                <w:highlight w:val="yellow"/>
              </w:rPr>
              <w:t>установленным</w:t>
            </w:r>
            <w:r w:rsidRPr="007C36C6">
              <w:rPr>
                <w:rFonts w:ascii="Garamond" w:hAnsi="Garamond"/>
                <w:bCs/>
                <w:sz w:val="22"/>
                <w:szCs w:val="22"/>
              </w:rPr>
              <w:t xml:space="preserve"> порядком учитываются объемы производства электрической энергии генерирующих объектов, функционирующих (функционировавших) на розничных рынках электрической энергии и мощности </w:t>
            </w:r>
            <w:r w:rsidRPr="007C36C6">
              <w:rPr>
                <w:rFonts w:ascii="Garamond" w:hAnsi="Garamond"/>
                <w:bCs/>
                <w:sz w:val="22"/>
                <w:szCs w:val="22"/>
                <w:highlight w:val="yellow"/>
              </w:rPr>
              <w:t xml:space="preserve">за период с декабря года </w:t>
            </w:r>
            <w:r w:rsidRPr="007C36C6">
              <w:rPr>
                <w:rFonts w:ascii="Garamond" w:hAnsi="Garamond"/>
                <w:i/>
                <w:sz w:val="22"/>
                <w:szCs w:val="22"/>
                <w:highlight w:val="yellow"/>
                <w:lang w:val="en-US"/>
              </w:rPr>
              <w:t>Z</w:t>
            </w:r>
            <w:r w:rsidRPr="007C36C6">
              <w:rPr>
                <w:rFonts w:ascii="Garamond" w:hAnsi="Garamond"/>
                <w:sz w:val="22"/>
                <w:szCs w:val="22"/>
                <w:highlight w:val="yellow"/>
              </w:rPr>
              <w:t>-1</w:t>
            </w:r>
            <w:r w:rsidRPr="007C36C6">
              <w:rPr>
                <w:rFonts w:ascii="Garamond" w:hAnsi="Garamond"/>
                <w:bCs/>
                <w:sz w:val="22"/>
                <w:szCs w:val="22"/>
                <w:highlight w:val="yellow"/>
              </w:rPr>
              <w:t xml:space="preserve"> по февраль года </w:t>
            </w:r>
            <w:r w:rsidRPr="007C36C6">
              <w:rPr>
                <w:rFonts w:ascii="Garamond" w:hAnsi="Garamond"/>
                <w:i/>
                <w:sz w:val="22"/>
                <w:szCs w:val="22"/>
                <w:highlight w:val="yellow"/>
                <w:lang w:val="en-US"/>
              </w:rPr>
              <w:t>Z</w:t>
            </w:r>
            <w:r w:rsidRPr="007C36C6">
              <w:rPr>
                <w:rFonts w:ascii="Garamond" w:hAnsi="Garamond"/>
                <w:bCs/>
                <w:sz w:val="22"/>
                <w:szCs w:val="22"/>
              </w:rPr>
              <w:t>, за исключением генерирующих объектов:</w:t>
            </w:r>
          </w:p>
          <w:p w14:paraId="685508D7" w14:textId="77777777" w:rsidR="00D0228E" w:rsidRPr="007C36C6" w:rsidRDefault="00D0228E" w:rsidP="007C36C6">
            <w:pPr>
              <w:widowControl w:val="0"/>
              <w:spacing w:before="120" w:after="120"/>
              <w:ind w:firstLine="709"/>
              <w:jc w:val="both"/>
              <w:rPr>
                <w:rFonts w:ascii="Garamond" w:hAnsi="Garamond"/>
                <w:bCs/>
                <w:sz w:val="22"/>
                <w:szCs w:val="22"/>
              </w:rPr>
            </w:pPr>
            <w:r w:rsidRPr="007C36C6">
              <w:rPr>
                <w:rFonts w:ascii="Garamond" w:hAnsi="Garamond"/>
                <w:bCs/>
                <w:sz w:val="22"/>
                <w:szCs w:val="22"/>
              </w:rPr>
              <w:t xml:space="preserve">– в отношении которых на оптовом рынке зарегистрирована ГТП генерации, и по такой ГТП генерации </w:t>
            </w:r>
            <w:r w:rsidRPr="007C36C6">
              <w:rPr>
                <w:rFonts w:ascii="Garamond" w:hAnsi="Garamond"/>
                <w:bCs/>
                <w:sz w:val="22"/>
                <w:szCs w:val="22"/>
              </w:rPr>
              <w:lastRenderedPageBreak/>
              <w:t xml:space="preserve">участником оптового рынка на 1 </w:t>
            </w:r>
            <w:r w:rsidRPr="007C36C6">
              <w:rPr>
                <w:rFonts w:ascii="Garamond" w:hAnsi="Garamond"/>
                <w:sz w:val="22"/>
                <w:szCs w:val="22"/>
              </w:rPr>
              <w:t xml:space="preserve">число месяца </w:t>
            </w:r>
            <w:r w:rsidRPr="007C36C6">
              <w:rPr>
                <w:rFonts w:ascii="Garamond" w:hAnsi="Garamond"/>
                <w:i/>
                <w:sz w:val="22"/>
                <w:szCs w:val="22"/>
              </w:rPr>
              <w:t>М</w:t>
            </w:r>
            <w:r w:rsidRPr="007C36C6">
              <w:rPr>
                <w:rFonts w:ascii="Garamond" w:hAnsi="Garamond"/>
                <w:sz w:val="22"/>
                <w:szCs w:val="22"/>
              </w:rPr>
              <w:t>-1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sz w:val="22"/>
                <w:szCs w:val="22"/>
              </w:rPr>
              <w:t>)</w:t>
            </w:r>
            <w:r w:rsidRPr="007C36C6">
              <w:rPr>
                <w:rFonts w:ascii="Garamond" w:hAnsi="Garamond"/>
                <w:bCs/>
                <w:sz w:val="22"/>
                <w:szCs w:val="22"/>
              </w:rPr>
              <w:t xml:space="preserve"> получено право участия в торговле электрической энергией и мощностью (право участия в торговле мощностью по условной ГТП генерации) с даты, наступающей не позднее 1 января года, в отношении которого проводится КОМ;</w:t>
            </w:r>
          </w:p>
          <w:p w14:paraId="21411E48" w14:textId="77777777" w:rsidR="00D0228E" w:rsidRPr="007C36C6" w:rsidRDefault="00D0228E" w:rsidP="007C36C6">
            <w:pPr>
              <w:widowControl w:val="0"/>
              <w:spacing w:before="120" w:after="120"/>
              <w:ind w:firstLine="709"/>
              <w:jc w:val="both"/>
              <w:rPr>
                <w:rFonts w:ascii="Garamond" w:hAnsi="Garamond"/>
                <w:bCs/>
                <w:sz w:val="22"/>
                <w:szCs w:val="22"/>
              </w:rPr>
            </w:pPr>
            <w:r w:rsidRPr="007C36C6">
              <w:rPr>
                <w:rFonts w:ascii="Garamond" w:hAnsi="Garamond"/>
                <w:sz w:val="22"/>
                <w:szCs w:val="22"/>
              </w:rPr>
              <w:t xml:space="preserve">– выведенных из эксплуатации по состоянию на 1 число месяца </w:t>
            </w:r>
            <w:r w:rsidRPr="007C36C6">
              <w:rPr>
                <w:rFonts w:ascii="Garamond" w:hAnsi="Garamond"/>
                <w:i/>
                <w:sz w:val="22"/>
                <w:szCs w:val="22"/>
              </w:rPr>
              <w:t>М</w:t>
            </w:r>
            <w:r w:rsidRPr="007C36C6">
              <w:rPr>
                <w:rFonts w:ascii="Garamond" w:hAnsi="Garamond"/>
                <w:sz w:val="22"/>
                <w:szCs w:val="22"/>
              </w:rPr>
              <w:t>-1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sz w:val="22"/>
                <w:szCs w:val="22"/>
              </w:rPr>
              <w:t>) в порядке, установленном Правилами вывода объектов электроэнергетики в ремонт и из эксплуатации, утвержденными постановлением Правительства Российской Федерации от 30.01.2021 № 86</w:t>
            </w:r>
            <w:r w:rsidRPr="007C36C6">
              <w:rPr>
                <w:rFonts w:ascii="Garamond" w:hAnsi="Garamond"/>
                <w:bCs/>
                <w:sz w:val="22"/>
                <w:szCs w:val="22"/>
              </w:rPr>
              <w:t>.</w:t>
            </w:r>
          </w:p>
          <w:p w14:paraId="5A337DDB" w14:textId="77777777" w:rsidR="00D0228E" w:rsidRPr="007C36C6" w:rsidRDefault="00A54AF0" w:rsidP="007C36C6">
            <w:pPr>
              <w:widowControl w:val="0"/>
              <w:spacing w:before="120" w:after="120"/>
              <w:ind w:firstLine="709"/>
              <w:jc w:val="both"/>
              <w:rPr>
                <w:rFonts w:ascii="Garamond" w:hAnsi="Garamond"/>
                <w:sz w:val="22"/>
                <w:szCs w:val="22"/>
              </w:rPr>
            </w:pPr>
            <w:r w:rsidRPr="007C36C6">
              <w:rPr>
                <w:rFonts w:ascii="Garamond" w:hAnsi="Garamond"/>
                <w:bCs/>
                <w:sz w:val="22"/>
                <w:szCs w:val="22"/>
              </w:rPr>
              <w:t>…</w:t>
            </w:r>
          </w:p>
        </w:tc>
        <w:tc>
          <w:tcPr>
            <w:tcW w:w="7513" w:type="dxa"/>
          </w:tcPr>
          <w:p w14:paraId="04702243" w14:textId="77777777" w:rsidR="00D0228E" w:rsidRPr="007C36C6" w:rsidRDefault="00D0228E" w:rsidP="007C36C6">
            <w:pPr>
              <w:widowControl w:val="0"/>
              <w:spacing w:before="120" w:after="120"/>
              <w:ind w:firstLine="709"/>
              <w:jc w:val="both"/>
              <w:rPr>
                <w:rFonts w:ascii="Garamond" w:hAnsi="Garamond"/>
                <w:sz w:val="22"/>
                <w:szCs w:val="22"/>
              </w:rPr>
            </w:pPr>
            <w:r w:rsidRPr="007C36C6">
              <w:rPr>
                <w:rFonts w:ascii="Garamond" w:hAnsi="Garamond"/>
                <w:sz w:val="22"/>
                <w:szCs w:val="22"/>
              </w:rPr>
              <w:lastRenderedPageBreak/>
              <w:t>Спрос на мощность по каждой ценовой зоне определяется как функция цены мощности, определяемой по итогам КОМ. Параметры, определяющие спрос на мощность по каждой ценовой зоне, задаются двумя точками спроса.</w:t>
            </w:r>
          </w:p>
          <w:p w14:paraId="5CDF26CD" w14:textId="77777777" w:rsidR="00D0228E" w:rsidRPr="007C36C6" w:rsidRDefault="00D0228E" w:rsidP="007C36C6">
            <w:pPr>
              <w:widowControl w:val="0"/>
              <w:spacing w:before="120" w:after="120"/>
              <w:ind w:firstLine="709"/>
              <w:jc w:val="both"/>
              <w:rPr>
                <w:rFonts w:ascii="Garamond" w:hAnsi="Garamond"/>
                <w:sz w:val="22"/>
                <w:szCs w:val="22"/>
              </w:rPr>
            </w:pPr>
            <w:r w:rsidRPr="007C36C6">
              <w:rPr>
                <w:rFonts w:ascii="Garamond" w:hAnsi="Garamond"/>
                <w:sz w:val="22"/>
                <w:szCs w:val="22"/>
              </w:rPr>
              <w:t>Параметры точек спроса:</w:t>
            </w:r>
          </w:p>
          <w:p w14:paraId="77E064BB" w14:textId="77777777" w:rsidR="00D0228E" w:rsidRPr="007C36C6" w:rsidRDefault="00D0228E" w:rsidP="007C36C6">
            <w:pPr>
              <w:widowControl w:val="0"/>
              <w:numPr>
                <w:ilvl w:val="0"/>
                <w:numId w:val="29"/>
              </w:numPr>
              <w:spacing w:before="120" w:after="120"/>
              <w:ind w:left="0" w:firstLine="426"/>
              <w:jc w:val="both"/>
              <w:rPr>
                <w:rFonts w:ascii="Garamond" w:hAnsi="Garamond"/>
                <w:sz w:val="22"/>
                <w:szCs w:val="22"/>
              </w:rPr>
            </w:pPr>
            <w:r w:rsidRPr="007C36C6">
              <w:rPr>
                <w:rFonts w:ascii="Garamond" w:hAnsi="Garamond"/>
                <w:sz w:val="22"/>
                <w:szCs w:val="22"/>
              </w:rPr>
              <w:t xml:space="preserve">объем спроса на мощность в ценовой зоне в первой точке определяется в соответствии с порядком определения указанной величины, утвержденным Минэнерго России; </w:t>
            </w:r>
          </w:p>
          <w:p w14:paraId="7685471A" w14:textId="77777777" w:rsidR="00D0228E" w:rsidRPr="007C36C6" w:rsidRDefault="00D0228E" w:rsidP="007C36C6">
            <w:pPr>
              <w:widowControl w:val="0"/>
              <w:numPr>
                <w:ilvl w:val="0"/>
                <w:numId w:val="29"/>
              </w:numPr>
              <w:spacing w:before="120" w:after="120"/>
              <w:ind w:left="0" w:firstLine="426"/>
              <w:jc w:val="both"/>
              <w:rPr>
                <w:rFonts w:ascii="Garamond" w:hAnsi="Garamond"/>
                <w:sz w:val="22"/>
                <w:szCs w:val="22"/>
              </w:rPr>
            </w:pPr>
            <w:r w:rsidRPr="007C36C6">
              <w:rPr>
                <w:rFonts w:ascii="Garamond" w:hAnsi="Garamond"/>
                <w:sz w:val="22"/>
                <w:szCs w:val="22"/>
              </w:rPr>
              <w:t>объем спроса на мощность в ценовой зоне во второй точке равен увеличенному на 12 процентов объему в первой точке;</w:t>
            </w:r>
          </w:p>
          <w:p w14:paraId="7205A34F" w14:textId="77777777" w:rsidR="00D0228E" w:rsidRPr="007C36C6" w:rsidRDefault="00D0228E" w:rsidP="007C36C6">
            <w:pPr>
              <w:widowControl w:val="0"/>
              <w:numPr>
                <w:ilvl w:val="0"/>
                <w:numId w:val="29"/>
              </w:numPr>
              <w:spacing w:before="120" w:after="120"/>
              <w:ind w:left="0" w:firstLine="426"/>
              <w:jc w:val="both"/>
              <w:rPr>
                <w:rFonts w:ascii="Garamond" w:hAnsi="Garamond"/>
                <w:sz w:val="22"/>
                <w:szCs w:val="22"/>
              </w:rPr>
            </w:pPr>
            <w:r w:rsidRPr="007C36C6">
              <w:rPr>
                <w:rFonts w:ascii="Garamond" w:hAnsi="Garamond"/>
                <w:sz w:val="22"/>
                <w:szCs w:val="22"/>
              </w:rPr>
              <w:t>цен</w:t>
            </w:r>
            <w:r w:rsidR="009626A9" w:rsidRPr="007C36C6">
              <w:rPr>
                <w:rFonts w:ascii="Garamond" w:hAnsi="Garamond"/>
                <w:sz w:val="22"/>
                <w:szCs w:val="22"/>
              </w:rPr>
              <w:t>а</w:t>
            </w:r>
            <w:r w:rsidRPr="007C36C6">
              <w:rPr>
                <w:rFonts w:ascii="Garamond" w:hAnsi="Garamond"/>
                <w:sz w:val="22"/>
                <w:szCs w:val="22"/>
              </w:rPr>
              <w:t xml:space="preserve"> в первой </w:t>
            </w:r>
            <w:r w:rsidR="009626A9" w:rsidRPr="007C36C6">
              <w:rPr>
                <w:rFonts w:ascii="Garamond" w:hAnsi="Garamond"/>
                <w:sz w:val="22"/>
                <w:szCs w:val="22"/>
              </w:rPr>
              <w:t>точк</w:t>
            </w:r>
            <w:r w:rsidR="009626A9" w:rsidRPr="007C36C6">
              <w:rPr>
                <w:rFonts w:ascii="Garamond" w:hAnsi="Garamond"/>
                <w:sz w:val="22"/>
                <w:szCs w:val="22"/>
                <w:highlight w:val="yellow"/>
              </w:rPr>
              <w:t>е</w:t>
            </w:r>
            <w:r w:rsidRPr="007C36C6">
              <w:rPr>
                <w:rFonts w:ascii="Garamond" w:hAnsi="Garamond"/>
                <w:sz w:val="22"/>
                <w:szCs w:val="22"/>
              </w:rPr>
              <w:t xml:space="preserve"> спроса для каждой ценовой зоны определя</w:t>
            </w:r>
            <w:r w:rsidR="009626A9" w:rsidRPr="007C36C6">
              <w:rPr>
                <w:rFonts w:ascii="Garamond" w:hAnsi="Garamond"/>
                <w:sz w:val="22"/>
                <w:szCs w:val="22"/>
                <w:highlight w:val="yellow"/>
              </w:rPr>
              <w:t>е</w:t>
            </w:r>
            <w:r w:rsidRPr="007C36C6">
              <w:rPr>
                <w:rFonts w:ascii="Garamond" w:hAnsi="Garamond"/>
                <w:sz w:val="22"/>
                <w:szCs w:val="22"/>
              </w:rPr>
              <w:t>тся Коммерческим оператором в соответствии</w:t>
            </w:r>
            <w:r w:rsidRPr="007C36C6">
              <w:rPr>
                <w:rFonts w:ascii="Garamond" w:hAnsi="Garamond"/>
                <w:bCs/>
                <w:sz w:val="22"/>
                <w:szCs w:val="22"/>
              </w:rPr>
              <w:t xml:space="preserve"> с п. 2.1.3.</w:t>
            </w:r>
            <w:r w:rsidR="00A0233F" w:rsidRPr="007C36C6">
              <w:rPr>
                <w:rFonts w:ascii="Garamond" w:hAnsi="Garamond"/>
                <w:bCs/>
                <w:sz w:val="22"/>
                <w:szCs w:val="22"/>
                <w:highlight w:val="yellow"/>
              </w:rPr>
              <w:t>8</w:t>
            </w:r>
            <w:r w:rsidRPr="007C36C6">
              <w:rPr>
                <w:rFonts w:ascii="Garamond" w:hAnsi="Garamond"/>
                <w:bCs/>
                <w:sz w:val="22"/>
                <w:szCs w:val="22"/>
              </w:rPr>
              <w:t xml:space="preserve"> настоящего Регламента</w:t>
            </w:r>
            <w:r w:rsidR="009626A9" w:rsidRPr="007C36C6">
              <w:rPr>
                <w:rFonts w:ascii="Garamond" w:hAnsi="Garamond"/>
                <w:bCs/>
                <w:sz w:val="22"/>
                <w:szCs w:val="22"/>
                <w:highlight w:val="yellow"/>
              </w:rPr>
              <w:t>, цена во второй точке спроса определяется Системным оператором в соответствии с п.</w:t>
            </w:r>
            <w:r w:rsidR="008813D1" w:rsidRPr="007C36C6">
              <w:rPr>
                <w:rFonts w:ascii="Garamond" w:hAnsi="Garamond"/>
                <w:bCs/>
                <w:sz w:val="22"/>
                <w:szCs w:val="22"/>
                <w:highlight w:val="yellow"/>
              </w:rPr>
              <w:t xml:space="preserve"> </w:t>
            </w:r>
            <w:r w:rsidR="009626A9" w:rsidRPr="007C36C6">
              <w:rPr>
                <w:rFonts w:ascii="Garamond" w:hAnsi="Garamond"/>
                <w:bCs/>
                <w:sz w:val="22"/>
                <w:szCs w:val="22"/>
                <w:highlight w:val="yellow"/>
              </w:rPr>
              <w:t>2.1.3.</w:t>
            </w:r>
            <w:r w:rsidR="00A0233F" w:rsidRPr="007C36C6">
              <w:rPr>
                <w:rFonts w:ascii="Garamond" w:hAnsi="Garamond"/>
                <w:bCs/>
                <w:sz w:val="22"/>
                <w:szCs w:val="22"/>
                <w:highlight w:val="yellow"/>
              </w:rPr>
              <w:t>9</w:t>
            </w:r>
            <w:r w:rsidR="009626A9" w:rsidRPr="007C36C6">
              <w:rPr>
                <w:rFonts w:ascii="Garamond" w:hAnsi="Garamond"/>
                <w:bCs/>
                <w:sz w:val="22"/>
                <w:szCs w:val="22"/>
                <w:highlight w:val="yellow"/>
              </w:rPr>
              <w:t xml:space="preserve"> настоящего Регламента</w:t>
            </w:r>
            <w:r w:rsidRPr="007C36C6">
              <w:rPr>
                <w:rFonts w:ascii="Garamond" w:hAnsi="Garamond"/>
                <w:sz w:val="22"/>
                <w:szCs w:val="22"/>
              </w:rPr>
              <w:t>.</w:t>
            </w:r>
          </w:p>
          <w:p w14:paraId="5D56F912" w14:textId="77777777" w:rsidR="00D0228E" w:rsidRPr="007C36C6" w:rsidRDefault="00D0228E" w:rsidP="007C36C6">
            <w:pPr>
              <w:widowControl w:val="0"/>
              <w:spacing w:before="120" w:after="120"/>
              <w:ind w:firstLine="709"/>
              <w:jc w:val="both"/>
              <w:rPr>
                <w:rFonts w:ascii="Garamond" w:hAnsi="Garamond"/>
                <w:bCs/>
                <w:sz w:val="22"/>
                <w:szCs w:val="22"/>
              </w:rPr>
            </w:pPr>
            <w:r w:rsidRPr="007C36C6">
              <w:rPr>
                <w:rFonts w:ascii="Garamond" w:hAnsi="Garamond"/>
                <w:bCs/>
                <w:sz w:val="22"/>
                <w:szCs w:val="22"/>
              </w:rPr>
              <w:t>При определении объема спроса на мощность в первой точке спроса в соответствии с порядком</w:t>
            </w:r>
            <w:r w:rsidR="00795BA0" w:rsidRPr="007C36C6">
              <w:rPr>
                <w:rFonts w:ascii="Garamond" w:hAnsi="Garamond"/>
                <w:bCs/>
                <w:sz w:val="22"/>
                <w:szCs w:val="22"/>
                <w:highlight w:val="yellow"/>
              </w:rPr>
              <w:t>,</w:t>
            </w:r>
            <w:r w:rsidR="00795BA0" w:rsidRPr="007C36C6">
              <w:rPr>
                <w:rFonts w:ascii="Garamond" w:hAnsi="Garamond"/>
                <w:sz w:val="22"/>
                <w:szCs w:val="22"/>
                <w:highlight w:val="yellow"/>
              </w:rPr>
              <w:t xml:space="preserve"> утвержденным Минэнерго России,</w:t>
            </w:r>
            <w:r w:rsidRPr="007C36C6">
              <w:rPr>
                <w:rFonts w:ascii="Garamond" w:hAnsi="Garamond"/>
                <w:bCs/>
                <w:sz w:val="22"/>
                <w:szCs w:val="22"/>
              </w:rPr>
              <w:t xml:space="preserve"> учитываются объемы производства электрической энергии генерирующих объектов, функционирующих (функционировавших) на розничных рынках электрической энергии и мощности,</w:t>
            </w:r>
            <w:r w:rsidR="002D6ECB" w:rsidRPr="007C36C6">
              <w:rPr>
                <w:rFonts w:ascii="Garamond" w:hAnsi="Garamond"/>
                <w:bCs/>
                <w:sz w:val="22"/>
                <w:szCs w:val="22"/>
              </w:rPr>
              <w:t xml:space="preserve"> </w:t>
            </w:r>
            <w:r w:rsidR="002D6ECB" w:rsidRPr="007C36C6">
              <w:rPr>
                <w:rFonts w:ascii="Garamond" w:hAnsi="Garamond"/>
                <w:bCs/>
                <w:sz w:val="22"/>
                <w:szCs w:val="22"/>
                <w:highlight w:val="yellow"/>
              </w:rPr>
              <w:t>за последний зимний период,</w:t>
            </w:r>
            <w:r w:rsidR="002D6ECB" w:rsidRPr="007C36C6">
              <w:rPr>
                <w:rFonts w:ascii="Garamond" w:hAnsi="Garamond"/>
                <w:sz w:val="22"/>
                <w:szCs w:val="22"/>
                <w:highlight w:val="yellow"/>
              </w:rPr>
              <w:t xml:space="preserve"> </w:t>
            </w:r>
            <w:r w:rsidR="002D6ECB" w:rsidRPr="007C36C6">
              <w:rPr>
                <w:rFonts w:ascii="Garamond" w:hAnsi="Garamond"/>
                <w:bCs/>
                <w:sz w:val="22"/>
                <w:szCs w:val="22"/>
                <w:highlight w:val="yellow"/>
              </w:rPr>
              <w:t>предшествующий дате публикации информации для КОМ,</w:t>
            </w:r>
            <w:r w:rsidRPr="007C36C6">
              <w:rPr>
                <w:rFonts w:ascii="Garamond" w:hAnsi="Garamond"/>
                <w:bCs/>
                <w:sz w:val="22"/>
                <w:szCs w:val="22"/>
              </w:rPr>
              <w:t xml:space="preserve"> за исключением генерирующих объектов:</w:t>
            </w:r>
          </w:p>
          <w:p w14:paraId="6C9E0C9D" w14:textId="77777777" w:rsidR="00D0228E" w:rsidRPr="007C36C6" w:rsidRDefault="00D0228E" w:rsidP="007C36C6">
            <w:pPr>
              <w:widowControl w:val="0"/>
              <w:spacing w:before="120" w:after="120"/>
              <w:ind w:firstLine="709"/>
              <w:jc w:val="both"/>
              <w:rPr>
                <w:rFonts w:ascii="Garamond" w:hAnsi="Garamond"/>
                <w:bCs/>
                <w:sz w:val="22"/>
                <w:szCs w:val="22"/>
              </w:rPr>
            </w:pPr>
            <w:r w:rsidRPr="007C36C6">
              <w:rPr>
                <w:rFonts w:ascii="Garamond" w:hAnsi="Garamond"/>
                <w:bCs/>
                <w:sz w:val="22"/>
                <w:szCs w:val="22"/>
              </w:rPr>
              <w:t xml:space="preserve">– в отношении которых на оптовом рынке зарегистрирована ГТП генерации, и по такой ГТП генерации участником оптового рынка на 1 </w:t>
            </w:r>
            <w:r w:rsidRPr="007C36C6">
              <w:rPr>
                <w:rFonts w:ascii="Garamond" w:hAnsi="Garamond"/>
                <w:sz w:val="22"/>
                <w:szCs w:val="22"/>
              </w:rPr>
              <w:t xml:space="preserve">число месяца </w:t>
            </w:r>
            <w:r w:rsidRPr="007C36C6">
              <w:rPr>
                <w:rFonts w:ascii="Garamond" w:hAnsi="Garamond"/>
                <w:i/>
                <w:sz w:val="22"/>
                <w:szCs w:val="22"/>
              </w:rPr>
              <w:t>М</w:t>
            </w:r>
            <w:r w:rsidRPr="007C36C6">
              <w:rPr>
                <w:rFonts w:ascii="Garamond" w:hAnsi="Garamond"/>
                <w:sz w:val="22"/>
                <w:szCs w:val="22"/>
              </w:rPr>
              <w:t>-1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00A54AF0" w:rsidRPr="007C36C6">
              <w:rPr>
                <w:rFonts w:ascii="Garamond" w:hAnsi="Garamond"/>
                <w:sz w:val="22"/>
                <w:szCs w:val="22"/>
                <w:highlight w:val="yellow"/>
              </w:rPr>
              <w:t xml:space="preserve">, </w:t>
            </w:r>
            <w:proofErr w:type="gramStart"/>
            <w:r w:rsidR="00A54AF0" w:rsidRPr="007C36C6">
              <w:rPr>
                <w:rFonts w:ascii="Garamond" w:hAnsi="Garamond"/>
                <w:sz w:val="22"/>
                <w:szCs w:val="22"/>
                <w:highlight w:val="yellow"/>
              </w:rPr>
              <w:t>для КОМ</w:t>
            </w:r>
            <w:proofErr w:type="gramEnd"/>
            <w:r w:rsidR="00A54AF0" w:rsidRPr="007C36C6">
              <w:rPr>
                <w:rFonts w:ascii="Garamond" w:hAnsi="Garamond"/>
                <w:sz w:val="22"/>
                <w:szCs w:val="22"/>
                <w:highlight w:val="yellow"/>
              </w:rPr>
              <w:t xml:space="preserve">, </w:t>
            </w:r>
            <w:r w:rsidR="00A54AF0" w:rsidRPr="007C36C6">
              <w:rPr>
                <w:rFonts w:ascii="Garamond" w:hAnsi="Garamond"/>
                <w:sz w:val="22"/>
                <w:szCs w:val="22"/>
                <w:highlight w:val="yellow"/>
              </w:rPr>
              <w:lastRenderedPageBreak/>
              <w:t>проводимого в 2024 году – на 1 ию</w:t>
            </w:r>
            <w:r w:rsidR="00C8439E" w:rsidRPr="007C36C6">
              <w:rPr>
                <w:rFonts w:ascii="Garamond" w:hAnsi="Garamond"/>
                <w:sz w:val="22"/>
                <w:szCs w:val="22"/>
                <w:highlight w:val="yellow"/>
              </w:rPr>
              <w:t>л</w:t>
            </w:r>
            <w:r w:rsidR="00A54AF0" w:rsidRPr="007C36C6">
              <w:rPr>
                <w:rFonts w:ascii="Garamond" w:hAnsi="Garamond"/>
                <w:sz w:val="22"/>
                <w:szCs w:val="22"/>
                <w:highlight w:val="yellow"/>
              </w:rPr>
              <w:t>я 2024 года</w:t>
            </w:r>
            <w:r w:rsidRPr="007C36C6">
              <w:rPr>
                <w:rFonts w:ascii="Garamond" w:hAnsi="Garamond"/>
                <w:sz w:val="22"/>
                <w:szCs w:val="22"/>
              </w:rPr>
              <w:t>)</w:t>
            </w:r>
            <w:r w:rsidRPr="007C36C6">
              <w:rPr>
                <w:rFonts w:ascii="Garamond" w:hAnsi="Garamond"/>
                <w:bCs/>
                <w:sz w:val="22"/>
                <w:szCs w:val="22"/>
              </w:rPr>
              <w:t xml:space="preserve"> получено право участия в торговле электрической энергией и мощностью (право участия в торговле мощностью по условной ГТП генерации) с даты, наступающей не позднее 1 января года, в отношении которого проводится КОМ;</w:t>
            </w:r>
          </w:p>
          <w:p w14:paraId="0656E484" w14:textId="77777777" w:rsidR="00D0228E" w:rsidRPr="007C36C6" w:rsidRDefault="00D0228E" w:rsidP="007C36C6">
            <w:pPr>
              <w:widowControl w:val="0"/>
              <w:spacing w:before="120" w:after="120"/>
              <w:ind w:firstLine="709"/>
              <w:jc w:val="both"/>
              <w:rPr>
                <w:rFonts w:ascii="Garamond" w:hAnsi="Garamond"/>
                <w:bCs/>
                <w:sz w:val="22"/>
                <w:szCs w:val="22"/>
              </w:rPr>
            </w:pPr>
            <w:r w:rsidRPr="007C36C6">
              <w:rPr>
                <w:rFonts w:ascii="Garamond" w:hAnsi="Garamond"/>
                <w:sz w:val="22"/>
                <w:szCs w:val="22"/>
              </w:rPr>
              <w:t xml:space="preserve">– выведенных из эксплуатации по состоянию на 1 число месяца </w:t>
            </w:r>
            <w:r w:rsidRPr="007C36C6">
              <w:rPr>
                <w:rFonts w:ascii="Garamond" w:hAnsi="Garamond"/>
                <w:i/>
                <w:sz w:val="22"/>
                <w:szCs w:val="22"/>
              </w:rPr>
              <w:t>М</w:t>
            </w:r>
            <w:r w:rsidRPr="007C36C6">
              <w:rPr>
                <w:rFonts w:ascii="Garamond" w:hAnsi="Garamond"/>
                <w:sz w:val="22"/>
                <w:szCs w:val="22"/>
              </w:rPr>
              <w:t>-1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00A54AF0" w:rsidRPr="007C36C6">
              <w:rPr>
                <w:rFonts w:ascii="Garamond" w:hAnsi="Garamond"/>
                <w:sz w:val="22"/>
                <w:szCs w:val="22"/>
                <w:highlight w:val="yellow"/>
              </w:rPr>
              <w:t xml:space="preserve">, </w:t>
            </w:r>
            <w:proofErr w:type="gramStart"/>
            <w:r w:rsidR="00A54AF0" w:rsidRPr="007C36C6">
              <w:rPr>
                <w:rFonts w:ascii="Garamond" w:hAnsi="Garamond"/>
                <w:sz w:val="22"/>
                <w:szCs w:val="22"/>
                <w:highlight w:val="yellow"/>
              </w:rPr>
              <w:t>для КОМ</w:t>
            </w:r>
            <w:proofErr w:type="gramEnd"/>
            <w:r w:rsidR="00A54AF0" w:rsidRPr="007C36C6">
              <w:rPr>
                <w:rFonts w:ascii="Garamond" w:hAnsi="Garamond"/>
                <w:sz w:val="22"/>
                <w:szCs w:val="22"/>
                <w:highlight w:val="yellow"/>
              </w:rPr>
              <w:t>, проводимого в 2024 году – на 1 ию</w:t>
            </w:r>
            <w:r w:rsidR="00C8439E" w:rsidRPr="007C36C6">
              <w:rPr>
                <w:rFonts w:ascii="Garamond" w:hAnsi="Garamond"/>
                <w:sz w:val="22"/>
                <w:szCs w:val="22"/>
                <w:highlight w:val="yellow"/>
              </w:rPr>
              <w:t>л</w:t>
            </w:r>
            <w:r w:rsidR="00A54AF0" w:rsidRPr="007C36C6">
              <w:rPr>
                <w:rFonts w:ascii="Garamond" w:hAnsi="Garamond"/>
                <w:sz w:val="22"/>
                <w:szCs w:val="22"/>
                <w:highlight w:val="yellow"/>
              </w:rPr>
              <w:t>я 2024 года</w:t>
            </w:r>
            <w:r w:rsidRPr="007C36C6">
              <w:rPr>
                <w:rFonts w:ascii="Garamond" w:hAnsi="Garamond"/>
                <w:sz w:val="22"/>
                <w:szCs w:val="22"/>
              </w:rPr>
              <w:t>) в порядке, установленном Правилами вывода объектов электроэнергетики в ремонт и из эксплуатации, утвержденными постановлением Правительства Российской Федерации от 30.01.2021 № 86</w:t>
            </w:r>
            <w:r w:rsidRPr="007C36C6">
              <w:rPr>
                <w:rFonts w:ascii="Garamond" w:hAnsi="Garamond"/>
                <w:bCs/>
                <w:sz w:val="22"/>
                <w:szCs w:val="22"/>
              </w:rPr>
              <w:t>.</w:t>
            </w:r>
          </w:p>
          <w:p w14:paraId="4E894AA2" w14:textId="77777777" w:rsidR="00A54AF0" w:rsidRPr="007C36C6" w:rsidRDefault="00A54AF0" w:rsidP="007C36C6">
            <w:pPr>
              <w:widowControl w:val="0"/>
              <w:spacing w:before="120" w:after="120"/>
              <w:ind w:firstLine="709"/>
              <w:jc w:val="both"/>
              <w:rPr>
                <w:rFonts w:ascii="Garamond" w:hAnsi="Garamond"/>
                <w:bCs/>
                <w:sz w:val="22"/>
                <w:szCs w:val="22"/>
              </w:rPr>
            </w:pPr>
            <w:r w:rsidRPr="007C36C6">
              <w:rPr>
                <w:rFonts w:ascii="Garamond" w:hAnsi="Garamond"/>
                <w:bCs/>
                <w:sz w:val="22"/>
                <w:szCs w:val="22"/>
              </w:rPr>
              <w:t>…</w:t>
            </w:r>
          </w:p>
          <w:p w14:paraId="040108EA" w14:textId="77777777" w:rsidR="009A344B" w:rsidRPr="007C36C6" w:rsidRDefault="009A344B" w:rsidP="007C36C6">
            <w:pPr>
              <w:widowControl w:val="0"/>
              <w:spacing w:before="120" w:after="120"/>
              <w:ind w:firstLine="709"/>
              <w:jc w:val="both"/>
              <w:rPr>
                <w:rFonts w:ascii="Garamond" w:hAnsi="Garamond"/>
                <w:sz w:val="22"/>
                <w:szCs w:val="22"/>
              </w:rPr>
            </w:pPr>
          </w:p>
        </w:tc>
      </w:tr>
      <w:tr w:rsidR="00AA034D" w:rsidRPr="007C36C6" w14:paraId="6B449B70" w14:textId="77777777" w:rsidTr="004A40BE">
        <w:trPr>
          <w:trHeight w:val="350"/>
        </w:trPr>
        <w:tc>
          <w:tcPr>
            <w:tcW w:w="1560" w:type="dxa"/>
            <w:vAlign w:val="center"/>
          </w:tcPr>
          <w:p w14:paraId="717FABC5" w14:textId="77777777" w:rsidR="00AA034D" w:rsidRPr="007C36C6" w:rsidRDefault="00AA034D" w:rsidP="00AA034D">
            <w:pPr>
              <w:widowControl w:val="0"/>
              <w:jc w:val="center"/>
              <w:rPr>
                <w:rFonts w:ascii="Garamond" w:hAnsi="Garamond"/>
                <w:b/>
                <w:sz w:val="22"/>
                <w:szCs w:val="22"/>
              </w:rPr>
            </w:pPr>
            <w:r w:rsidRPr="007C36C6">
              <w:rPr>
                <w:rFonts w:ascii="Garamond" w:hAnsi="Garamond"/>
                <w:b/>
                <w:sz w:val="22"/>
                <w:szCs w:val="22"/>
              </w:rPr>
              <w:lastRenderedPageBreak/>
              <w:t>2.1.3.</w:t>
            </w:r>
            <w:r w:rsidR="000D03F8" w:rsidRPr="007C36C6">
              <w:rPr>
                <w:rFonts w:ascii="Garamond" w:hAnsi="Garamond"/>
                <w:b/>
                <w:sz w:val="22"/>
                <w:szCs w:val="22"/>
              </w:rPr>
              <w:t>5</w:t>
            </w:r>
          </w:p>
        </w:tc>
        <w:tc>
          <w:tcPr>
            <w:tcW w:w="6095" w:type="dxa"/>
          </w:tcPr>
          <w:p w14:paraId="3A028BE7"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Объем мощности, учитываемый при проведении КОМ как подлежащий обязательной покупке в ценовой зоне вне зависимости от результатов КОМ, определяется как сумма следующих составляющих:</w:t>
            </w:r>
          </w:p>
          <w:p w14:paraId="0EBDFFFA" w14:textId="77777777" w:rsidR="00D568B5" w:rsidRPr="007C36C6" w:rsidRDefault="00D568B5" w:rsidP="007C36C6">
            <w:pPr>
              <w:widowControl w:val="0"/>
              <w:numPr>
                <w:ilvl w:val="0"/>
                <w:numId w:val="37"/>
              </w:numPr>
              <w:spacing w:before="120" w:after="120"/>
              <w:ind w:left="993"/>
              <w:jc w:val="both"/>
              <w:rPr>
                <w:rFonts w:ascii="Garamond" w:hAnsi="Garamond"/>
                <w:sz w:val="22"/>
                <w:szCs w:val="22"/>
              </w:rPr>
            </w:pPr>
            <w:r w:rsidRPr="007C36C6">
              <w:rPr>
                <w:rFonts w:ascii="Garamond" w:hAnsi="Garamond"/>
                <w:sz w:val="22"/>
                <w:szCs w:val="22"/>
              </w:rPr>
              <w:t>объема мощности, планируемого к поставке в году, на который проводится КОМ, с использованием генерирующих объектов, в отношении которых заключены договоры о предоставлении мощности (далее ― ДПМ);</w:t>
            </w:r>
          </w:p>
          <w:p w14:paraId="2A11D23E" w14:textId="77777777" w:rsidR="00D568B5" w:rsidRPr="007C36C6" w:rsidRDefault="00D568B5" w:rsidP="007C36C6">
            <w:pPr>
              <w:widowControl w:val="0"/>
              <w:numPr>
                <w:ilvl w:val="0"/>
                <w:numId w:val="37"/>
              </w:numPr>
              <w:spacing w:before="120" w:after="120"/>
              <w:ind w:left="993"/>
              <w:jc w:val="both"/>
              <w:rPr>
                <w:rFonts w:ascii="Garamond" w:hAnsi="Garamond"/>
                <w:sz w:val="22"/>
                <w:szCs w:val="22"/>
              </w:rPr>
            </w:pPr>
            <w:r w:rsidRPr="007C36C6">
              <w:rPr>
                <w:rFonts w:ascii="Garamond" w:hAnsi="Garamond"/>
                <w:sz w:val="22"/>
                <w:szCs w:val="22"/>
              </w:rPr>
              <w:t xml:space="preserve">объема мощности, планируемого к поставке в году, на который проводится КОМ, с использованием генерирующих объектов, включенных в договоры купли-продажи мощности новых АЭС и ГЭС (далее ― договоры для новых АЭС/ГЭС), а также генерирующих объектов, включенных в утвержденный Наблюдательным советом Совета рынка в порядке, предусмотренном </w:t>
            </w:r>
            <w:r w:rsidRPr="007C36C6">
              <w:rPr>
                <w:rFonts w:ascii="Garamond" w:hAnsi="Garamond"/>
                <w:i/>
                <w:sz w:val="22"/>
                <w:szCs w:val="22"/>
              </w:rPr>
              <w:t>Договором о присоединении к торговой системе оптового рынка</w:t>
            </w:r>
            <w:r w:rsidRPr="007C36C6">
              <w:rPr>
                <w:rFonts w:ascii="Garamond" w:hAnsi="Garamond"/>
                <w:sz w:val="22"/>
                <w:szCs w:val="22"/>
              </w:rPr>
              <w:t xml:space="preserve">, перечень строящихся объектов атомных электростанций с датой ввода в эксплуатацию начиная с 1 января 2025 года, предусмотренных в инвестиционных </w:t>
            </w:r>
            <w:r w:rsidRPr="007C36C6">
              <w:rPr>
                <w:rFonts w:ascii="Garamond" w:hAnsi="Garamond"/>
                <w:sz w:val="22"/>
                <w:szCs w:val="22"/>
              </w:rPr>
              <w:lastRenderedPageBreak/>
              <w:t>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Федерации от 1 декабря 2009 года № 977 «Об инвестиционных программах субъектов электроэнергетики», в отношении которых подлежат заключению договоры купли-продажи (поставки) мощности новых объектов атомных электростанций с датой ввода в эксплуатацию начиная с 1 января 2025 года (далее – Перечень строящихся объектов АЭС);</w:t>
            </w:r>
          </w:p>
          <w:p w14:paraId="08BB65C0" w14:textId="77777777" w:rsidR="00D568B5" w:rsidRPr="007C36C6" w:rsidRDefault="00D568B5" w:rsidP="007C36C6">
            <w:pPr>
              <w:widowControl w:val="0"/>
              <w:numPr>
                <w:ilvl w:val="0"/>
                <w:numId w:val="37"/>
              </w:numPr>
              <w:spacing w:before="120" w:after="120"/>
              <w:ind w:left="993"/>
              <w:jc w:val="both"/>
              <w:rPr>
                <w:rFonts w:ascii="Garamond" w:hAnsi="Garamond"/>
                <w:sz w:val="22"/>
                <w:szCs w:val="22"/>
              </w:rPr>
            </w:pPr>
            <w:r w:rsidRPr="007C36C6">
              <w:rPr>
                <w:rFonts w:ascii="Garamond" w:hAnsi="Garamond"/>
                <w:sz w:val="22"/>
                <w:szCs w:val="22"/>
              </w:rPr>
              <w:t>объема мощности, планируемого к поставке в году, на который проводится КОМ, с использованием генерирующих объектов, строящихся (построенных) в целях формирования технологического резерва мощностей по производству электрической энергии (далее ― перспективный технологический резерв мощности (ПТРМ));</w:t>
            </w:r>
          </w:p>
          <w:p w14:paraId="183B2655" w14:textId="77777777" w:rsidR="00D568B5" w:rsidRPr="007C36C6" w:rsidRDefault="00D568B5" w:rsidP="007C36C6">
            <w:pPr>
              <w:widowControl w:val="0"/>
              <w:numPr>
                <w:ilvl w:val="0"/>
                <w:numId w:val="37"/>
              </w:numPr>
              <w:spacing w:before="120" w:after="120"/>
              <w:ind w:left="993"/>
              <w:jc w:val="both"/>
              <w:rPr>
                <w:rFonts w:ascii="Garamond" w:hAnsi="Garamond"/>
                <w:sz w:val="22"/>
                <w:szCs w:val="22"/>
              </w:rPr>
            </w:pPr>
            <w:r w:rsidRPr="007C36C6">
              <w:rPr>
                <w:rFonts w:ascii="Garamond" w:hAnsi="Garamond"/>
                <w:sz w:val="22"/>
                <w:szCs w:val="22"/>
              </w:rPr>
              <w:t>для корректировочных КОМ – объема мощности, планируемого к поставке в году, на который проводится КОМ, с использованием генерирующих объектов, отобранных на этот год по результатам всех предыдущих КОМ, в том числе корректировочных;</w:t>
            </w:r>
          </w:p>
          <w:p w14:paraId="303A4B78" w14:textId="77777777" w:rsidR="00D568B5" w:rsidRPr="007C36C6" w:rsidRDefault="00D568B5" w:rsidP="007C36C6">
            <w:pPr>
              <w:widowControl w:val="0"/>
              <w:numPr>
                <w:ilvl w:val="0"/>
                <w:numId w:val="37"/>
              </w:numPr>
              <w:spacing w:before="120" w:after="120"/>
              <w:ind w:left="993"/>
              <w:jc w:val="both"/>
              <w:rPr>
                <w:rFonts w:ascii="Garamond" w:hAnsi="Garamond"/>
                <w:sz w:val="22"/>
                <w:szCs w:val="22"/>
              </w:rPr>
            </w:pPr>
            <w:r w:rsidRPr="007C36C6">
              <w:rPr>
                <w:rFonts w:ascii="Garamond" w:hAnsi="Garamond"/>
                <w:sz w:val="22"/>
                <w:szCs w:val="22"/>
              </w:rPr>
              <w:t>объема мощности, планируемого к поставке в году, на который проводится КОМ, с использованием генерирующих объектов, отнесенных к генерирующим объектам, поставляющим мощность в вынужденном режиме;</w:t>
            </w:r>
          </w:p>
          <w:p w14:paraId="476E0419" w14:textId="77777777" w:rsidR="00D568B5" w:rsidRPr="007C36C6" w:rsidRDefault="00D568B5" w:rsidP="007C36C6">
            <w:pPr>
              <w:widowControl w:val="0"/>
              <w:numPr>
                <w:ilvl w:val="0"/>
                <w:numId w:val="37"/>
              </w:numPr>
              <w:spacing w:before="120" w:after="120"/>
              <w:ind w:left="993"/>
              <w:jc w:val="both"/>
              <w:rPr>
                <w:rFonts w:ascii="Garamond" w:hAnsi="Garamond"/>
                <w:sz w:val="22"/>
                <w:szCs w:val="22"/>
              </w:rPr>
            </w:pPr>
            <w:r w:rsidRPr="007C36C6">
              <w:rPr>
                <w:rFonts w:ascii="Garamond" w:hAnsi="Garamond"/>
                <w:sz w:val="22"/>
                <w:szCs w:val="22"/>
              </w:rPr>
              <w:t xml:space="preserve">объема мощности, планируемого к поставке в году, на который проводится КОМ, с использованием генерирующих объектов, включенных в договоры купли-продажи (поставки) мощности по итогам </w:t>
            </w:r>
            <w:r w:rsidRPr="007C36C6">
              <w:rPr>
                <w:rFonts w:ascii="Garamond" w:hAnsi="Garamond"/>
                <w:sz w:val="22"/>
                <w:szCs w:val="22"/>
              </w:rPr>
              <w:lastRenderedPageBreak/>
              <w:t>дополнительного отбора инвестиционных проектов;</w:t>
            </w:r>
          </w:p>
          <w:p w14:paraId="62A01430" w14:textId="77777777" w:rsidR="00D568B5" w:rsidRPr="007C36C6" w:rsidRDefault="00D568B5" w:rsidP="007C36C6">
            <w:pPr>
              <w:widowControl w:val="0"/>
              <w:numPr>
                <w:ilvl w:val="0"/>
                <w:numId w:val="37"/>
              </w:numPr>
              <w:spacing w:before="120" w:after="120"/>
              <w:ind w:left="993"/>
              <w:jc w:val="both"/>
              <w:rPr>
                <w:rFonts w:ascii="Garamond" w:hAnsi="Garamond"/>
                <w:sz w:val="22"/>
                <w:szCs w:val="22"/>
              </w:rPr>
            </w:pPr>
            <w:r w:rsidRPr="007C36C6">
              <w:rPr>
                <w:rFonts w:ascii="Garamond" w:hAnsi="Garamond"/>
                <w:sz w:val="22"/>
                <w:szCs w:val="22"/>
              </w:rPr>
              <w:t xml:space="preserve">объема мощности, планируемого к поставке в году, на который проводится КОМ, с использованием генерирующих объектов, </w:t>
            </w:r>
            <w:r w:rsidRPr="007C36C6">
              <w:rPr>
                <w:rFonts w:ascii="Garamond" w:hAnsi="Garamond"/>
                <w:sz w:val="22"/>
                <w:szCs w:val="22"/>
                <w:highlight w:val="yellow"/>
              </w:rPr>
              <w:t>отобранных</w:t>
            </w:r>
            <w:r w:rsidRPr="007C36C6">
              <w:rPr>
                <w:rFonts w:ascii="Garamond" w:hAnsi="Garamond"/>
                <w:sz w:val="22"/>
                <w:szCs w:val="22"/>
              </w:rPr>
              <w:t xml:space="preserve"> по результатам отбора мощности новых генерирующих объектов (КОМ НГО), либо генерирующего объекта, поставка мощности которого будет осуществляться по договорам КОМ НГО в соответствии с пунктом 112(5) Правил оптового рынка и распоряжением Правительства РФ от 08.04.2023 № 867-р;</w:t>
            </w:r>
          </w:p>
          <w:p w14:paraId="32335EDD" w14:textId="77777777" w:rsidR="00D568B5" w:rsidRPr="007C36C6" w:rsidRDefault="00D568B5" w:rsidP="007C36C6">
            <w:pPr>
              <w:widowControl w:val="0"/>
              <w:numPr>
                <w:ilvl w:val="0"/>
                <w:numId w:val="37"/>
              </w:numPr>
              <w:spacing w:before="120" w:after="120"/>
              <w:ind w:left="993"/>
              <w:jc w:val="both"/>
              <w:rPr>
                <w:rFonts w:ascii="Garamond" w:hAnsi="Garamond"/>
                <w:sz w:val="22"/>
                <w:szCs w:val="22"/>
                <w:highlight w:val="yellow"/>
              </w:rPr>
            </w:pPr>
            <w:r w:rsidRPr="007C36C6">
              <w:rPr>
                <w:rFonts w:ascii="Garamond" w:hAnsi="Garamond"/>
                <w:sz w:val="22"/>
                <w:szCs w:val="22"/>
                <w:highlight w:val="yellow"/>
              </w:rPr>
              <w:t>объема мощности, подлежащей оплате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относящихся к объектам гидрогенерации или функционирующих на основе использования отходов производства потребления (ДПМ ВИЭ ГЭС/ТБО);</w:t>
            </w:r>
          </w:p>
          <w:p w14:paraId="77CB0D90" w14:textId="77777777" w:rsidR="00D568B5" w:rsidRPr="007C36C6" w:rsidRDefault="00D568B5" w:rsidP="007C36C6">
            <w:pPr>
              <w:widowControl w:val="0"/>
              <w:numPr>
                <w:ilvl w:val="0"/>
                <w:numId w:val="37"/>
              </w:numPr>
              <w:spacing w:before="120" w:after="120"/>
              <w:ind w:left="993"/>
              <w:jc w:val="both"/>
              <w:rPr>
                <w:rFonts w:ascii="Garamond" w:hAnsi="Garamond"/>
                <w:sz w:val="22"/>
                <w:szCs w:val="22"/>
              </w:rPr>
            </w:pPr>
            <w:r w:rsidRPr="007C36C6">
              <w:rPr>
                <w:rFonts w:ascii="Garamond" w:hAnsi="Garamond"/>
                <w:sz w:val="22"/>
                <w:szCs w:val="22"/>
              </w:rPr>
              <w:t xml:space="preserve">объема мощности, планируемого к поставке в году, на который проводится КОМ, с использованием генерирующих объектов, входящих в состав ГТП, в отношении которых заключены договоры купли-продажи (поставки) мощности модернизированных генерирующих объектов (далее – договоры на модернизацию), а также с использованием генерирующих объектов, входящих в состав ГТП, перечисленных в перечне, утвержденном Правительством Российской Федерации на основании результатов отбора проектов модернизации генерирующих объектов тепловых электростанций, с началом поставки мощности с 1 января по 31 декабря года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rPr>
              <w:t>–</w:t>
            </w:r>
            <w:r w:rsidRPr="007C36C6">
              <w:rPr>
                <w:rFonts w:ascii="Garamond" w:hAnsi="Garamond"/>
                <w:sz w:val="22"/>
                <w:szCs w:val="22"/>
              </w:rPr>
              <w:t xml:space="preserve"> год, на который проводится КОМ) (далее – результаты КОММод), и в отношении которых будет осуществляться поставка мощности по договорам на модернизацию, и </w:t>
            </w:r>
            <w:r w:rsidRPr="007C36C6">
              <w:rPr>
                <w:rFonts w:ascii="Garamond" w:hAnsi="Garamond"/>
                <w:sz w:val="22"/>
                <w:szCs w:val="22"/>
              </w:rPr>
              <w:lastRenderedPageBreak/>
              <w:t>функционирующих после реализации мероприятий по модернизации.</w:t>
            </w:r>
          </w:p>
          <w:p w14:paraId="43D43FE1" w14:textId="77777777" w:rsidR="00D568B5" w:rsidRPr="007C36C6" w:rsidRDefault="00D568B5" w:rsidP="007C36C6">
            <w:pPr>
              <w:widowControl w:val="0"/>
              <w:spacing w:before="120" w:after="120"/>
              <w:ind w:firstLine="709"/>
              <w:jc w:val="both"/>
              <w:rPr>
                <w:rFonts w:ascii="Garamond" w:hAnsi="Garamond"/>
                <w:sz w:val="22"/>
                <w:szCs w:val="22"/>
              </w:rPr>
            </w:pPr>
            <w:r w:rsidRPr="007C36C6">
              <w:rPr>
                <w:rFonts w:ascii="Garamond" w:hAnsi="Garamond"/>
                <w:sz w:val="22"/>
                <w:szCs w:val="22"/>
              </w:rPr>
              <w:t>Объемы мощности, указанные в подпунктах 1, 2, 3, 7, 8 и 9 настоящего пункта, определяются в соответствии с Реестром генерирующих объектов, мощность которых учитывается при проведении КОМ как подлежащая обязательной покупке (далее ― Реестр мощности, подлежащей обязательной покупке), формируемым Коммерческим оператором и передаваемым Системному оператору в срок</w:t>
            </w:r>
            <w:r w:rsidRPr="007C36C6">
              <w:rPr>
                <w:rFonts w:ascii="Garamond" w:hAnsi="Garamond"/>
                <w:i/>
                <w:sz w:val="22"/>
                <w:szCs w:val="22"/>
              </w:rPr>
              <w:t xml:space="preserve"> </w:t>
            </w:r>
            <w:r w:rsidRPr="007C36C6">
              <w:rPr>
                <w:rFonts w:ascii="Garamond" w:hAnsi="Garamond"/>
                <w:sz w:val="22"/>
                <w:szCs w:val="22"/>
              </w:rPr>
              <w:t xml:space="preserve">не позднее чем за </w:t>
            </w:r>
            <w:r w:rsidRPr="007C36C6">
              <w:rPr>
                <w:rFonts w:ascii="Garamond" w:hAnsi="Garamond"/>
                <w:sz w:val="22"/>
                <w:szCs w:val="22"/>
                <w:highlight w:val="yellow"/>
              </w:rPr>
              <w:t>45</w:t>
            </w:r>
            <w:r w:rsidRPr="007C36C6">
              <w:rPr>
                <w:rFonts w:ascii="Garamond" w:hAnsi="Garamond"/>
                <w:sz w:val="22"/>
                <w:szCs w:val="22"/>
              </w:rPr>
              <w:t xml:space="preserve"> календарных дней до окончания срока подачи ценовых заявок на КОМ на соответствующий год.</w:t>
            </w:r>
          </w:p>
          <w:p w14:paraId="40A36A3D" w14:textId="77777777" w:rsidR="00D568B5" w:rsidRPr="007C36C6" w:rsidRDefault="00D568B5" w:rsidP="007C36C6">
            <w:pPr>
              <w:widowControl w:val="0"/>
              <w:spacing w:before="120" w:after="120"/>
              <w:ind w:firstLine="851"/>
              <w:jc w:val="both"/>
              <w:rPr>
                <w:rFonts w:ascii="Garamond" w:hAnsi="Garamond"/>
                <w:sz w:val="22"/>
                <w:szCs w:val="22"/>
              </w:rPr>
            </w:pPr>
            <w:r w:rsidRPr="007C36C6">
              <w:rPr>
                <w:rFonts w:ascii="Garamond" w:hAnsi="Garamond"/>
                <w:sz w:val="22"/>
                <w:szCs w:val="22"/>
              </w:rPr>
              <w:t xml:space="preserve">Реестр мощности, подлежащей обязательной покупке, содержит следующую информацию, определенную в соответствии с ДПМ, договорами купли-продажи </w:t>
            </w:r>
            <w:r w:rsidRPr="007C36C6">
              <w:rPr>
                <w:rFonts w:ascii="Garamond" w:hAnsi="Garamond"/>
                <w:sz w:val="22"/>
                <w:szCs w:val="22"/>
                <w:highlight w:val="yellow"/>
              </w:rPr>
              <w:t>для</w:t>
            </w:r>
            <w:r w:rsidRPr="007C36C6">
              <w:rPr>
                <w:rFonts w:ascii="Garamond" w:hAnsi="Garamond"/>
                <w:sz w:val="22"/>
                <w:szCs w:val="22"/>
              </w:rPr>
              <w:t xml:space="preserve"> новых АЭС/ГЭС, Перечнем строящихся объектов АЭС, договорами купли-продажи мощности, заключенными по итогам проведения конкурса инвестиционных проектов по формированию ПТРМ, договорами купли-продажи мощности по результатам КОМ НГО, </w:t>
            </w:r>
            <w:r w:rsidRPr="007C36C6">
              <w:rPr>
                <w:rFonts w:ascii="Garamond" w:hAnsi="Garamond"/>
                <w:sz w:val="22"/>
                <w:szCs w:val="22"/>
                <w:highlight w:val="yellow"/>
              </w:rPr>
              <w:t>ДПМ ВИЭ ГЭС/ТБО,</w:t>
            </w:r>
            <w:r w:rsidRPr="007C36C6">
              <w:rPr>
                <w:rFonts w:ascii="Garamond" w:hAnsi="Garamond"/>
                <w:sz w:val="22"/>
                <w:szCs w:val="22"/>
              </w:rPr>
              <w:t xml:space="preserve"> договорами на модернизацию</w:t>
            </w:r>
            <w:r w:rsidRPr="007C36C6">
              <w:rPr>
                <w:rFonts w:ascii="Garamond" w:hAnsi="Garamond"/>
                <w:sz w:val="22"/>
                <w:szCs w:val="22"/>
                <w:highlight w:val="yellow"/>
              </w:rPr>
              <w:t>, а также</w:t>
            </w:r>
            <w:r w:rsidRPr="007C36C6">
              <w:rPr>
                <w:rFonts w:ascii="Garamond" w:hAnsi="Garamond"/>
                <w:sz w:val="22"/>
                <w:szCs w:val="22"/>
              </w:rPr>
              <w:t xml:space="preserve"> результатами КОММод:</w:t>
            </w:r>
          </w:p>
          <w:p w14:paraId="582F7549" w14:textId="77777777" w:rsidR="00D568B5" w:rsidRPr="007C36C6" w:rsidRDefault="00D568B5" w:rsidP="007C36C6">
            <w:pPr>
              <w:widowControl w:val="0"/>
              <w:spacing w:before="120" w:after="120"/>
              <w:ind w:left="993"/>
              <w:jc w:val="both"/>
              <w:rPr>
                <w:rFonts w:ascii="Garamond" w:hAnsi="Garamond"/>
                <w:sz w:val="22"/>
                <w:szCs w:val="22"/>
              </w:rPr>
            </w:pPr>
            <w:r w:rsidRPr="007C36C6">
              <w:rPr>
                <w:rFonts w:ascii="Garamond" w:hAnsi="Garamond"/>
                <w:sz w:val="22"/>
                <w:szCs w:val="22"/>
              </w:rPr>
              <w:t xml:space="preserve">а) перечень поставщиков, мощность которых должна поставляться в году, на который проводится КОМ, по заключенным такими поставщиками мощности: </w:t>
            </w:r>
          </w:p>
          <w:p w14:paraId="2FB3442B"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ДПМ;</w:t>
            </w:r>
          </w:p>
          <w:p w14:paraId="0B4AE683"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договорам купли-продажи мощности новых АЭС и ГЭС, а также по договорам купли-продажи (поставки) мощности новых объектов атомных электростанций с датой ввода в эксплуатацию начиная с 1 января 2025 года, подлежащим заключению в отношении строящихся объектов АЭС, включенных в Перечень строящихся объектов АЭС;</w:t>
            </w:r>
          </w:p>
          <w:p w14:paraId="5379EE9B"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 xml:space="preserve">договорам купли-продажи мощности, заключенным по итогам проведения конкурса </w:t>
            </w:r>
            <w:r w:rsidRPr="007C36C6">
              <w:rPr>
                <w:rFonts w:ascii="Garamond" w:hAnsi="Garamond"/>
                <w:sz w:val="22"/>
                <w:szCs w:val="22"/>
              </w:rPr>
              <w:lastRenderedPageBreak/>
              <w:t>инвестиционных проектов по формированию ПТРМ;</w:t>
            </w:r>
          </w:p>
          <w:p w14:paraId="07C380EF"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договорам купли-продажи мощности по результатам КОМ НГО;</w:t>
            </w:r>
          </w:p>
          <w:p w14:paraId="72361562"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highlight w:val="yellow"/>
              </w:rPr>
            </w:pPr>
            <w:r w:rsidRPr="007C36C6">
              <w:rPr>
                <w:rFonts w:ascii="Garamond" w:hAnsi="Garamond"/>
                <w:sz w:val="22"/>
                <w:szCs w:val="22"/>
                <w:highlight w:val="yellow"/>
              </w:rPr>
              <w:t>ДПМ ВИЭ ГЭС/ТБО;</w:t>
            </w:r>
          </w:p>
          <w:p w14:paraId="1FDF3229"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договорам на модернизацию либо в соответствии с результатами КОММод;</w:t>
            </w:r>
          </w:p>
          <w:p w14:paraId="5094158D" w14:textId="77777777" w:rsidR="00D568B5" w:rsidRPr="007C36C6" w:rsidRDefault="00D568B5" w:rsidP="007C36C6">
            <w:pPr>
              <w:widowControl w:val="0"/>
              <w:spacing w:before="120" w:after="120"/>
              <w:ind w:left="993"/>
              <w:jc w:val="both"/>
              <w:rPr>
                <w:rFonts w:ascii="Garamond" w:hAnsi="Garamond"/>
                <w:sz w:val="22"/>
                <w:szCs w:val="22"/>
              </w:rPr>
            </w:pPr>
            <w:r w:rsidRPr="007C36C6">
              <w:rPr>
                <w:rFonts w:ascii="Garamond" w:hAnsi="Garamond"/>
                <w:sz w:val="22"/>
                <w:szCs w:val="22"/>
              </w:rPr>
              <w:t xml:space="preserve">б) перечень генерирующих объектов (ГЕМ) </w:t>
            </w:r>
            <w:r w:rsidRPr="007C36C6">
              <w:rPr>
                <w:rFonts w:ascii="Garamond" w:hAnsi="Garamond"/>
                <w:i/>
                <w:sz w:val="22"/>
                <w:szCs w:val="22"/>
              </w:rPr>
              <w:t>g</w:t>
            </w:r>
            <w:r w:rsidRPr="007C36C6">
              <w:rPr>
                <w:rFonts w:ascii="Garamond" w:hAnsi="Garamond"/>
                <w:sz w:val="22"/>
                <w:szCs w:val="22"/>
              </w:rPr>
              <w:t xml:space="preserve">, мощность которых должна поставляться по указанным договорам в году, на который проводится КОМ, </w:t>
            </w:r>
            <w:r w:rsidRPr="007C36C6">
              <w:rPr>
                <w:rFonts w:ascii="Garamond" w:hAnsi="Garamond"/>
                <w:sz w:val="22"/>
                <w:szCs w:val="22"/>
                <w:highlight w:val="yellow"/>
              </w:rPr>
              <w:t>а также</w:t>
            </w:r>
            <w:r w:rsidRPr="007C36C6">
              <w:rPr>
                <w:rFonts w:ascii="Garamond" w:hAnsi="Garamond"/>
                <w:i/>
                <w:sz w:val="22"/>
                <w:szCs w:val="22"/>
                <w:highlight w:val="yellow"/>
              </w:rPr>
              <w:t xml:space="preserve"> </w:t>
            </w:r>
            <w:r w:rsidRPr="007C36C6">
              <w:rPr>
                <w:rFonts w:ascii="Garamond" w:hAnsi="Garamond"/>
                <w:sz w:val="22"/>
                <w:szCs w:val="22"/>
                <w:highlight w:val="yellow"/>
              </w:rPr>
              <w:t>за</w:t>
            </w:r>
            <w:r w:rsidRPr="007C36C6">
              <w:rPr>
                <w:rFonts w:ascii="Garamond" w:hAnsi="Garamond"/>
                <w:sz w:val="22"/>
                <w:szCs w:val="22"/>
              </w:rPr>
              <w:t>регистрированных в составе условных ГТП, перечисленных в результатах КОММод, и функционирующих после реализации мероприятий по модернизации;</w:t>
            </w:r>
          </w:p>
          <w:p w14:paraId="5C0BA713" w14:textId="77777777" w:rsidR="00D568B5" w:rsidRPr="007C36C6" w:rsidRDefault="00D568B5" w:rsidP="007C36C6">
            <w:pPr>
              <w:widowControl w:val="0"/>
              <w:spacing w:before="120" w:after="120"/>
              <w:ind w:left="993"/>
              <w:jc w:val="both"/>
              <w:rPr>
                <w:rFonts w:ascii="Garamond" w:hAnsi="Garamond"/>
                <w:sz w:val="22"/>
                <w:szCs w:val="22"/>
              </w:rPr>
            </w:pPr>
            <w:r w:rsidRPr="007C36C6">
              <w:rPr>
                <w:rFonts w:ascii="Garamond" w:hAnsi="Garamond"/>
                <w:sz w:val="22"/>
                <w:szCs w:val="22"/>
              </w:rPr>
              <w:t xml:space="preserve">в) в отношении каждого генерирующего объекта (ГЕМ) </w:t>
            </w:r>
            <w:r w:rsidRPr="007C36C6">
              <w:rPr>
                <w:rFonts w:ascii="Garamond" w:hAnsi="Garamond"/>
                <w:i/>
                <w:sz w:val="22"/>
                <w:szCs w:val="22"/>
              </w:rPr>
              <w:t>g</w:t>
            </w:r>
            <w:r w:rsidRPr="007C36C6">
              <w:rPr>
                <w:rFonts w:ascii="Garamond" w:hAnsi="Garamond"/>
                <w:sz w:val="22"/>
                <w:szCs w:val="22"/>
              </w:rPr>
              <w:t>:</w:t>
            </w:r>
          </w:p>
          <w:p w14:paraId="46157079"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color w:val="000000"/>
                <w:sz w:val="22"/>
                <w:szCs w:val="22"/>
              </w:rPr>
              <w:t xml:space="preserve">месторасположение </w:t>
            </w:r>
            <w:r w:rsidRPr="007C36C6">
              <w:rPr>
                <w:rFonts w:ascii="Garamond" w:hAnsi="Garamond"/>
                <w:sz w:val="22"/>
                <w:szCs w:val="22"/>
              </w:rPr>
              <w:t xml:space="preserve">генерирующего объекта (ГЕМ) </w:t>
            </w:r>
            <w:r w:rsidRPr="007C36C6">
              <w:rPr>
                <w:rFonts w:ascii="Garamond" w:hAnsi="Garamond"/>
                <w:i/>
                <w:sz w:val="22"/>
                <w:szCs w:val="22"/>
              </w:rPr>
              <w:t>g</w:t>
            </w:r>
            <w:r w:rsidRPr="007C36C6">
              <w:rPr>
                <w:rFonts w:ascii="Garamond" w:hAnsi="Garamond"/>
                <w:color w:val="000000"/>
                <w:sz w:val="22"/>
                <w:szCs w:val="22"/>
              </w:rPr>
              <w:t>;</w:t>
            </w:r>
          </w:p>
          <w:p w14:paraId="3F88B35D"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 xml:space="preserve">объем поставки мощности </w:t>
            </w:r>
            <w:r w:rsidRPr="007C36C6">
              <w:rPr>
                <w:rFonts w:ascii="Garamond" w:hAnsi="Garamond"/>
                <w:position w:val="-14"/>
                <w:sz w:val="22"/>
                <w:szCs w:val="22"/>
              </w:rPr>
              <w:object w:dxaOrig="560" w:dyaOrig="400" w14:anchorId="5285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8.55pt" o:ole="">
                  <v:imagedata r:id="rId9" o:title=""/>
                </v:shape>
                <o:OLEObject Type="Embed" ProgID="Equation.DSMT4" ShapeID="_x0000_i1025" DrawAspect="Content" ObjectID="_1778052018" r:id="rId10"/>
              </w:object>
            </w:r>
            <w:r w:rsidRPr="007C36C6">
              <w:rPr>
                <w:rFonts w:ascii="Garamond" w:hAnsi="Garamond"/>
                <w:position w:val="-14"/>
                <w:sz w:val="22"/>
                <w:szCs w:val="22"/>
              </w:rPr>
              <w:t xml:space="preserve"> </w:t>
            </w:r>
            <w:r w:rsidRPr="007C36C6">
              <w:rPr>
                <w:rFonts w:ascii="Garamond" w:hAnsi="Garamond"/>
                <w:sz w:val="22"/>
                <w:szCs w:val="22"/>
              </w:rPr>
              <w:t xml:space="preserve">генерирующего объекта (ГЕМ) </w:t>
            </w:r>
            <w:r w:rsidRPr="007C36C6">
              <w:rPr>
                <w:rFonts w:ascii="Garamond" w:hAnsi="Garamond"/>
                <w:i/>
                <w:sz w:val="22"/>
                <w:szCs w:val="22"/>
                <w:lang w:val="en-US"/>
              </w:rPr>
              <w:t>g</w:t>
            </w:r>
            <w:r w:rsidRPr="007C36C6">
              <w:rPr>
                <w:rFonts w:ascii="Garamond" w:hAnsi="Garamond"/>
                <w:sz w:val="22"/>
                <w:szCs w:val="22"/>
              </w:rPr>
              <w:t>, соответствующий:</w:t>
            </w:r>
          </w:p>
          <w:p w14:paraId="7A55D5B7" w14:textId="77777777" w:rsidR="00D568B5" w:rsidRPr="007C36C6" w:rsidRDefault="00D568B5" w:rsidP="007C36C6">
            <w:pPr>
              <w:widowControl w:val="0"/>
              <w:numPr>
                <w:ilvl w:val="0"/>
                <w:numId w:val="39"/>
              </w:numPr>
              <w:spacing w:before="120" w:after="120"/>
              <w:jc w:val="both"/>
              <w:rPr>
                <w:rFonts w:ascii="Garamond" w:hAnsi="Garamond"/>
                <w:sz w:val="22"/>
                <w:szCs w:val="22"/>
              </w:rPr>
            </w:pPr>
            <w:r w:rsidRPr="007C36C6">
              <w:rPr>
                <w:rFonts w:ascii="Garamond" w:hAnsi="Garamond"/>
                <w:sz w:val="22"/>
                <w:szCs w:val="22"/>
              </w:rPr>
              <w:t xml:space="preserve">для генерирующих объектов (ГЕМ) </w:t>
            </w:r>
            <w:r w:rsidRPr="007C36C6">
              <w:rPr>
                <w:rFonts w:ascii="Garamond" w:hAnsi="Garamond"/>
                <w:i/>
                <w:sz w:val="22"/>
                <w:szCs w:val="22"/>
              </w:rPr>
              <w:t>g</w:t>
            </w:r>
            <w:r w:rsidRPr="007C36C6">
              <w:rPr>
                <w:rFonts w:ascii="Garamond" w:hAnsi="Garamond"/>
                <w:sz w:val="22"/>
                <w:szCs w:val="22"/>
              </w:rPr>
              <w:t xml:space="preserve">, поставка мощности которых осуществляется по ДПМ или договору купли-продажи мощности новых АЭС и ГЭС, или включенных в Перечень строящихся объектов АЭС, и </w:t>
            </w:r>
            <w:proofErr w:type="gramStart"/>
            <w:r w:rsidRPr="007C36C6">
              <w:rPr>
                <w:rFonts w:ascii="Garamond" w:hAnsi="Garamond"/>
                <w:sz w:val="22"/>
                <w:szCs w:val="22"/>
              </w:rPr>
              <w:t>дата начала фактической поставки мощности</w:t>
            </w:r>
            <w:proofErr w:type="gramEnd"/>
            <w:r w:rsidRPr="007C36C6">
              <w:rPr>
                <w:rFonts w:ascii="Garamond" w:hAnsi="Garamond"/>
                <w:sz w:val="22"/>
                <w:szCs w:val="22"/>
              </w:rPr>
              <w:t xml:space="preserve"> которых на момент формирования Реестра мощности, подлежащей обязательной покупке, еще не наступила, – установленной </w:t>
            </w:r>
            <w:r w:rsidRPr="007C36C6">
              <w:rPr>
                <w:rFonts w:ascii="Garamond" w:hAnsi="Garamond"/>
                <w:sz w:val="22"/>
                <w:szCs w:val="22"/>
              </w:rPr>
              <w:lastRenderedPageBreak/>
              <w:t>мощности, указанной в договоре (в Перечне строящихся объектов АЭС);</w:t>
            </w:r>
          </w:p>
          <w:p w14:paraId="49F4D301" w14:textId="77777777" w:rsidR="00D568B5" w:rsidRPr="007C36C6" w:rsidRDefault="00D568B5" w:rsidP="007C36C6">
            <w:pPr>
              <w:widowControl w:val="0"/>
              <w:numPr>
                <w:ilvl w:val="0"/>
                <w:numId w:val="39"/>
              </w:numPr>
              <w:spacing w:before="120" w:after="120"/>
              <w:jc w:val="both"/>
              <w:rPr>
                <w:rFonts w:ascii="Garamond" w:hAnsi="Garamond"/>
                <w:sz w:val="22"/>
                <w:szCs w:val="22"/>
              </w:rPr>
            </w:pPr>
            <w:r w:rsidRPr="007C36C6">
              <w:rPr>
                <w:rFonts w:ascii="Garamond" w:hAnsi="Garamond"/>
                <w:sz w:val="22"/>
                <w:szCs w:val="22"/>
              </w:rPr>
              <w:t xml:space="preserve">для генерирующих объектов (ГЕМ) </w:t>
            </w:r>
            <w:r w:rsidRPr="007C36C6">
              <w:rPr>
                <w:rFonts w:ascii="Garamond" w:hAnsi="Garamond"/>
                <w:i/>
                <w:sz w:val="22"/>
                <w:szCs w:val="22"/>
              </w:rPr>
              <w:t>g</w:t>
            </w:r>
            <w:r w:rsidRPr="007C36C6">
              <w:rPr>
                <w:rFonts w:ascii="Garamond" w:hAnsi="Garamond"/>
                <w:sz w:val="22"/>
                <w:szCs w:val="22"/>
              </w:rPr>
              <w:t>, поставка мощности которых осуществляется по ДПМ или договору купли-продажи мощности новых АЭС и ГЭС и для которых соблюдено каждое из следующих условий:</w:t>
            </w:r>
          </w:p>
          <w:p w14:paraId="504F9B37" w14:textId="77777777" w:rsidR="00D568B5" w:rsidRPr="007C36C6" w:rsidRDefault="00D568B5" w:rsidP="007C36C6">
            <w:pPr>
              <w:widowControl w:val="0"/>
              <w:numPr>
                <w:ilvl w:val="0"/>
                <w:numId w:val="40"/>
              </w:numPr>
              <w:spacing w:before="120" w:after="120"/>
              <w:jc w:val="both"/>
              <w:rPr>
                <w:rFonts w:ascii="Garamond" w:hAnsi="Garamond"/>
                <w:sz w:val="22"/>
                <w:szCs w:val="22"/>
              </w:rPr>
            </w:pPr>
            <w:r w:rsidRPr="007C36C6">
              <w:rPr>
                <w:rFonts w:ascii="Garamond" w:hAnsi="Garamond"/>
                <w:sz w:val="22"/>
                <w:szCs w:val="22"/>
              </w:rPr>
              <w:t>на момент формирования Реестра мощности, подлежащей обязательной покупке, наступила дата начала фактической поставки мощности;</w:t>
            </w:r>
          </w:p>
          <w:p w14:paraId="19025C42" w14:textId="77777777" w:rsidR="00D568B5" w:rsidRPr="007C36C6" w:rsidRDefault="00D568B5" w:rsidP="007C36C6">
            <w:pPr>
              <w:widowControl w:val="0"/>
              <w:numPr>
                <w:ilvl w:val="0"/>
                <w:numId w:val="40"/>
              </w:numPr>
              <w:spacing w:before="120" w:after="120"/>
              <w:jc w:val="both"/>
              <w:rPr>
                <w:rFonts w:ascii="Garamond" w:hAnsi="Garamond"/>
                <w:sz w:val="22"/>
                <w:szCs w:val="22"/>
              </w:rPr>
            </w:pPr>
            <w:r w:rsidRPr="007C36C6">
              <w:rPr>
                <w:rFonts w:ascii="Garamond" w:hAnsi="Garamond"/>
                <w:sz w:val="22"/>
                <w:szCs w:val="22"/>
              </w:rPr>
              <w:t xml:space="preserve">за период, длительность которого составляет 12 календарных месяцев и окончание которого приходится на последний день месяца </w:t>
            </w:r>
            <w:r w:rsidRPr="007C36C6">
              <w:rPr>
                <w:rFonts w:ascii="Garamond" w:hAnsi="Garamond"/>
                <w:i/>
                <w:sz w:val="22"/>
                <w:szCs w:val="22"/>
                <w:lang w:val="en-US"/>
              </w:rPr>
              <w:t>M</w:t>
            </w:r>
            <w:r w:rsidRPr="007C36C6">
              <w:rPr>
                <w:rFonts w:ascii="Garamond" w:hAnsi="Garamond"/>
                <w:sz w:val="22"/>
                <w:szCs w:val="22"/>
              </w:rPr>
              <w:t>-</w:t>
            </w:r>
            <w:r w:rsidRPr="007C36C6">
              <w:rPr>
                <w:rFonts w:ascii="Garamond" w:hAnsi="Garamond"/>
                <w:sz w:val="22"/>
                <w:szCs w:val="22"/>
                <w:highlight w:val="yellow"/>
              </w:rPr>
              <w:t>3</w:t>
            </w:r>
            <w:r w:rsidRPr="007C36C6">
              <w:rPr>
                <w:rFonts w:ascii="Garamond" w:hAnsi="Garamond"/>
                <w:sz w:val="22"/>
                <w:szCs w:val="22"/>
              </w:rPr>
              <w:t xml:space="preserve">, где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sz w:val="22"/>
                <w:szCs w:val="22"/>
              </w:rPr>
              <w:t>, значение предельного объема поставки мощности равно нулю;</w:t>
            </w:r>
          </w:p>
          <w:p w14:paraId="0A9A0A33" w14:textId="77777777" w:rsidR="00D568B5" w:rsidRPr="007C36C6" w:rsidRDefault="00D568B5" w:rsidP="007C36C6">
            <w:pPr>
              <w:widowControl w:val="0"/>
              <w:numPr>
                <w:ilvl w:val="0"/>
                <w:numId w:val="40"/>
              </w:numPr>
              <w:spacing w:before="120" w:after="120"/>
              <w:jc w:val="both"/>
              <w:rPr>
                <w:rFonts w:ascii="Garamond" w:hAnsi="Garamond"/>
                <w:sz w:val="22"/>
                <w:szCs w:val="22"/>
              </w:rPr>
            </w:pPr>
            <w:r w:rsidRPr="007C36C6">
              <w:rPr>
                <w:rFonts w:ascii="Garamond" w:hAnsi="Garamond"/>
                <w:sz w:val="22"/>
                <w:szCs w:val="22"/>
              </w:rPr>
              <w:t xml:space="preserve">в отношении хотя бы одного расчетного периода (месяца) с даты начала поставки мощности по ДПМ для данного генерирующего объекта (ГЕМ) </w:t>
            </w:r>
            <w:r w:rsidRPr="007C36C6">
              <w:rPr>
                <w:rFonts w:ascii="Garamond" w:hAnsi="Garamond"/>
                <w:i/>
                <w:sz w:val="22"/>
                <w:szCs w:val="22"/>
              </w:rPr>
              <w:t>g</w:t>
            </w:r>
            <w:r w:rsidRPr="007C36C6">
              <w:rPr>
                <w:rFonts w:ascii="Garamond" w:hAnsi="Garamond"/>
                <w:sz w:val="22"/>
                <w:szCs w:val="22"/>
              </w:rPr>
              <w:t xml:space="preserve"> СО было установлено ненулевое значение предельного объема поставки мощности,</w:t>
            </w:r>
          </w:p>
          <w:p w14:paraId="5285FF2C" w14:textId="77777777" w:rsidR="00D568B5" w:rsidRPr="007C36C6" w:rsidRDefault="00D568B5" w:rsidP="007C36C6">
            <w:pPr>
              <w:widowControl w:val="0"/>
              <w:spacing w:before="120" w:after="120"/>
              <w:ind w:left="2410"/>
              <w:jc w:val="both"/>
              <w:rPr>
                <w:rFonts w:ascii="Garamond" w:hAnsi="Garamond"/>
                <w:sz w:val="22"/>
                <w:szCs w:val="22"/>
              </w:rPr>
            </w:pPr>
            <w:r w:rsidRPr="007C36C6">
              <w:rPr>
                <w:rFonts w:ascii="Garamond" w:hAnsi="Garamond"/>
                <w:sz w:val="22"/>
                <w:szCs w:val="22"/>
              </w:rPr>
              <w:lastRenderedPageBreak/>
              <w:t>– 95 % установленной мощности, указанной в договоре;</w:t>
            </w:r>
          </w:p>
          <w:p w14:paraId="799B211C" w14:textId="77777777" w:rsidR="00D568B5" w:rsidRPr="007C36C6" w:rsidRDefault="00D568B5" w:rsidP="007C36C6">
            <w:pPr>
              <w:widowControl w:val="0"/>
              <w:numPr>
                <w:ilvl w:val="0"/>
                <w:numId w:val="39"/>
              </w:numPr>
              <w:spacing w:before="120" w:after="120"/>
              <w:jc w:val="both"/>
              <w:rPr>
                <w:rFonts w:ascii="Garamond" w:hAnsi="Garamond"/>
                <w:sz w:val="22"/>
                <w:szCs w:val="22"/>
              </w:rPr>
            </w:pPr>
            <w:r w:rsidRPr="007C36C6">
              <w:rPr>
                <w:rFonts w:ascii="Garamond" w:hAnsi="Garamond"/>
                <w:sz w:val="22"/>
                <w:szCs w:val="22"/>
              </w:rPr>
              <w:t xml:space="preserve">для генерирующих объектов (ГЕМ) </w:t>
            </w:r>
            <w:r w:rsidRPr="007C36C6">
              <w:rPr>
                <w:rFonts w:ascii="Garamond" w:hAnsi="Garamond"/>
                <w:i/>
                <w:sz w:val="22"/>
                <w:szCs w:val="22"/>
              </w:rPr>
              <w:t>g</w:t>
            </w:r>
            <w:r w:rsidRPr="007C36C6">
              <w:rPr>
                <w:rFonts w:ascii="Garamond" w:hAnsi="Garamond"/>
                <w:sz w:val="22"/>
                <w:szCs w:val="22"/>
              </w:rPr>
              <w:t>, поставка мощности которых осуществляется по ДПМ или договору купли-продажи мощности новых АЭС и ГЭС и для которых на момент формирования Реестра мощности, подлежащей обязательной покупке, наступила дата начала фактической поставки мощности, – минимальной величины из:</w:t>
            </w:r>
          </w:p>
          <w:p w14:paraId="4F521F1D" w14:textId="77777777" w:rsidR="00D568B5" w:rsidRPr="007C36C6" w:rsidRDefault="00D568B5" w:rsidP="007C36C6">
            <w:pPr>
              <w:widowControl w:val="0"/>
              <w:numPr>
                <w:ilvl w:val="0"/>
                <w:numId w:val="41"/>
              </w:numPr>
              <w:spacing w:before="120" w:after="120"/>
              <w:jc w:val="both"/>
              <w:rPr>
                <w:rFonts w:ascii="Garamond" w:hAnsi="Garamond"/>
                <w:sz w:val="22"/>
                <w:szCs w:val="22"/>
              </w:rPr>
            </w:pPr>
            <w:r w:rsidRPr="007C36C6">
              <w:rPr>
                <w:rFonts w:ascii="Garamond" w:hAnsi="Garamond"/>
                <w:sz w:val="22"/>
                <w:szCs w:val="22"/>
              </w:rPr>
              <w:t xml:space="preserve">объема установленной мощности, определенного СО и переданного в КО в соответствии с </w:t>
            </w:r>
            <w:r w:rsidRPr="007C36C6">
              <w:rPr>
                <w:rFonts w:ascii="Garamond" w:hAnsi="Garamond"/>
                <w:i/>
                <w:sz w:val="22"/>
                <w:szCs w:val="22"/>
              </w:rPr>
              <w:t xml:space="preserve">Регламентом определения объемов покупки и продажи мощности на оптовом рынке </w:t>
            </w:r>
            <w:r w:rsidRPr="007C36C6">
              <w:rPr>
                <w:rFonts w:ascii="Garamond" w:hAnsi="Garamond"/>
                <w:sz w:val="22"/>
                <w:szCs w:val="22"/>
                <w:lang w:eastAsia="ko-KR"/>
              </w:rPr>
              <w:t xml:space="preserve">(Приложение № 13.2 к </w:t>
            </w:r>
            <w:r w:rsidRPr="007C36C6">
              <w:rPr>
                <w:rFonts w:ascii="Garamond" w:hAnsi="Garamond"/>
                <w:i/>
                <w:sz w:val="22"/>
                <w:szCs w:val="22"/>
                <w:lang w:eastAsia="ko-KR"/>
              </w:rPr>
              <w:t>Договору о присоединении к торговой системе оптового рынка</w:t>
            </w:r>
            <w:r w:rsidRPr="007C36C6">
              <w:rPr>
                <w:rFonts w:ascii="Garamond" w:hAnsi="Garamond"/>
                <w:sz w:val="22"/>
                <w:szCs w:val="22"/>
                <w:lang w:eastAsia="ko-KR"/>
              </w:rPr>
              <w:t>)</w:t>
            </w:r>
            <w:r w:rsidRPr="007C36C6">
              <w:rPr>
                <w:rFonts w:ascii="Garamond" w:hAnsi="Garamond"/>
                <w:sz w:val="22"/>
                <w:szCs w:val="22"/>
              </w:rPr>
              <w:t xml:space="preserve"> в последнем на момент формирования Реестра мощности, подлежащей обязательной покупке, Реестре предельных объемов поставки мощности генерирующего оборудования;</w:t>
            </w:r>
          </w:p>
          <w:p w14:paraId="1C8083C3" w14:textId="77777777" w:rsidR="00D568B5" w:rsidRPr="007C36C6" w:rsidRDefault="00D568B5" w:rsidP="007C36C6">
            <w:pPr>
              <w:widowControl w:val="0"/>
              <w:numPr>
                <w:ilvl w:val="0"/>
                <w:numId w:val="41"/>
              </w:numPr>
              <w:spacing w:before="120" w:after="120"/>
              <w:jc w:val="both"/>
              <w:rPr>
                <w:rFonts w:ascii="Garamond" w:hAnsi="Garamond"/>
                <w:sz w:val="22"/>
                <w:szCs w:val="22"/>
              </w:rPr>
            </w:pPr>
            <w:r w:rsidRPr="007C36C6">
              <w:rPr>
                <w:rFonts w:ascii="Garamond" w:hAnsi="Garamond"/>
                <w:sz w:val="22"/>
                <w:szCs w:val="22"/>
              </w:rPr>
              <w:t>увеличенного на 10 % объема установленной мощности, указанного в ДПМ или в договоре купли-продажи мощности новых АЭС и ГЭС;</w:t>
            </w:r>
          </w:p>
          <w:p w14:paraId="094B9CB8" w14:textId="77777777" w:rsidR="00D568B5" w:rsidRPr="007C36C6" w:rsidRDefault="00D568B5" w:rsidP="007C36C6">
            <w:pPr>
              <w:widowControl w:val="0"/>
              <w:numPr>
                <w:ilvl w:val="0"/>
                <w:numId w:val="41"/>
              </w:numPr>
              <w:spacing w:before="120" w:after="120"/>
              <w:jc w:val="both"/>
              <w:rPr>
                <w:rFonts w:ascii="Garamond" w:hAnsi="Garamond"/>
                <w:sz w:val="22"/>
                <w:szCs w:val="22"/>
              </w:rPr>
            </w:pPr>
            <w:r w:rsidRPr="007C36C6">
              <w:rPr>
                <w:rFonts w:ascii="Garamond" w:hAnsi="Garamond"/>
                <w:sz w:val="22"/>
                <w:szCs w:val="22"/>
              </w:rPr>
              <w:t xml:space="preserve">среднего значения объема </w:t>
            </w:r>
            <w:r w:rsidRPr="007C36C6">
              <w:rPr>
                <w:rFonts w:ascii="Garamond" w:hAnsi="Garamond"/>
                <w:sz w:val="22"/>
                <w:szCs w:val="22"/>
              </w:rPr>
              <w:lastRenderedPageBreak/>
              <w:t xml:space="preserve">располагаемой мощности за период, длительность которого составляет 12 календарных месяцев и окончание которого приходится на последний день месяца </w:t>
            </w:r>
            <w:r w:rsidRPr="007C36C6">
              <w:rPr>
                <w:rFonts w:ascii="Garamond" w:hAnsi="Garamond"/>
                <w:i/>
                <w:sz w:val="22"/>
                <w:szCs w:val="22"/>
                <w:lang w:val="en-US"/>
              </w:rPr>
              <w:t>M</w:t>
            </w:r>
            <w:r w:rsidRPr="007C36C6">
              <w:rPr>
                <w:rFonts w:ascii="Garamond" w:hAnsi="Garamond"/>
                <w:sz w:val="22"/>
                <w:szCs w:val="22"/>
              </w:rPr>
              <w:t>-</w:t>
            </w:r>
            <w:r w:rsidRPr="007C36C6">
              <w:rPr>
                <w:rFonts w:ascii="Garamond" w:hAnsi="Garamond"/>
                <w:sz w:val="22"/>
                <w:szCs w:val="22"/>
                <w:highlight w:val="yellow"/>
              </w:rPr>
              <w:t>3</w:t>
            </w:r>
            <w:r w:rsidRPr="007C36C6">
              <w:rPr>
                <w:rFonts w:ascii="Garamond" w:hAnsi="Garamond"/>
                <w:sz w:val="22"/>
                <w:szCs w:val="22"/>
              </w:rPr>
              <w:t xml:space="preserve">, где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i/>
                <w:sz w:val="22"/>
                <w:szCs w:val="22"/>
              </w:rPr>
              <w:t>,</w:t>
            </w:r>
            <w:r w:rsidRPr="007C36C6">
              <w:rPr>
                <w:rFonts w:ascii="Garamond" w:hAnsi="Garamond"/>
                <w:sz w:val="22"/>
                <w:szCs w:val="22"/>
              </w:rPr>
              <w:t xml:space="preserve"> определенного СО в соответствии с </w:t>
            </w:r>
            <w:r w:rsidRPr="007C36C6">
              <w:rPr>
                <w:rFonts w:ascii="Garamond" w:hAnsi="Garamond"/>
                <w:i/>
                <w:sz w:val="22"/>
                <w:szCs w:val="22"/>
              </w:rPr>
              <w:t>Регламентом определения объемов фактически поставленной на оптовый рынок мощности</w:t>
            </w:r>
            <w:r w:rsidRPr="007C36C6">
              <w:rPr>
                <w:rFonts w:ascii="Garamond" w:hAnsi="Garamond"/>
                <w:sz w:val="22"/>
                <w:szCs w:val="22"/>
              </w:rPr>
              <w:t xml:space="preserve"> (Приложение № 13 к </w:t>
            </w:r>
            <w:r w:rsidRPr="007C36C6">
              <w:rPr>
                <w:rFonts w:ascii="Garamond" w:hAnsi="Garamond"/>
                <w:i/>
                <w:sz w:val="22"/>
                <w:szCs w:val="22"/>
                <w:lang w:eastAsia="ko-KR"/>
              </w:rPr>
              <w:t>Договору о присоединении к торговой системе оптового рынка</w:t>
            </w:r>
            <w:r w:rsidRPr="007C36C6">
              <w:rPr>
                <w:rFonts w:ascii="Garamond" w:hAnsi="Garamond"/>
                <w:sz w:val="22"/>
                <w:szCs w:val="22"/>
                <w:lang w:eastAsia="ko-KR"/>
              </w:rPr>
              <w:t>)</w:t>
            </w:r>
            <w:r w:rsidRPr="007C36C6">
              <w:rPr>
                <w:rFonts w:ascii="Garamond" w:hAnsi="Garamond"/>
                <w:sz w:val="22"/>
                <w:szCs w:val="22"/>
              </w:rPr>
              <w:t xml:space="preserve"> и переданного в КО не позднее чем за </w:t>
            </w:r>
            <w:r w:rsidRPr="007C36C6">
              <w:rPr>
                <w:rFonts w:ascii="Garamond" w:hAnsi="Garamond"/>
                <w:sz w:val="22"/>
                <w:szCs w:val="22"/>
                <w:highlight w:val="yellow"/>
              </w:rPr>
              <w:t>50 (пятьдесят)</w:t>
            </w:r>
            <w:r w:rsidRPr="007C36C6">
              <w:rPr>
                <w:rFonts w:ascii="Garamond" w:hAnsi="Garamond"/>
                <w:sz w:val="22"/>
                <w:szCs w:val="22"/>
              </w:rPr>
              <w:t xml:space="preserve"> календарных дней до окончания срока подачи ценовых заявок на продажу мощности с возможностью корректировки не позднее чем за 6 (шесть) рабочих дней до окончания срока подачи ценовых заявок на продажу мощности. Если для генерирующего объекта (ГЕМ) </w:t>
            </w:r>
            <w:r w:rsidRPr="007C36C6">
              <w:rPr>
                <w:rFonts w:ascii="Garamond" w:hAnsi="Garamond"/>
                <w:i/>
                <w:sz w:val="22"/>
                <w:szCs w:val="22"/>
              </w:rPr>
              <w:t xml:space="preserve">g </w:t>
            </w:r>
            <w:r w:rsidRPr="007C36C6">
              <w:rPr>
                <w:rFonts w:ascii="Garamond" w:hAnsi="Garamond"/>
                <w:sz w:val="22"/>
                <w:szCs w:val="22"/>
              </w:rPr>
              <w:t xml:space="preserve">отсутствуют данные о располагаемой мощности в один или более месяцев из 12 месяцев, предшествующих месяцу, в котором формируется Реестр мощности, подлежащей обязательной покупке, то в качестве среднего значения </w:t>
            </w:r>
            <w:r w:rsidRPr="007C36C6">
              <w:rPr>
                <w:rFonts w:ascii="Garamond" w:hAnsi="Garamond"/>
                <w:sz w:val="22"/>
                <w:szCs w:val="22"/>
              </w:rPr>
              <w:lastRenderedPageBreak/>
              <w:t>объема располагаемой мощности используется установленная мощность, указанная в договоре;</w:t>
            </w:r>
          </w:p>
          <w:p w14:paraId="34C80042" w14:textId="77777777" w:rsidR="00D568B5" w:rsidRPr="007C36C6" w:rsidRDefault="00D568B5" w:rsidP="007C36C6">
            <w:pPr>
              <w:widowControl w:val="0"/>
              <w:numPr>
                <w:ilvl w:val="0"/>
                <w:numId w:val="39"/>
              </w:numPr>
              <w:spacing w:before="120" w:after="120"/>
              <w:jc w:val="both"/>
              <w:rPr>
                <w:rFonts w:ascii="Garamond" w:hAnsi="Garamond"/>
                <w:sz w:val="22"/>
                <w:szCs w:val="22"/>
                <w:highlight w:val="yellow"/>
              </w:rPr>
            </w:pPr>
            <w:r w:rsidRPr="007C36C6">
              <w:rPr>
                <w:rFonts w:ascii="Garamond" w:hAnsi="Garamond"/>
                <w:sz w:val="22"/>
                <w:szCs w:val="22"/>
                <w:highlight w:val="yellow"/>
              </w:rPr>
              <w:t xml:space="preserve">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отобранных по результатам КОМ НГО, – отобранному объему мощности;</w:t>
            </w:r>
          </w:p>
          <w:p w14:paraId="77BEAD67" w14:textId="77777777" w:rsidR="00D568B5" w:rsidRPr="007C36C6" w:rsidRDefault="00D568B5" w:rsidP="007C36C6">
            <w:pPr>
              <w:widowControl w:val="0"/>
              <w:numPr>
                <w:ilvl w:val="0"/>
                <w:numId w:val="39"/>
              </w:numPr>
              <w:spacing w:before="120" w:after="120"/>
              <w:jc w:val="both"/>
              <w:rPr>
                <w:rFonts w:ascii="Garamond" w:hAnsi="Garamond"/>
                <w:sz w:val="22"/>
                <w:szCs w:val="22"/>
                <w:highlight w:val="yellow"/>
              </w:rPr>
            </w:pPr>
            <w:r w:rsidRPr="007C36C6">
              <w:rPr>
                <w:rFonts w:ascii="Garamond" w:hAnsi="Garamond"/>
                <w:sz w:val="22"/>
                <w:szCs w:val="22"/>
                <w:highlight w:val="yellow"/>
              </w:rPr>
              <w:t xml:space="preserve">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xml:space="preserve">, поставка мощности которых осуществляется по договорам на модернизацию, и которые функционируют после реализации мероприятий по модернизации, – установленной мощности, указанной в приложении 1 договора, с учетом заявленного участником уменьшения объема, а 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зарегистрированных в составе условных ГТП, указанных в результатах КОММод, и функционирующих после реализации мероприятий по модернизации, в отношении которых договоры еще не заключены, – установленной мощности, указанной в результатах КОММод;</w:t>
            </w:r>
          </w:p>
          <w:p w14:paraId="690F48EB" w14:textId="77777777" w:rsidR="00D568B5" w:rsidRPr="007C36C6" w:rsidRDefault="00D568B5" w:rsidP="007C36C6">
            <w:pPr>
              <w:widowControl w:val="0"/>
              <w:numPr>
                <w:ilvl w:val="0"/>
                <w:numId w:val="39"/>
              </w:numPr>
              <w:spacing w:before="120" w:after="120"/>
              <w:jc w:val="both"/>
              <w:rPr>
                <w:rFonts w:ascii="Garamond" w:hAnsi="Garamond"/>
                <w:sz w:val="22"/>
                <w:szCs w:val="22"/>
              </w:rPr>
            </w:pPr>
            <w:r w:rsidRPr="007C36C6">
              <w:rPr>
                <w:rFonts w:ascii="Garamond" w:hAnsi="Garamond"/>
                <w:sz w:val="22"/>
                <w:szCs w:val="22"/>
              </w:rPr>
              <w:t xml:space="preserve">для генерирующих объектов (ГЕМ) </w:t>
            </w:r>
            <w:r w:rsidRPr="007C36C6">
              <w:rPr>
                <w:rFonts w:ascii="Garamond" w:hAnsi="Garamond"/>
                <w:i/>
                <w:sz w:val="22"/>
                <w:szCs w:val="22"/>
              </w:rPr>
              <w:t>g</w:t>
            </w:r>
            <w:r w:rsidRPr="007C36C6">
              <w:rPr>
                <w:rFonts w:ascii="Garamond" w:hAnsi="Garamond"/>
                <w:sz w:val="22"/>
                <w:szCs w:val="22"/>
              </w:rPr>
              <w:t>, поставка мощности которых осуществляется по ДПМ ВИЭ ГЭС/ТБО, – установленной мощности, указанной в договоре;</w:t>
            </w:r>
          </w:p>
          <w:p w14:paraId="0A6D4CFF" w14:textId="77777777" w:rsidR="00D568B5" w:rsidRPr="007C36C6" w:rsidRDefault="00D568B5" w:rsidP="007C36C6">
            <w:pPr>
              <w:pStyle w:val="af6"/>
              <w:widowControl w:val="0"/>
              <w:numPr>
                <w:ilvl w:val="0"/>
                <w:numId w:val="27"/>
              </w:numPr>
              <w:tabs>
                <w:tab w:val="clear" w:pos="1080"/>
                <w:tab w:val="num" w:pos="2127"/>
              </w:tabs>
              <w:autoSpaceDE w:val="0"/>
              <w:autoSpaceDN w:val="0"/>
              <w:spacing w:before="120" w:after="120"/>
              <w:ind w:left="1701" w:hanging="425"/>
              <w:contextualSpacing w:val="0"/>
              <w:jc w:val="both"/>
              <w:rPr>
                <w:rFonts w:ascii="Garamond" w:hAnsi="Garamond"/>
                <w:sz w:val="22"/>
                <w:szCs w:val="22"/>
                <w:highlight w:val="yellow"/>
              </w:rPr>
            </w:pPr>
            <w:bookmarkStart w:id="1" w:name="_Toc312742891"/>
            <w:bookmarkStart w:id="2" w:name="_Toc362868977"/>
            <w:bookmarkStart w:id="3" w:name="_Toc365383323"/>
            <w:bookmarkStart w:id="4" w:name="_Toc396920250"/>
            <w:bookmarkStart w:id="5" w:name="_Toc428983288"/>
            <w:bookmarkStart w:id="6" w:name="_Toc431820819"/>
            <w:bookmarkStart w:id="7" w:name="_Toc460246538"/>
            <w:bookmarkStart w:id="8" w:name="_Toc481160467"/>
            <w:r w:rsidRPr="007C36C6">
              <w:rPr>
                <w:rFonts w:ascii="Garamond" w:hAnsi="Garamond"/>
                <w:sz w:val="22"/>
                <w:szCs w:val="22"/>
                <w:highlight w:val="yellow"/>
              </w:rPr>
              <w:t xml:space="preserve">технические характеристики (в случае, если технические и иные характеристики установлены в нормативном правовом акте </w:t>
            </w:r>
            <w:r w:rsidRPr="007C36C6">
              <w:rPr>
                <w:rFonts w:ascii="Garamond" w:hAnsi="Garamond"/>
                <w:sz w:val="22"/>
                <w:szCs w:val="22"/>
                <w:highlight w:val="yellow"/>
              </w:rPr>
              <w:lastRenderedPageBreak/>
              <w:t>Правительства Российской Федерации, или решением Наблюдательного совета Совета рынка или в заключенных договорах поставки мощности в рамках соответствующего способа торговли мощностью на оптовом рынке):</w:t>
            </w:r>
            <w:bookmarkEnd w:id="1"/>
            <w:bookmarkEnd w:id="2"/>
            <w:bookmarkEnd w:id="3"/>
            <w:bookmarkEnd w:id="4"/>
            <w:bookmarkEnd w:id="5"/>
            <w:bookmarkEnd w:id="6"/>
            <w:bookmarkEnd w:id="7"/>
            <w:bookmarkEnd w:id="8"/>
            <w:r w:rsidRPr="007C36C6">
              <w:rPr>
                <w:rFonts w:ascii="Garamond" w:hAnsi="Garamond"/>
                <w:sz w:val="22"/>
                <w:szCs w:val="22"/>
                <w:highlight w:val="yellow"/>
              </w:rPr>
              <w:t xml:space="preserve"> </w:t>
            </w:r>
          </w:p>
          <w:p w14:paraId="1E2F7C26" w14:textId="77777777" w:rsidR="00D568B5" w:rsidRPr="007C36C6" w:rsidRDefault="00D568B5" w:rsidP="007C36C6">
            <w:pPr>
              <w:widowControl w:val="0"/>
              <w:numPr>
                <w:ilvl w:val="0"/>
                <w:numId w:val="36"/>
              </w:numPr>
              <w:tabs>
                <w:tab w:val="clear" w:pos="1776"/>
                <w:tab w:val="num" w:pos="2040"/>
              </w:tabs>
              <w:spacing w:before="120" w:after="120"/>
              <w:ind w:hanging="96"/>
              <w:jc w:val="both"/>
              <w:rPr>
                <w:rFonts w:ascii="Garamond" w:hAnsi="Garamond"/>
                <w:sz w:val="22"/>
                <w:szCs w:val="22"/>
                <w:highlight w:val="yellow"/>
              </w:rPr>
            </w:pPr>
            <w:r w:rsidRPr="007C36C6">
              <w:rPr>
                <w:rFonts w:ascii="Garamond" w:hAnsi="Garamond"/>
                <w:sz w:val="22"/>
                <w:szCs w:val="22"/>
                <w:highlight w:val="yellow"/>
              </w:rPr>
              <w:t>нижний предел регулировочного диапазона;</w:t>
            </w:r>
          </w:p>
          <w:p w14:paraId="1EBA8969" w14:textId="77777777" w:rsidR="00D568B5" w:rsidRPr="007C36C6" w:rsidRDefault="00D568B5" w:rsidP="007C36C6">
            <w:pPr>
              <w:widowControl w:val="0"/>
              <w:numPr>
                <w:ilvl w:val="0"/>
                <w:numId w:val="36"/>
              </w:numPr>
              <w:tabs>
                <w:tab w:val="clear" w:pos="1776"/>
                <w:tab w:val="num" w:pos="2040"/>
              </w:tabs>
              <w:spacing w:before="120" w:after="120"/>
              <w:ind w:hanging="96"/>
              <w:jc w:val="both"/>
              <w:rPr>
                <w:rFonts w:ascii="Garamond" w:hAnsi="Garamond"/>
                <w:sz w:val="22"/>
                <w:szCs w:val="22"/>
                <w:highlight w:val="yellow"/>
              </w:rPr>
            </w:pPr>
            <w:r w:rsidRPr="007C36C6">
              <w:rPr>
                <w:rFonts w:ascii="Garamond" w:hAnsi="Garamond"/>
                <w:sz w:val="22"/>
                <w:szCs w:val="22"/>
                <w:highlight w:val="yellow"/>
              </w:rPr>
              <w:t>верхний предел регулировочного диапазона;</w:t>
            </w:r>
          </w:p>
          <w:p w14:paraId="75363F2F" w14:textId="77777777" w:rsidR="00D568B5" w:rsidRPr="007C36C6" w:rsidRDefault="00D568B5" w:rsidP="007C36C6">
            <w:pPr>
              <w:widowControl w:val="0"/>
              <w:numPr>
                <w:ilvl w:val="0"/>
                <w:numId w:val="36"/>
              </w:numPr>
              <w:tabs>
                <w:tab w:val="clear" w:pos="1776"/>
                <w:tab w:val="num" w:pos="2040"/>
              </w:tabs>
              <w:spacing w:before="120" w:after="120"/>
              <w:ind w:hanging="96"/>
              <w:jc w:val="both"/>
              <w:rPr>
                <w:rFonts w:ascii="Garamond" w:hAnsi="Garamond"/>
                <w:sz w:val="22"/>
                <w:szCs w:val="22"/>
                <w:highlight w:val="yellow"/>
              </w:rPr>
            </w:pPr>
            <w:r w:rsidRPr="007C36C6">
              <w:rPr>
                <w:rFonts w:ascii="Garamond" w:hAnsi="Garamond"/>
                <w:sz w:val="22"/>
                <w:szCs w:val="22"/>
                <w:highlight w:val="yellow"/>
              </w:rPr>
              <w:t>вид используемого основного топлива или энергоносителя;</w:t>
            </w:r>
          </w:p>
          <w:p w14:paraId="3D22D733" w14:textId="77777777" w:rsidR="00D568B5" w:rsidRPr="007C36C6" w:rsidRDefault="00D568B5" w:rsidP="007C36C6">
            <w:pPr>
              <w:widowControl w:val="0"/>
              <w:numPr>
                <w:ilvl w:val="0"/>
                <w:numId w:val="36"/>
              </w:numPr>
              <w:tabs>
                <w:tab w:val="clear" w:pos="1776"/>
                <w:tab w:val="num" w:pos="2040"/>
              </w:tabs>
              <w:spacing w:before="120" w:after="120"/>
              <w:ind w:hanging="96"/>
              <w:jc w:val="both"/>
              <w:rPr>
                <w:rFonts w:ascii="Garamond" w:hAnsi="Garamond"/>
                <w:sz w:val="22"/>
                <w:szCs w:val="22"/>
                <w:highlight w:val="yellow"/>
              </w:rPr>
            </w:pPr>
            <w:r w:rsidRPr="007C36C6">
              <w:rPr>
                <w:rFonts w:ascii="Garamond" w:hAnsi="Garamond"/>
                <w:sz w:val="22"/>
                <w:szCs w:val="22"/>
                <w:highlight w:val="yellow"/>
              </w:rPr>
              <w:t>вид резервного топлива (при его наличии);</w:t>
            </w:r>
          </w:p>
          <w:p w14:paraId="7CA6935E" w14:textId="77777777" w:rsidR="00D568B5" w:rsidRPr="007C36C6" w:rsidRDefault="00D568B5" w:rsidP="007C36C6">
            <w:pPr>
              <w:pStyle w:val="af6"/>
              <w:widowControl w:val="0"/>
              <w:numPr>
                <w:ilvl w:val="0"/>
                <w:numId w:val="27"/>
              </w:numPr>
              <w:tabs>
                <w:tab w:val="clear" w:pos="1080"/>
                <w:tab w:val="num" w:pos="2127"/>
              </w:tabs>
              <w:autoSpaceDE w:val="0"/>
              <w:autoSpaceDN w:val="0"/>
              <w:spacing w:before="120" w:after="120"/>
              <w:ind w:left="1701" w:hanging="425"/>
              <w:contextualSpacing w:val="0"/>
              <w:jc w:val="both"/>
              <w:rPr>
                <w:rFonts w:ascii="Garamond" w:hAnsi="Garamond"/>
                <w:sz w:val="22"/>
                <w:szCs w:val="22"/>
              </w:rPr>
            </w:pPr>
            <w:bookmarkStart w:id="9" w:name="_Toc431820820"/>
            <w:bookmarkStart w:id="10" w:name="_Toc460246539"/>
            <w:bookmarkStart w:id="11" w:name="_Toc481160468"/>
            <w:r w:rsidRPr="007C36C6">
              <w:rPr>
                <w:rFonts w:ascii="Garamond" w:hAnsi="Garamond"/>
                <w:sz w:val="22"/>
                <w:szCs w:val="22"/>
              </w:rPr>
              <w:t xml:space="preserve">дату начала исполнения обязательства по поставке мощности генерирующего объекта (ГЕМ) </w:t>
            </w:r>
            <w:r w:rsidRPr="007C36C6">
              <w:rPr>
                <w:rFonts w:ascii="Garamond" w:hAnsi="Garamond"/>
                <w:i/>
                <w:sz w:val="22"/>
                <w:szCs w:val="22"/>
                <w:lang w:val="en-US"/>
              </w:rPr>
              <w:t>g</w:t>
            </w:r>
            <w:r w:rsidRPr="007C36C6">
              <w:rPr>
                <w:rFonts w:ascii="Garamond" w:hAnsi="Garamond"/>
                <w:sz w:val="22"/>
                <w:szCs w:val="22"/>
              </w:rPr>
              <w:t xml:space="preserve">, указанную в соответствующем договоре при его заключении (для генерирующих объектов (ГЕМ) </w:t>
            </w:r>
            <w:r w:rsidRPr="007C36C6">
              <w:rPr>
                <w:rFonts w:ascii="Garamond" w:hAnsi="Garamond"/>
                <w:i/>
                <w:sz w:val="22"/>
                <w:szCs w:val="22"/>
              </w:rPr>
              <w:t>g</w:t>
            </w:r>
            <w:r w:rsidRPr="007C36C6">
              <w:rPr>
                <w:rFonts w:ascii="Garamond" w:hAnsi="Garamond"/>
                <w:sz w:val="22"/>
                <w:szCs w:val="22"/>
              </w:rPr>
              <w:t xml:space="preserve">, включенных в Перечень строящихся объектов АЭС, – дату, указанную в Перечне строящихся объектов АЭС; для генерирующих объектов (ГЕМ) </w:t>
            </w:r>
            <w:r w:rsidRPr="007C36C6">
              <w:rPr>
                <w:rFonts w:ascii="Garamond" w:hAnsi="Garamond"/>
                <w:i/>
                <w:sz w:val="22"/>
                <w:szCs w:val="22"/>
              </w:rPr>
              <w:t>g</w:t>
            </w:r>
            <w:r w:rsidRPr="007C36C6">
              <w:rPr>
                <w:rFonts w:ascii="Garamond" w:hAnsi="Garamond"/>
                <w:sz w:val="22"/>
                <w:szCs w:val="22"/>
              </w:rPr>
              <w:t>, зарегистрированных в составе условных ГТП, перечисленных в результатах КОММод, и функционирующих после реализации мероприятий по модернизации, в отношении которых договоры еще не заключены, – дату, указанную в результатах КОММод) (первоначальная дата начала исполнения обязательств по поставке мощности) (если эта дата не приходится на 1-е число месяца, то указывается 1-е число следующего месяца);</w:t>
            </w:r>
            <w:bookmarkEnd w:id="9"/>
            <w:bookmarkEnd w:id="10"/>
            <w:bookmarkEnd w:id="11"/>
          </w:p>
          <w:p w14:paraId="1D70872B" w14:textId="77777777" w:rsidR="00D568B5" w:rsidRPr="007C36C6" w:rsidRDefault="00D568B5" w:rsidP="007C36C6">
            <w:pPr>
              <w:pStyle w:val="af6"/>
              <w:widowControl w:val="0"/>
              <w:numPr>
                <w:ilvl w:val="0"/>
                <w:numId w:val="27"/>
              </w:numPr>
              <w:tabs>
                <w:tab w:val="clear" w:pos="1080"/>
                <w:tab w:val="num" w:pos="2127"/>
              </w:tabs>
              <w:autoSpaceDE w:val="0"/>
              <w:autoSpaceDN w:val="0"/>
              <w:spacing w:before="120" w:after="120"/>
              <w:ind w:left="1701" w:hanging="425"/>
              <w:contextualSpacing w:val="0"/>
              <w:jc w:val="both"/>
              <w:rPr>
                <w:rFonts w:ascii="Garamond" w:hAnsi="Garamond"/>
                <w:sz w:val="22"/>
                <w:szCs w:val="22"/>
              </w:rPr>
            </w:pPr>
            <w:bookmarkStart w:id="12" w:name="_Toc431820821"/>
            <w:bookmarkStart w:id="13" w:name="_Toc460246540"/>
            <w:bookmarkStart w:id="14" w:name="_Toc481160469"/>
            <w:r w:rsidRPr="007C36C6">
              <w:rPr>
                <w:rFonts w:ascii="Garamond" w:hAnsi="Garamond"/>
                <w:sz w:val="22"/>
                <w:szCs w:val="22"/>
              </w:rPr>
              <w:lastRenderedPageBreak/>
              <w:t>дату начала исполнения обязательства по поставке мощности генерирующего объекта (ГЕМ) g, определенную в соответствии с условиями соответствующего договора в связи с реализацией поставщиком мощности права на изменение первоначальной даты начала исполнения обязательств по поставке мощности (если эта дата не приходится на 1-е число месяца, то указывается 1-е число следующего месяца);</w:t>
            </w:r>
            <w:bookmarkEnd w:id="12"/>
            <w:bookmarkEnd w:id="13"/>
            <w:bookmarkEnd w:id="14"/>
          </w:p>
          <w:p w14:paraId="00FE4694" w14:textId="77777777" w:rsidR="00D568B5" w:rsidRPr="007C36C6" w:rsidRDefault="00D568B5" w:rsidP="007C36C6">
            <w:pPr>
              <w:pStyle w:val="af6"/>
              <w:widowControl w:val="0"/>
              <w:numPr>
                <w:ilvl w:val="0"/>
                <w:numId w:val="27"/>
              </w:numPr>
              <w:tabs>
                <w:tab w:val="clear" w:pos="1080"/>
                <w:tab w:val="num" w:pos="2127"/>
              </w:tabs>
              <w:autoSpaceDE w:val="0"/>
              <w:autoSpaceDN w:val="0"/>
              <w:spacing w:before="120" w:after="120"/>
              <w:ind w:left="1701" w:hanging="425"/>
              <w:contextualSpacing w:val="0"/>
              <w:jc w:val="both"/>
              <w:rPr>
                <w:rFonts w:ascii="Garamond" w:hAnsi="Garamond"/>
                <w:sz w:val="22"/>
                <w:szCs w:val="22"/>
              </w:rPr>
            </w:pPr>
            <w:bookmarkStart w:id="15" w:name="_Toc431820822"/>
            <w:bookmarkStart w:id="16" w:name="_Toc460246541"/>
            <w:bookmarkStart w:id="17" w:name="_Toc481160470"/>
            <w:r w:rsidRPr="007C36C6">
              <w:rPr>
                <w:rFonts w:ascii="Garamond" w:hAnsi="Garamond"/>
                <w:sz w:val="22"/>
                <w:szCs w:val="22"/>
              </w:rPr>
              <w:t xml:space="preserve">дату окончания исполнения обязательств по поставке мощности генерирующего объекта (ГЕМ) </w:t>
            </w:r>
            <w:r w:rsidRPr="007C36C6">
              <w:rPr>
                <w:rFonts w:ascii="Garamond" w:hAnsi="Garamond"/>
                <w:i/>
                <w:sz w:val="22"/>
                <w:szCs w:val="22"/>
                <w:lang w:val="en-US"/>
              </w:rPr>
              <w:t>g</w:t>
            </w:r>
            <w:r w:rsidRPr="007C36C6">
              <w:rPr>
                <w:rFonts w:ascii="Garamond" w:hAnsi="Garamond"/>
                <w:sz w:val="22"/>
                <w:szCs w:val="22"/>
              </w:rPr>
              <w:t xml:space="preserve">, определенную в соответствии с условиями соответствующего договора (для генерирующих объектов (ГЕМ) </w:t>
            </w:r>
            <w:r w:rsidRPr="007C36C6">
              <w:rPr>
                <w:rFonts w:ascii="Garamond" w:hAnsi="Garamond"/>
                <w:i/>
                <w:sz w:val="22"/>
                <w:szCs w:val="22"/>
              </w:rPr>
              <w:t>g</w:t>
            </w:r>
            <w:r w:rsidRPr="007C36C6">
              <w:rPr>
                <w:rFonts w:ascii="Garamond" w:hAnsi="Garamond"/>
                <w:sz w:val="22"/>
                <w:szCs w:val="22"/>
              </w:rPr>
              <w:t>, зарегистрированных в составе условных ГТП, перечисленных в результатах КОММод, и функционирующих после реализации мероприятий по модернизации, в отношении которых договоры еще не заключены, – дату, указанную в результатах КОММод).</w:t>
            </w:r>
            <w:bookmarkEnd w:id="15"/>
            <w:bookmarkEnd w:id="16"/>
            <w:bookmarkEnd w:id="17"/>
          </w:p>
          <w:p w14:paraId="35E659F5"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 xml:space="preserve">В случае если в состав ГТП генерации входит более одной ГЕМ, в качестве объема поставки мощности </w:t>
            </w:r>
            <w:r w:rsidRPr="007C36C6">
              <w:rPr>
                <w:rFonts w:ascii="Garamond" w:hAnsi="Garamond"/>
                <w:sz w:val="22"/>
                <w:szCs w:val="22"/>
              </w:rPr>
              <w:object w:dxaOrig="560" w:dyaOrig="400" w14:anchorId="5B864AB7">
                <v:shape id="_x0000_i1026" type="#_x0000_t75" style="width:29.45pt;height:18.55pt" o:ole="">
                  <v:imagedata r:id="rId9" o:title=""/>
                </v:shape>
                <o:OLEObject Type="Embed" ProgID="Equation.DSMT4" ShapeID="_x0000_i1026" DrawAspect="Content" ObjectID="_1778052019" r:id="rId11"/>
              </w:object>
            </w:r>
            <w:r w:rsidRPr="007C36C6">
              <w:rPr>
                <w:rFonts w:ascii="Garamond" w:hAnsi="Garamond"/>
                <w:sz w:val="22"/>
                <w:szCs w:val="22"/>
              </w:rPr>
              <w:t xml:space="preserve"> в отношении ГЕМ </w:t>
            </w:r>
            <w:r w:rsidRPr="007C36C6">
              <w:rPr>
                <w:rFonts w:ascii="Garamond" w:hAnsi="Garamond"/>
                <w:i/>
                <w:sz w:val="22"/>
                <w:szCs w:val="22"/>
                <w:lang w:val="en-US"/>
              </w:rPr>
              <w:t>g</w:t>
            </w:r>
            <w:r w:rsidRPr="007C36C6">
              <w:rPr>
                <w:rFonts w:ascii="Garamond" w:hAnsi="Garamond"/>
                <w:sz w:val="22"/>
                <w:szCs w:val="22"/>
              </w:rPr>
              <w:t xml:space="preserve"> Коммерческий оператор указывает часть объема, определенного в настоящем пункте Регламента для соответствующего способа продажи мощности,  полученную путем разнесения указанного объема пропорционально суммарной установленной мощности генерирующих агрегатов, отнесенных к таким ГЕМ согласно Акту регистрации ГЕМ, в представленной поставщиком мощности форме 12, предусмотренной </w:t>
            </w:r>
            <w:r w:rsidRPr="007C36C6">
              <w:rPr>
                <w:rFonts w:ascii="Garamond" w:hAnsi="Garamond"/>
                <w:i/>
                <w:sz w:val="22"/>
                <w:szCs w:val="22"/>
              </w:rPr>
              <w:t>Положением о порядке получения статуса субъекта оптового рынка и ведения реестра субъектов оптового рынка</w:t>
            </w:r>
            <w:r w:rsidRPr="007C36C6">
              <w:rPr>
                <w:rFonts w:ascii="Garamond" w:hAnsi="Garamond"/>
                <w:sz w:val="22"/>
                <w:szCs w:val="22"/>
              </w:rPr>
              <w:t xml:space="preserve"> </w:t>
            </w:r>
            <w:r w:rsidRPr="007C36C6">
              <w:rPr>
                <w:rFonts w:ascii="Garamond" w:hAnsi="Garamond"/>
                <w:sz w:val="22"/>
                <w:szCs w:val="22"/>
                <w:lang w:eastAsia="ko-KR"/>
              </w:rPr>
              <w:t xml:space="preserve">(Приложение № 1.1 к </w:t>
            </w:r>
            <w:r w:rsidRPr="007C36C6">
              <w:rPr>
                <w:rFonts w:ascii="Garamond" w:hAnsi="Garamond"/>
                <w:i/>
                <w:sz w:val="22"/>
                <w:szCs w:val="22"/>
                <w:lang w:eastAsia="ko-KR"/>
              </w:rPr>
              <w:t>Договору о присоединении к торговой системе оптового рынка</w:t>
            </w:r>
            <w:r w:rsidRPr="007C36C6">
              <w:rPr>
                <w:rFonts w:ascii="Garamond" w:hAnsi="Garamond"/>
                <w:sz w:val="22"/>
                <w:szCs w:val="22"/>
                <w:lang w:eastAsia="ko-KR"/>
              </w:rPr>
              <w:t>)</w:t>
            </w:r>
            <w:r w:rsidRPr="007C36C6">
              <w:rPr>
                <w:rFonts w:ascii="Garamond" w:hAnsi="Garamond"/>
                <w:sz w:val="22"/>
                <w:szCs w:val="22"/>
              </w:rPr>
              <w:t>, имеющейся в распоряжении Коммерческого оператора на момент формирования реестра.</w:t>
            </w:r>
          </w:p>
          <w:p w14:paraId="6115DCB3" w14:textId="77777777" w:rsidR="00D568B5" w:rsidRPr="007C36C6" w:rsidRDefault="00D568B5" w:rsidP="007C36C6">
            <w:pPr>
              <w:widowControl w:val="0"/>
              <w:spacing w:before="120" w:after="120"/>
              <w:jc w:val="both"/>
              <w:rPr>
                <w:rFonts w:ascii="Garamond" w:hAnsi="Garamond"/>
                <w:sz w:val="22"/>
                <w:szCs w:val="22"/>
                <w:highlight w:val="yellow"/>
              </w:rPr>
            </w:pPr>
            <w:r w:rsidRPr="007C36C6">
              <w:rPr>
                <w:rFonts w:ascii="Garamond" w:hAnsi="Garamond"/>
                <w:sz w:val="22"/>
                <w:szCs w:val="22"/>
              </w:rPr>
              <w:lastRenderedPageBreak/>
              <w:t xml:space="preserve">В Реестр мощности, подлежащей обязательной покупке, не включаются генерирующие объекты (ГЕМ), в отношении которых не позднее чем за 7 (семь) рабочих дней до окончания срока подачи ценовых заявок на продажу мощности Коммерческим оператором от ЦФР получено уведомление об одностороннем внесении изменений в приложение 1 к Агентскому договору в части отказа участника оптового рынка от поставки мощности по ДПМ с даты, наступающей ранее 1 января года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rPr>
              <w:t>–</w:t>
            </w:r>
            <w:r w:rsidRPr="007C36C6">
              <w:rPr>
                <w:rFonts w:ascii="Garamond" w:hAnsi="Garamond"/>
                <w:sz w:val="22"/>
                <w:szCs w:val="22"/>
              </w:rPr>
              <w:t xml:space="preserve"> год, на который проводится КОМ). </w:t>
            </w:r>
            <w:r w:rsidRPr="007C36C6">
              <w:rPr>
                <w:rFonts w:ascii="Garamond" w:hAnsi="Garamond"/>
                <w:sz w:val="22"/>
                <w:szCs w:val="22"/>
                <w:highlight w:val="yellow"/>
              </w:rPr>
              <w:t>Указанные генерирующие объекты (ГЕМ) включаются Коммерческим оператором в Реестр поставщиков и генерирующих объектов, допущенных к участию в КОМ.</w:t>
            </w:r>
          </w:p>
          <w:p w14:paraId="1EC0BC62"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highlight w:val="yellow"/>
              </w:rPr>
              <w:t>В Реестр мощности, подлежащей обязательной покупке, не включаются генерирующие объекты (ГЕМ), входящие в состав ГТП, в отношении которых не позднее чем за 7 (семь) рабочих дней до окончания срока подачи ценовых заявок на продажу мощности Коммерческим оператором от ЦФР получено уведомление</w:t>
            </w:r>
            <w:r w:rsidRPr="007C36C6">
              <w:rPr>
                <w:rFonts w:ascii="Garamond" w:hAnsi="Garamond"/>
                <w:sz w:val="22"/>
                <w:szCs w:val="22"/>
              </w:rPr>
              <w:t xml:space="preserve"> об одностороннем внесении изменений в договор на модернизацию в части изменения периода поставки мощности по указанному договору и новая дата окончания поставки мощности по указанному договору наступает в году, предшествующему году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rPr>
              <w:t>–</w:t>
            </w:r>
            <w:r w:rsidRPr="007C36C6">
              <w:rPr>
                <w:rFonts w:ascii="Garamond" w:hAnsi="Garamond"/>
                <w:sz w:val="22"/>
                <w:szCs w:val="22"/>
              </w:rPr>
              <w:t xml:space="preserve"> год, на который проводится КОМ). Указанные генерирующие объекты (ГЕМ) включаются Коммерческим оператором в Реестр поставщиков и генерирующих объектов, допущенных к участию в КОМ.</w:t>
            </w:r>
          </w:p>
          <w:p w14:paraId="6307D105"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 xml:space="preserve">Реестр мощности, подлежащей обязательной покупке, может быть скорректирован Коммерческим оператором и передан Системному оператору не позднее 5 (пяти) рабочих дней до окончания срока подачи ценовых заявок на продажу мощности, в том числе и в случае получения Коммерческим оператором от ЦФР не позднее указанного срока уведомлений о внесении изменений в ДПМ в части изменения даты начала исполнения обязательства по поставке мощности генерирующих объектов, мощность которых должна поставляться в году, на который проводится КОМ, или уведомлений в части отказа участника оптового рынка от поставки мощности по ДПМ. В случае если </w:t>
            </w:r>
            <w:r w:rsidRPr="007C36C6">
              <w:rPr>
                <w:rFonts w:ascii="Garamond" w:hAnsi="Garamond"/>
                <w:sz w:val="22"/>
                <w:szCs w:val="22"/>
              </w:rPr>
              <w:lastRenderedPageBreak/>
              <w:t>уведомления о внесении изменений в ДПМ в части изменения даты начала исполнения обязательства по поставке мощности или отказа участника оптового рынка от поставки мощности по ДПМ предоставляются ЦФР Коммерческому оператору позднее 7 (семи) рабочих дней до окончания срока подачи ценовых заявок на продажу мощности, Коммерческий оператор не корректирует Реестр мощности, подлежащей обязательной покупке.</w:t>
            </w:r>
          </w:p>
          <w:p w14:paraId="3DEA895A" w14:textId="77777777" w:rsidR="00D568B5" w:rsidRPr="007C36C6" w:rsidRDefault="00D568B5" w:rsidP="007C36C6">
            <w:pPr>
              <w:widowControl w:val="0"/>
              <w:tabs>
                <w:tab w:val="left" w:pos="720"/>
              </w:tabs>
              <w:spacing w:before="120" w:after="120"/>
              <w:jc w:val="both"/>
              <w:rPr>
                <w:rFonts w:ascii="Garamond" w:hAnsi="Garamond"/>
                <w:sz w:val="22"/>
                <w:szCs w:val="22"/>
                <w:highlight w:val="yellow"/>
              </w:rPr>
            </w:pPr>
            <w:r w:rsidRPr="007C36C6">
              <w:rPr>
                <w:rFonts w:ascii="Garamond" w:hAnsi="Garamond"/>
                <w:sz w:val="22"/>
                <w:szCs w:val="22"/>
                <w:highlight w:val="yellow"/>
              </w:rPr>
              <w:t>В Реестр мощности, подлежащей обязательной покупке, не включаются генерирующие объекты, исключенные из перечня генерирующих объектов, с использованием которых будет осуществляться поставка мощности по договорам о предоставлении мощности, утвержденного распоряжением Правительства Российской Федерации от 11 августа 2010 года № 1334-р, и в отношении которых соблюдено хотя бы одно из следующих условий:</w:t>
            </w:r>
          </w:p>
          <w:p w14:paraId="69A4280C" w14:textId="77777777" w:rsidR="00D568B5" w:rsidRPr="007C36C6" w:rsidRDefault="00D568B5" w:rsidP="007C36C6">
            <w:pPr>
              <w:widowControl w:val="0"/>
              <w:numPr>
                <w:ilvl w:val="0"/>
                <w:numId w:val="38"/>
              </w:numPr>
              <w:tabs>
                <w:tab w:val="left" w:pos="720"/>
              </w:tabs>
              <w:spacing w:before="120" w:after="120"/>
              <w:jc w:val="both"/>
              <w:rPr>
                <w:rFonts w:ascii="Garamond" w:hAnsi="Garamond"/>
                <w:sz w:val="22"/>
                <w:szCs w:val="22"/>
                <w:highlight w:val="yellow"/>
              </w:rPr>
            </w:pPr>
            <w:r w:rsidRPr="007C36C6">
              <w:rPr>
                <w:rFonts w:ascii="Garamond" w:hAnsi="Garamond"/>
                <w:sz w:val="22"/>
                <w:szCs w:val="22"/>
                <w:highlight w:val="yellow"/>
              </w:rPr>
              <w:t>в отношении указанного генерирующего объекта отсутствует зарегистрированная на оптовом рынке ГТП генерации;</w:t>
            </w:r>
          </w:p>
          <w:p w14:paraId="59A132D8" w14:textId="77777777" w:rsidR="00D568B5" w:rsidRPr="007C36C6" w:rsidRDefault="00D568B5" w:rsidP="007C36C6">
            <w:pPr>
              <w:widowControl w:val="0"/>
              <w:numPr>
                <w:ilvl w:val="0"/>
                <w:numId w:val="38"/>
              </w:numPr>
              <w:tabs>
                <w:tab w:val="left" w:pos="720"/>
              </w:tabs>
              <w:spacing w:before="120" w:after="120"/>
              <w:jc w:val="both"/>
              <w:rPr>
                <w:rFonts w:ascii="Garamond" w:hAnsi="Garamond"/>
                <w:sz w:val="22"/>
                <w:szCs w:val="22"/>
                <w:highlight w:val="yellow"/>
              </w:rPr>
            </w:pPr>
            <w:r w:rsidRPr="007C36C6">
              <w:rPr>
                <w:rFonts w:ascii="Garamond" w:hAnsi="Garamond"/>
                <w:sz w:val="22"/>
                <w:szCs w:val="22"/>
                <w:highlight w:val="yellow"/>
              </w:rPr>
              <w:t>участником оптового рынка заявлено о намерении не осуществлять поставку мощности на оптовый рынок с использованием указанного генерирующего объекта, что должно быть выражено путем подачи в Коммерческий оператор соответствующего заявления.</w:t>
            </w:r>
          </w:p>
          <w:p w14:paraId="1828642F" w14:textId="77777777" w:rsidR="00D568B5" w:rsidRPr="007C36C6" w:rsidRDefault="00D568B5" w:rsidP="007C36C6">
            <w:pPr>
              <w:widowControl w:val="0"/>
              <w:tabs>
                <w:tab w:val="left" w:pos="720"/>
              </w:tabs>
              <w:spacing w:before="120" w:after="120"/>
              <w:jc w:val="both"/>
              <w:rPr>
                <w:rFonts w:ascii="Garamond" w:hAnsi="Garamond"/>
                <w:sz w:val="22"/>
                <w:szCs w:val="22"/>
              </w:rPr>
            </w:pPr>
            <w:r w:rsidRPr="007C36C6">
              <w:rPr>
                <w:rFonts w:ascii="Garamond" w:hAnsi="Garamond"/>
                <w:sz w:val="22"/>
                <w:szCs w:val="22"/>
              </w:rPr>
              <w:t>Если указанные обстоятельства наступили после направления Реестра мощности, подлежащей обязательной покупке, то не позднее даты окончания срока подачи ценовых заявок на продажу мощности Коммерческий оператор направляет Системному оператору скорректированный Реестр мощности, подлежащей обязательной покупке.</w:t>
            </w:r>
          </w:p>
          <w:p w14:paraId="60981F23"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 xml:space="preserve">Системный оператор публикует повторно информацию, предусмотренную пунктом 2.1.2 настоящего Регламента, в части объемов, учитываемых при проведении КОМ как объемы мощности, подлежащей обязательной покупке в ценовой зоне </w:t>
            </w:r>
            <w:r w:rsidRPr="007C36C6">
              <w:rPr>
                <w:rFonts w:ascii="Garamond" w:hAnsi="Garamond"/>
                <w:sz w:val="22"/>
                <w:szCs w:val="22"/>
              </w:rPr>
              <w:lastRenderedPageBreak/>
              <w:t>вне зависимости от результатов КОМ, не позднее 1 рабочего дня после получения скорректированного Реестра мощности, подлежащей обязательной покупке.</w:t>
            </w:r>
          </w:p>
        </w:tc>
        <w:tc>
          <w:tcPr>
            <w:tcW w:w="7513" w:type="dxa"/>
          </w:tcPr>
          <w:p w14:paraId="6955B436"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lastRenderedPageBreak/>
              <w:t>Объем мощности, учитываемый при проведении КОМ как подлежащий обязательной покупке в ценовой зоне вне зависимости от результатов КОМ, определяется как сумма следующих составляющих:</w:t>
            </w:r>
          </w:p>
          <w:p w14:paraId="17EF626C" w14:textId="77777777" w:rsidR="00D568B5" w:rsidRPr="007C36C6" w:rsidRDefault="00D568B5" w:rsidP="007C36C6">
            <w:pPr>
              <w:widowControl w:val="0"/>
              <w:numPr>
                <w:ilvl w:val="0"/>
                <w:numId w:val="42"/>
              </w:numPr>
              <w:spacing w:before="120" w:after="120"/>
              <w:ind w:left="1033"/>
              <w:jc w:val="both"/>
              <w:rPr>
                <w:rFonts w:ascii="Garamond" w:hAnsi="Garamond"/>
                <w:sz w:val="22"/>
                <w:szCs w:val="22"/>
              </w:rPr>
            </w:pPr>
            <w:r w:rsidRPr="007C36C6">
              <w:rPr>
                <w:rFonts w:ascii="Garamond" w:hAnsi="Garamond"/>
                <w:sz w:val="22"/>
                <w:szCs w:val="22"/>
              </w:rPr>
              <w:t>объема мощности, планируемого к поставке в году, на который проводится КОМ, с использованием генерирующих объектов, в отношении которых заключены договоры о предоставлении мощности (далее ― ДПМ);</w:t>
            </w:r>
          </w:p>
          <w:p w14:paraId="559F84CD" w14:textId="77777777" w:rsidR="00D568B5" w:rsidRPr="007C36C6" w:rsidRDefault="00D568B5" w:rsidP="007C36C6">
            <w:pPr>
              <w:widowControl w:val="0"/>
              <w:numPr>
                <w:ilvl w:val="0"/>
                <w:numId w:val="42"/>
              </w:numPr>
              <w:spacing w:before="120" w:after="120"/>
              <w:ind w:left="993"/>
              <w:jc w:val="both"/>
              <w:rPr>
                <w:rFonts w:ascii="Garamond" w:hAnsi="Garamond"/>
                <w:sz w:val="22"/>
                <w:szCs w:val="22"/>
              </w:rPr>
            </w:pPr>
            <w:r w:rsidRPr="007C36C6">
              <w:rPr>
                <w:rFonts w:ascii="Garamond" w:hAnsi="Garamond"/>
                <w:sz w:val="22"/>
                <w:szCs w:val="22"/>
              </w:rPr>
              <w:t xml:space="preserve">объема мощности, планируемого к поставке в году, на который проводится КОМ, с использованием генерирующих объектов, включенных в договоры купли-продажи мощности новых АЭС и ГЭС (далее ― договоры для новых АЭС/ГЭС), а также генерирующих объектов, включенных в утвержденный Наблюдательным советом Совета рынка в порядке, предусмотренном </w:t>
            </w:r>
            <w:r w:rsidRPr="007C36C6">
              <w:rPr>
                <w:rFonts w:ascii="Garamond" w:hAnsi="Garamond"/>
                <w:i/>
                <w:sz w:val="22"/>
                <w:szCs w:val="22"/>
              </w:rPr>
              <w:t>Договором о присоединении к торговой системе оптового рынка</w:t>
            </w:r>
            <w:r w:rsidRPr="007C36C6">
              <w:rPr>
                <w:rFonts w:ascii="Garamond" w:hAnsi="Garamond"/>
                <w:sz w:val="22"/>
                <w:szCs w:val="22"/>
              </w:rPr>
              <w:t xml:space="preserve">, перечень строящихся объектов атомных электростанций с датой ввода в эксплуатацию начиная с 1 января 2025 года, предусмотренных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Правилами утверждения инвестиционных программ субъектов электроэнергетики, утвержденными постановлением Правительства Российской </w:t>
            </w:r>
            <w:r w:rsidRPr="007C36C6">
              <w:rPr>
                <w:rFonts w:ascii="Garamond" w:hAnsi="Garamond"/>
                <w:sz w:val="22"/>
                <w:szCs w:val="22"/>
              </w:rPr>
              <w:lastRenderedPageBreak/>
              <w:t>Федерации от 1 декабря 2009 года № 977 «Об инвестиционных программах субъектов электроэнергетики», в отношении которых подлежат заключению договоры купли-продажи (поставки) мощности новых объектов атомных электростанций с датой ввода в эксплуатацию начиная с 1 января 2025 года (далее – Перечень строящихся объектов АЭС);</w:t>
            </w:r>
          </w:p>
          <w:p w14:paraId="63B695D2" w14:textId="77777777" w:rsidR="00D568B5" w:rsidRPr="007C36C6" w:rsidRDefault="00D568B5" w:rsidP="007C36C6">
            <w:pPr>
              <w:widowControl w:val="0"/>
              <w:numPr>
                <w:ilvl w:val="0"/>
                <w:numId w:val="42"/>
              </w:numPr>
              <w:spacing w:before="120" w:after="120"/>
              <w:ind w:left="993"/>
              <w:jc w:val="both"/>
              <w:rPr>
                <w:rFonts w:ascii="Garamond" w:hAnsi="Garamond"/>
                <w:sz w:val="22"/>
                <w:szCs w:val="22"/>
              </w:rPr>
            </w:pPr>
            <w:r w:rsidRPr="007C36C6">
              <w:rPr>
                <w:rFonts w:ascii="Garamond" w:hAnsi="Garamond"/>
                <w:sz w:val="22"/>
                <w:szCs w:val="22"/>
              </w:rPr>
              <w:t>объема мощности, планируемого к поставке в году, на который проводится КОМ, с использованием генерирующих объектов, строящихся (построенных) в целях формирования технологического резерва мощностей по производству электрической энергии (далее ― перспективный технологический резерв мощности (ПТРМ));</w:t>
            </w:r>
          </w:p>
          <w:p w14:paraId="6E9E81F6" w14:textId="77777777" w:rsidR="00D568B5" w:rsidRPr="007C36C6" w:rsidRDefault="00D568B5" w:rsidP="007C36C6">
            <w:pPr>
              <w:widowControl w:val="0"/>
              <w:numPr>
                <w:ilvl w:val="0"/>
                <w:numId w:val="42"/>
              </w:numPr>
              <w:spacing w:before="120" w:after="120"/>
              <w:ind w:left="993"/>
              <w:jc w:val="both"/>
              <w:rPr>
                <w:rFonts w:ascii="Garamond" w:hAnsi="Garamond"/>
                <w:sz w:val="22"/>
                <w:szCs w:val="22"/>
              </w:rPr>
            </w:pPr>
            <w:r w:rsidRPr="007C36C6">
              <w:rPr>
                <w:rFonts w:ascii="Garamond" w:hAnsi="Garamond"/>
                <w:sz w:val="22"/>
                <w:szCs w:val="22"/>
              </w:rPr>
              <w:t>для корректировочных КОМ – объема мощности, планируемого к поставке в году, на который проводится КОМ, с использованием генерирующих объектов, отобранных на этот год по результатам всех предыдущих КОМ, в том числе корректировочных;</w:t>
            </w:r>
          </w:p>
          <w:p w14:paraId="51ECB10E" w14:textId="77777777" w:rsidR="00D568B5" w:rsidRPr="007C36C6" w:rsidRDefault="00D568B5" w:rsidP="007C36C6">
            <w:pPr>
              <w:widowControl w:val="0"/>
              <w:numPr>
                <w:ilvl w:val="0"/>
                <w:numId w:val="42"/>
              </w:numPr>
              <w:spacing w:before="120" w:after="120"/>
              <w:ind w:left="993"/>
              <w:jc w:val="both"/>
              <w:rPr>
                <w:rFonts w:ascii="Garamond" w:hAnsi="Garamond"/>
                <w:sz w:val="22"/>
                <w:szCs w:val="22"/>
              </w:rPr>
            </w:pPr>
            <w:r w:rsidRPr="007C36C6">
              <w:rPr>
                <w:rFonts w:ascii="Garamond" w:hAnsi="Garamond"/>
                <w:sz w:val="22"/>
                <w:szCs w:val="22"/>
              </w:rPr>
              <w:t>объема мощности, планируемого к поставке в году, на который проводится КОМ, с использованием генерирующих объектов, отнесенных к генерирующим объектам, поставляющим мощность в вынужденном режиме;</w:t>
            </w:r>
          </w:p>
          <w:p w14:paraId="00513524" w14:textId="77777777" w:rsidR="00D568B5" w:rsidRPr="007C36C6" w:rsidRDefault="00D568B5" w:rsidP="007C36C6">
            <w:pPr>
              <w:widowControl w:val="0"/>
              <w:numPr>
                <w:ilvl w:val="0"/>
                <w:numId w:val="42"/>
              </w:numPr>
              <w:spacing w:before="120" w:after="120"/>
              <w:ind w:left="993"/>
              <w:jc w:val="both"/>
              <w:rPr>
                <w:rFonts w:ascii="Garamond" w:hAnsi="Garamond"/>
                <w:sz w:val="22"/>
                <w:szCs w:val="22"/>
              </w:rPr>
            </w:pPr>
            <w:r w:rsidRPr="007C36C6">
              <w:rPr>
                <w:rFonts w:ascii="Garamond" w:hAnsi="Garamond"/>
                <w:sz w:val="22"/>
                <w:szCs w:val="22"/>
              </w:rPr>
              <w:t>объема мощности, планируемого к поставке в году, на который проводится КОМ, с использованием генерирующих объектов, включенных в договоры купли-продажи (поставки) мощности по итогам дополнительного отбора инвестиционных проектов;</w:t>
            </w:r>
          </w:p>
          <w:p w14:paraId="46704B64" w14:textId="77777777" w:rsidR="00D568B5" w:rsidRPr="007C36C6" w:rsidRDefault="00D568B5" w:rsidP="007C36C6">
            <w:pPr>
              <w:widowControl w:val="0"/>
              <w:numPr>
                <w:ilvl w:val="0"/>
                <w:numId w:val="42"/>
              </w:numPr>
              <w:spacing w:before="120" w:after="120"/>
              <w:ind w:left="993"/>
              <w:jc w:val="both"/>
              <w:rPr>
                <w:rFonts w:ascii="Garamond" w:hAnsi="Garamond"/>
                <w:sz w:val="22"/>
                <w:szCs w:val="22"/>
              </w:rPr>
            </w:pPr>
            <w:r w:rsidRPr="007C36C6">
              <w:rPr>
                <w:rFonts w:ascii="Garamond" w:hAnsi="Garamond"/>
                <w:sz w:val="22"/>
                <w:szCs w:val="22"/>
              </w:rPr>
              <w:t xml:space="preserve">объема мощности, планируемого к поставке в году, на который проводится КОМ, с использованием генерирующих объектов, </w:t>
            </w:r>
            <w:r w:rsidRPr="007C36C6">
              <w:rPr>
                <w:rFonts w:ascii="Garamond" w:hAnsi="Garamond"/>
                <w:sz w:val="22"/>
                <w:szCs w:val="22"/>
                <w:highlight w:val="yellow"/>
              </w:rPr>
              <w:t>в отношении которых заключены договоры купли-продажи мощности</w:t>
            </w:r>
            <w:r w:rsidRPr="007C36C6">
              <w:rPr>
                <w:rFonts w:ascii="Garamond" w:hAnsi="Garamond"/>
                <w:sz w:val="22"/>
                <w:szCs w:val="22"/>
              </w:rPr>
              <w:t xml:space="preserve"> по результатам отбора мощности новых генерирующих объектов (КОМ НГО), либо генерирующего объекта, поставка мощности которого будет осуществляться по договорам КОМ НГО в соответствии с пунктом 112(5) Правил оптового рынка и распоряжением Правительства РФ от 08.04.2023 № 867-р;</w:t>
            </w:r>
          </w:p>
          <w:p w14:paraId="5D0926B3" w14:textId="77777777" w:rsidR="00D568B5" w:rsidRPr="007C36C6" w:rsidRDefault="00D568B5" w:rsidP="007C36C6">
            <w:pPr>
              <w:widowControl w:val="0"/>
              <w:numPr>
                <w:ilvl w:val="0"/>
                <w:numId w:val="42"/>
              </w:numPr>
              <w:spacing w:before="120" w:after="120"/>
              <w:ind w:left="993"/>
              <w:jc w:val="both"/>
              <w:rPr>
                <w:rFonts w:ascii="Garamond" w:hAnsi="Garamond"/>
                <w:sz w:val="22"/>
                <w:szCs w:val="22"/>
              </w:rPr>
            </w:pPr>
            <w:r w:rsidRPr="007C36C6">
              <w:rPr>
                <w:rFonts w:ascii="Garamond" w:hAnsi="Garamond"/>
                <w:sz w:val="22"/>
                <w:szCs w:val="22"/>
              </w:rPr>
              <w:t xml:space="preserve">объема мощности, планируемого к поставке в году, на который проводится КОМ, с использованием генерирующих объектов, входящих в состав ГТП, в отношении которых заключены договоры </w:t>
            </w:r>
            <w:r w:rsidRPr="007C36C6">
              <w:rPr>
                <w:rFonts w:ascii="Garamond" w:hAnsi="Garamond"/>
                <w:sz w:val="22"/>
                <w:szCs w:val="22"/>
              </w:rPr>
              <w:lastRenderedPageBreak/>
              <w:t xml:space="preserve">купли-продажи (поставки) мощности модернизированных генерирующих объектов (далее – договоры на модернизацию), а также с использованием генерирующих объектов, входящих в состав ГТП, перечисленных в перечне, утвержденном Правительством Российской Федерации на основании результатов отбора проектов модернизации генерирующих объектов тепловых электростанций, с началом поставки мощности с 1 января по 31 декабря года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rPr>
              <w:t>–</w:t>
            </w:r>
            <w:r w:rsidRPr="007C36C6">
              <w:rPr>
                <w:rFonts w:ascii="Garamond" w:hAnsi="Garamond"/>
                <w:sz w:val="22"/>
                <w:szCs w:val="22"/>
              </w:rPr>
              <w:t xml:space="preserve"> год, на который проводится КОМ) (далее – результаты КОММод), и в отношении которых будет осуществляться поставка мощности по договорам на модернизацию, и функционирующих после реализации мероприятий по модернизации;</w:t>
            </w:r>
          </w:p>
          <w:p w14:paraId="431E946B" w14:textId="77777777" w:rsidR="00D568B5" w:rsidRPr="007C36C6" w:rsidRDefault="00D568B5" w:rsidP="007C36C6">
            <w:pPr>
              <w:widowControl w:val="0"/>
              <w:numPr>
                <w:ilvl w:val="0"/>
                <w:numId w:val="42"/>
              </w:numPr>
              <w:spacing w:before="120" w:after="120"/>
              <w:ind w:left="993"/>
              <w:jc w:val="both"/>
              <w:rPr>
                <w:rFonts w:ascii="Garamond" w:hAnsi="Garamond"/>
                <w:sz w:val="22"/>
                <w:szCs w:val="22"/>
                <w:highlight w:val="yellow"/>
              </w:rPr>
            </w:pPr>
            <w:r w:rsidRPr="007C36C6">
              <w:rPr>
                <w:rFonts w:ascii="Garamond" w:hAnsi="Garamond"/>
                <w:sz w:val="22"/>
                <w:szCs w:val="22"/>
                <w:highlight w:val="yellow"/>
              </w:rPr>
              <w:t>объема мощности, подлежащей оплате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относящихся к объектам гидрогенерации или функционирующих на основе использования отходов производства потребления (ДПМ ВИЭ ГЭС/ТБО);</w:t>
            </w:r>
          </w:p>
          <w:p w14:paraId="07309C39" w14:textId="77777777" w:rsidR="00D568B5" w:rsidRPr="007C36C6" w:rsidRDefault="00D568B5" w:rsidP="007C36C6">
            <w:pPr>
              <w:widowControl w:val="0"/>
              <w:numPr>
                <w:ilvl w:val="0"/>
                <w:numId w:val="42"/>
              </w:numPr>
              <w:spacing w:before="120" w:after="120"/>
              <w:ind w:left="993"/>
              <w:jc w:val="both"/>
              <w:rPr>
                <w:rFonts w:ascii="Garamond" w:hAnsi="Garamond"/>
                <w:sz w:val="22"/>
                <w:szCs w:val="22"/>
                <w:highlight w:val="yellow"/>
              </w:rPr>
            </w:pPr>
            <w:r w:rsidRPr="007C36C6">
              <w:rPr>
                <w:rFonts w:ascii="Garamond" w:hAnsi="Garamond"/>
                <w:sz w:val="22"/>
                <w:szCs w:val="22"/>
                <w:highlight w:val="yellow"/>
              </w:rPr>
              <w:t>объема мощности, подлежащей оплате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относящихся к объектам солнечной и ветровой генерации (ДПМ ВИЭ СЭС/ВЭС);</w:t>
            </w:r>
          </w:p>
          <w:p w14:paraId="6EE5F7E4" w14:textId="77777777" w:rsidR="00D568B5" w:rsidRPr="007C36C6" w:rsidRDefault="00D568B5" w:rsidP="007C36C6">
            <w:pPr>
              <w:widowControl w:val="0"/>
              <w:spacing w:before="120" w:after="120"/>
              <w:ind w:firstLine="709"/>
              <w:jc w:val="both"/>
              <w:rPr>
                <w:rFonts w:ascii="Garamond" w:hAnsi="Garamond"/>
                <w:sz w:val="22"/>
                <w:szCs w:val="22"/>
              </w:rPr>
            </w:pPr>
            <w:r w:rsidRPr="007C36C6">
              <w:rPr>
                <w:rFonts w:ascii="Garamond" w:hAnsi="Garamond"/>
                <w:sz w:val="22"/>
                <w:szCs w:val="22"/>
              </w:rPr>
              <w:t>Объемы мощности, указанные в подпунктах 1, 2, 3, 7, 8 и 9 настоящего пункта, определяются в соответствии с Реестром генерирующих объектов, мощность которых учитывается при проведении КОМ как подлежащая обязательной покупке (далее ― Реестр мощности, подлежащей обязательной покупке), формируемым Коммерческим оператором и передаваемым Системному оператору в срок</w:t>
            </w:r>
            <w:r w:rsidRPr="007C36C6">
              <w:rPr>
                <w:rFonts w:ascii="Garamond" w:hAnsi="Garamond"/>
                <w:i/>
                <w:sz w:val="22"/>
                <w:szCs w:val="22"/>
              </w:rPr>
              <w:t xml:space="preserve"> </w:t>
            </w:r>
            <w:r w:rsidRPr="007C36C6">
              <w:rPr>
                <w:rFonts w:ascii="Garamond" w:hAnsi="Garamond"/>
                <w:sz w:val="22"/>
                <w:szCs w:val="22"/>
              </w:rPr>
              <w:t xml:space="preserve">не позднее чем за </w:t>
            </w:r>
            <w:r w:rsidRPr="007C36C6">
              <w:rPr>
                <w:rFonts w:ascii="Garamond" w:hAnsi="Garamond"/>
                <w:sz w:val="22"/>
                <w:szCs w:val="22"/>
                <w:highlight w:val="yellow"/>
              </w:rPr>
              <w:t>20</w:t>
            </w:r>
            <w:r w:rsidRPr="007C36C6">
              <w:rPr>
                <w:rFonts w:ascii="Garamond" w:hAnsi="Garamond"/>
                <w:sz w:val="22"/>
                <w:szCs w:val="22"/>
              </w:rPr>
              <w:t xml:space="preserve"> календарных дней до окончания срока подачи ценовых заявок на КОМ на соответствующий год </w:t>
            </w:r>
            <w:r w:rsidRPr="007C36C6">
              <w:rPr>
                <w:rFonts w:ascii="Garamond" w:hAnsi="Garamond"/>
                <w:sz w:val="22"/>
                <w:szCs w:val="22"/>
                <w:highlight w:val="yellow"/>
              </w:rPr>
              <w:t xml:space="preserve">(но не ранее, чем </w:t>
            </w:r>
            <w:r w:rsidR="001F10F1" w:rsidRPr="007C36C6">
              <w:rPr>
                <w:rFonts w:ascii="Garamond" w:hAnsi="Garamond"/>
                <w:sz w:val="22"/>
                <w:szCs w:val="22"/>
                <w:highlight w:val="yellow"/>
              </w:rPr>
              <w:t>в течени</w:t>
            </w:r>
            <w:r w:rsidR="00004954" w:rsidRPr="007C36C6">
              <w:rPr>
                <w:rFonts w:ascii="Garamond" w:hAnsi="Garamond"/>
                <w:sz w:val="22"/>
                <w:szCs w:val="22"/>
                <w:highlight w:val="yellow"/>
              </w:rPr>
              <w:t>е</w:t>
            </w:r>
            <w:r w:rsidR="001F10F1" w:rsidRPr="007C36C6">
              <w:rPr>
                <w:rFonts w:ascii="Garamond" w:hAnsi="Garamond"/>
                <w:sz w:val="22"/>
                <w:szCs w:val="22"/>
                <w:highlight w:val="yellow"/>
              </w:rPr>
              <w:t xml:space="preserve"> </w:t>
            </w:r>
            <w:r w:rsidRPr="007C36C6">
              <w:rPr>
                <w:rFonts w:ascii="Garamond" w:hAnsi="Garamond"/>
                <w:sz w:val="22"/>
                <w:szCs w:val="22"/>
                <w:highlight w:val="yellow"/>
              </w:rPr>
              <w:t>2 (дв</w:t>
            </w:r>
            <w:r w:rsidR="001F10F1" w:rsidRPr="007C36C6">
              <w:rPr>
                <w:rFonts w:ascii="Garamond" w:hAnsi="Garamond"/>
                <w:sz w:val="22"/>
                <w:szCs w:val="22"/>
                <w:highlight w:val="yellow"/>
              </w:rPr>
              <w:t>ух</w:t>
            </w:r>
            <w:r w:rsidRPr="007C36C6">
              <w:rPr>
                <w:rFonts w:ascii="Garamond" w:hAnsi="Garamond"/>
                <w:sz w:val="22"/>
                <w:szCs w:val="22"/>
                <w:highlight w:val="yellow"/>
              </w:rPr>
              <w:t>) рабочих дн</w:t>
            </w:r>
            <w:r w:rsidR="001F10F1" w:rsidRPr="007C36C6">
              <w:rPr>
                <w:rFonts w:ascii="Garamond" w:hAnsi="Garamond"/>
                <w:sz w:val="22"/>
                <w:szCs w:val="22"/>
                <w:highlight w:val="yellow"/>
              </w:rPr>
              <w:t>ей</w:t>
            </w:r>
            <w:r w:rsidRPr="007C36C6">
              <w:rPr>
                <w:rFonts w:ascii="Garamond" w:hAnsi="Garamond"/>
                <w:sz w:val="22"/>
                <w:szCs w:val="22"/>
                <w:highlight w:val="yellow"/>
              </w:rPr>
              <w:t xml:space="preserve"> после вступления в силу решения Правительства Российской Федерации, определяющего особенности проведения КОМ в 2024 году и последующие годы)</w:t>
            </w:r>
            <w:r w:rsidRPr="007C36C6">
              <w:rPr>
                <w:rFonts w:ascii="Garamond" w:hAnsi="Garamond"/>
                <w:sz w:val="22"/>
                <w:szCs w:val="22"/>
              </w:rPr>
              <w:t>.</w:t>
            </w:r>
          </w:p>
          <w:p w14:paraId="0763E715" w14:textId="0914DE8E" w:rsidR="00D568B5" w:rsidRPr="007C36C6" w:rsidRDefault="00D568B5" w:rsidP="007C36C6">
            <w:pPr>
              <w:widowControl w:val="0"/>
              <w:spacing w:before="120" w:after="120"/>
              <w:ind w:firstLine="709"/>
              <w:jc w:val="both"/>
              <w:rPr>
                <w:rFonts w:ascii="Garamond" w:hAnsi="Garamond"/>
                <w:sz w:val="22"/>
                <w:szCs w:val="22"/>
              </w:rPr>
            </w:pPr>
            <w:r w:rsidRPr="007C36C6">
              <w:rPr>
                <w:rFonts w:ascii="Garamond" w:hAnsi="Garamond"/>
                <w:sz w:val="22"/>
                <w:szCs w:val="22"/>
                <w:highlight w:val="yellow"/>
              </w:rPr>
              <w:t>Объемы мощности, указанные в подпункте 5 настоящего пункта, определяются в порядке, установленном в п.</w:t>
            </w:r>
            <w:r w:rsidR="008F6C73">
              <w:rPr>
                <w:rFonts w:ascii="Garamond" w:hAnsi="Garamond"/>
                <w:sz w:val="22"/>
                <w:szCs w:val="22"/>
                <w:highlight w:val="yellow"/>
              </w:rPr>
              <w:t xml:space="preserve"> </w:t>
            </w:r>
            <w:r w:rsidRPr="007C36C6">
              <w:rPr>
                <w:rFonts w:ascii="Garamond" w:hAnsi="Garamond"/>
                <w:sz w:val="22"/>
                <w:szCs w:val="22"/>
                <w:highlight w:val="yellow"/>
              </w:rPr>
              <w:t>3.3 настоящего Регламента.</w:t>
            </w:r>
          </w:p>
          <w:p w14:paraId="1EA4D0D8" w14:textId="0C7DA5DF" w:rsidR="00D568B5" w:rsidRPr="007C36C6" w:rsidRDefault="00D568B5" w:rsidP="007C36C6">
            <w:pPr>
              <w:widowControl w:val="0"/>
              <w:spacing w:before="120" w:after="120"/>
              <w:ind w:firstLine="709"/>
              <w:jc w:val="both"/>
              <w:rPr>
                <w:rFonts w:ascii="Garamond" w:hAnsi="Garamond"/>
                <w:sz w:val="22"/>
                <w:szCs w:val="22"/>
              </w:rPr>
            </w:pPr>
            <w:r w:rsidRPr="007C36C6">
              <w:rPr>
                <w:rFonts w:ascii="Garamond" w:hAnsi="Garamond"/>
                <w:sz w:val="22"/>
                <w:szCs w:val="22"/>
                <w:highlight w:val="yellow"/>
              </w:rPr>
              <w:t xml:space="preserve">Объемы мощности, указанные в подпункте 10 настоящего пункта, </w:t>
            </w:r>
            <w:r w:rsidRPr="007C36C6">
              <w:rPr>
                <w:rFonts w:ascii="Garamond" w:hAnsi="Garamond"/>
                <w:sz w:val="22"/>
                <w:szCs w:val="22"/>
                <w:highlight w:val="yellow"/>
              </w:rPr>
              <w:lastRenderedPageBreak/>
              <w:t>определяются в порядке, установленном в п.</w:t>
            </w:r>
            <w:r w:rsidR="008F6C73">
              <w:rPr>
                <w:rFonts w:ascii="Garamond" w:hAnsi="Garamond"/>
                <w:sz w:val="22"/>
                <w:szCs w:val="22"/>
                <w:highlight w:val="yellow"/>
              </w:rPr>
              <w:t xml:space="preserve"> </w:t>
            </w:r>
            <w:r w:rsidRPr="007C36C6">
              <w:rPr>
                <w:rFonts w:ascii="Garamond" w:hAnsi="Garamond"/>
                <w:sz w:val="22"/>
                <w:szCs w:val="22"/>
                <w:highlight w:val="yellow"/>
              </w:rPr>
              <w:t>2.3.5.1 настоящего Регламента.</w:t>
            </w:r>
          </w:p>
          <w:p w14:paraId="33ECBB7F" w14:textId="131B7A12" w:rsidR="00D568B5" w:rsidRPr="007C36C6" w:rsidRDefault="00D568B5" w:rsidP="007C36C6">
            <w:pPr>
              <w:widowControl w:val="0"/>
              <w:spacing w:before="120" w:after="120"/>
              <w:ind w:firstLine="851"/>
              <w:jc w:val="both"/>
              <w:rPr>
                <w:rFonts w:ascii="Garamond" w:hAnsi="Garamond"/>
                <w:sz w:val="22"/>
                <w:szCs w:val="22"/>
              </w:rPr>
            </w:pPr>
            <w:r w:rsidRPr="007C36C6">
              <w:rPr>
                <w:rFonts w:ascii="Garamond" w:hAnsi="Garamond"/>
                <w:sz w:val="22"/>
                <w:szCs w:val="22"/>
              </w:rPr>
              <w:t xml:space="preserve">Реестр мощности, подлежащей обязательной покупке, содержит следующую информацию, определенную в соответствии с ДПМ, договорами купли-продажи новых АЭС/ГЭС, Перечнем строящихся объектов АЭС, договорами купли-продажи мощности, заключенными по итогам проведения конкурса инвестиционных проектов по формированию ПТРМ, договорами купли-продажи мощности по результатам КОМ НГО, договорами на модернизацию </w:t>
            </w:r>
            <w:r w:rsidRPr="007C36C6">
              <w:rPr>
                <w:rFonts w:ascii="Garamond" w:hAnsi="Garamond"/>
                <w:sz w:val="22"/>
                <w:szCs w:val="22"/>
                <w:highlight w:val="yellow"/>
              </w:rPr>
              <w:t xml:space="preserve">либо </w:t>
            </w:r>
            <w:proofErr w:type="gramStart"/>
            <w:r w:rsidRPr="007C36C6">
              <w:rPr>
                <w:rFonts w:ascii="Garamond" w:hAnsi="Garamond"/>
                <w:sz w:val="22"/>
                <w:szCs w:val="22"/>
                <w:highlight w:val="yellow"/>
              </w:rPr>
              <w:t>по</w:t>
            </w:r>
            <w:r w:rsidRPr="007C36C6">
              <w:rPr>
                <w:rFonts w:ascii="Garamond" w:hAnsi="Garamond"/>
                <w:sz w:val="22"/>
                <w:szCs w:val="22"/>
              </w:rPr>
              <w:t xml:space="preserve"> результатами</w:t>
            </w:r>
            <w:proofErr w:type="gramEnd"/>
            <w:r w:rsidRPr="007C36C6">
              <w:rPr>
                <w:rFonts w:ascii="Garamond" w:hAnsi="Garamond"/>
                <w:sz w:val="22"/>
                <w:szCs w:val="22"/>
              </w:rPr>
              <w:t xml:space="preserve"> КОММод</w:t>
            </w:r>
            <w:r w:rsidRPr="007C36C6">
              <w:rPr>
                <w:rFonts w:ascii="Garamond" w:hAnsi="Garamond"/>
                <w:sz w:val="22"/>
                <w:szCs w:val="22"/>
                <w:highlight w:val="yellow"/>
              </w:rPr>
              <w:t>, ДПМ ВИЭ ГЭС/ТБО</w:t>
            </w:r>
            <w:r w:rsidRPr="007C36C6">
              <w:rPr>
                <w:rFonts w:ascii="Garamond" w:hAnsi="Garamond"/>
                <w:sz w:val="22"/>
                <w:szCs w:val="22"/>
              </w:rPr>
              <w:t xml:space="preserve">, </w:t>
            </w:r>
            <w:r w:rsidRPr="007C36C6">
              <w:rPr>
                <w:rFonts w:ascii="Garamond" w:hAnsi="Garamond"/>
                <w:sz w:val="22"/>
                <w:szCs w:val="22"/>
                <w:highlight w:val="yellow"/>
              </w:rPr>
              <w:t>ДПМ ВИЭ СЭС/ВЭС</w:t>
            </w:r>
            <w:r w:rsidRPr="007C36C6">
              <w:rPr>
                <w:rFonts w:ascii="Garamond" w:hAnsi="Garamond"/>
                <w:sz w:val="22"/>
                <w:szCs w:val="22"/>
              </w:rPr>
              <w:t>:</w:t>
            </w:r>
          </w:p>
          <w:p w14:paraId="1BE1C67D" w14:textId="77777777" w:rsidR="00D568B5" w:rsidRPr="007C36C6" w:rsidRDefault="00D568B5" w:rsidP="007C36C6">
            <w:pPr>
              <w:widowControl w:val="0"/>
              <w:spacing w:before="120" w:after="120"/>
              <w:ind w:left="993"/>
              <w:jc w:val="both"/>
              <w:rPr>
                <w:rFonts w:ascii="Garamond" w:hAnsi="Garamond"/>
                <w:sz w:val="22"/>
                <w:szCs w:val="22"/>
              </w:rPr>
            </w:pPr>
            <w:r w:rsidRPr="007C36C6">
              <w:rPr>
                <w:rFonts w:ascii="Garamond" w:hAnsi="Garamond"/>
                <w:sz w:val="22"/>
                <w:szCs w:val="22"/>
              </w:rPr>
              <w:t xml:space="preserve">а) перечень поставщиков, мощность которых должна поставляться в году, на который проводится КОМ, по заключенным такими поставщиками мощности: </w:t>
            </w:r>
          </w:p>
          <w:p w14:paraId="3F886A99"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ДПМ;</w:t>
            </w:r>
          </w:p>
          <w:p w14:paraId="6F6E4A78"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договорам купли-продажи мощности новых АЭС и ГЭС, а также по договорам купли-продажи (поставки) мощности новых объектов атомных электростанций с датой ввода в эксплуатацию начиная с 1 января 2025 года, подлежащим заключению в отношении строящихся объектов АЭС, включенных в Перечень строящихся объектов АЭС;</w:t>
            </w:r>
          </w:p>
          <w:p w14:paraId="752BC418"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договорам купли-продажи мощности, заключенным по итогам проведения конкурса инвестиционных проектов по формированию ПТРМ;</w:t>
            </w:r>
          </w:p>
          <w:p w14:paraId="2B0EB924"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договорам купли-продажи мощности по результатам КОМ НГО;</w:t>
            </w:r>
          </w:p>
          <w:p w14:paraId="6EE16D9F"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договорам на модернизацию либо в соответствии с результатами КОММод;</w:t>
            </w:r>
          </w:p>
          <w:p w14:paraId="59375AE8"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highlight w:val="yellow"/>
              </w:rPr>
            </w:pPr>
            <w:r w:rsidRPr="007C36C6">
              <w:rPr>
                <w:rFonts w:ascii="Garamond" w:hAnsi="Garamond"/>
                <w:sz w:val="22"/>
                <w:szCs w:val="22"/>
                <w:highlight w:val="yellow"/>
              </w:rPr>
              <w:t>ДПМ ВИЭ ГЭС/ТБО;</w:t>
            </w:r>
          </w:p>
          <w:p w14:paraId="3BA750B8"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highlight w:val="yellow"/>
              </w:rPr>
            </w:pPr>
            <w:r w:rsidRPr="007C36C6">
              <w:rPr>
                <w:rFonts w:ascii="Garamond" w:hAnsi="Garamond"/>
                <w:sz w:val="22"/>
                <w:szCs w:val="22"/>
                <w:highlight w:val="yellow"/>
              </w:rPr>
              <w:t>ДПМ ВИЭ СЭС/ВЭС;</w:t>
            </w:r>
          </w:p>
          <w:p w14:paraId="1CD085E7" w14:textId="77777777" w:rsidR="00D568B5" w:rsidRPr="007C36C6" w:rsidRDefault="00D568B5" w:rsidP="007C36C6">
            <w:pPr>
              <w:widowControl w:val="0"/>
              <w:spacing w:before="120" w:after="120"/>
              <w:ind w:left="993"/>
              <w:jc w:val="both"/>
              <w:rPr>
                <w:rFonts w:ascii="Garamond" w:hAnsi="Garamond"/>
                <w:sz w:val="22"/>
                <w:szCs w:val="22"/>
              </w:rPr>
            </w:pPr>
            <w:r w:rsidRPr="007C36C6">
              <w:rPr>
                <w:rFonts w:ascii="Garamond" w:hAnsi="Garamond"/>
                <w:sz w:val="22"/>
                <w:szCs w:val="22"/>
              </w:rPr>
              <w:t xml:space="preserve">б) перечень генерирующих объектов (ГЕМ) </w:t>
            </w:r>
            <w:r w:rsidRPr="007C36C6">
              <w:rPr>
                <w:rFonts w:ascii="Garamond" w:hAnsi="Garamond"/>
                <w:i/>
                <w:sz w:val="22"/>
                <w:szCs w:val="22"/>
              </w:rPr>
              <w:t>g</w:t>
            </w:r>
            <w:r w:rsidRPr="007C36C6">
              <w:rPr>
                <w:rFonts w:ascii="Garamond" w:hAnsi="Garamond"/>
                <w:sz w:val="22"/>
                <w:szCs w:val="22"/>
              </w:rPr>
              <w:t xml:space="preserve">, мощность которых должна поставляться по указанным договорам в году, на который проводится КОМ, </w:t>
            </w:r>
            <w:r w:rsidRPr="007C36C6">
              <w:rPr>
                <w:rFonts w:ascii="Garamond" w:hAnsi="Garamond"/>
                <w:sz w:val="22"/>
                <w:szCs w:val="22"/>
                <w:highlight w:val="yellow"/>
              </w:rPr>
              <w:t>либо</w:t>
            </w:r>
            <w:r w:rsidRPr="007C36C6">
              <w:rPr>
                <w:rFonts w:ascii="Garamond" w:hAnsi="Garamond"/>
                <w:i/>
                <w:sz w:val="22"/>
                <w:szCs w:val="22"/>
              </w:rPr>
              <w:t xml:space="preserve"> </w:t>
            </w:r>
            <w:r w:rsidRPr="007C36C6">
              <w:rPr>
                <w:rFonts w:ascii="Garamond" w:hAnsi="Garamond"/>
                <w:sz w:val="22"/>
                <w:szCs w:val="22"/>
              </w:rPr>
              <w:t xml:space="preserve">зарегистрированных в составе условных ГТП, перечисленных в результатах КОММод, и функционирующих после </w:t>
            </w:r>
            <w:r w:rsidRPr="007C36C6">
              <w:rPr>
                <w:rFonts w:ascii="Garamond" w:hAnsi="Garamond"/>
                <w:sz w:val="22"/>
                <w:szCs w:val="22"/>
              </w:rPr>
              <w:lastRenderedPageBreak/>
              <w:t>реализации мероприятий по модернизации;</w:t>
            </w:r>
          </w:p>
          <w:p w14:paraId="06ADA758" w14:textId="77777777" w:rsidR="00D568B5" w:rsidRPr="007C36C6" w:rsidRDefault="00D568B5" w:rsidP="007C36C6">
            <w:pPr>
              <w:widowControl w:val="0"/>
              <w:spacing w:before="120" w:after="120"/>
              <w:ind w:left="993"/>
              <w:jc w:val="both"/>
              <w:rPr>
                <w:rFonts w:ascii="Garamond" w:hAnsi="Garamond"/>
                <w:sz w:val="22"/>
                <w:szCs w:val="22"/>
              </w:rPr>
            </w:pPr>
            <w:r w:rsidRPr="007C36C6">
              <w:rPr>
                <w:rFonts w:ascii="Garamond" w:hAnsi="Garamond"/>
                <w:sz w:val="22"/>
                <w:szCs w:val="22"/>
              </w:rPr>
              <w:t xml:space="preserve">в) в отношении каждого генерирующего объекта (ГЕМ) </w:t>
            </w:r>
            <w:r w:rsidRPr="007C36C6">
              <w:rPr>
                <w:rFonts w:ascii="Garamond" w:hAnsi="Garamond"/>
                <w:i/>
                <w:sz w:val="22"/>
                <w:szCs w:val="22"/>
              </w:rPr>
              <w:t>g</w:t>
            </w:r>
            <w:r w:rsidRPr="007C36C6">
              <w:rPr>
                <w:rFonts w:ascii="Garamond" w:hAnsi="Garamond"/>
                <w:sz w:val="22"/>
                <w:szCs w:val="22"/>
              </w:rPr>
              <w:t>:</w:t>
            </w:r>
          </w:p>
          <w:p w14:paraId="4EF985D4"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color w:val="000000"/>
                <w:sz w:val="22"/>
                <w:szCs w:val="22"/>
              </w:rPr>
              <w:t xml:space="preserve">месторасположение </w:t>
            </w:r>
            <w:r w:rsidRPr="007C36C6">
              <w:rPr>
                <w:rFonts w:ascii="Garamond" w:hAnsi="Garamond"/>
                <w:sz w:val="22"/>
                <w:szCs w:val="22"/>
              </w:rPr>
              <w:t xml:space="preserve">генерирующего объекта (ГЕМ) </w:t>
            </w:r>
            <w:r w:rsidRPr="007C36C6">
              <w:rPr>
                <w:rFonts w:ascii="Garamond" w:hAnsi="Garamond"/>
                <w:i/>
                <w:sz w:val="22"/>
                <w:szCs w:val="22"/>
              </w:rPr>
              <w:t>g</w:t>
            </w:r>
            <w:r w:rsidRPr="007C36C6">
              <w:rPr>
                <w:rFonts w:ascii="Garamond" w:hAnsi="Garamond"/>
                <w:color w:val="000000"/>
                <w:sz w:val="22"/>
                <w:szCs w:val="22"/>
              </w:rPr>
              <w:t>;</w:t>
            </w:r>
          </w:p>
          <w:p w14:paraId="558FEBF5" w14:textId="77777777" w:rsidR="00D568B5" w:rsidRPr="007C36C6" w:rsidRDefault="00D568B5" w:rsidP="007C36C6">
            <w:pPr>
              <w:widowControl w:val="0"/>
              <w:numPr>
                <w:ilvl w:val="0"/>
                <w:numId w:val="27"/>
              </w:numPr>
              <w:tabs>
                <w:tab w:val="clear" w:pos="1080"/>
                <w:tab w:val="num" w:pos="1680"/>
              </w:tabs>
              <w:spacing w:before="120" w:after="120"/>
              <w:ind w:left="1680"/>
              <w:jc w:val="both"/>
              <w:rPr>
                <w:rFonts w:ascii="Garamond" w:hAnsi="Garamond"/>
                <w:sz w:val="22"/>
                <w:szCs w:val="22"/>
              </w:rPr>
            </w:pPr>
            <w:r w:rsidRPr="007C36C6">
              <w:rPr>
                <w:rFonts w:ascii="Garamond" w:hAnsi="Garamond"/>
                <w:sz w:val="22"/>
                <w:szCs w:val="22"/>
              </w:rPr>
              <w:t xml:space="preserve">объем поставки мощности </w:t>
            </w:r>
            <w:r w:rsidRPr="007C36C6">
              <w:rPr>
                <w:rFonts w:ascii="Garamond" w:hAnsi="Garamond"/>
                <w:position w:val="-14"/>
                <w:sz w:val="22"/>
                <w:szCs w:val="22"/>
              </w:rPr>
              <w:object w:dxaOrig="560" w:dyaOrig="400" w14:anchorId="49ED3B20">
                <v:shape id="_x0000_i1027" type="#_x0000_t75" style="width:29.45pt;height:18.55pt" o:ole="">
                  <v:imagedata r:id="rId9" o:title=""/>
                </v:shape>
                <o:OLEObject Type="Embed" ProgID="Equation.DSMT4" ShapeID="_x0000_i1027" DrawAspect="Content" ObjectID="_1778052020" r:id="rId12"/>
              </w:object>
            </w:r>
            <w:r w:rsidRPr="007C36C6">
              <w:rPr>
                <w:rFonts w:ascii="Garamond" w:hAnsi="Garamond"/>
                <w:position w:val="-14"/>
                <w:sz w:val="22"/>
                <w:szCs w:val="22"/>
              </w:rPr>
              <w:t xml:space="preserve"> </w:t>
            </w:r>
            <w:r w:rsidRPr="007C36C6">
              <w:rPr>
                <w:rFonts w:ascii="Garamond" w:hAnsi="Garamond"/>
                <w:sz w:val="22"/>
                <w:szCs w:val="22"/>
              </w:rPr>
              <w:t xml:space="preserve">генерирующего объекта (ГЕМ) </w:t>
            </w:r>
            <w:r w:rsidRPr="007C36C6">
              <w:rPr>
                <w:rFonts w:ascii="Garamond" w:hAnsi="Garamond"/>
                <w:i/>
                <w:sz w:val="22"/>
                <w:szCs w:val="22"/>
                <w:lang w:val="en-US"/>
              </w:rPr>
              <w:t>g</w:t>
            </w:r>
            <w:r w:rsidRPr="007C36C6">
              <w:rPr>
                <w:rFonts w:ascii="Garamond" w:hAnsi="Garamond"/>
                <w:sz w:val="22"/>
                <w:szCs w:val="22"/>
              </w:rPr>
              <w:t>, соответствующий:</w:t>
            </w:r>
          </w:p>
          <w:p w14:paraId="0D5BFCF5" w14:textId="77777777" w:rsidR="00D568B5" w:rsidRPr="007C36C6" w:rsidRDefault="00D568B5" w:rsidP="007C36C6">
            <w:pPr>
              <w:widowControl w:val="0"/>
              <w:numPr>
                <w:ilvl w:val="0"/>
                <w:numId w:val="39"/>
              </w:numPr>
              <w:spacing w:before="120" w:after="120"/>
              <w:jc w:val="both"/>
              <w:rPr>
                <w:rFonts w:ascii="Garamond" w:hAnsi="Garamond"/>
                <w:sz w:val="22"/>
                <w:szCs w:val="22"/>
              </w:rPr>
            </w:pPr>
            <w:r w:rsidRPr="007C36C6">
              <w:rPr>
                <w:rFonts w:ascii="Garamond" w:hAnsi="Garamond"/>
                <w:sz w:val="22"/>
                <w:szCs w:val="22"/>
              </w:rPr>
              <w:t xml:space="preserve">для генерирующих объектов (ГЕМ) </w:t>
            </w:r>
            <w:r w:rsidRPr="007C36C6">
              <w:rPr>
                <w:rFonts w:ascii="Garamond" w:hAnsi="Garamond"/>
                <w:i/>
                <w:sz w:val="22"/>
                <w:szCs w:val="22"/>
              </w:rPr>
              <w:t>g</w:t>
            </w:r>
            <w:r w:rsidRPr="007C36C6">
              <w:rPr>
                <w:rFonts w:ascii="Garamond" w:hAnsi="Garamond"/>
                <w:sz w:val="22"/>
                <w:szCs w:val="22"/>
              </w:rPr>
              <w:t xml:space="preserve">, поставка мощности которых осуществляется по ДПМ или договору купли-продажи мощности новых АЭС и ГЭС, или включенных в Перечень строящихся объектов АЭС, </w:t>
            </w:r>
            <w:r w:rsidRPr="007C36C6">
              <w:rPr>
                <w:rFonts w:ascii="Garamond" w:hAnsi="Garamond"/>
                <w:sz w:val="22"/>
                <w:szCs w:val="22"/>
                <w:highlight w:val="yellow"/>
              </w:rPr>
              <w:t xml:space="preserve">или договору купли-продажи мощности по результатам КОМ НГО, или договору на модернизацию (указанных в результатах КОММод и в отношении которых договоры еще не заключены) </w:t>
            </w:r>
            <w:r w:rsidRPr="007C36C6">
              <w:rPr>
                <w:rFonts w:ascii="Garamond" w:hAnsi="Garamond"/>
                <w:sz w:val="22"/>
                <w:szCs w:val="22"/>
              </w:rPr>
              <w:t>и дата начала фактической поставки мощности которых на момент формирования Реестра мощности, подлежащей обязательной покупке, еще не наступила:</w:t>
            </w:r>
          </w:p>
          <w:p w14:paraId="1D040C83" w14:textId="77777777" w:rsidR="00D568B5" w:rsidRPr="007C36C6" w:rsidRDefault="00D568B5" w:rsidP="007C36C6">
            <w:pPr>
              <w:widowControl w:val="0"/>
              <w:numPr>
                <w:ilvl w:val="0"/>
                <w:numId w:val="61"/>
              </w:numPr>
              <w:spacing w:before="120" w:after="120"/>
              <w:jc w:val="both"/>
              <w:rPr>
                <w:rFonts w:ascii="Garamond" w:hAnsi="Garamond"/>
                <w:sz w:val="22"/>
                <w:szCs w:val="22"/>
              </w:rPr>
            </w:pPr>
            <w:r w:rsidRPr="007C36C6">
              <w:rPr>
                <w:rFonts w:ascii="Garamond" w:hAnsi="Garamond"/>
                <w:sz w:val="22"/>
                <w:szCs w:val="22"/>
                <w:highlight w:val="yellow"/>
              </w:rPr>
              <w:t xml:space="preserve">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поставка мощности которых осуществляется по ДПМ или договору купли-продажи мощности новых АЭС и ГЭС, или включенных в Перечень строящихся объектов АЭС</w:t>
            </w:r>
            <w:r w:rsidRPr="007C36C6">
              <w:rPr>
                <w:rFonts w:ascii="Garamond" w:hAnsi="Garamond"/>
                <w:sz w:val="22"/>
                <w:szCs w:val="22"/>
              </w:rPr>
              <w:t xml:space="preserve"> – установленной мощности, указанной в договоре (в Перечне строящихся объектов АЭС);</w:t>
            </w:r>
            <w:r w:rsidRPr="007C36C6">
              <w:rPr>
                <w:rFonts w:ascii="Garamond" w:hAnsi="Garamond"/>
                <w:sz w:val="22"/>
                <w:szCs w:val="22"/>
                <w:highlight w:val="yellow"/>
              </w:rPr>
              <w:t xml:space="preserve"> </w:t>
            </w:r>
          </w:p>
          <w:p w14:paraId="3F60B856" w14:textId="77777777" w:rsidR="00D568B5" w:rsidRPr="007C36C6" w:rsidRDefault="00D568B5" w:rsidP="007C36C6">
            <w:pPr>
              <w:widowControl w:val="0"/>
              <w:numPr>
                <w:ilvl w:val="0"/>
                <w:numId w:val="61"/>
              </w:numPr>
              <w:spacing w:before="120" w:after="120"/>
              <w:jc w:val="both"/>
              <w:rPr>
                <w:rFonts w:ascii="Garamond" w:hAnsi="Garamond"/>
                <w:sz w:val="22"/>
                <w:szCs w:val="22"/>
              </w:rPr>
            </w:pPr>
            <w:r w:rsidRPr="007C36C6">
              <w:rPr>
                <w:rFonts w:ascii="Garamond" w:hAnsi="Garamond"/>
                <w:sz w:val="22"/>
                <w:szCs w:val="22"/>
                <w:highlight w:val="yellow"/>
              </w:rPr>
              <w:t xml:space="preserve">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поставка мощности которых осуществляется по договору купли-продажи мощности по результатам КОМ НГО, – установленной мощности, указанной в договоре купли-продажи мощности по результатам КОМ НГО</w:t>
            </w:r>
            <w:r w:rsidRPr="007C36C6">
              <w:rPr>
                <w:rFonts w:ascii="Garamond" w:hAnsi="Garamond"/>
                <w:sz w:val="22"/>
                <w:szCs w:val="22"/>
              </w:rPr>
              <w:t>;</w:t>
            </w:r>
          </w:p>
          <w:p w14:paraId="7C8C7E4D" w14:textId="77777777" w:rsidR="00D568B5" w:rsidRPr="007C36C6" w:rsidRDefault="00D568B5" w:rsidP="007C36C6">
            <w:pPr>
              <w:widowControl w:val="0"/>
              <w:numPr>
                <w:ilvl w:val="0"/>
                <w:numId w:val="61"/>
              </w:numPr>
              <w:spacing w:before="120" w:after="120"/>
              <w:jc w:val="both"/>
              <w:rPr>
                <w:rFonts w:ascii="Garamond" w:hAnsi="Garamond"/>
                <w:sz w:val="22"/>
                <w:szCs w:val="22"/>
              </w:rPr>
            </w:pPr>
            <w:r w:rsidRPr="007C36C6">
              <w:rPr>
                <w:rFonts w:ascii="Garamond" w:hAnsi="Garamond"/>
                <w:sz w:val="22"/>
                <w:szCs w:val="22"/>
                <w:highlight w:val="yellow"/>
              </w:rPr>
              <w:t xml:space="preserve">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xml:space="preserve">, </w:t>
            </w:r>
            <w:r w:rsidRPr="007C36C6">
              <w:rPr>
                <w:rFonts w:ascii="Garamond" w:hAnsi="Garamond"/>
                <w:sz w:val="22"/>
                <w:szCs w:val="22"/>
                <w:highlight w:val="yellow"/>
              </w:rPr>
              <w:lastRenderedPageBreak/>
              <w:t xml:space="preserve">поставка мощности которых осуществляется по договору на модернизацию и которые функционируют после реализации мероприятий по модернизации, – установленной мощности, указанной в приложении 1 договора, с учетом заявленного участником уменьшения объема, а 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зарегистрированных в составе условных ГТП, указанных в результатах КОММод, и функционирующих после реализации мероприятий по модернизации, в отношении которых договоры еще не заключены, – установленной мощности, указанной в результатах КОММод;</w:t>
            </w:r>
          </w:p>
          <w:p w14:paraId="34D63F9E" w14:textId="77777777" w:rsidR="00D568B5" w:rsidRPr="007C36C6" w:rsidRDefault="00D568B5" w:rsidP="007C36C6">
            <w:pPr>
              <w:widowControl w:val="0"/>
              <w:numPr>
                <w:ilvl w:val="0"/>
                <w:numId w:val="39"/>
              </w:numPr>
              <w:spacing w:before="120" w:after="120"/>
              <w:jc w:val="both"/>
              <w:rPr>
                <w:rFonts w:ascii="Garamond" w:hAnsi="Garamond"/>
                <w:sz w:val="22"/>
                <w:szCs w:val="22"/>
              </w:rPr>
            </w:pPr>
            <w:r w:rsidRPr="007C36C6">
              <w:rPr>
                <w:rFonts w:ascii="Garamond" w:hAnsi="Garamond"/>
                <w:sz w:val="22"/>
                <w:szCs w:val="22"/>
              </w:rPr>
              <w:t xml:space="preserve">для генерирующих объектов (ГЕМ) </w:t>
            </w:r>
            <w:r w:rsidRPr="007C36C6">
              <w:rPr>
                <w:rFonts w:ascii="Garamond" w:hAnsi="Garamond"/>
                <w:i/>
                <w:sz w:val="22"/>
                <w:szCs w:val="22"/>
              </w:rPr>
              <w:t>g</w:t>
            </w:r>
            <w:r w:rsidRPr="007C36C6">
              <w:rPr>
                <w:rFonts w:ascii="Garamond" w:hAnsi="Garamond"/>
                <w:sz w:val="22"/>
                <w:szCs w:val="22"/>
              </w:rPr>
              <w:t>, поставка мощности которых осуществляется по ДПМ или договору купли-продажи мощности новых АЭС и ГЭС</w:t>
            </w:r>
            <w:r w:rsidRPr="007C36C6">
              <w:rPr>
                <w:rFonts w:ascii="Garamond" w:hAnsi="Garamond"/>
                <w:sz w:val="22"/>
                <w:szCs w:val="22"/>
                <w:highlight w:val="yellow"/>
              </w:rPr>
              <w:t xml:space="preserve"> или договору купли-продажи мощности по результатам КОМ НГО или по договору на модернизацию</w:t>
            </w:r>
            <w:r w:rsidRPr="007C36C6">
              <w:rPr>
                <w:rFonts w:ascii="Garamond" w:hAnsi="Garamond"/>
                <w:sz w:val="22"/>
                <w:szCs w:val="22"/>
              </w:rPr>
              <w:t xml:space="preserve"> и для которых соблюдено каждое из следующих условий:</w:t>
            </w:r>
          </w:p>
          <w:p w14:paraId="1A535CC1" w14:textId="77777777" w:rsidR="00D568B5" w:rsidRPr="007C36C6" w:rsidRDefault="00D568B5" w:rsidP="007C36C6">
            <w:pPr>
              <w:widowControl w:val="0"/>
              <w:numPr>
                <w:ilvl w:val="0"/>
                <w:numId w:val="40"/>
              </w:numPr>
              <w:spacing w:before="120" w:after="120"/>
              <w:jc w:val="both"/>
              <w:rPr>
                <w:rFonts w:ascii="Garamond" w:hAnsi="Garamond"/>
                <w:sz w:val="22"/>
                <w:szCs w:val="22"/>
              </w:rPr>
            </w:pPr>
            <w:r w:rsidRPr="007C36C6">
              <w:rPr>
                <w:rFonts w:ascii="Garamond" w:hAnsi="Garamond"/>
                <w:sz w:val="22"/>
                <w:szCs w:val="22"/>
              </w:rPr>
              <w:t>на момент формирования Реестра мощности, подлежащей обязательной покупке, наступила дата начала фактической поставки мощности;</w:t>
            </w:r>
          </w:p>
          <w:p w14:paraId="0B1A0F1D" w14:textId="77777777" w:rsidR="00D568B5" w:rsidRPr="007C36C6" w:rsidRDefault="00D568B5" w:rsidP="007C36C6">
            <w:pPr>
              <w:widowControl w:val="0"/>
              <w:numPr>
                <w:ilvl w:val="0"/>
                <w:numId w:val="40"/>
              </w:numPr>
              <w:spacing w:before="120" w:after="120"/>
              <w:jc w:val="both"/>
              <w:rPr>
                <w:rFonts w:ascii="Garamond" w:hAnsi="Garamond"/>
                <w:sz w:val="22"/>
                <w:szCs w:val="22"/>
              </w:rPr>
            </w:pPr>
            <w:r w:rsidRPr="007C36C6">
              <w:rPr>
                <w:rFonts w:ascii="Garamond" w:hAnsi="Garamond"/>
                <w:sz w:val="22"/>
                <w:szCs w:val="22"/>
              </w:rPr>
              <w:t xml:space="preserve">за период, длительность которого составляет 12 календарных месяцев и окончание которого приходится на последний день месяца </w:t>
            </w:r>
            <w:r w:rsidRPr="007C36C6">
              <w:rPr>
                <w:rFonts w:ascii="Garamond" w:hAnsi="Garamond"/>
                <w:i/>
                <w:sz w:val="22"/>
                <w:szCs w:val="22"/>
                <w:lang w:val="en-US"/>
              </w:rPr>
              <w:t>M</w:t>
            </w:r>
            <w:r w:rsidRPr="007C36C6">
              <w:rPr>
                <w:rFonts w:ascii="Garamond" w:hAnsi="Garamond"/>
                <w:sz w:val="22"/>
                <w:szCs w:val="22"/>
              </w:rPr>
              <w:t>-</w:t>
            </w:r>
            <w:r w:rsidRPr="007C36C6">
              <w:rPr>
                <w:rFonts w:ascii="Garamond" w:hAnsi="Garamond"/>
                <w:sz w:val="22"/>
                <w:szCs w:val="22"/>
                <w:highlight w:val="yellow"/>
              </w:rPr>
              <w:t>2</w:t>
            </w:r>
            <w:r w:rsidRPr="007C36C6">
              <w:rPr>
                <w:rFonts w:ascii="Garamond" w:hAnsi="Garamond"/>
                <w:sz w:val="22"/>
                <w:szCs w:val="22"/>
              </w:rPr>
              <w:t xml:space="preserve">, где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sz w:val="22"/>
                <w:szCs w:val="22"/>
              </w:rPr>
              <w:t>, значение предельного объема поставки мощности равно нулю;</w:t>
            </w:r>
          </w:p>
          <w:p w14:paraId="01C28B74" w14:textId="77777777" w:rsidR="00D568B5" w:rsidRPr="007C36C6" w:rsidRDefault="00D568B5" w:rsidP="007C36C6">
            <w:pPr>
              <w:widowControl w:val="0"/>
              <w:numPr>
                <w:ilvl w:val="0"/>
                <w:numId w:val="40"/>
              </w:numPr>
              <w:spacing w:before="120" w:after="120"/>
              <w:jc w:val="both"/>
              <w:rPr>
                <w:rFonts w:ascii="Garamond" w:hAnsi="Garamond"/>
                <w:sz w:val="22"/>
                <w:szCs w:val="22"/>
              </w:rPr>
            </w:pPr>
            <w:r w:rsidRPr="007C36C6">
              <w:rPr>
                <w:rFonts w:ascii="Garamond" w:hAnsi="Garamond"/>
                <w:sz w:val="22"/>
                <w:szCs w:val="22"/>
              </w:rPr>
              <w:t xml:space="preserve">в отношении хотя бы одного расчетного периода (месяца) с даты начала поставки </w:t>
            </w:r>
            <w:r w:rsidRPr="007C36C6">
              <w:rPr>
                <w:rFonts w:ascii="Garamond" w:hAnsi="Garamond"/>
                <w:sz w:val="22"/>
                <w:szCs w:val="22"/>
              </w:rPr>
              <w:lastRenderedPageBreak/>
              <w:t xml:space="preserve">мощности по ДПМ для данного генерирующего объекта (ГЕМ) </w:t>
            </w:r>
            <w:r w:rsidRPr="007C36C6">
              <w:rPr>
                <w:rFonts w:ascii="Garamond" w:hAnsi="Garamond"/>
                <w:i/>
                <w:sz w:val="22"/>
                <w:szCs w:val="22"/>
              </w:rPr>
              <w:t>g</w:t>
            </w:r>
            <w:r w:rsidRPr="007C36C6">
              <w:rPr>
                <w:rFonts w:ascii="Garamond" w:hAnsi="Garamond"/>
                <w:sz w:val="22"/>
                <w:szCs w:val="22"/>
              </w:rPr>
              <w:t xml:space="preserve"> СО было установлено ненулевое значение предельного объема поставки мощности,</w:t>
            </w:r>
          </w:p>
          <w:p w14:paraId="1F6C924C" w14:textId="77777777" w:rsidR="00D568B5" w:rsidRPr="007C36C6" w:rsidRDefault="00D568B5" w:rsidP="007C36C6">
            <w:pPr>
              <w:widowControl w:val="0"/>
              <w:spacing w:before="120" w:after="120"/>
              <w:ind w:left="2410"/>
              <w:jc w:val="both"/>
              <w:rPr>
                <w:rFonts w:ascii="Garamond" w:hAnsi="Garamond"/>
                <w:sz w:val="22"/>
                <w:szCs w:val="22"/>
              </w:rPr>
            </w:pPr>
            <w:r w:rsidRPr="007C36C6">
              <w:rPr>
                <w:rFonts w:ascii="Garamond" w:hAnsi="Garamond"/>
                <w:sz w:val="22"/>
                <w:szCs w:val="22"/>
              </w:rPr>
              <w:t>– 95 % установленной мощности, указанной в договоре;</w:t>
            </w:r>
          </w:p>
          <w:p w14:paraId="23352715" w14:textId="77777777" w:rsidR="00D568B5" w:rsidRPr="007C36C6" w:rsidRDefault="00D568B5" w:rsidP="007C36C6">
            <w:pPr>
              <w:widowControl w:val="0"/>
              <w:numPr>
                <w:ilvl w:val="0"/>
                <w:numId w:val="39"/>
              </w:numPr>
              <w:spacing w:before="120" w:after="120"/>
              <w:jc w:val="both"/>
              <w:rPr>
                <w:rFonts w:ascii="Garamond" w:hAnsi="Garamond"/>
                <w:sz w:val="22"/>
                <w:szCs w:val="22"/>
              </w:rPr>
            </w:pPr>
            <w:r w:rsidRPr="007C36C6">
              <w:rPr>
                <w:rFonts w:ascii="Garamond" w:hAnsi="Garamond"/>
                <w:sz w:val="22"/>
                <w:szCs w:val="22"/>
              </w:rPr>
              <w:t xml:space="preserve">для генерирующих объектов (ГЕМ) </w:t>
            </w:r>
            <w:r w:rsidRPr="007C36C6">
              <w:rPr>
                <w:rFonts w:ascii="Garamond" w:hAnsi="Garamond"/>
                <w:i/>
                <w:sz w:val="22"/>
                <w:szCs w:val="22"/>
              </w:rPr>
              <w:t>g</w:t>
            </w:r>
            <w:r w:rsidRPr="007C36C6">
              <w:rPr>
                <w:rFonts w:ascii="Garamond" w:hAnsi="Garamond"/>
                <w:sz w:val="22"/>
                <w:szCs w:val="22"/>
              </w:rPr>
              <w:t xml:space="preserve">, поставка мощности которых осуществляется по ДПМ или договору купли-продажи мощности новых АЭС и ГЭС </w:t>
            </w:r>
            <w:r w:rsidRPr="007C36C6">
              <w:rPr>
                <w:rFonts w:ascii="Garamond" w:hAnsi="Garamond"/>
                <w:sz w:val="22"/>
                <w:szCs w:val="22"/>
                <w:highlight w:val="yellow"/>
              </w:rPr>
              <w:t>или договору купли-продажи мощности по результатам КОМ НГО или договору на модернизацию</w:t>
            </w:r>
            <w:r w:rsidRPr="007C36C6">
              <w:rPr>
                <w:rFonts w:ascii="Garamond" w:hAnsi="Garamond"/>
                <w:sz w:val="22"/>
                <w:szCs w:val="22"/>
              </w:rPr>
              <w:t xml:space="preserve"> и для которых на момент формирования Реестра мощности, подлежащей обязательной покупке, наступила дата начала фактической поставки мощности, – минимальной величины из:</w:t>
            </w:r>
          </w:p>
          <w:p w14:paraId="49292752" w14:textId="77777777" w:rsidR="00D568B5" w:rsidRPr="007C36C6" w:rsidRDefault="00D568B5" w:rsidP="007C36C6">
            <w:pPr>
              <w:widowControl w:val="0"/>
              <w:numPr>
                <w:ilvl w:val="0"/>
                <w:numId w:val="41"/>
              </w:numPr>
              <w:spacing w:before="120" w:after="120"/>
              <w:jc w:val="both"/>
              <w:rPr>
                <w:rFonts w:ascii="Garamond" w:hAnsi="Garamond"/>
                <w:sz w:val="22"/>
                <w:szCs w:val="22"/>
              </w:rPr>
            </w:pPr>
            <w:r w:rsidRPr="007C36C6">
              <w:rPr>
                <w:rFonts w:ascii="Garamond" w:hAnsi="Garamond"/>
                <w:sz w:val="22"/>
                <w:szCs w:val="22"/>
              </w:rPr>
              <w:t xml:space="preserve">объема установленной мощности, определенного СО и переданного в КО в соответствии с </w:t>
            </w:r>
            <w:r w:rsidRPr="007C36C6">
              <w:rPr>
                <w:rFonts w:ascii="Garamond" w:hAnsi="Garamond"/>
                <w:i/>
                <w:sz w:val="22"/>
                <w:szCs w:val="22"/>
              </w:rPr>
              <w:t xml:space="preserve">Регламентом определения объемов покупки и продажи мощности на оптовом рынке </w:t>
            </w:r>
            <w:r w:rsidRPr="007C36C6">
              <w:rPr>
                <w:rFonts w:ascii="Garamond" w:hAnsi="Garamond"/>
                <w:sz w:val="22"/>
                <w:szCs w:val="22"/>
                <w:lang w:eastAsia="ko-KR"/>
              </w:rPr>
              <w:t xml:space="preserve">(Приложение № 13.2 к </w:t>
            </w:r>
            <w:r w:rsidRPr="007C36C6">
              <w:rPr>
                <w:rFonts w:ascii="Garamond" w:hAnsi="Garamond"/>
                <w:i/>
                <w:sz w:val="22"/>
                <w:szCs w:val="22"/>
                <w:lang w:eastAsia="ko-KR"/>
              </w:rPr>
              <w:t>Договору о присоединении к торговой системе оптового рынка</w:t>
            </w:r>
            <w:r w:rsidRPr="007C36C6">
              <w:rPr>
                <w:rFonts w:ascii="Garamond" w:hAnsi="Garamond"/>
                <w:sz w:val="22"/>
                <w:szCs w:val="22"/>
                <w:lang w:eastAsia="ko-KR"/>
              </w:rPr>
              <w:t>)</w:t>
            </w:r>
            <w:r w:rsidRPr="007C36C6">
              <w:rPr>
                <w:rFonts w:ascii="Garamond" w:hAnsi="Garamond"/>
                <w:sz w:val="22"/>
                <w:szCs w:val="22"/>
              </w:rPr>
              <w:t xml:space="preserve"> в последнем на момент формирования Реестра мощности, подлежащей обязательной покупке, Реестре предельных объемов поставки мощности генерирующего оборудования;</w:t>
            </w:r>
          </w:p>
          <w:p w14:paraId="4AD654B2" w14:textId="137474F6" w:rsidR="00D568B5" w:rsidRPr="007C36C6" w:rsidRDefault="00D568B5" w:rsidP="007C36C6">
            <w:pPr>
              <w:widowControl w:val="0"/>
              <w:numPr>
                <w:ilvl w:val="0"/>
                <w:numId w:val="41"/>
              </w:numPr>
              <w:spacing w:before="120" w:after="120"/>
              <w:jc w:val="both"/>
              <w:rPr>
                <w:rFonts w:ascii="Garamond" w:hAnsi="Garamond"/>
                <w:sz w:val="22"/>
                <w:szCs w:val="22"/>
              </w:rPr>
            </w:pPr>
            <w:r w:rsidRPr="007C36C6">
              <w:rPr>
                <w:rFonts w:ascii="Garamond" w:hAnsi="Garamond"/>
                <w:sz w:val="22"/>
                <w:szCs w:val="22"/>
                <w:highlight w:val="yellow"/>
              </w:rPr>
              <w:t xml:space="preserve">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xml:space="preserve">, поставка мощности которых осуществляется по ДПМ или договору купли-продажи мощности новых АЭС и ГЭС или договору купли-продажи мощности по результатам КОМ НГО, проведенного до 1 января 2021 года </w:t>
            </w:r>
            <w:r w:rsidRPr="007C36C6">
              <w:rPr>
                <w:rFonts w:ascii="Garamond" w:hAnsi="Garamond"/>
                <w:sz w:val="22"/>
                <w:szCs w:val="22"/>
              </w:rPr>
              <w:t xml:space="preserve">- увеличенного на 10 % объема установленной мощности, указанного в ДПМ или в договоре купли-продажи мощности </w:t>
            </w:r>
            <w:r w:rsidRPr="007C36C6">
              <w:rPr>
                <w:rFonts w:ascii="Garamond" w:hAnsi="Garamond"/>
                <w:sz w:val="22"/>
                <w:szCs w:val="22"/>
              </w:rPr>
              <w:lastRenderedPageBreak/>
              <w:t xml:space="preserve">новых АЭС и ГЭС </w:t>
            </w:r>
            <w:r w:rsidRPr="007C36C6">
              <w:rPr>
                <w:rFonts w:ascii="Garamond" w:hAnsi="Garamond"/>
                <w:sz w:val="22"/>
                <w:szCs w:val="22"/>
                <w:highlight w:val="yellow"/>
              </w:rPr>
              <w:t>или</w:t>
            </w:r>
            <w:r w:rsidRPr="007C36C6">
              <w:rPr>
                <w:rFonts w:ascii="Garamond" w:hAnsi="Garamond"/>
                <w:sz w:val="22"/>
                <w:szCs w:val="22"/>
              </w:rPr>
              <w:t xml:space="preserve"> </w:t>
            </w:r>
            <w:r w:rsidRPr="007C36C6">
              <w:rPr>
                <w:rFonts w:ascii="Garamond" w:hAnsi="Garamond"/>
                <w:sz w:val="22"/>
                <w:szCs w:val="22"/>
                <w:highlight w:val="yellow"/>
              </w:rPr>
              <w:t xml:space="preserve">договоре купли-продажи мощности по результатам КОМ НГО; 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поставка мощности которых осуществляется по</w:t>
            </w:r>
            <w:r w:rsidRPr="007C36C6">
              <w:rPr>
                <w:rFonts w:ascii="Garamond" w:hAnsi="Garamond"/>
                <w:sz w:val="22"/>
                <w:szCs w:val="22"/>
              </w:rPr>
              <w:t xml:space="preserve"> </w:t>
            </w:r>
            <w:r w:rsidRPr="007C36C6">
              <w:rPr>
                <w:rFonts w:ascii="Garamond" w:hAnsi="Garamond"/>
                <w:sz w:val="22"/>
                <w:szCs w:val="22"/>
                <w:highlight w:val="yellow"/>
              </w:rPr>
              <w:t>договору купли-продажи мощности по результатам КОМ НГО, проведен</w:t>
            </w:r>
            <w:r w:rsidR="008F6C73">
              <w:rPr>
                <w:rFonts w:ascii="Garamond" w:hAnsi="Garamond"/>
                <w:sz w:val="22"/>
                <w:szCs w:val="22"/>
                <w:highlight w:val="yellow"/>
              </w:rPr>
              <w:t xml:space="preserve">ного после 1 января 2021 года, </w:t>
            </w:r>
            <w:r w:rsidR="008F6C73" w:rsidRPr="008F6C73">
              <w:rPr>
                <w:rFonts w:ascii="Garamond" w:hAnsi="Garamond"/>
                <w:sz w:val="22"/>
                <w:szCs w:val="22"/>
                <w:highlight w:val="yellow"/>
              </w:rPr>
              <w:t>–</w:t>
            </w:r>
            <w:r w:rsidRPr="007C36C6">
              <w:rPr>
                <w:rFonts w:ascii="Garamond" w:hAnsi="Garamond"/>
                <w:sz w:val="22"/>
                <w:szCs w:val="22"/>
                <w:highlight w:val="yellow"/>
              </w:rPr>
              <w:t xml:space="preserve"> отобранного объема мощности, указанного в договоре купли-продажи мощности по результатам КОМ НГО, для генерирующих объектов (ГЕМ) </w:t>
            </w:r>
            <w:r w:rsidRPr="007C36C6">
              <w:rPr>
                <w:rFonts w:ascii="Garamond" w:hAnsi="Garamond"/>
                <w:i/>
                <w:sz w:val="22"/>
                <w:szCs w:val="22"/>
                <w:highlight w:val="yellow"/>
              </w:rPr>
              <w:t>g</w:t>
            </w:r>
            <w:r w:rsidRPr="007C36C6">
              <w:rPr>
                <w:rFonts w:ascii="Garamond" w:hAnsi="Garamond"/>
                <w:sz w:val="22"/>
                <w:szCs w:val="22"/>
                <w:highlight w:val="yellow"/>
              </w:rPr>
              <w:t>, поставка мощности которых осуществляет</w:t>
            </w:r>
            <w:r w:rsidR="008F6C73">
              <w:rPr>
                <w:rFonts w:ascii="Garamond" w:hAnsi="Garamond"/>
                <w:sz w:val="22"/>
                <w:szCs w:val="22"/>
                <w:highlight w:val="yellow"/>
              </w:rPr>
              <w:t xml:space="preserve">ся по договору на модернизацию </w:t>
            </w:r>
            <w:r w:rsidR="008F6C73" w:rsidRPr="008F6C73">
              <w:rPr>
                <w:rFonts w:ascii="Garamond" w:hAnsi="Garamond"/>
                <w:sz w:val="22"/>
                <w:szCs w:val="22"/>
                <w:highlight w:val="yellow"/>
              </w:rPr>
              <w:t>–</w:t>
            </w:r>
            <w:r w:rsidRPr="007C36C6">
              <w:rPr>
                <w:rFonts w:ascii="Garamond" w:hAnsi="Garamond"/>
                <w:sz w:val="22"/>
                <w:szCs w:val="22"/>
                <w:highlight w:val="yellow"/>
              </w:rPr>
              <w:t xml:space="preserve"> объема установленной мощности, указанного в договоре на модернизацию, с учетом заявленного участником уменьшения объема</w:t>
            </w:r>
            <w:r w:rsidRPr="007C36C6">
              <w:rPr>
                <w:rFonts w:ascii="Garamond" w:hAnsi="Garamond"/>
                <w:sz w:val="22"/>
                <w:szCs w:val="22"/>
              </w:rPr>
              <w:t>;</w:t>
            </w:r>
          </w:p>
          <w:p w14:paraId="1B7C1DB0" w14:textId="77777777" w:rsidR="00D568B5" w:rsidRPr="007C36C6" w:rsidRDefault="00D568B5" w:rsidP="007C36C6">
            <w:pPr>
              <w:widowControl w:val="0"/>
              <w:numPr>
                <w:ilvl w:val="0"/>
                <w:numId w:val="41"/>
              </w:numPr>
              <w:spacing w:before="120" w:after="120"/>
              <w:jc w:val="both"/>
              <w:rPr>
                <w:rFonts w:ascii="Garamond" w:hAnsi="Garamond"/>
                <w:sz w:val="22"/>
                <w:szCs w:val="22"/>
              </w:rPr>
            </w:pPr>
            <w:r w:rsidRPr="007C36C6">
              <w:rPr>
                <w:rFonts w:ascii="Garamond" w:hAnsi="Garamond"/>
                <w:sz w:val="22"/>
                <w:szCs w:val="22"/>
              </w:rPr>
              <w:t xml:space="preserve">среднего значения объема располагаемой мощности за период, длительность которого составляет 12 календарных месяцев и окончание которого приходится на последний день месяца </w:t>
            </w:r>
            <w:r w:rsidRPr="007C36C6">
              <w:rPr>
                <w:rFonts w:ascii="Garamond" w:hAnsi="Garamond"/>
                <w:i/>
                <w:sz w:val="22"/>
                <w:szCs w:val="22"/>
                <w:lang w:val="en-US"/>
              </w:rPr>
              <w:t>M</w:t>
            </w:r>
            <w:r w:rsidRPr="007C36C6">
              <w:rPr>
                <w:rFonts w:ascii="Garamond" w:hAnsi="Garamond"/>
                <w:sz w:val="22"/>
                <w:szCs w:val="22"/>
              </w:rPr>
              <w:t>-</w:t>
            </w:r>
            <w:r w:rsidRPr="007C36C6">
              <w:rPr>
                <w:rFonts w:ascii="Garamond" w:hAnsi="Garamond"/>
                <w:sz w:val="22"/>
                <w:szCs w:val="22"/>
                <w:highlight w:val="yellow"/>
              </w:rPr>
              <w:t>2</w:t>
            </w:r>
            <w:r w:rsidRPr="007C36C6">
              <w:rPr>
                <w:rFonts w:ascii="Garamond" w:hAnsi="Garamond"/>
                <w:sz w:val="22"/>
                <w:szCs w:val="22"/>
              </w:rPr>
              <w:t xml:space="preserve">, где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i/>
                <w:sz w:val="22"/>
                <w:szCs w:val="22"/>
              </w:rPr>
              <w:t>,</w:t>
            </w:r>
            <w:r w:rsidRPr="007C36C6">
              <w:rPr>
                <w:rFonts w:ascii="Garamond" w:hAnsi="Garamond"/>
                <w:sz w:val="22"/>
                <w:szCs w:val="22"/>
              </w:rPr>
              <w:t xml:space="preserve"> определенного СО в соответствии с </w:t>
            </w:r>
            <w:r w:rsidRPr="007C36C6">
              <w:rPr>
                <w:rFonts w:ascii="Garamond" w:hAnsi="Garamond"/>
                <w:i/>
                <w:sz w:val="22"/>
                <w:szCs w:val="22"/>
              </w:rPr>
              <w:t>Регламентом определения объемов фактически поставленной на оптовый рынок мощности</w:t>
            </w:r>
            <w:r w:rsidRPr="007C36C6">
              <w:rPr>
                <w:rFonts w:ascii="Garamond" w:hAnsi="Garamond"/>
                <w:sz w:val="22"/>
                <w:szCs w:val="22"/>
              </w:rPr>
              <w:t xml:space="preserve"> (Приложение № 13 к </w:t>
            </w:r>
            <w:r w:rsidRPr="007C36C6">
              <w:rPr>
                <w:rFonts w:ascii="Garamond" w:hAnsi="Garamond"/>
                <w:i/>
                <w:sz w:val="22"/>
                <w:szCs w:val="22"/>
                <w:lang w:eastAsia="ko-KR"/>
              </w:rPr>
              <w:t>Договору о присоединении к торговой системе оптового рынка</w:t>
            </w:r>
            <w:r w:rsidRPr="007C36C6">
              <w:rPr>
                <w:rFonts w:ascii="Garamond" w:hAnsi="Garamond"/>
                <w:sz w:val="22"/>
                <w:szCs w:val="22"/>
                <w:lang w:eastAsia="ko-KR"/>
              </w:rPr>
              <w:t>)</w:t>
            </w:r>
            <w:r w:rsidRPr="007C36C6">
              <w:rPr>
                <w:rFonts w:ascii="Garamond" w:hAnsi="Garamond"/>
                <w:sz w:val="22"/>
                <w:szCs w:val="22"/>
              </w:rPr>
              <w:t xml:space="preserve"> и переданного в КО не позднее чем за </w:t>
            </w:r>
            <w:r w:rsidRPr="007C36C6">
              <w:rPr>
                <w:rFonts w:ascii="Garamond" w:hAnsi="Garamond"/>
                <w:sz w:val="22"/>
                <w:szCs w:val="22"/>
                <w:highlight w:val="yellow"/>
              </w:rPr>
              <w:t>30 (тридцать)</w:t>
            </w:r>
            <w:r w:rsidRPr="007C36C6">
              <w:rPr>
                <w:rFonts w:ascii="Garamond" w:hAnsi="Garamond"/>
                <w:sz w:val="22"/>
                <w:szCs w:val="22"/>
              </w:rPr>
              <w:t xml:space="preserve"> календарных дней до окончания срока подачи ценовых заявок на продажу мощности с возможностью корректировки не позднее чем за 6 (шесть) рабочих дней до окончания срока подачи ценовых заявок на продажу мощности. Если для генерирующего объекта (ГЕМ) </w:t>
            </w:r>
            <w:r w:rsidRPr="007C36C6">
              <w:rPr>
                <w:rFonts w:ascii="Garamond" w:hAnsi="Garamond"/>
                <w:i/>
                <w:sz w:val="22"/>
                <w:szCs w:val="22"/>
              </w:rPr>
              <w:t xml:space="preserve">g </w:t>
            </w:r>
            <w:r w:rsidRPr="007C36C6">
              <w:rPr>
                <w:rFonts w:ascii="Garamond" w:hAnsi="Garamond"/>
                <w:sz w:val="22"/>
                <w:szCs w:val="22"/>
              </w:rPr>
              <w:t xml:space="preserve">отсутствуют данные о располагаемой мощности в один или более месяцев из 12 месяцев, предшествующих месяцу, в котором </w:t>
            </w:r>
            <w:r w:rsidRPr="007C36C6">
              <w:rPr>
                <w:rFonts w:ascii="Garamond" w:hAnsi="Garamond"/>
                <w:sz w:val="22"/>
                <w:szCs w:val="22"/>
              </w:rPr>
              <w:lastRenderedPageBreak/>
              <w:t>формируется Реестр мощности, подлежащей обязательной покупке, то в качестве среднего значения объема располагаемой мощности используется установленная мощность, указанная в договоре;</w:t>
            </w:r>
          </w:p>
          <w:p w14:paraId="038BA76F" w14:textId="77777777" w:rsidR="00D568B5" w:rsidRPr="007C36C6" w:rsidRDefault="00D568B5" w:rsidP="007C36C6">
            <w:pPr>
              <w:widowControl w:val="0"/>
              <w:numPr>
                <w:ilvl w:val="0"/>
                <w:numId w:val="39"/>
              </w:numPr>
              <w:spacing w:before="120" w:after="120"/>
              <w:jc w:val="both"/>
              <w:rPr>
                <w:rFonts w:ascii="Garamond" w:hAnsi="Garamond"/>
                <w:sz w:val="22"/>
                <w:szCs w:val="22"/>
              </w:rPr>
            </w:pPr>
            <w:r w:rsidRPr="007C36C6">
              <w:rPr>
                <w:rFonts w:ascii="Garamond" w:hAnsi="Garamond"/>
                <w:sz w:val="22"/>
                <w:szCs w:val="22"/>
              </w:rPr>
              <w:t xml:space="preserve">для генерирующих объектов (ГЕМ) </w:t>
            </w:r>
            <w:r w:rsidRPr="007C36C6">
              <w:rPr>
                <w:rFonts w:ascii="Garamond" w:hAnsi="Garamond"/>
                <w:i/>
                <w:sz w:val="22"/>
                <w:szCs w:val="22"/>
              </w:rPr>
              <w:t>g</w:t>
            </w:r>
            <w:r w:rsidRPr="007C36C6">
              <w:rPr>
                <w:rFonts w:ascii="Garamond" w:hAnsi="Garamond"/>
                <w:sz w:val="22"/>
                <w:szCs w:val="22"/>
              </w:rPr>
              <w:t>, поставка мощности которых осуществляется по ДПМ ВИЭ ГЭС/ТБО</w:t>
            </w:r>
            <w:r w:rsidRPr="007C36C6">
              <w:rPr>
                <w:rFonts w:ascii="Garamond" w:hAnsi="Garamond"/>
                <w:sz w:val="22"/>
                <w:szCs w:val="22"/>
                <w:highlight w:val="yellow"/>
              </w:rPr>
              <w:t>, ДПМ ВИЭ СЭС/ВЭС</w:t>
            </w:r>
            <w:r w:rsidRPr="007C36C6">
              <w:rPr>
                <w:rFonts w:ascii="Garamond" w:hAnsi="Garamond"/>
                <w:sz w:val="22"/>
                <w:szCs w:val="22"/>
              </w:rPr>
              <w:t xml:space="preserve"> – установленной мощности, указанной в договоре;</w:t>
            </w:r>
          </w:p>
          <w:p w14:paraId="1FA2ED2C" w14:textId="77777777" w:rsidR="00D568B5" w:rsidRPr="007C36C6" w:rsidRDefault="00D568B5" w:rsidP="007C36C6">
            <w:pPr>
              <w:pStyle w:val="af6"/>
              <w:widowControl w:val="0"/>
              <w:numPr>
                <w:ilvl w:val="0"/>
                <w:numId w:val="27"/>
              </w:numPr>
              <w:tabs>
                <w:tab w:val="clear" w:pos="1080"/>
                <w:tab w:val="num" w:pos="2127"/>
              </w:tabs>
              <w:autoSpaceDE w:val="0"/>
              <w:autoSpaceDN w:val="0"/>
              <w:spacing w:before="120" w:after="120"/>
              <w:ind w:left="1701" w:hanging="425"/>
              <w:contextualSpacing w:val="0"/>
              <w:jc w:val="both"/>
              <w:rPr>
                <w:rFonts w:ascii="Garamond" w:hAnsi="Garamond"/>
                <w:sz w:val="22"/>
                <w:szCs w:val="22"/>
              </w:rPr>
            </w:pPr>
            <w:r w:rsidRPr="007C36C6">
              <w:rPr>
                <w:rFonts w:ascii="Garamond" w:hAnsi="Garamond"/>
                <w:sz w:val="22"/>
                <w:szCs w:val="22"/>
              </w:rPr>
              <w:t xml:space="preserve">дату начала исполнения обязательства по поставке мощности генерирующего объекта (ГЕМ) </w:t>
            </w:r>
            <w:r w:rsidRPr="007C36C6">
              <w:rPr>
                <w:rFonts w:ascii="Garamond" w:hAnsi="Garamond"/>
                <w:i/>
                <w:sz w:val="22"/>
                <w:szCs w:val="22"/>
                <w:lang w:val="en-US"/>
              </w:rPr>
              <w:t>g</w:t>
            </w:r>
            <w:r w:rsidRPr="007C36C6">
              <w:rPr>
                <w:rFonts w:ascii="Garamond" w:hAnsi="Garamond"/>
                <w:sz w:val="22"/>
                <w:szCs w:val="22"/>
              </w:rPr>
              <w:t xml:space="preserve">, указанную в соответствующем договоре при его заключении (для генерирующих объектов (ГЕМ) </w:t>
            </w:r>
            <w:r w:rsidRPr="007C36C6">
              <w:rPr>
                <w:rFonts w:ascii="Garamond" w:hAnsi="Garamond"/>
                <w:i/>
                <w:sz w:val="22"/>
                <w:szCs w:val="22"/>
              </w:rPr>
              <w:t>g</w:t>
            </w:r>
            <w:r w:rsidRPr="007C36C6">
              <w:rPr>
                <w:rFonts w:ascii="Garamond" w:hAnsi="Garamond"/>
                <w:sz w:val="22"/>
                <w:szCs w:val="22"/>
              </w:rPr>
              <w:t xml:space="preserve">, включенных в Перечень строящихся объектов АЭС, – дату, указанную в Перечне строящихся объектов АЭС; для генерирующих объектов (ГЕМ) </w:t>
            </w:r>
            <w:r w:rsidRPr="007C36C6">
              <w:rPr>
                <w:rFonts w:ascii="Garamond" w:hAnsi="Garamond"/>
                <w:i/>
                <w:sz w:val="22"/>
                <w:szCs w:val="22"/>
              </w:rPr>
              <w:t>g</w:t>
            </w:r>
            <w:r w:rsidRPr="007C36C6">
              <w:rPr>
                <w:rFonts w:ascii="Garamond" w:hAnsi="Garamond"/>
                <w:sz w:val="22"/>
                <w:szCs w:val="22"/>
              </w:rPr>
              <w:t>, зарегистрированных в составе условных ГТП, перечисленных в результатах КОММод, и функционирующих после реализации мероприятий по модернизации, в отношении которых договоры еще не заключены, – дату, указанную в результатах КОММод) (первоначальная дата начала исполнения обязательств по поставке мощности) (если эта дата не приходится на 1-е число месяца, то указывается 1-е число следующего месяца);</w:t>
            </w:r>
          </w:p>
          <w:p w14:paraId="48716C07" w14:textId="77777777" w:rsidR="00D568B5" w:rsidRPr="007C36C6" w:rsidRDefault="00D568B5" w:rsidP="007C36C6">
            <w:pPr>
              <w:pStyle w:val="af6"/>
              <w:widowControl w:val="0"/>
              <w:numPr>
                <w:ilvl w:val="0"/>
                <w:numId w:val="27"/>
              </w:numPr>
              <w:tabs>
                <w:tab w:val="clear" w:pos="1080"/>
                <w:tab w:val="num" w:pos="2127"/>
              </w:tabs>
              <w:autoSpaceDE w:val="0"/>
              <w:autoSpaceDN w:val="0"/>
              <w:spacing w:before="120" w:after="120"/>
              <w:ind w:left="1701" w:hanging="425"/>
              <w:contextualSpacing w:val="0"/>
              <w:jc w:val="both"/>
              <w:rPr>
                <w:rFonts w:ascii="Garamond" w:hAnsi="Garamond"/>
                <w:sz w:val="22"/>
                <w:szCs w:val="22"/>
              </w:rPr>
            </w:pPr>
            <w:r w:rsidRPr="007C36C6">
              <w:rPr>
                <w:rFonts w:ascii="Garamond" w:hAnsi="Garamond"/>
                <w:sz w:val="22"/>
                <w:szCs w:val="22"/>
              </w:rPr>
              <w:t>дату начала исполнения обязательства по поставке мощности генерирующего объекта (ГЕМ) g, определенную в соответствии с условиями соответствующего договора в связи с реализацией поставщиком мощности права на изменение первоначальной даты начала исполнения обязательств по поставке мощности (если эта дата не приходится на 1-е число месяца, то указывается 1-е число следующего месяца);</w:t>
            </w:r>
          </w:p>
          <w:p w14:paraId="424A277A" w14:textId="77777777" w:rsidR="00D568B5" w:rsidRPr="007C36C6" w:rsidRDefault="00D568B5" w:rsidP="007C36C6">
            <w:pPr>
              <w:pStyle w:val="af6"/>
              <w:widowControl w:val="0"/>
              <w:numPr>
                <w:ilvl w:val="0"/>
                <w:numId w:val="27"/>
              </w:numPr>
              <w:tabs>
                <w:tab w:val="clear" w:pos="1080"/>
                <w:tab w:val="num" w:pos="2127"/>
              </w:tabs>
              <w:autoSpaceDE w:val="0"/>
              <w:autoSpaceDN w:val="0"/>
              <w:spacing w:before="120" w:after="120"/>
              <w:ind w:left="1701" w:hanging="425"/>
              <w:contextualSpacing w:val="0"/>
              <w:jc w:val="both"/>
              <w:rPr>
                <w:rFonts w:ascii="Garamond" w:hAnsi="Garamond"/>
                <w:sz w:val="22"/>
                <w:szCs w:val="22"/>
              </w:rPr>
            </w:pPr>
            <w:r w:rsidRPr="007C36C6">
              <w:rPr>
                <w:rFonts w:ascii="Garamond" w:hAnsi="Garamond"/>
                <w:sz w:val="22"/>
                <w:szCs w:val="22"/>
              </w:rPr>
              <w:t xml:space="preserve">дату окончания исполнения обязательств по поставке мощности генерирующего объекта (ГЕМ) </w:t>
            </w:r>
            <w:r w:rsidRPr="007C36C6">
              <w:rPr>
                <w:rFonts w:ascii="Garamond" w:hAnsi="Garamond"/>
                <w:i/>
                <w:sz w:val="22"/>
                <w:szCs w:val="22"/>
                <w:lang w:val="en-US"/>
              </w:rPr>
              <w:t>g</w:t>
            </w:r>
            <w:r w:rsidRPr="007C36C6">
              <w:rPr>
                <w:rFonts w:ascii="Garamond" w:hAnsi="Garamond"/>
                <w:sz w:val="22"/>
                <w:szCs w:val="22"/>
              </w:rPr>
              <w:t xml:space="preserve">, определенную в соответствии с условиями соответствующего договора (для генерирующих объектов (ГЕМ) </w:t>
            </w:r>
            <w:r w:rsidRPr="007C36C6">
              <w:rPr>
                <w:rFonts w:ascii="Garamond" w:hAnsi="Garamond"/>
                <w:i/>
                <w:sz w:val="22"/>
                <w:szCs w:val="22"/>
              </w:rPr>
              <w:t>g</w:t>
            </w:r>
            <w:r w:rsidRPr="007C36C6">
              <w:rPr>
                <w:rFonts w:ascii="Garamond" w:hAnsi="Garamond"/>
                <w:sz w:val="22"/>
                <w:szCs w:val="22"/>
              </w:rPr>
              <w:t xml:space="preserve">, зарегистрированных в составе условных ГТП, перечисленных в результатах </w:t>
            </w:r>
            <w:r w:rsidRPr="007C36C6">
              <w:rPr>
                <w:rFonts w:ascii="Garamond" w:hAnsi="Garamond"/>
                <w:sz w:val="22"/>
                <w:szCs w:val="22"/>
              </w:rPr>
              <w:lastRenderedPageBreak/>
              <w:t>КОММод, и функционирующих после реализации мероприятий по модернизации, в отношении которых договоры еще не заключены, – дату, указанную в результатах КОММод).</w:t>
            </w:r>
          </w:p>
          <w:p w14:paraId="31D9527B"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 xml:space="preserve">В случае если в состав ГТП генерации входит более одной ГЕМ, в качестве объема поставки мощности </w:t>
            </w:r>
            <w:r w:rsidRPr="007C36C6">
              <w:rPr>
                <w:rFonts w:ascii="Garamond" w:hAnsi="Garamond"/>
                <w:sz w:val="22"/>
                <w:szCs w:val="22"/>
              </w:rPr>
              <w:object w:dxaOrig="560" w:dyaOrig="400" w14:anchorId="2D022300">
                <v:shape id="_x0000_i1028" type="#_x0000_t75" style="width:29.45pt;height:18.55pt" o:ole="">
                  <v:imagedata r:id="rId9" o:title=""/>
                </v:shape>
                <o:OLEObject Type="Embed" ProgID="Equation.DSMT4" ShapeID="_x0000_i1028" DrawAspect="Content" ObjectID="_1778052021" r:id="rId13"/>
              </w:object>
            </w:r>
            <w:r w:rsidRPr="007C36C6">
              <w:rPr>
                <w:rFonts w:ascii="Garamond" w:hAnsi="Garamond"/>
                <w:sz w:val="22"/>
                <w:szCs w:val="22"/>
              </w:rPr>
              <w:t xml:space="preserve"> в отношении ГЕМ </w:t>
            </w:r>
            <w:r w:rsidRPr="007C36C6">
              <w:rPr>
                <w:rFonts w:ascii="Garamond" w:hAnsi="Garamond"/>
                <w:i/>
                <w:sz w:val="22"/>
                <w:szCs w:val="22"/>
                <w:lang w:val="en-US"/>
              </w:rPr>
              <w:t>g</w:t>
            </w:r>
            <w:r w:rsidRPr="007C36C6">
              <w:rPr>
                <w:rFonts w:ascii="Garamond" w:hAnsi="Garamond"/>
                <w:sz w:val="22"/>
                <w:szCs w:val="22"/>
              </w:rPr>
              <w:t xml:space="preserve"> Коммерческий оператор указывает часть объема, определенного в настоящем пункте Регламента для соответствующего способа продажи мощности,  полученную путем разнесения указанного объема пропорционально суммарной установленной мощности генерирующих агрегатов, отнесенных к таким ГЕМ согласно Акту регистрации ГЕМ, в представленной поставщиком мощности форме 12, предусмотренной </w:t>
            </w:r>
            <w:r w:rsidRPr="007C36C6">
              <w:rPr>
                <w:rFonts w:ascii="Garamond" w:hAnsi="Garamond"/>
                <w:i/>
                <w:sz w:val="22"/>
                <w:szCs w:val="22"/>
              </w:rPr>
              <w:t>Положением о порядке получения статуса субъекта оптового рынка и ведения реестра субъектов оптового рынка</w:t>
            </w:r>
            <w:r w:rsidRPr="007C36C6">
              <w:rPr>
                <w:rFonts w:ascii="Garamond" w:hAnsi="Garamond"/>
                <w:sz w:val="22"/>
                <w:szCs w:val="22"/>
              </w:rPr>
              <w:t xml:space="preserve"> </w:t>
            </w:r>
            <w:r w:rsidRPr="007C36C6">
              <w:rPr>
                <w:rFonts w:ascii="Garamond" w:hAnsi="Garamond"/>
                <w:sz w:val="22"/>
                <w:szCs w:val="22"/>
                <w:lang w:eastAsia="ko-KR"/>
              </w:rPr>
              <w:t xml:space="preserve">(Приложение № 1.1 к </w:t>
            </w:r>
            <w:r w:rsidRPr="007C36C6">
              <w:rPr>
                <w:rFonts w:ascii="Garamond" w:hAnsi="Garamond"/>
                <w:i/>
                <w:sz w:val="22"/>
                <w:szCs w:val="22"/>
                <w:lang w:eastAsia="ko-KR"/>
              </w:rPr>
              <w:t>Договору о присоединении к торговой системе оптового рынка</w:t>
            </w:r>
            <w:r w:rsidRPr="007C36C6">
              <w:rPr>
                <w:rFonts w:ascii="Garamond" w:hAnsi="Garamond"/>
                <w:sz w:val="22"/>
                <w:szCs w:val="22"/>
                <w:lang w:eastAsia="ko-KR"/>
              </w:rPr>
              <w:t>)</w:t>
            </w:r>
            <w:r w:rsidRPr="007C36C6">
              <w:rPr>
                <w:rFonts w:ascii="Garamond" w:hAnsi="Garamond"/>
                <w:sz w:val="22"/>
                <w:szCs w:val="22"/>
              </w:rPr>
              <w:t>, имеющейся в распоряжении Коммерческого оператора на момент формирования реестра.</w:t>
            </w:r>
          </w:p>
          <w:p w14:paraId="793E0662"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В Реестр мощности, подлежащей обязательной покупке, не включаются генерирующие объекты (ГЕМ), в отношении которых не позднее чем за 7 (семь) рабочих дней до окончания срока подачи ценовых заявок на продажу мощности Коммерческим оператором от ЦФР получено уведомление</w:t>
            </w:r>
            <w:r w:rsidRPr="007C36C6">
              <w:rPr>
                <w:rFonts w:ascii="Garamond" w:hAnsi="Garamond"/>
                <w:sz w:val="22"/>
                <w:szCs w:val="22"/>
                <w:highlight w:val="yellow"/>
              </w:rPr>
              <w:t>:</w:t>
            </w:r>
          </w:p>
          <w:p w14:paraId="5B87C54D"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highlight w:val="yellow"/>
              </w:rPr>
              <w:t>-</w:t>
            </w:r>
            <w:r w:rsidRPr="007C36C6">
              <w:rPr>
                <w:rFonts w:ascii="Garamond" w:hAnsi="Garamond"/>
                <w:sz w:val="22"/>
                <w:szCs w:val="22"/>
              </w:rPr>
              <w:t xml:space="preserve"> об одностороннем внесении изменений в приложение 1 к Агентскому договору в части отказа участника оптового рынка от поставки мощности по ДПМ с даты, наступающей ранее 1 января года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rPr>
              <w:t>–</w:t>
            </w:r>
            <w:r w:rsidRPr="007C36C6">
              <w:rPr>
                <w:rFonts w:ascii="Garamond" w:hAnsi="Garamond"/>
                <w:sz w:val="22"/>
                <w:szCs w:val="22"/>
              </w:rPr>
              <w:t xml:space="preserve"> год, на который проводится КОМ);</w:t>
            </w:r>
          </w:p>
          <w:p w14:paraId="02A903CD"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highlight w:val="yellow"/>
              </w:rPr>
              <w:t>-</w:t>
            </w:r>
            <w:r w:rsidRPr="007C36C6">
              <w:rPr>
                <w:rFonts w:ascii="Garamond" w:hAnsi="Garamond"/>
                <w:sz w:val="22"/>
                <w:szCs w:val="22"/>
              </w:rPr>
              <w:t xml:space="preserve"> об одностороннем внесении изменений в договор на модернизацию в части изменения периода поставки мощности по указанному договору и новая дата окончания поставки мощности по указанному договору наступает в году, предшествующему году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lang w:val="en-US"/>
              </w:rPr>
              <w:t>X</w:t>
            </w:r>
            <w:r w:rsidRPr="007C36C6">
              <w:rPr>
                <w:rFonts w:ascii="Garamond" w:hAnsi="Garamond"/>
                <w:sz w:val="22"/>
                <w:szCs w:val="22"/>
              </w:rPr>
              <w:t xml:space="preserve"> </w:t>
            </w:r>
            <w:r w:rsidRPr="007C36C6">
              <w:rPr>
                <w:rFonts w:ascii="Garamond" w:hAnsi="Garamond"/>
                <w:i/>
                <w:sz w:val="22"/>
                <w:szCs w:val="22"/>
              </w:rPr>
              <w:t>–</w:t>
            </w:r>
            <w:r w:rsidRPr="007C36C6">
              <w:rPr>
                <w:rFonts w:ascii="Garamond" w:hAnsi="Garamond"/>
                <w:sz w:val="22"/>
                <w:szCs w:val="22"/>
              </w:rPr>
              <w:t xml:space="preserve"> год, на который проводится КОМ). </w:t>
            </w:r>
          </w:p>
          <w:p w14:paraId="2903875F"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Указанные генерирующие объекты (ГЕМ) включаются Коммерческим оператором в Реестр поставщиков и генерирующих объектов, допущенных к участию в КОМ.</w:t>
            </w:r>
          </w:p>
          <w:p w14:paraId="076D0E53"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 xml:space="preserve">Реестр мощности, подлежащей обязательной покупке, может быть скорректирован Коммерческим оператором и передан Системному оператору не позднее 5 (пяти) рабочих дней до окончания срока подачи ценовых заявок на продажу мощности, в том числе и в случае получения Коммерческим </w:t>
            </w:r>
            <w:r w:rsidRPr="007C36C6">
              <w:rPr>
                <w:rFonts w:ascii="Garamond" w:hAnsi="Garamond"/>
                <w:sz w:val="22"/>
                <w:szCs w:val="22"/>
              </w:rPr>
              <w:lastRenderedPageBreak/>
              <w:t>оператором от ЦФР не позднее указанного срока уведомлений о внесении изменений в ДПМ в части изменения даты начала исполнения обязательства по поставке мощности генерирующих объектов, мощность которых должна поставляться в году, на который проводится КОМ, или уведомлений в части отказа участника оптового рынка от поставки мощности по ДПМ. В случае если уведомления о внесении изменений в ДПМ в части изменения даты начала исполнения обязательства по поставке мощности или отказа участника оптового рынка от поставки мощности по ДПМ предоставляются ЦФР Коммерческому оператору позднее 7 (семи) рабочих дней до окончания срока подачи ценовых заявок на продажу мощности, Коммерческий оператор не корректирует Реестр мощности, подлежащей обязательной покупке.</w:t>
            </w:r>
          </w:p>
          <w:p w14:paraId="7DCB4337" w14:textId="77777777" w:rsidR="00D568B5" w:rsidRPr="007C36C6" w:rsidRDefault="00D568B5" w:rsidP="007C36C6">
            <w:pPr>
              <w:widowControl w:val="0"/>
              <w:tabs>
                <w:tab w:val="left" w:pos="720"/>
              </w:tabs>
              <w:spacing w:before="120" w:after="120"/>
              <w:jc w:val="both"/>
              <w:rPr>
                <w:rFonts w:ascii="Garamond" w:hAnsi="Garamond"/>
                <w:sz w:val="22"/>
                <w:szCs w:val="22"/>
              </w:rPr>
            </w:pPr>
            <w:r w:rsidRPr="007C36C6">
              <w:rPr>
                <w:rFonts w:ascii="Garamond" w:hAnsi="Garamond"/>
                <w:sz w:val="22"/>
                <w:szCs w:val="22"/>
              </w:rPr>
              <w:t>Если указанные обстоятельства наступили после направления Реестра мощности, подлежащей обязательной покупке, то не позднее даты окончания срока подачи ценовых заявок на продажу мощности Коммерческий оператор направляет Системному оператору скорректированный Реестр мощности, подлежащей обязательной покупке.</w:t>
            </w:r>
          </w:p>
          <w:p w14:paraId="79DE969A" w14:textId="77777777" w:rsidR="00D568B5" w:rsidRPr="007C36C6" w:rsidRDefault="00D568B5" w:rsidP="007C36C6">
            <w:pPr>
              <w:widowControl w:val="0"/>
              <w:spacing w:before="120" w:after="120"/>
              <w:jc w:val="both"/>
              <w:rPr>
                <w:rFonts w:ascii="Garamond" w:hAnsi="Garamond"/>
                <w:sz w:val="22"/>
                <w:szCs w:val="22"/>
              </w:rPr>
            </w:pPr>
            <w:r w:rsidRPr="007C36C6">
              <w:rPr>
                <w:rFonts w:ascii="Garamond" w:hAnsi="Garamond"/>
                <w:sz w:val="22"/>
                <w:szCs w:val="22"/>
              </w:rPr>
              <w:t>Системный оператор публикует повторно информацию, предусмотренную пунктом 2.1.2 настоящего Регламента, в части объемов, учитываемых при проведении КОМ как объемы мощности, подлежащей обязательной покупке в ценовой зоне вне зависимости от результатов КОМ, не позднее 1 рабочего дня после получения скорректированного Реестра мощности, подлежащей обязательной покупке.</w:t>
            </w:r>
          </w:p>
        </w:tc>
      </w:tr>
      <w:tr w:rsidR="001C0AA4" w:rsidRPr="007C36C6" w14:paraId="1DF547D4" w14:textId="77777777" w:rsidTr="004A40BE">
        <w:trPr>
          <w:trHeight w:val="350"/>
        </w:trPr>
        <w:tc>
          <w:tcPr>
            <w:tcW w:w="1560" w:type="dxa"/>
            <w:vAlign w:val="center"/>
          </w:tcPr>
          <w:p w14:paraId="420BFD84" w14:textId="77777777" w:rsidR="001C0AA4" w:rsidRPr="007C36C6" w:rsidRDefault="001C0AA4" w:rsidP="00AA034D">
            <w:pPr>
              <w:widowControl w:val="0"/>
              <w:jc w:val="center"/>
              <w:rPr>
                <w:rFonts w:ascii="Garamond" w:hAnsi="Garamond"/>
                <w:b/>
                <w:sz w:val="22"/>
                <w:szCs w:val="22"/>
              </w:rPr>
            </w:pPr>
            <w:r w:rsidRPr="007C36C6">
              <w:rPr>
                <w:rFonts w:ascii="Garamond" w:hAnsi="Garamond"/>
                <w:b/>
                <w:sz w:val="22"/>
                <w:szCs w:val="22"/>
              </w:rPr>
              <w:lastRenderedPageBreak/>
              <w:t>2.1.3.5.1</w:t>
            </w:r>
          </w:p>
        </w:tc>
        <w:tc>
          <w:tcPr>
            <w:tcW w:w="6095" w:type="dxa"/>
          </w:tcPr>
          <w:p w14:paraId="61098519" w14:textId="77777777" w:rsidR="001C0AA4" w:rsidRPr="007C36C6" w:rsidRDefault="000D03F8" w:rsidP="007C36C6">
            <w:pPr>
              <w:widowControl w:val="0"/>
              <w:tabs>
                <w:tab w:val="left" w:pos="720"/>
              </w:tabs>
              <w:spacing w:before="120" w:after="120"/>
              <w:jc w:val="both"/>
              <w:rPr>
                <w:rFonts w:ascii="Garamond" w:hAnsi="Garamond"/>
                <w:b/>
                <w:sz w:val="22"/>
                <w:szCs w:val="22"/>
                <w:highlight w:val="yellow"/>
              </w:rPr>
            </w:pPr>
            <w:r w:rsidRPr="007C36C6">
              <w:rPr>
                <w:rFonts w:ascii="Garamond" w:hAnsi="Garamond"/>
                <w:b/>
                <w:sz w:val="22"/>
                <w:szCs w:val="22"/>
              </w:rPr>
              <w:t>Добавить пункт</w:t>
            </w:r>
          </w:p>
        </w:tc>
        <w:tc>
          <w:tcPr>
            <w:tcW w:w="7513" w:type="dxa"/>
          </w:tcPr>
          <w:p w14:paraId="4543E93F" w14:textId="77777777" w:rsidR="00B73F59" w:rsidRPr="007C36C6" w:rsidRDefault="000D7394" w:rsidP="007C36C6">
            <w:pPr>
              <w:widowControl w:val="0"/>
              <w:spacing w:before="120" w:after="120"/>
              <w:ind w:firstLine="709"/>
              <w:jc w:val="both"/>
              <w:rPr>
                <w:rFonts w:ascii="Garamond" w:hAnsi="Garamond"/>
                <w:sz w:val="22"/>
                <w:szCs w:val="22"/>
                <w:highlight w:val="yellow"/>
              </w:rPr>
            </w:pPr>
            <w:r w:rsidRPr="007C36C6">
              <w:rPr>
                <w:rFonts w:ascii="Garamond" w:hAnsi="Garamond"/>
                <w:sz w:val="22"/>
                <w:szCs w:val="22"/>
                <w:highlight w:val="yellow"/>
              </w:rPr>
              <w:t xml:space="preserve">В отношении генерирующих объектов ДПМ </w:t>
            </w:r>
            <w:r w:rsidR="002848C3" w:rsidRPr="007C36C6">
              <w:rPr>
                <w:rFonts w:ascii="Garamond" w:hAnsi="Garamond"/>
                <w:sz w:val="22"/>
                <w:szCs w:val="22"/>
                <w:highlight w:val="yellow"/>
              </w:rPr>
              <w:t xml:space="preserve">ВИЭ </w:t>
            </w:r>
            <w:r w:rsidRPr="007C36C6">
              <w:rPr>
                <w:rFonts w:ascii="Garamond" w:hAnsi="Garamond"/>
                <w:sz w:val="22"/>
                <w:szCs w:val="22"/>
                <w:highlight w:val="yellow"/>
              </w:rPr>
              <w:t xml:space="preserve">СЭС/ВЭС </w:t>
            </w:r>
            <w:r w:rsidR="00B73F59" w:rsidRPr="007C36C6">
              <w:rPr>
                <w:rFonts w:ascii="Garamond" w:hAnsi="Garamond"/>
                <w:sz w:val="22"/>
                <w:szCs w:val="22"/>
                <w:highlight w:val="yellow"/>
              </w:rPr>
              <w:t xml:space="preserve">в объем предложения при проведении </w:t>
            </w:r>
            <w:r w:rsidRPr="007C36C6">
              <w:rPr>
                <w:rFonts w:ascii="Garamond" w:hAnsi="Garamond"/>
                <w:sz w:val="22"/>
                <w:szCs w:val="22"/>
                <w:highlight w:val="yellow"/>
              </w:rPr>
              <w:t>КОМ</w:t>
            </w:r>
            <w:r w:rsidR="00B73F59" w:rsidRPr="007C36C6">
              <w:rPr>
                <w:rFonts w:ascii="Garamond" w:hAnsi="Garamond"/>
                <w:sz w:val="22"/>
                <w:szCs w:val="22"/>
                <w:highlight w:val="yellow"/>
              </w:rPr>
              <w:t xml:space="preserve"> </w:t>
            </w:r>
            <w:r w:rsidR="00892835" w:rsidRPr="007C36C6">
              <w:rPr>
                <w:rFonts w:ascii="Garamond" w:hAnsi="Garamond"/>
                <w:sz w:val="22"/>
                <w:szCs w:val="22"/>
                <w:highlight w:val="yellow"/>
              </w:rPr>
              <w:t>подлежат включению</w:t>
            </w:r>
            <w:r w:rsidR="00B73F59" w:rsidRPr="007C36C6">
              <w:rPr>
                <w:rFonts w:ascii="Garamond" w:hAnsi="Garamond"/>
                <w:sz w:val="22"/>
                <w:szCs w:val="22"/>
                <w:highlight w:val="yellow"/>
              </w:rPr>
              <w:t xml:space="preserve"> объемы мощности таких объектов, определяемые для каждой ценовой зоны </w:t>
            </w:r>
            <w:r w:rsidRPr="007C36C6">
              <w:rPr>
                <w:rFonts w:ascii="Garamond" w:hAnsi="Garamond"/>
                <w:sz w:val="22"/>
                <w:szCs w:val="22"/>
                <w:highlight w:val="yellow"/>
              </w:rPr>
              <w:t>отдельно для СЭС и ВЭС</w:t>
            </w:r>
            <w:r w:rsidR="00B73F59" w:rsidRPr="007C36C6">
              <w:rPr>
                <w:rFonts w:ascii="Garamond" w:hAnsi="Garamond"/>
                <w:sz w:val="22"/>
                <w:szCs w:val="22"/>
                <w:highlight w:val="yellow"/>
              </w:rPr>
              <w:t xml:space="preserve"> по следующей формуле:</w:t>
            </w:r>
          </w:p>
          <w:p w14:paraId="5957F592" w14:textId="25B3A244" w:rsidR="00B73F59" w:rsidRPr="007C36C6" w:rsidRDefault="00CB5FD7" w:rsidP="007C36C6">
            <w:pPr>
              <w:widowControl w:val="0"/>
              <w:autoSpaceDE w:val="0"/>
              <w:autoSpaceDN w:val="0"/>
              <w:adjustRightInd w:val="0"/>
              <w:spacing w:before="120" w:after="120"/>
              <w:ind w:firstLine="540"/>
              <w:jc w:val="both"/>
              <w:rPr>
                <w:rFonts w:ascii="Garamond" w:hAnsi="Garamond"/>
                <w:sz w:val="22"/>
                <w:szCs w:val="22"/>
                <w:highlight w:val="yellow"/>
              </w:rPr>
            </w:pPr>
            <m:oMath>
              <m:sSubSup>
                <m:sSubSupPr>
                  <m:ctrlPr>
                    <w:rPr>
                      <w:rFonts w:ascii="Cambria Math" w:hAnsi="Cambria Math"/>
                      <w:sz w:val="22"/>
                      <w:szCs w:val="22"/>
                      <w:highlight w:val="yellow"/>
                    </w:rPr>
                  </m:ctrlPr>
                </m:sSubSupPr>
                <m:e>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СЭС</m:t>
                      </m:r>
                    </m:sup>
                  </m:sSubSup>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догСЭС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w:rPr>
                      <w:rFonts w:ascii="Cambria Math" w:hAnsi="Cambria Math"/>
                      <w:sz w:val="22"/>
                      <w:szCs w:val="22"/>
                      <w:highlight w:val="yellow"/>
                    </w:rPr>
                    <m:t>СЭС</m:t>
                  </m:r>
                </m:sup>
              </m:sSubSup>
            </m:oMath>
            <w:r w:rsidR="009B7CE6">
              <w:rPr>
                <w:rFonts w:ascii="Garamond" w:hAnsi="Garamond"/>
                <w:sz w:val="22"/>
                <w:szCs w:val="22"/>
                <w:highlight w:val="yellow"/>
              </w:rPr>
              <w:t>;</w:t>
            </w:r>
          </w:p>
          <w:p w14:paraId="1E74BA28" w14:textId="6EFF1E23" w:rsidR="00964F04" w:rsidRPr="007C36C6" w:rsidRDefault="00CB5FD7" w:rsidP="007C36C6">
            <w:pPr>
              <w:widowControl w:val="0"/>
              <w:autoSpaceDE w:val="0"/>
              <w:autoSpaceDN w:val="0"/>
              <w:adjustRightInd w:val="0"/>
              <w:spacing w:before="120" w:after="120"/>
              <w:ind w:firstLine="540"/>
              <w:jc w:val="both"/>
              <w:rPr>
                <w:rFonts w:ascii="Garamond" w:hAnsi="Garamond"/>
                <w:sz w:val="22"/>
                <w:szCs w:val="22"/>
                <w:highlight w:val="yellow"/>
              </w:rPr>
            </w:pPr>
            <m:oMath>
              <m:sSubSup>
                <m:sSubSupPr>
                  <m:ctrlPr>
                    <w:rPr>
                      <w:rFonts w:ascii="Cambria Math" w:hAnsi="Cambria Math"/>
                      <w:sz w:val="22"/>
                      <w:szCs w:val="22"/>
                      <w:highlight w:val="yellow"/>
                    </w:rPr>
                  </m:ctrlPr>
                </m:sSubSupPr>
                <m:e>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ВЭС</m:t>
                      </m:r>
                    </m:sup>
                  </m:sSubSup>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догВЭС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w:rPr>
                      <w:rFonts w:ascii="Cambria Math" w:hAnsi="Cambria Math"/>
                      <w:sz w:val="22"/>
                      <w:szCs w:val="22"/>
                      <w:highlight w:val="yellow"/>
                    </w:rPr>
                    <m:t>ВЭС</m:t>
                  </m:r>
                </m:sup>
              </m:sSubSup>
            </m:oMath>
            <w:r w:rsidR="009B7CE6">
              <w:rPr>
                <w:rFonts w:ascii="Garamond" w:hAnsi="Garamond"/>
                <w:sz w:val="22"/>
                <w:szCs w:val="22"/>
                <w:highlight w:val="yellow"/>
              </w:rPr>
              <w:t>;</w:t>
            </w:r>
          </w:p>
          <w:p w14:paraId="17BCAA0D" w14:textId="444CB290" w:rsidR="00B73F59" w:rsidRPr="007C36C6" w:rsidRDefault="009B7CE6" w:rsidP="009B7CE6">
            <w:pPr>
              <w:widowControl w:val="0"/>
              <w:autoSpaceDE w:val="0"/>
              <w:autoSpaceDN w:val="0"/>
              <w:adjustRightInd w:val="0"/>
              <w:spacing w:before="120" w:after="120"/>
              <w:ind w:left="456" w:hanging="426"/>
              <w:jc w:val="both"/>
              <w:rPr>
                <w:rFonts w:ascii="Garamond" w:hAnsi="Garamond"/>
                <w:sz w:val="22"/>
                <w:szCs w:val="22"/>
                <w:highlight w:val="yellow"/>
              </w:rPr>
            </w:pPr>
            <w:r>
              <w:rPr>
                <w:rFonts w:ascii="Garamond" w:hAnsi="Garamond"/>
                <w:sz w:val="22"/>
                <w:szCs w:val="22"/>
                <w:highlight w:val="yellow"/>
              </w:rPr>
              <w:t>г</w:t>
            </w:r>
            <w:r w:rsidR="00B73F59" w:rsidRPr="007C36C6">
              <w:rPr>
                <w:rFonts w:ascii="Garamond" w:hAnsi="Garamond"/>
                <w:sz w:val="22"/>
                <w:szCs w:val="22"/>
                <w:highlight w:val="yellow"/>
              </w:rPr>
              <w:t>де</w:t>
            </w:r>
            <w:r>
              <w:rPr>
                <w:rFonts w:ascii="Garamond" w:hAnsi="Garamond"/>
                <w:sz w:val="22"/>
                <w:szCs w:val="22"/>
                <w:highlight w:val="yellow"/>
              </w:rPr>
              <w:t xml:space="preserve"> </w:t>
            </w: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догСЭС</m:t>
                  </m:r>
                </m:sup>
              </m:sSubSup>
            </m:oMath>
            <w:r w:rsidR="00964F04" w:rsidRPr="007C36C6">
              <w:rPr>
                <w:rFonts w:ascii="Garamond" w:hAnsi="Garamond"/>
                <w:sz w:val="22"/>
                <w:szCs w:val="22"/>
                <w:highlight w:val="yellow"/>
              </w:rPr>
              <w:t xml:space="preserve">, </w:t>
            </w: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догВЭС</m:t>
                  </m:r>
                </m:sup>
              </m:sSubSup>
            </m:oMath>
            <w:r>
              <w:rPr>
                <w:rFonts w:ascii="Garamond" w:hAnsi="Garamond"/>
                <w:sz w:val="22"/>
                <w:szCs w:val="22"/>
                <w:highlight w:val="yellow"/>
              </w:rPr>
              <w:t xml:space="preserve"> </w:t>
            </w:r>
            <w:r w:rsidR="00B73F59" w:rsidRPr="007C36C6">
              <w:rPr>
                <w:rFonts w:ascii="Garamond" w:hAnsi="Garamond"/>
                <w:sz w:val="22"/>
                <w:szCs w:val="22"/>
                <w:highlight w:val="yellow"/>
              </w:rPr>
              <w:t>– суммарный объем мощности, подлежащий оплате по</w:t>
            </w:r>
            <w:r w:rsidR="000D7394" w:rsidRPr="007C36C6">
              <w:rPr>
                <w:rFonts w:ascii="Garamond" w:hAnsi="Garamond"/>
                <w:sz w:val="22"/>
                <w:szCs w:val="22"/>
                <w:highlight w:val="yellow"/>
              </w:rPr>
              <w:t xml:space="preserve"> ДПМ СЭС</w:t>
            </w:r>
            <w:r w:rsidR="00964F04" w:rsidRPr="007C36C6">
              <w:rPr>
                <w:rFonts w:ascii="Garamond" w:hAnsi="Garamond"/>
                <w:sz w:val="22"/>
                <w:szCs w:val="22"/>
                <w:highlight w:val="yellow"/>
              </w:rPr>
              <w:t xml:space="preserve"> и ДПМ </w:t>
            </w:r>
            <w:r w:rsidR="000D7394" w:rsidRPr="007C36C6">
              <w:rPr>
                <w:rFonts w:ascii="Garamond" w:hAnsi="Garamond"/>
                <w:sz w:val="22"/>
                <w:szCs w:val="22"/>
                <w:highlight w:val="yellow"/>
              </w:rPr>
              <w:t>ВЭС</w:t>
            </w:r>
            <w:r w:rsidR="00B73F59" w:rsidRPr="007C36C6">
              <w:rPr>
                <w:rFonts w:ascii="Garamond" w:hAnsi="Garamond"/>
                <w:sz w:val="22"/>
                <w:szCs w:val="22"/>
                <w:highlight w:val="yellow"/>
              </w:rPr>
              <w:t xml:space="preserve"> </w:t>
            </w:r>
            <w:r w:rsidR="00964F04" w:rsidRPr="007C36C6">
              <w:rPr>
                <w:rFonts w:ascii="Garamond" w:hAnsi="Garamond"/>
                <w:sz w:val="22"/>
                <w:szCs w:val="22"/>
                <w:highlight w:val="yellow"/>
              </w:rPr>
              <w:t xml:space="preserve">соответственно </w:t>
            </w:r>
            <w:r w:rsidR="00B73F59" w:rsidRPr="007C36C6">
              <w:rPr>
                <w:rFonts w:ascii="Garamond" w:hAnsi="Garamond"/>
                <w:sz w:val="22"/>
                <w:szCs w:val="22"/>
                <w:highlight w:val="yellow"/>
              </w:rPr>
              <w:t>в декабре года, на который проводится долгосрочный конкурентный отбор мощности</w:t>
            </w:r>
            <w:r w:rsidR="00343833" w:rsidRPr="007C36C6">
              <w:rPr>
                <w:rFonts w:ascii="Garamond" w:hAnsi="Garamond"/>
                <w:sz w:val="22"/>
                <w:szCs w:val="22"/>
                <w:highlight w:val="yellow"/>
              </w:rPr>
              <w:t xml:space="preserve">, определенный как сумма объемов установленной мощности генерирующих объектов, осуществляющих поставку мощности по ДПМ СЭС и ДПМ ВЭС, </w:t>
            </w:r>
            <w:r w:rsidR="00081FD4" w:rsidRPr="007C36C6">
              <w:rPr>
                <w:rFonts w:ascii="Garamond" w:hAnsi="Garamond"/>
                <w:sz w:val="22"/>
                <w:szCs w:val="22"/>
                <w:highlight w:val="yellow"/>
              </w:rPr>
              <w:t>указанных в</w:t>
            </w:r>
            <w:r w:rsidR="00343833" w:rsidRPr="007C36C6">
              <w:rPr>
                <w:rFonts w:ascii="Garamond" w:hAnsi="Garamond"/>
                <w:sz w:val="22"/>
                <w:szCs w:val="22"/>
                <w:highlight w:val="yellow"/>
              </w:rPr>
              <w:t xml:space="preserve"> Реестр</w:t>
            </w:r>
            <w:r w:rsidR="00081FD4" w:rsidRPr="007C36C6">
              <w:rPr>
                <w:rFonts w:ascii="Garamond" w:hAnsi="Garamond"/>
                <w:sz w:val="22"/>
                <w:szCs w:val="22"/>
                <w:highlight w:val="yellow"/>
              </w:rPr>
              <w:t>е</w:t>
            </w:r>
            <w:r w:rsidR="00343833" w:rsidRPr="007C36C6">
              <w:rPr>
                <w:rFonts w:ascii="Garamond" w:hAnsi="Garamond"/>
                <w:sz w:val="22"/>
                <w:szCs w:val="22"/>
                <w:highlight w:val="yellow"/>
              </w:rPr>
              <w:t xml:space="preserve"> мощности, подлежащей обязательной покупке, переданн</w:t>
            </w:r>
            <w:r w:rsidR="00081FD4" w:rsidRPr="007C36C6">
              <w:rPr>
                <w:rFonts w:ascii="Garamond" w:hAnsi="Garamond"/>
                <w:sz w:val="22"/>
                <w:szCs w:val="22"/>
                <w:highlight w:val="yellow"/>
              </w:rPr>
              <w:t>ом</w:t>
            </w:r>
            <w:r w:rsidR="00343833" w:rsidRPr="007C36C6">
              <w:rPr>
                <w:rFonts w:ascii="Garamond" w:hAnsi="Garamond"/>
                <w:sz w:val="22"/>
                <w:szCs w:val="22"/>
                <w:highlight w:val="yellow"/>
              </w:rPr>
              <w:t xml:space="preserve"> КО в СО в соответствии с п.</w:t>
            </w:r>
            <w:r w:rsidR="00DC34CC">
              <w:rPr>
                <w:rFonts w:ascii="Garamond" w:hAnsi="Garamond"/>
                <w:sz w:val="22"/>
                <w:szCs w:val="22"/>
                <w:highlight w:val="yellow"/>
              </w:rPr>
              <w:t xml:space="preserve"> </w:t>
            </w:r>
            <w:r w:rsidR="00343833" w:rsidRPr="007C36C6">
              <w:rPr>
                <w:rFonts w:ascii="Garamond" w:hAnsi="Garamond"/>
                <w:sz w:val="22"/>
                <w:szCs w:val="22"/>
                <w:highlight w:val="yellow"/>
              </w:rPr>
              <w:t>2.1.3.5 настоящего Регламента</w:t>
            </w:r>
            <w:r w:rsidR="00B73F59" w:rsidRPr="007C36C6">
              <w:rPr>
                <w:rFonts w:ascii="Garamond" w:hAnsi="Garamond"/>
                <w:sz w:val="22"/>
                <w:szCs w:val="22"/>
                <w:highlight w:val="yellow"/>
              </w:rPr>
              <w:t>;</w:t>
            </w:r>
          </w:p>
          <w:p w14:paraId="3BD47A7B" w14:textId="4E92B02F" w:rsidR="00B73F59" w:rsidRPr="007C36C6" w:rsidRDefault="00CB5FD7" w:rsidP="009B7CE6">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w:rPr>
                      <w:rFonts w:ascii="Cambria Math" w:hAnsi="Cambria Math"/>
                      <w:sz w:val="22"/>
                      <w:szCs w:val="22"/>
                      <w:highlight w:val="yellow"/>
                    </w:rPr>
                    <m:t>СЭС</m:t>
                  </m:r>
                </m:sup>
              </m:sSubSup>
            </m:oMath>
            <w:r w:rsidR="00964F04" w:rsidRPr="007C36C6">
              <w:rPr>
                <w:rFonts w:ascii="Garamond" w:hAnsi="Garamond"/>
                <w:sz w:val="22"/>
                <w:szCs w:val="22"/>
                <w:highlight w:val="yellow"/>
              </w:rPr>
              <w:t xml:space="preserve">, </w:t>
            </w:r>
            <m:oMath>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w:rPr>
                      <w:rFonts w:ascii="Cambria Math" w:hAnsi="Cambria Math"/>
                      <w:sz w:val="22"/>
                      <w:szCs w:val="22"/>
                      <w:highlight w:val="yellow"/>
                    </w:rPr>
                    <m:t>ВЭС</m:t>
                  </m:r>
                </m:sup>
              </m:sSubSup>
            </m:oMath>
            <w:r w:rsidR="009B7CE6">
              <w:rPr>
                <w:rFonts w:ascii="Garamond" w:hAnsi="Garamond"/>
                <w:sz w:val="22"/>
                <w:szCs w:val="22"/>
                <w:highlight w:val="yellow"/>
              </w:rPr>
              <w:t xml:space="preserve"> </w:t>
            </w:r>
            <w:r w:rsidR="009B7CE6" w:rsidRPr="007C36C6">
              <w:rPr>
                <w:rFonts w:ascii="Garamond" w:hAnsi="Garamond"/>
                <w:sz w:val="22"/>
                <w:szCs w:val="22"/>
                <w:highlight w:val="yellow"/>
              </w:rPr>
              <w:t>–</w:t>
            </w:r>
            <w:r w:rsidR="00B73F59" w:rsidRPr="007C36C6">
              <w:rPr>
                <w:rFonts w:ascii="Garamond" w:hAnsi="Garamond"/>
                <w:sz w:val="22"/>
                <w:szCs w:val="22"/>
                <w:highlight w:val="yellow"/>
              </w:rPr>
              <w:t xml:space="preserve"> коэффициент минимальной обеспеченной выработки генерирующих объектов</w:t>
            </w:r>
            <w:r w:rsidR="000D7394" w:rsidRPr="007C36C6">
              <w:rPr>
                <w:rFonts w:ascii="Garamond" w:hAnsi="Garamond"/>
                <w:sz w:val="22"/>
                <w:szCs w:val="22"/>
                <w:highlight w:val="yellow"/>
              </w:rPr>
              <w:t xml:space="preserve"> ДПМ </w:t>
            </w:r>
            <w:r w:rsidR="002848C3" w:rsidRPr="007C36C6">
              <w:rPr>
                <w:rFonts w:ascii="Garamond" w:hAnsi="Garamond"/>
                <w:sz w:val="22"/>
                <w:szCs w:val="22"/>
                <w:highlight w:val="yellow"/>
              </w:rPr>
              <w:t xml:space="preserve">ВИЭ </w:t>
            </w:r>
            <w:r w:rsidR="000D7394" w:rsidRPr="007C36C6">
              <w:rPr>
                <w:rFonts w:ascii="Garamond" w:hAnsi="Garamond"/>
                <w:sz w:val="22"/>
                <w:szCs w:val="22"/>
                <w:highlight w:val="yellow"/>
              </w:rPr>
              <w:t>СЭС</w:t>
            </w:r>
            <w:r w:rsidR="00964F04" w:rsidRPr="007C36C6">
              <w:rPr>
                <w:rFonts w:ascii="Garamond" w:hAnsi="Garamond"/>
                <w:sz w:val="22"/>
                <w:szCs w:val="22"/>
                <w:highlight w:val="yellow"/>
              </w:rPr>
              <w:t xml:space="preserve"> и ДПМ</w:t>
            </w:r>
            <w:r w:rsidR="002848C3" w:rsidRPr="007C36C6">
              <w:rPr>
                <w:rFonts w:ascii="Garamond" w:hAnsi="Garamond"/>
                <w:sz w:val="22"/>
                <w:szCs w:val="22"/>
                <w:highlight w:val="yellow"/>
              </w:rPr>
              <w:t xml:space="preserve"> ВИЭ</w:t>
            </w:r>
            <w:r w:rsidR="00964F04" w:rsidRPr="007C36C6">
              <w:rPr>
                <w:rFonts w:ascii="Garamond" w:hAnsi="Garamond"/>
                <w:sz w:val="22"/>
                <w:szCs w:val="22"/>
                <w:highlight w:val="yellow"/>
              </w:rPr>
              <w:t xml:space="preserve"> </w:t>
            </w:r>
            <w:r w:rsidR="000D7394" w:rsidRPr="007C36C6">
              <w:rPr>
                <w:rFonts w:ascii="Garamond" w:hAnsi="Garamond"/>
                <w:sz w:val="22"/>
                <w:szCs w:val="22"/>
                <w:highlight w:val="yellow"/>
              </w:rPr>
              <w:t>ВЭС</w:t>
            </w:r>
            <w:r w:rsidR="00964F04" w:rsidRPr="007C36C6">
              <w:rPr>
                <w:rFonts w:ascii="Garamond" w:hAnsi="Garamond"/>
                <w:sz w:val="22"/>
                <w:szCs w:val="22"/>
                <w:highlight w:val="yellow"/>
              </w:rPr>
              <w:t xml:space="preserve"> соответственно</w:t>
            </w:r>
            <w:r w:rsidR="000D7394" w:rsidRPr="007C36C6">
              <w:rPr>
                <w:rFonts w:ascii="Garamond" w:hAnsi="Garamond"/>
                <w:sz w:val="22"/>
                <w:szCs w:val="22"/>
                <w:highlight w:val="yellow"/>
              </w:rPr>
              <w:t>,</w:t>
            </w:r>
            <w:r w:rsidR="00B73F59" w:rsidRPr="007C36C6">
              <w:rPr>
                <w:rFonts w:ascii="Garamond" w:hAnsi="Garamond"/>
                <w:sz w:val="22"/>
                <w:szCs w:val="22"/>
                <w:highlight w:val="yellow"/>
              </w:rPr>
              <w:t xml:space="preserve"> определяемый для каждой ценовой зоны </w:t>
            </w:r>
            <w:r w:rsidR="000D7394" w:rsidRPr="007C36C6">
              <w:rPr>
                <w:rFonts w:ascii="Garamond" w:hAnsi="Garamond"/>
                <w:sz w:val="22"/>
                <w:szCs w:val="22"/>
                <w:highlight w:val="yellow"/>
              </w:rPr>
              <w:t xml:space="preserve">отдельно для СЭС и ВЭС </w:t>
            </w:r>
            <w:r w:rsidR="00B73F59" w:rsidRPr="007C36C6">
              <w:rPr>
                <w:rFonts w:ascii="Garamond" w:hAnsi="Garamond"/>
                <w:sz w:val="22"/>
                <w:szCs w:val="22"/>
                <w:highlight w:val="yellow"/>
              </w:rPr>
              <w:t>по следующей формуле:</w:t>
            </w:r>
          </w:p>
          <w:p w14:paraId="616B9EA4" w14:textId="7CC4AFC7" w:rsidR="00B73F59" w:rsidRPr="007C36C6" w:rsidRDefault="00CB5FD7" w:rsidP="007C36C6">
            <w:pPr>
              <w:widowControl w:val="0"/>
              <w:autoSpaceDE w:val="0"/>
              <w:autoSpaceDN w:val="0"/>
              <w:adjustRightInd w:val="0"/>
              <w:spacing w:before="120" w:after="120"/>
              <w:ind w:firstLine="540"/>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w:rPr>
                      <w:rFonts w:ascii="Cambria Math" w:hAnsi="Cambria Math"/>
                      <w:sz w:val="22"/>
                      <w:szCs w:val="22"/>
                      <w:highlight w:val="yellow"/>
                    </w:rPr>
                    <m:t>СЭС</m:t>
                  </m:r>
                </m:sup>
              </m:sSubSup>
              <m:r>
                <m:rPr>
                  <m:sty m:val="p"/>
                </m:rPr>
                <w:rPr>
                  <w:rFonts w:ascii="Cambria Math" w:hAnsi="Cambria Math"/>
                  <w:sz w:val="22"/>
                  <w:szCs w:val="22"/>
                  <w:highlight w:val="yellow"/>
                </w:rPr>
                <m:t>=</m:t>
              </m:r>
              <m:f>
                <m:fPr>
                  <m:ctrlPr>
                    <w:rPr>
                      <w:rFonts w:ascii="Cambria Math" w:hAnsi="Cambria Math"/>
                      <w:sz w:val="22"/>
                      <w:szCs w:val="22"/>
                      <w:highlight w:val="yellow"/>
                    </w:rPr>
                  </m:ctrlPr>
                </m:fPr>
                <m:num>
                  <m:func>
                    <m:funcPr>
                      <m:ctrlPr>
                        <w:rPr>
                          <w:rFonts w:ascii="Cambria Math" w:hAnsi="Cambria Math"/>
                          <w:sz w:val="22"/>
                          <w:szCs w:val="22"/>
                          <w:highlight w:val="yellow"/>
                        </w:rPr>
                      </m:ctrlPr>
                    </m:funcPr>
                    <m:fName>
                      <m:r>
                        <m:rPr>
                          <m:sty m:val="p"/>
                        </m:rPr>
                        <w:rPr>
                          <w:rFonts w:ascii="Cambria Math" w:hAnsi="Cambria Math"/>
                          <w:sz w:val="22"/>
                          <w:szCs w:val="22"/>
                          <w:highlight w:val="yellow"/>
                        </w:rPr>
                        <m:t>min</m:t>
                      </m:r>
                    </m:fName>
                    <m:e>
                      <m:d>
                        <m:dPr>
                          <m:begChr m:val="{"/>
                          <m:endChr m:val="}"/>
                          <m:ctrlPr>
                            <w:rPr>
                              <w:rFonts w:ascii="Cambria Math" w:hAnsi="Cambria Math"/>
                              <w:sz w:val="22"/>
                              <w:szCs w:val="22"/>
                              <w:highlight w:val="yellow"/>
                            </w:rPr>
                          </m:ctrlPr>
                        </m:dPr>
                        <m:e>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w:rPr>
                                  <w:rFonts w:ascii="Cambria Math" w:hAnsi="Cambria Math"/>
                                  <w:sz w:val="22"/>
                                  <w:szCs w:val="22"/>
                                  <w:highlight w:val="yellow"/>
                                </w:rPr>
                                <m:t>H</m:t>
                              </m:r>
                              <m:r>
                                <m:rPr>
                                  <m:sty m:val="p"/>
                                </m:rPr>
                                <w:rPr>
                                  <w:rFonts w:ascii="Cambria Math" w:hAnsi="Cambria Math"/>
                                  <w:sz w:val="22"/>
                                  <w:szCs w:val="22"/>
                                  <w:highlight w:val="yellow"/>
                                </w:rPr>
                                <m:t>1СЭС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w:rPr>
                                  <w:rFonts w:ascii="Cambria Math" w:hAnsi="Cambria Math"/>
                                  <w:sz w:val="22"/>
                                  <w:szCs w:val="22"/>
                                  <w:highlight w:val="yellow"/>
                                </w:rPr>
                                <m:t>H</m:t>
                              </m:r>
                              <m:r>
                                <m:rPr>
                                  <m:sty m:val="p"/>
                                </m:rPr>
                                <w:rPr>
                                  <w:rFonts w:ascii="Cambria Math" w:hAnsi="Cambria Math"/>
                                  <w:sz w:val="22"/>
                                  <w:szCs w:val="22"/>
                                  <w:highlight w:val="yellow"/>
                                </w:rPr>
                                <m:t>2СЭС</m:t>
                              </m:r>
                            </m:sup>
                          </m:sSubSup>
                        </m:e>
                      </m:d>
                    </m:e>
                  </m:func>
                </m:num>
                <m:den>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устСЭС</m:t>
                      </m:r>
                    </m:sup>
                  </m:sSubSup>
                </m:den>
              </m:f>
            </m:oMath>
            <w:r w:rsidR="009B7CE6">
              <w:rPr>
                <w:rFonts w:ascii="Garamond" w:hAnsi="Garamond"/>
                <w:sz w:val="22"/>
                <w:szCs w:val="22"/>
                <w:highlight w:val="yellow"/>
              </w:rPr>
              <w:t>;</w:t>
            </w:r>
          </w:p>
          <w:p w14:paraId="78B1F13C" w14:textId="090BC74B" w:rsidR="00964F04" w:rsidRPr="007C36C6" w:rsidRDefault="00CB5FD7" w:rsidP="009B7CE6">
            <w:pPr>
              <w:widowControl w:val="0"/>
              <w:autoSpaceDE w:val="0"/>
              <w:autoSpaceDN w:val="0"/>
              <w:adjustRightInd w:val="0"/>
              <w:spacing w:before="120" w:after="120"/>
              <w:ind w:left="577" w:hanging="121"/>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w:rPr>
                      <w:rFonts w:ascii="Cambria Math" w:hAnsi="Cambria Math"/>
                      <w:sz w:val="22"/>
                      <w:szCs w:val="22"/>
                      <w:highlight w:val="yellow"/>
                    </w:rPr>
                    <m:t>ВЭС</m:t>
                  </m:r>
                </m:sup>
              </m:sSubSup>
              <m:r>
                <m:rPr>
                  <m:sty m:val="p"/>
                </m:rPr>
                <w:rPr>
                  <w:rFonts w:ascii="Cambria Math" w:hAnsi="Cambria Math"/>
                  <w:sz w:val="22"/>
                  <w:szCs w:val="22"/>
                  <w:highlight w:val="yellow"/>
                </w:rPr>
                <m:t>=</m:t>
              </m:r>
              <m:f>
                <m:fPr>
                  <m:ctrlPr>
                    <w:rPr>
                      <w:rFonts w:ascii="Cambria Math" w:hAnsi="Cambria Math"/>
                      <w:sz w:val="22"/>
                      <w:szCs w:val="22"/>
                      <w:highlight w:val="yellow"/>
                    </w:rPr>
                  </m:ctrlPr>
                </m:fPr>
                <m:num>
                  <m:func>
                    <m:funcPr>
                      <m:ctrlPr>
                        <w:rPr>
                          <w:rFonts w:ascii="Cambria Math" w:hAnsi="Cambria Math"/>
                          <w:sz w:val="22"/>
                          <w:szCs w:val="22"/>
                          <w:highlight w:val="yellow"/>
                        </w:rPr>
                      </m:ctrlPr>
                    </m:funcPr>
                    <m:fName>
                      <m:r>
                        <m:rPr>
                          <m:sty m:val="p"/>
                        </m:rPr>
                        <w:rPr>
                          <w:rFonts w:ascii="Cambria Math" w:hAnsi="Cambria Math"/>
                          <w:sz w:val="22"/>
                          <w:szCs w:val="22"/>
                          <w:highlight w:val="yellow"/>
                        </w:rPr>
                        <m:t>min</m:t>
                      </m:r>
                    </m:fName>
                    <m:e>
                      <m:d>
                        <m:dPr>
                          <m:begChr m:val="{"/>
                          <m:endChr m:val="}"/>
                          <m:ctrlPr>
                            <w:rPr>
                              <w:rFonts w:ascii="Cambria Math" w:hAnsi="Cambria Math"/>
                              <w:sz w:val="22"/>
                              <w:szCs w:val="22"/>
                              <w:highlight w:val="yellow"/>
                            </w:rPr>
                          </m:ctrlPr>
                        </m:dPr>
                        <m:e>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w:rPr>
                                  <w:rFonts w:ascii="Cambria Math" w:hAnsi="Cambria Math"/>
                                  <w:sz w:val="22"/>
                                  <w:szCs w:val="22"/>
                                  <w:highlight w:val="yellow"/>
                                </w:rPr>
                                <m:t>H</m:t>
                              </m:r>
                              <m:r>
                                <m:rPr>
                                  <m:sty m:val="p"/>
                                </m:rPr>
                                <w:rPr>
                                  <w:rFonts w:ascii="Cambria Math" w:hAnsi="Cambria Math"/>
                                  <w:sz w:val="22"/>
                                  <w:szCs w:val="22"/>
                                  <w:highlight w:val="yellow"/>
                                </w:rPr>
                                <m:t>1ВЭС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w:rPr>
                                  <w:rFonts w:ascii="Cambria Math" w:hAnsi="Cambria Math"/>
                                  <w:sz w:val="22"/>
                                  <w:szCs w:val="22"/>
                                  <w:highlight w:val="yellow"/>
                                </w:rPr>
                                <m:t>H</m:t>
                              </m:r>
                              <m:r>
                                <m:rPr>
                                  <m:sty m:val="p"/>
                                </m:rPr>
                                <w:rPr>
                                  <w:rFonts w:ascii="Cambria Math" w:hAnsi="Cambria Math"/>
                                  <w:sz w:val="22"/>
                                  <w:szCs w:val="22"/>
                                  <w:highlight w:val="yellow"/>
                                </w:rPr>
                                <m:t>2ВЭС</m:t>
                              </m:r>
                            </m:sup>
                          </m:sSubSup>
                        </m:e>
                      </m:d>
                    </m:e>
                  </m:func>
                </m:num>
                <m:den>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устВЭС</m:t>
                      </m:r>
                    </m:sup>
                  </m:sSubSup>
                </m:den>
              </m:f>
            </m:oMath>
            <w:r w:rsidR="009B7CE6">
              <w:rPr>
                <w:rFonts w:ascii="Garamond" w:hAnsi="Garamond"/>
                <w:sz w:val="22"/>
                <w:szCs w:val="22"/>
                <w:highlight w:val="yellow"/>
              </w:rPr>
              <w:t>,</w:t>
            </w:r>
          </w:p>
          <w:p w14:paraId="27D72B5F" w14:textId="065CF54F" w:rsidR="00B73F59" w:rsidRPr="007C36C6" w:rsidRDefault="009B7CE6" w:rsidP="009B7CE6">
            <w:pPr>
              <w:widowControl w:val="0"/>
              <w:spacing w:before="120" w:after="120"/>
              <w:ind w:left="456" w:hanging="425"/>
              <w:jc w:val="both"/>
              <w:rPr>
                <w:rFonts w:ascii="Garamond" w:hAnsi="Garamond"/>
                <w:sz w:val="22"/>
                <w:szCs w:val="22"/>
                <w:highlight w:val="yellow"/>
              </w:rPr>
            </w:pPr>
            <w:r>
              <w:rPr>
                <w:rFonts w:ascii="Garamond" w:hAnsi="Garamond"/>
                <w:sz w:val="22"/>
                <w:szCs w:val="22"/>
                <w:highlight w:val="yellow"/>
              </w:rPr>
              <w:t xml:space="preserve">где </w:t>
            </w:r>
            <w:r w:rsidR="00E92FD2">
              <w:rPr>
                <w:rFonts w:ascii="Garamond" w:hAnsi="Garamond"/>
                <w:sz w:val="22"/>
                <w:szCs w:val="22"/>
                <w:highlight w:val="yellow"/>
              </w:rPr>
              <w:t xml:space="preserve">Н1, Н2 </w:t>
            </w:r>
            <w:r w:rsidR="00E92FD2" w:rsidRPr="007C36C6">
              <w:rPr>
                <w:rFonts w:ascii="Garamond" w:hAnsi="Garamond"/>
                <w:sz w:val="22"/>
                <w:szCs w:val="22"/>
                <w:highlight w:val="yellow"/>
              </w:rPr>
              <w:t>–</w:t>
            </w:r>
            <w:r w:rsidR="00B73F59" w:rsidRPr="007C36C6">
              <w:rPr>
                <w:rFonts w:ascii="Garamond" w:hAnsi="Garamond"/>
                <w:sz w:val="22"/>
                <w:szCs w:val="22"/>
                <w:highlight w:val="yellow"/>
              </w:rPr>
              <w:t xml:space="preserve"> часы утреннего и вечернего максимального потребления ценовой зоны, определяемые на основании среднесуточного профиля потребления ценовой зоны, сформированного за каждые сутки зимнего периода, предшествующего дате публикации информации для </w:t>
            </w:r>
            <w:r w:rsidR="000D7394" w:rsidRPr="007C36C6">
              <w:rPr>
                <w:rFonts w:ascii="Garamond" w:hAnsi="Garamond"/>
                <w:sz w:val="22"/>
                <w:szCs w:val="22"/>
                <w:highlight w:val="yellow"/>
              </w:rPr>
              <w:t>КОМ, указанной в п.</w:t>
            </w:r>
            <w:r w:rsidR="00DC34CC">
              <w:rPr>
                <w:rFonts w:ascii="Garamond" w:hAnsi="Garamond"/>
                <w:sz w:val="22"/>
                <w:szCs w:val="22"/>
                <w:highlight w:val="yellow"/>
              </w:rPr>
              <w:t xml:space="preserve"> </w:t>
            </w:r>
            <w:r w:rsidR="000D7394" w:rsidRPr="007C36C6">
              <w:rPr>
                <w:rFonts w:ascii="Garamond" w:hAnsi="Garamond"/>
                <w:sz w:val="22"/>
                <w:szCs w:val="22"/>
                <w:highlight w:val="yellow"/>
              </w:rPr>
              <w:t>2.1.2 настоящего Регламента</w:t>
            </w:r>
            <w:r w:rsidR="00B73F59" w:rsidRPr="007C36C6">
              <w:rPr>
                <w:rFonts w:ascii="Garamond" w:hAnsi="Garamond"/>
                <w:sz w:val="22"/>
                <w:szCs w:val="22"/>
                <w:highlight w:val="yellow"/>
              </w:rPr>
              <w:t>;</w:t>
            </w:r>
          </w:p>
          <w:p w14:paraId="04A7A565" w14:textId="452E1BD9" w:rsidR="00B73F59" w:rsidRPr="007C36C6" w:rsidRDefault="00CB5FD7" w:rsidP="00E92FD2">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w:rPr>
                      <w:rFonts w:ascii="Cambria Math" w:hAnsi="Cambria Math"/>
                      <w:sz w:val="22"/>
                      <w:szCs w:val="22"/>
                      <w:highlight w:val="yellow"/>
                    </w:rPr>
                    <m:t>H</m:t>
                  </m:r>
                  <m:r>
                    <m:rPr>
                      <m:sty m:val="p"/>
                    </m:rPr>
                    <w:rPr>
                      <w:rFonts w:ascii="Cambria Math" w:hAnsi="Cambria Math"/>
                      <w:sz w:val="22"/>
                      <w:szCs w:val="22"/>
                      <w:highlight w:val="yellow"/>
                    </w:rPr>
                    <m:t>1СЭС</m:t>
                  </m:r>
                </m:sup>
              </m:sSubSup>
            </m:oMath>
            <w:r w:rsidR="00B73F59" w:rsidRPr="007C36C6">
              <w:rPr>
                <w:rFonts w:ascii="Garamond" w:hAnsi="Garamond"/>
                <w:sz w:val="22"/>
                <w:szCs w:val="22"/>
                <w:highlight w:val="yellow"/>
              </w:rPr>
              <w:t>,</w:t>
            </w:r>
            <m:oMath>
              <m:r>
                <m:rPr>
                  <m:sty m:val="p"/>
                </m:rPr>
                <w:rPr>
                  <w:rFonts w:ascii="Cambria Math" w:hAnsi="Cambria Math"/>
                  <w:sz w:val="22"/>
                  <w:szCs w:val="22"/>
                  <w:highlight w:val="yellow"/>
                </w:rPr>
                <m:t xml:space="preserve"> </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w:rPr>
                      <w:rFonts w:ascii="Cambria Math" w:hAnsi="Cambria Math"/>
                      <w:sz w:val="22"/>
                      <w:szCs w:val="22"/>
                      <w:highlight w:val="yellow"/>
                    </w:rPr>
                    <m:t>H</m:t>
                  </m:r>
                  <m:r>
                    <m:rPr>
                      <m:sty m:val="p"/>
                    </m:rPr>
                    <w:rPr>
                      <w:rFonts w:ascii="Cambria Math" w:hAnsi="Cambria Math"/>
                      <w:sz w:val="22"/>
                      <w:szCs w:val="22"/>
                      <w:highlight w:val="yellow"/>
                    </w:rPr>
                    <m:t>1ВЭС</m:t>
                  </m:r>
                </m:sup>
              </m:sSubSup>
              <m:r>
                <w:rPr>
                  <w:rFonts w:ascii="Cambria Math" w:hAnsi="Cambria Math"/>
                  <w:sz w:val="22"/>
                  <w:szCs w:val="22"/>
                  <w:highlight w:val="yellow"/>
                </w:rPr>
                <m:t>,</m:t>
              </m:r>
            </m:oMath>
            <w:r w:rsidR="00B73F59" w:rsidRPr="007C36C6">
              <w:rPr>
                <w:rFonts w:ascii="Garamond" w:hAnsi="Garamond"/>
                <w:sz w:val="22"/>
                <w:szCs w:val="22"/>
                <w:highlight w:val="yellow"/>
              </w:rPr>
              <w:t xml:space="preserve"> </w:t>
            </w: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w:rPr>
                      <w:rFonts w:ascii="Cambria Math" w:hAnsi="Cambria Math"/>
                      <w:sz w:val="22"/>
                      <w:szCs w:val="22"/>
                      <w:highlight w:val="yellow"/>
                    </w:rPr>
                    <m:t>H</m:t>
                  </m:r>
                  <m:r>
                    <m:rPr>
                      <m:sty m:val="p"/>
                    </m:rPr>
                    <w:rPr>
                      <w:rFonts w:ascii="Cambria Math" w:hAnsi="Cambria Math"/>
                      <w:sz w:val="22"/>
                      <w:szCs w:val="22"/>
                      <w:highlight w:val="yellow"/>
                    </w:rPr>
                    <m:t>2СЭС</m:t>
                  </m:r>
                </m:sup>
              </m:sSubSup>
            </m:oMath>
            <w:r w:rsidR="00964F04" w:rsidRPr="007C36C6">
              <w:rPr>
                <w:rFonts w:ascii="Garamond" w:hAnsi="Garamond"/>
                <w:sz w:val="22"/>
                <w:szCs w:val="22"/>
                <w:highlight w:val="yellow"/>
              </w:rPr>
              <w:t xml:space="preserve">, </w:t>
            </w: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w:rPr>
                      <w:rFonts w:ascii="Cambria Math" w:hAnsi="Cambria Math"/>
                      <w:sz w:val="22"/>
                      <w:szCs w:val="22"/>
                      <w:highlight w:val="yellow"/>
                    </w:rPr>
                    <m:t>H2В</m:t>
                  </m:r>
                  <m:r>
                    <m:rPr>
                      <m:sty m:val="p"/>
                    </m:rPr>
                    <w:rPr>
                      <w:rFonts w:ascii="Cambria Math" w:hAnsi="Cambria Math"/>
                      <w:sz w:val="22"/>
                      <w:szCs w:val="22"/>
                      <w:highlight w:val="yellow"/>
                    </w:rPr>
                    <m:t>ЭС</m:t>
                  </m:r>
                </m:sup>
              </m:sSubSup>
            </m:oMath>
            <w:r w:rsidR="00E92FD2">
              <w:rPr>
                <w:rFonts w:ascii="Garamond" w:hAnsi="Garamond"/>
                <w:sz w:val="22"/>
                <w:szCs w:val="22"/>
                <w:highlight w:val="yellow"/>
              </w:rPr>
              <w:t xml:space="preserve"> </w:t>
            </w:r>
            <w:r w:rsidR="00E92FD2" w:rsidRPr="007C36C6">
              <w:rPr>
                <w:rFonts w:ascii="Garamond" w:hAnsi="Garamond"/>
                <w:sz w:val="22"/>
                <w:szCs w:val="22"/>
                <w:highlight w:val="yellow"/>
              </w:rPr>
              <w:t>–</w:t>
            </w:r>
            <w:r w:rsidR="00B73F59" w:rsidRPr="007C36C6">
              <w:rPr>
                <w:rFonts w:ascii="Garamond" w:hAnsi="Garamond"/>
                <w:sz w:val="22"/>
                <w:szCs w:val="22"/>
                <w:highlight w:val="yellow"/>
              </w:rPr>
              <w:t xml:space="preserve"> значения суммарных часовых объемов выработки электрической энергии генерирующих объектов</w:t>
            </w:r>
            <w:r w:rsidR="000D7394" w:rsidRPr="007C36C6">
              <w:rPr>
                <w:rFonts w:ascii="Garamond" w:hAnsi="Garamond"/>
                <w:sz w:val="22"/>
                <w:szCs w:val="22"/>
                <w:highlight w:val="yellow"/>
              </w:rPr>
              <w:t xml:space="preserve"> ДПМ</w:t>
            </w:r>
            <w:r w:rsidR="002848C3" w:rsidRPr="007C36C6">
              <w:rPr>
                <w:rFonts w:ascii="Garamond" w:hAnsi="Garamond"/>
                <w:sz w:val="22"/>
                <w:szCs w:val="22"/>
                <w:highlight w:val="yellow"/>
              </w:rPr>
              <w:t xml:space="preserve"> ВИЭ</w:t>
            </w:r>
            <w:r w:rsidR="000D7394" w:rsidRPr="007C36C6">
              <w:rPr>
                <w:rFonts w:ascii="Garamond" w:hAnsi="Garamond"/>
                <w:sz w:val="22"/>
                <w:szCs w:val="22"/>
                <w:highlight w:val="yellow"/>
              </w:rPr>
              <w:t xml:space="preserve"> </w:t>
            </w:r>
            <w:r w:rsidR="000D7394" w:rsidRPr="007C36C6">
              <w:rPr>
                <w:rFonts w:ascii="Garamond" w:hAnsi="Garamond"/>
                <w:sz w:val="22"/>
                <w:szCs w:val="22"/>
                <w:highlight w:val="yellow"/>
              </w:rPr>
              <w:lastRenderedPageBreak/>
              <w:t>СЭС</w:t>
            </w:r>
            <w:r w:rsidR="00964F04" w:rsidRPr="007C36C6">
              <w:rPr>
                <w:rFonts w:ascii="Garamond" w:hAnsi="Garamond"/>
                <w:sz w:val="22"/>
                <w:szCs w:val="22"/>
                <w:highlight w:val="yellow"/>
              </w:rPr>
              <w:t xml:space="preserve"> и ДПМ</w:t>
            </w:r>
            <w:r w:rsidR="002848C3" w:rsidRPr="007C36C6">
              <w:rPr>
                <w:rFonts w:ascii="Garamond" w:hAnsi="Garamond"/>
                <w:sz w:val="22"/>
                <w:szCs w:val="22"/>
                <w:highlight w:val="yellow"/>
              </w:rPr>
              <w:t xml:space="preserve"> ВИЭ</w:t>
            </w:r>
            <w:r w:rsidR="00964F04" w:rsidRPr="007C36C6">
              <w:rPr>
                <w:rFonts w:ascii="Garamond" w:hAnsi="Garamond"/>
                <w:sz w:val="22"/>
                <w:szCs w:val="22"/>
                <w:highlight w:val="yellow"/>
              </w:rPr>
              <w:t xml:space="preserve"> </w:t>
            </w:r>
            <w:r w:rsidR="000D7394" w:rsidRPr="007C36C6">
              <w:rPr>
                <w:rFonts w:ascii="Garamond" w:hAnsi="Garamond"/>
                <w:sz w:val="22"/>
                <w:szCs w:val="22"/>
                <w:highlight w:val="yellow"/>
              </w:rPr>
              <w:t>ВЭС</w:t>
            </w:r>
            <w:r w:rsidR="00964F04" w:rsidRPr="007C36C6">
              <w:rPr>
                <w:rFonts w:ascii="Garamond" w:hAnsi="Garamond"/>
                <w:sz w:val="22"/>
                <w:szCs w:val="22"/>
                <w:highlight w:val="yellow"/>
              </w:rPr>
              <w:t xml:space="preserve"> соответственно</w:t>
            </w:r>
            <w:r w:rsidR="00B73F59" w:rsidRPr="007C36C6">
              <w:rPr>
                <w:rFonts w:ascii="Garamond" w:hAnsi="Garamond"/>
                <w:sz w:val="22"/>
                <w:szCs w:val="22"/>
                <w:highlight w:val="yellow"/>
              </w:rPr>
              <w:t xml:space="preserve">, определенные на основании отранжированного по убыванию значений ряда данных о суммарных часовых объемах выработки электрической энергии указанных объектов в часы утреннего и вечернего максимального потребления ценовой зоны H1 и H2 соответственно за каждые сутки зимнего периода, предшествующего дате публикации информации для </w:t>
            </w:r>
            <w:r w:rsidR="000D7394" w:rsidRPr="007C36C6">
              <w:rPr>
                <w:rFonts w:ascii="Garamond" w:hAnsi="Garamond"/>
                <w:sz w:val="22"/>
                <w:szCs w:val="22"/>
                <w:highlight w:val="yellow"/>
              </w:rPr>
              <w:t>КОМ, указанной в п.</w:t>
            </w:r>
            <w:r w:rsidR="00DC34CC">
              <w:rPr>
                <w:rFonts w:ascii="Garamond" w:hAnsi="Garamond"/>
                <w:sz w:val="22"/>
                <w:szCs w:val="22"/>
                <w:highlight w:val="yellow"/>
              </w:rPr>
              <w:t xml:space="preserve"> </w:t>
            </w:r>
            <w:r w:rsidR="000D7394" w:rsidRPr="007C36C6">
              <w:rPr>
                <w:rFonts w:ascii="Garamond" w:hAnsi="Garamond"/>
                <w:sz w:val="22"/>
                <w:szCs w:val="22"/>
                <w:highlight w:val="yellow"/>
              </w:rPr>
              <w:t>2.1.2 настоящего Регламента</w:t>
            </w:r>
            <w:r w:rsidR="00B73F59" w:rsidRPr="007C36C6">
              <w:rPr>
                <w:rFonts w:ascii="Garamond" w:hAnsi="Garamond"/>
                <w:sz w:val="22"/>
                <w:szCs w:val="22"/>
                <w:highlight w:val="yellow"/>
              </w:rPr>
              <w:t xml:space="preserve">, для нормативного значения, соответствующего одному событию в рабочие дни зимнего периода за 10 лет и определенного в соответствии с порядком определения спроса на мощность в соответствующей ценовой зоне, </w:t>
            </w:r>
            <w:r w:rsidR="000D7394" w:rsidRPr="007C36C6">
              <w:rPr>
                <w:rFonts w:ascii="Garamond" w:hAnsi="Garamond"/>
                <w:sz w:val="22"/>
                <w:szCs w:val="22"/>
                <w:highlight w:val="yellow"/>
              </w:rPr>
              <w:t>утвержденным Минэнерго России</w:t>
            </w:r>
            <w:r w:rsidR="00B73F59" w:rsidRPr="007C36C6">
              <w:rPr>
                <w:rFonts w:ascii="Garamond" w:hAnsi="Garamond"/>
                <w:sz w:val="22"/>
                <w:szCs w:val="22"/>
                <w:highlight w:val="yellow"/>
              </w:rPr>
              <w:t>;</w:t>
            </w:r>
          </w:p>
          <w:p w14:paraId="2E80CAEA" w14:textId="2E21CED8" w:rsidR="001C0AA4" w:rsidRPr="007C36C6" w:rsidRDefault="00CB5FD7" w:rsidP="00DC34CC">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устСЭС</m:t>
                  </m:r>
                </m:sup>
              </m:sSubSup>
            </m:oMath>
            <w:r w:rsidR="00964F04" w:rsidRPr="007C36C6">
              <w:rPr>
                <w:rFonts w:ascii="Garamond" w:hAnsi="Garamond"/>
                <w:sz w:val="22"/>
                <w:szCs w:val="22"/>
                <w:highlight w:val="yellow"/>
              </w:rPr>
              <w:t xml:space="preserve">, </w:t>
            </w: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устВЭС</m:t>
                  </m:r>
                </m:sup>
              </m:sSubSup>
            </m:oMath>
            <w:r w:rsidR="00E92FD2">
              <w:rPr>
                <w:rFonts w:ascii="Garamond" w:hAnsi="Garamond"/>
                <w:sz w:val="22"/>
                <w:szCs w:val="22"/>
                <w:highlight w:val="yellow"/>
              </w:rPr>
              <w:t xml:space="preserve"> </w:t>
            </w:r>
            <w:r w:rsidR="00E92FD2" w:rsidRPr="007C36C6">
              <w:rPr>
                <w:rFonts w:ascii="Garamond" w:hAnsi="Garamond"/>
                <w:sz w:val="22"/>
                <w:szCs w:val="22"/>
                <w:highlight w:val="yellow"/>
              </w:rPr>
              <w:t>–</w:t>
            </w:r>
            <w:r w:rsidR="00B73F59" w:rsidRPr="007C36C6">
              <w:rPr>
                <w:rFonts w:ascii="Garamond" w:hAnsi="Garamond"/>
                <w:sz w:val="22"/>
                <w:szCs w:val="22"/>
                <w:highlight w:val="yellow"/>
              </w:rPr>
              <w:t xml:space="preserve"> суммарная среднемесячная установленная мощность генерирующих объектов</w:t>
            </w:r>
            <w:r w:rsidR="000D7394" w:rsidRPr="007C36C6">
              <w:rPr>
                <w:rFonts w:ascii="Garamond" w:hAnsi="Garamond"/>
                <w:sz w:val="22"/>
                <w:szCs w:val="22"/>
                <w:highlight w:val="yellow"/>
              </w:rPr>
              <w:t xml:space="preserve"> ДПМ СЭС</w:t>
            </w:r>
            <w:r w:rsidR="00964F04" w:rsidRPr="007C36C6">
              <w:rPr>
                <w:rFonts w:ascii="Garamond" w:hAnsi="Garamond"/>
                <w:sz w:val="22"/>
                <w:szCs w:val="22"/>
                <w:highlight w:val="yellow"/>
              </w:rPr>
              <w:t xml:space="preserve"> и ДПМ </w:t>
            </w:r>
            <w:r w:rsidR="000D7394" w:rsidRPr="007C36C6">
              <w:rPr>
                <w:rFonts w:ascii="Garamond" w:hAnsi="Garamond"/>
                <w:sz w:val="22"/>
                <w:szCs w:val="22"/>
                <w:highlight w:val="yellow"/>
              </w:rPr>
              <w:t>ВЭС</w:t>
            </w:r>
            <w:r w:rsidR="00964F04" w:rsidRPr="007C36C6">
              <w:rPr>
                <w:rFonts w:ascii="Garamond" w:hAnsi="Garamond"/>
                <w:sz w:val="22"/>
                <w:szCs w:val="22"/>
                <w:highlight w:val="yellow"/>
              </w:rPr>
              <w:t xml:space="preserve"> соответственно</w:t>
            </w:r>
            <w:r w:rsidR="00B73F59" w:rsidRPr="007C36C6">
              <w:rPr>
                <w:rFonts w:ascii="Garamond" w:hAnsi="Garamond"/>
                <w:sz w:val="22"/>
                <w:szCs w:val="22"/>
                <w:highlight w:val="yellow"/>
              </w:rPr>
              <w:t xml:space="preserve">, в зимний период, предшествующий </w:t>
            </w:r>
            <w:r w:rsidR="00343833" w:rsidRPr="007C36C6">
              <w:rPr>
                <w:rFonts w:ascii="Garamond" w:hAnsi="Garamond"/>
                <w:sz w:val="22"/>
                <w:szCs w:val="22"/>
                <w:highlight w:val="yellow"/>
              </w:rPr>
              <w:t xml:space="preserve">дате публикации информации для </w:t>
            </w:r>
            <w:r w:rsidR="00B73F59" w:rsidRPr="007C36C6">
              <w:rPr>
                <w:rFonts w:ascii="Garamond" w:hAnsi="Garamond"/>
                <w:sz w:val="22"/>
                <w:szCs w:val="22"/>
                <w:highlight w:val="yellow"/>
              </w:rPr>
              <w:t xml:space="preserve">проведения </w:t>
            </w:r>
            <w:r w:rsidR="000D7394" w:rsidRPr="007C36C6">
              <w:rPr>
                <w:rFonts w:ascii="Garamond" w:hAnsi="Garamond"/>
                <w:sz w:val="22"/>
                <w:szCs w:val="22"/>
                <w:highlight w:val="yellow"/>
              </w:rPr>
              <w:t>КОМ</w:t>
            </w:r>
            <w:r w:rsidR="00343833" w:rsidRPr="007C36C6">
              <w:rPr>
                <w:rFonts w:ascii="Garamond" w:hAnsi="Garamond"/>
                <w:sz w:val="22"/>
                <w:szCs w:val="22"/>
                <w:highlight w:val="yellow"/>
              </w:rPr>
              <w:t xml:space="preserve">, определенная на основании значений установленной мощности генерирующих объектов, осуществляющих поставку мощности по ДПМ СЭС и ДПМ ВЭС, зарегистрированных в Реестре предельных объемов поставки мощности в соответствии с </w:t>
            </w:r>
            <w:r w:rsidR="00343833" w:rsidRPr="007C36C6">
              <w:rPr>
                <w:rFonts w:ascii="Garamond" w:hAnsi="Garamond"/>
                <w:i/>
                <w:sz w:val="22"/>
                <w:szCs w:val="22"/>
                <w:highlight w:val="yellow"/>
              </w:rPr>
              <w:t>Регламентом аттестации генерирующего оборудования</w:t>
            </w:r>
            <w:r w:rsidR="00DC34CC">
              <w:rPr>
                <w:rFonts w:ascii="Garamond" w:hAnsi="Garamond"/>
                <w:sz w:val="22"/>
                <w:szCs w:val="22"/>
                <w:highlight w:val="yellow"/>
              </w:rPr>
              <w:t xml:space="preserve"> (П</w:t>
            </w:r>
            <w:r w:rsidR="00343833" w:rsidRPr="007C36C6">
              <w:rPr>
                <w:rFonts w:ascii="Garamond" w:hAnsi="Garamond"/>
                <w:sz w:val="22"/>
                <w:szCs w:val="22"/>
                <w:highlight w:val="yellow"/>
              </w:rPr>
              <w:t xml:space="preserve">риложение № 19.2 к </w:t>
            </w:r>
            <w:r w:rsidR="00DC34CC">
              <w:rPr>
                <w:rFonts w:ascii="Garamond" w:hAnsi="Garamond"/>
                <w:sz w:val="22"/>
                <w:szCs w:val="22"/>
                <w:highlight w:val="yellow"/>
              </w:rPr>
              <w:t>Д</w:t>
            </w:r>
            <w:r w:rsidR="00343833" w:rsidRPr="007C36C6">
              <w:rPr>
                <w:rFonts w:ascii="Garamond" w:hAnsi="Garamond"/>
                <w:i/>
                <w:sz w:val="22"/>
                <w:szCs w:val="22"/>
                <w:highlight w:val="yellow"/>
              </w:rPr>
              <w:t>оговору о присоединении к торговой системе оптового рынка</w:t>
            </w:r>
            <w:r w:rsidR="00343833" w:rsidRPr="007C36C6">
              <w:rPr>
                <w:rFonts w:ascii="Garamond" w:hAnsi="Garamond"/>
                <w:sz w:val="22"/>
                <w:szCs w:val="22"/>
                <w:highlight w:val="yellow"/>
              </w:rPr>
              <w:t>)</w:t>
            </w:r>
            <w:r w:rsidR="00B73F59" w:rsidRPr="007C36C6">
              <w:rPr>
                <w:rFonts w:ascii="Garamond" w:hAnsi="Garamond"/>
                <w:sz w:val="22"/>
                <w:szCs w:val="22"/>
                <w:highlight w:val="yellow"/>
              </w:rPr>
              <w:t>.</w:t>
            </w:r>
          </w:p>
        </w:tc>
      </w:tr>
      <w:tr w:rsidR="005B2A5F" w:rsidRPr="007C36C6" w14:paraId="0A2019AE" w14:textId="77777777" w:rsidTr="004A40BE">
        <w:trPr>
          <w:trHeight w:val="350"/>
        </w:trPr>
        <w:tc>
          <w:tcPr>
            <w:tcW w:w="1560" w:type="dxa"/>
            <w:vAlign w:val="center"/>
          </w:tcPr>
          <w:p w14:paraId="65D15B2B" w14:textId="77777777" w:rsidR="005B2A5F" w:rsidRPr="007C36C6" w:rsidRDefault="005B2A5F" w:rsidP="005B2A5F">
            <w:pPr>
              <w:widowControl w:val="0"/>
              <w:jc w:val="center"/>
              <w:rPr>
                <w:rFonts w:ascii="Garamond" w:hAnsi="Garamond"/>
                <w:b/>
                <w:sz w:val="22"/>
                <w:szCs w:val="22"/>
              </w:rPr>
            </w:pPr>
            <w:r w:rsidRPr="007C36C6">
              <w:rPr>
                <w:rFonts w:ascii="Garamond" w:hAnsi="Garamond"/>
                <w:b/>
                <w:sz w:val="22"/>
                <w:szCs w:val="22"/>
              </w:rPr>
              <w:lastRenderedPageBreak/>
              <w:t>2.1.3.6</w:t>
            </w:r>
          </w:p>
        </w:tc>
        <w:tc>
          <w:tcPr>
            <w:tcW w:w="6095" w:type="dxa"/>
          </w:tcPr>
          <w:p w14:paraId="2BA36194" w14:textId="77777777" w:rsidR="005B2A5F" w:rsidRPr="007C36C6" w:rsidRDefault="005B2A5F" w:rsidP="007C36C6">
            <w:pPr>
              <w:widowControl w:val="0"/>
              <w:spacing w:before="120" w:after="120"/>
              <w:jc w:val="both"/>
              <w:rPr>
                <w:rFonts w:ascii="Garamond" w:hAnsi="Garamond"/>
                <w:sz w:val="22"/>
                <w:szCs w:val="22"/>
              </w:rPr>
            </w:pPr>
            <w:r w:rsidRPr="007C36C6">
              <w:rPr>
                <w:rFonts w:ascii="Garamond" w:hAnsi="Garamond"/>
                <w:sz w:val="22"/>
                <w:szCs w:val="22"/>
              </w:rPr>
              <w:t xml:space="preserve">Максимально допустимый объем поставки мощности (в МВт) между ценовыми зонами оптового рынка (из ценовой зоны </w:t>
            </w:r>
            <w:r w:rsidRPr="007C36C6">
              <w:rPr>
                <w:rFonts w:ascii="Garamond" w:hAnsi="Garamond"/>
                <w:position w:val="-12"/>
                <w:sz w:val="22"/>
                <w:szCs w:val="22"/>
              </w:rPr>
              <w:object w:dxaOrig="240" w:dyaOrig="360" w14:anchorId="460591D0">
                <v:shape id="_x0000_i1029" type="#_x0000_t75" style="width:17.45pt;height:24.55pt" o:ole="">
                  <v:imagedata r:id="rId14" o:title=""/>
                </v:shape>
                <o:OLEObject Type="Embed" ProgID="Equation.3" ShapeID="_x0000_i1029" DrawAspect="Content" ObjectID="_1778052022" r:id="rId15"/>
              </w:object>
            </w:r>
            <w:r w:rsidRPr="007C36C6">
              <w:rPr>
                <w:rFonts w:ascii="Garamond" w:hAnsi="Garamond"/>
                <w:sz w:val="22"/>
                <w:szCs w:val="22"/>
              </w:rPr>
              <w:t xml:space="preserve"> в ценовую зону </w:t>
            </w:r>
            <w:r w:rsidRPr="007C36C6">
              <w:rPr>
                <w:rFonts w:ascii="Garamond" w:hAnsi="Garamond"/>
                <w:position w:val="-14"/>
                <w:sz w:val="22"/>
                <w:szCs w:val="22"/>
              </w:rPr>
              <w:object w:dxaOrig="260" w:dyaOrig="380" w14:anchorId="5EB7B818">
                <v:shape id="_x0000_i1030" type="#_x0000_t75" style="width:17.45pt;height:24.55pt" o:ole="">
                  <v:imagedata r:id="rId16" o:title=""/>
                </v:shape>
                <o:OLEObject Type="Embed" ProgID="Equation.3" ShapeID="_x0000_i1030" DrawAspect="Content" ObjectID="_1778052023" r:id="rId17"/>
              </w:object>
            </w:r>
            <w:r w:rsidRPr="007C36C6">
              <w:rPr>
                <w:rFonts w:ascii="Garamond" w:hAnsi="Garamond"/>
                <w:sz w:val="22"/>
                <w:szCs w:val="22"/>
              </w:rPr>
              <w:t xml:space="preserve">) </w:t>
            </w:r>
            <w:r w:rsidRPr="007C36C6">
              <w:rPr>
                <w:rFonts w:ascii="Garamond" w:hAnsi="Garamond"/>
                <w:position w:val="-16"/>
                <w:sz w:val="22"/>
                <w:szCs w:val="22"/>
              </w:rPr>
              <w:object w:dxaOrig="800" w:dyaOrig="420" w14:anchorId="491E6143">
                <v:shape id="_x0000_i1031" type="#_x0000_t75" style="width:53.45pt;height:27.8pt" o:ole="">
                  <v:imagedata r:id="rId18" o:title=""/>
                </v:shape>
                <o:OLEObject Type="Embed" ProgID="Equation.3" ShapeID="_x0000_i1031" DrawAspect="Content" ObjectID="_1778052024" r:id="rId19"/>
              </w:object>
            </w:r>
            <w:r w:rsidRPr="007C36C6">
              <w:rPr>
                <w:rFonts w:ascii="Garamond" w:hAnsi="Garamond"/>
                <w:sz w:val="22"/>
                <w:szCs w:val="22"/>
              </w:rPr>
              <w:t xml:space="preserve"> рассчитывается СО как разница между величиной </w:t>
            </w:r>
            <w:r w:rsidRPr="007C36C6">
              <w:rPr>
                <w:rFonts w:ascii="Garamond" w:hAnsi="Garamond"/>
                <w:position w:val="-16"/>
                <w:sz w:val="22"/>
                <w:szCs w:val="22"/>
              </w:rPr>
              <w:object w:dxaOrig="720" w:dyaOrig="420" w14:anchorId="2D861A70">
                <v:shape id="_x0000_i1032" type="#_x0000_t75" style="width:47.45pt;height:27.8pt" o:ole="">
                  <v:imagedata r:id="rId20" o:title=""/>
                </v:shape>
                <o:OLEObject Type="Embed" ProgID="Equation.3" ShapeID="_x0000_i1032" DrawAspect="Content" ObjectID="_1778052025" r:id="rId21"/>
              </w:object>
            </w:r>
            <w:r w:rsidRPr="007C36C6">
              <w:rPr>
                <w:rFonts w:ascii="Garamond" w:hAnsi="Garamond"/>
                <w:sz w:val="22"/>
                <w:szCs w:val="22"/>
              </w:rPr>
              <w:t xml:space="preserve">, характеризующей ограничения максимально допустимых перетоков (МДП) передающей сети между ценовыми зонами </w:t>
            </w:r>
            <w:r w:rsidRPr="007C36C6">
              <w:rPr>
                <w:rFonts w:ascii="Garamond" w:hAnsi="Garamond"/>
                <w:position w:val="-12"/>
                <w:sz w:val="22"/>
                <w:szCs w:val="22"/>
              </w:rPr>
              <w:object w:dxaOrig="240" w:dyaOrig="360" w14:anchorId="0CB0FF07">
                <v:shape id="_x0000_i1033" type="#_x0000_t75" style="width:17.45pt;height:24.55pt" o:ole="">
                  <v:imagedata r:id="rId14" o:title=""/>
                </v:shape>
                <o:OLEObject Type="Embed" ProgID="Equation.3" ShapeID="_x0000_i1033" DrawAspect="Content" ObjectID="_1778052026" r:id="rId22"/>
              </w:object>
            </w:r>
            <w:r w:rsidRPr="007C36C6">
              <w:rPr>
                <w:rFonts w:ascii="Garamond" w:hAnsi="Garamond"/>
                <w:sz w:val="22"/>
                <w:szCs w:val="22"/>
              </w:rPr>
              <w:t xml:space="preserve"> и </w:t>
            </w:r>
            <w:r w:rsidRPr="007C36C6">
              <w:rPr>
                <w:rFonts w:ascii="Garamond" w:hAnsi="Garamond"/>
                <w:position w:val="-14"/>
                <w:sz w:val="22"/>
                <w:szCs w:val="22"/>
              </w:rPr>
              <w:object w:dxaOrig="260" w:dyaOrig="380" w14:anchorId="7D3455D4">
                <v:shape id="_x0000_i1034" type="#_x0000_t75" style="width:17.45pt;height:24.55pt" o:ole="">
                  <v:imagedata r:id="rId16" o:title=""/>
                </v:shape>
                <o:OLEObject Type="Embed" ProgID="Equation.3" ShapeID="_x0000_i1034" DrawAspect="Content" ObjectID="_1778052027" r:id="rId23"/>
              </w:object>
            </w:r>
            <w:r w:rsidRPr="007C36C6">
              <w:rPr>
                <w:rFonts w:ascii="Garamond" w:hAnsi="Garamond"/>
                <w:sz w:val="22"/>
                <w:szCs w:val="22"/>
              </w:rPr>
              <w:t xml:space="preserve">, и величиной </w:t>
            </w:r>
            <w:r w:rsidRPr="007C36C6">
              <w:rPr>
                <w:rFonts w:ascii="Garamond" w:hAnsi="Garamond"/>
                <w:position w:val="-10"/>
                <w:sz w:val="22"/>
                <w:szCs w:val="22"/>
              </w:rPr>
              <w:object w:dxaOrig="580" w:dyaOrig="360" w14:anchorId="5BCD9F40">
                <v:shape id="_x0000_i1035" type="#_x0000_t75" style="width:38.2pt;height:24.55pt" o:ole="">
                  <v:imagedata r:id="rId24" o:title=""/>
                </v:shape>
                <o:OLEObject Type="Embed" ProgID="Equation.3" ShapeID="_x0000_i1035" DrawAspect="Content" ObjectID="_1778052028" r:id="rId25"/>
              </w:object>
            </w:r>
            <w:r w:rsidRPr="007C36C6">
              <w:rPr>
                <w:rFonts w:ascii="Garamond" w:hAnsi="Garamond"/>
                <w:sz w:val="22"/>
                <w:szCs w:val="22"/>
              </w:rPr>
              <w:t>, характеризующей отклонение фактических величин сальдо перетоков энергосистемы Северного Казахстана от плановых.</w:t>
            </w:r>
          </w:p>
          <w:p w14:paraId="35E34641" w14:textId="77777777" w:rsidR="005B2A5F" w:rsidRPr="007C36C6" w:rsidRDefault="005B2A5F" w:rsidP="007C36C6">
            <w:pPr>
              <w:widowControl w:val="0"/>
              <w:spacing w:before="120" w:after="120"/>
              <w:jc w:val="both"/>
              <w:rPr>
                <w:rFonts w:ascii="Garamond" w:hAnsi="Garamond"/>
                <w:sz w:val="22"/>
                <w:szCs w:val="22"/>
              </w:rPr>
            </w:pPr>
            <w:r w:rsidRPr="007C36C6">
              <w:rPr>
                <w:rFonts w:ascii="Garamond" w:hAnsi="Garamond"/>
                <w:position w:val="-16"/>
                <w:sz w:val="22"/>
                <w:szCs w:val="22"/>
              </w:rPr>
              <w:object w:dxaOrig="2460" w:dyaOrig="420" w14:anchorId="7A633031">
                <v:shape id="_x0000_i1036" type="#_x0000_t75" style="width:161.45pt;height:27.8pt" o:ole="">
                  <v:imagedata r:id="rId26" o:title=""/>
                </v:shape>
                <o:OLEObject Type="Embed" ProgID="Equation.3" ShapeID="_x0000_i1036" DrawAspect="Content" ObjectID="_1778052029" r:id="rId27"/>
              </w:object>
            </w:r>
            <w:r w:rsidRPr="007C36C6">
              <w:rPr>
                <w:rFonts w:ascii="Garamond" w:hAnsi="Garamond"/>
                <w:sz w:val="22"/>
                <w:szCs w:val="22"/>
              </w:rPr>
              <w:t>.</w:t>
            </w:r>
          </w:p>
          <w:p w14:paraId="6B0AFD22" w14:textId="77777777" w:rsidR="005B2A5F" w:rsidRPr="007C36C6" w:rsidRDefault="005B2A5F" w:rsidP="007C36C6">
            <w:pPr>
              <w:widowControl w:val="0"/>
              <w:spacing w:before="120" w:after="120"/>
              <w:ind w:firstLine="567"/>
              <w:jc w:val="both"/>
              <w:rPr>
                <w:rFonts w:ascii="Garamond" w:hAnsi="Garamond"/>
                <w:sz w:val="22"/>
                <w:szCs w:val="22"/>
              </w:rPr>
            </w:pPr>
            <w:r w:rsidRPr="007C36C6">
              <w:rPr>
                <w:rFonts w:ascii="Garamond" w:hAnsi="Garamond"/>
                <w:sz w:val="22"/>
                <w:szCs w:val="22"/>
              </w:rPr>
              <w:lastRenderedPageBreak/>
              <w:t xml:space="preserve">Величина </w:t>
            </w:r>
            <w:r w:rsidRPr="007C36C6">
              <w:rPr>
                <w:rFonts w:ascii="Garamond" w:hAnsi="Garamond"/>
                <w:position w:val="-16"/>
                <w:sz w:val="22"/>
                <w:szCs w:val="22"/>
              </w:rPr>
              <w:object w:dxaOrig="720" w:dyaOrig="420" w14:anchorId="4A3CAEC1">
                <v:shape id="_x0000_i1037" type="#_x0000_t75" style="width:42.55pt;height:24.55pt" o:ole="">
                  <v:imagedata r:id="rId28" o:title=""/>
                </v:shape>
                <o:OLEObject Type="Embed" ProgID="Equation.3" ShapeID="_x0000_i1037" DrawAspect="Content" ObjectID="_1778052030" r:id="rId29"/>
              </w:object>
            </w:r>
            <w:r w:rsidRPr="007C36C6">
              <w:rPr>
                <w:rFonts w:ascii="Garamond" w:hAnsi="Garamond"/>
                <w:sz w:val="22"/>
                <w:szCs w:val="22"/>
              </w:rPr>
              <w:t xml:space="preserve"> рассчитывается СО как среднее из минимальных значений МДП в множестве сечений </w:t>
            </w:r>
            <w:r w:rsidRPr="007C36C6">
              <w:rPr>
                <w:rFonts w:ascii="Garamond" w:hAnsi="Garamond"/>
                <w:i/>
                <w:sz w:val="22"/>
                <w:szCs w:val="22"/>
              </w:rPr>
              <w:t>S</w:t>
            </w:r>
            <w:r w:rsidRPr="007C36C6">
              <w:rPr>
                <w:rFonts w:ascii="Garamond" w:hAnsi="Garamond"/>
                <w:sz w:val="22"/>
                <w:szCs w:val="22"/>
              </w:rPr>
              <w:t xml:space="preserve">, характеризующих ограничения передающей сети между  ценовыми зонами </w:t>
            </w:r>
            <w:r w:rsidRPr="007C36C6">
              <w:rPr>
                <w:rFonts w:ascii="Garamond" w:hAnsi="Garamond"/>
                <w:position w:val="-12"/>
                <w:sz w:val="22"/>
                <w:szCs w:val="22"/>
              </w:rPr>
              <w:object w:dxaOrig="240" w:dyaOrig="360" w14:anchorId="1508EBC5">
                <v:shape id="_x0000_i1038" type="#_x0000_t75" style="width:17.45pt;height:24.55pt" o:ole="">
                  <v:imagedata r:id="rId14" o:title=""/>
                </v:shape>
                <o:OLEObject Type="Embed" ProgID="Equation.3" ShapeID="_x0000_i1038" DrawAspect="Content" ObjectID="_1778052031" r:id="rId30"/>
              </w:object>
            </w:r>
            <w:r w:rsidRPr="007C36C6">
              <w:rPr>
                <w:rFonts w:ascii="Garamond" w:hAnsi="Garamond"/>
                <w:sz w:val="22"/>
                <w:szCs w:val="22"/>
              </w:rPr>
              <w:t xml:space="preserve"> и </w:t>
            </w:r>
            <w:r w:rsidRPr="007C36C6">
              <w:rPr>
                <w:rFonts w:ascii="Garamond" w:hAnsi="Garamond"/>
                <w:position w:val="-14"/>
                <w:sz w:val="22"/>
                <w:szCs w:val="22"/>
              </w:rPr>
              <w:object w:dxaOrig="260" w:dyaOrig="380" w14:anchorId="1249AD40">
                <v:shape id="_x0000_i1039" type="#_x0000_t75" style="width:17.45pt;height:24.55pt" o:ole="">
                  <v:imagedata r:id="rId16" o:title=""/>
                </v:shape>
                <o:OLEObject Type="Embed" ProgID="Equation.3" ShapeID="_x0000_i1039" DrawAspect="Content" ObjectID="_1778052032" r:id="rId31"/>
              </w:object>
            </w:r>
            <w:r w:rsidRPr="007C36C6">
              <w:rPr>
                <w:rFonts w:ascii="Garamond" w:hAnsi="Garamond"/>
                <w:sz w:val="22"/>
                <w:szCs w:val="22"/>
              </w:rPr>
              <w:t xml:space="preserve">, на основании </w:t>
            </w:r>
            <w:r w:rsidRPr="007C36C6">
              <w:rPr>
                <w:rFonts w:ascii="Garamond" w:hAnsi="Garamond"/>
                <w:position w:val="-14"/>
                <w:sz w:val="22"/>
                <w:szCs w:val="22"/>
              </w:rPr>
              <w:object w:dxaOrig="620" w:dyaOrig="400" w14:anchorId="2F882B12">
                <v:shape id="_x0000_i1040" type="#_x0000_t75" style="width:37.1pt;height:24.55pt" o:ole="">
                  <v:imagedata r:id="rId32" o:title=""/>
                </v:shape>
                <o:OLEObject Type="Embed" ProgID="Equation.3" ShapeID="_x0000_i1040" DrawAspect="Content" ObjectID="_1778052033" r:id="rId33"/>
              </w:object>
            </w:r>
            <w:r w:rsidRPr="007C36C6">
              <w:rPr>
                <w:rFonts w:ascii="Garamond" w:hAnsi="Garamond"/>
                <w:sz w:val="22"/>
                <w:szCs w:val="22"/>
              </w:rPr>
              <w:t xml:space="preserve"> часовых значений МДП по сечению </w:t>
            </w:r>
            <w:r w:rsidRPr="007C36C6">
              <w:rPr>
                <w:rFonts w:ascii="Garamond" w:hAnsi="Garamond"/>
                <w:i/>
                <w:sz w:val="22"/>
                <w:szCs w:val="22"/>
                <w:lang w:val="en-US"/>
              </w:rPr>
              <w:t>l</w:t>
            </w:r>
            <w:r w:rsidRPr="007C36C6">
              <w:rPr>
                <w:rFonts w:ascii="Garamond" w:hAnsi="Garamond"/>
                <w:sz w:val="22"/>
                <w:szCs w:val="22"/>
              </w:rPr>
              <w:t xml:space="preserve">, усредненных по всем часам рабочих дней за период </w:t>
            </w:r>
            <w:proofErr w:type="spellStart"/>
            <w:r w:rsidRPr="007C36C6">
              <w:rPr>
                <w:rFonts w:ascii="Garamond" w:hAnsi="Garamond"/>
                <w:i/>
                <w:sz w:val="22"/>
                <w:szCs w:val="22"/>
                <w:lang w:val="en-US"/>
              </w:rPr>
              <w:t>Pr</w:t>
            </w:r>
            <w:proofErr w:type="spellEnd"/>
            <w:r w:rsidRPr="007C36C6">
              <w:rPr>
                <w:rFonts w:ascii="Garamond" w:hAnsi="Garamond"/>
                <w:sz w:val="22"/>
                <w:szCs w:val="22"/>
              </w:rPr>
              <w:t xml:space="preserve">  – с сентября года </w:t>
            </w:r>
            <w:r w:rsidRPr="007C36C6">
              <w:rPr>
                <w:rFonts w:ascii="Garamond" w:hAnsi="Garamond"/>
                <w:i/>
                <w:sz w:val="22"/>
                <w:szCs w:val="22"/>
                <w:lang w:val="en-US"/>
              </w:rPr>
              <w:t>Z</w:t>
            </w:r>
            <w:r w:rsidRPr="007C36C6">
              <w:rPr>
                <w:rFonts w:ascii="Garamond" w:hAnsi="Garamond"/>
                <w:i/>
                <w:sz w:val="22"/>
                <w:szCs w:val="22"/>
              </w:rPr>
              <w:t>-4</w:t>
            </w:r>
            <w:r w:rsidRPr="007C36C6">
              <w:rPr>
                <w:rFonts w:ascii="Garamond" w:hAnsi="Garamond"/>
                <w:sz w:val="22"/>
                <w:szCs w:val="22"/>
              </w:rPr>
              <w:t xml:space="preserve"> по август года </w:t>
            </w:r>
            <w:r w:rsidRPr="007C36C6">
              <w:rPr>
                <w:rFonts w:ascii="Garamond" w:hAnsi="Garamond"/>
                <w:i/>
                <w:sz w:val="22"/>
                <w:szCs w:val="22"/>
                <w:lang w:val="en-US"/>
              </w:rPr>
              <w:t>Z</w:t>
            </w:r>
            <w:r w:rsidRPr="007C36C6">
              <w:rPr>
                <w:rFonts w:ascii="Garamond" w:hAnsi="Garamond"/>
                <w:i/>
                <w:sz w:val="22"/>
                <w:szCs w:val="22"/>
              </w:rPr>
              <w:t>-1</w:t>
            </w:r>
            <w:r w:rsidRPr="007C36C6">
              <w:rPr>
                <w:rFonts w:ascii="Garamond" w:hAnsi="Garamond"/>
                <w:sz w:val="22"/>
                <w:szCs w:val="22"/>
              </w:rPr>
              <w:t>,</w:t>
            </w:r>
          </w:p>
          <w:p w14:paraId="1F9DF32C" w14:textId="77777777" w:rsidR="005B2A5F" w:rsidRPr="007C36C6" w:rsidRDefault="005B2A5F"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где </w:t>
            </w:r>
            <w:r w:rsidRPr="007C36C6">
              <w:rPr>
                <w:rFonts w:ascii="Garamond" w:hAnsi="Garamond"/>
                <w:i/>
                <w:sz w:val="22"/>
                <w:szCs w:val="22"/>
                <w:lang w:val="en-US"/>
              </w:rPr>
              <w:t>X</w:t>
            </w:r>
            <w:r w:rsidRPr="007C36C6">
              <w:rPr>
                <w:rFonts w:ascii="Garamond" w:hAnsi="Garamond"/>
                <w:sz w:val="22"/>
                <w:szCs w:val="22"/>
              </w:rPr>
              <w:t xml:space="preserve"> – год, на который проводится КОМ, согласно актуализированной расчетной модели, представленной СО </w:t>
            </w:r>
            <w:proofErr w:type="gramStart"/>
            <w:r w:rsidRPr="007C36C6">
              <w:rPr>
                <w:rFonts w:ascii="Garamond" w:hAnsi="Garamond"/>
                <w:sz w:val="22"/>
                <w:szCs w:val="22"/>
              </w:rPr>
              <w:t>в КО</w:t>
            </w:r>
            <w:proofErr w:type="gramEnd"/>
            <w:r w:rsidRPr="007C36C6">
              <w:rPr>
                <w:rFonts w:ascii="Garamond" w:hAnsi="Garamond"/>
                <w:sz w:val="22"/>
                <w:szCs w:val="22"/>
              </w:rPr>
              <w:t xml:space="preserve"> для проведения конкурентного отбора на сутки вперед в указанный период:</w:t>
            </w:r>
          </w:p>
          <w:p w14:paraId="09868F2B" w14:textId="77777777" w:rsidR="005B2A5F" w:rsidRPr="007C36C6" w:rsidRDefault="005B2A5F" w:rsidP="007C36C6">
            <w:pPr>
              <w:widowControl w:val="0"/>
              <w:spacing w:before="120" w:after="120"/>
              <w:jc w:val="both"/>
              <w:rPr>
                <w:rFonts w:ascii="Garamond" w:hAnsi="Garamond"/>
                <w:sz w:val="22"/>
                <w:szCs w:val="22"/>
              </w:rPr>
            </w:pPr>
            <w:r w:rsidRPr="007C36C6">
              <w:rPr>
                <w:rFonts w:ascii="Garamond" w:hAnsi="Garamond"/>
                <w:position w:val="-24"/>
                <w:sz w:val="22"/>
                <w:szCs w:val="22"/>
              </w:rPr>
              <w:object w:dxaOrig="2500" w:dyaOrig="820" w14:anchorId="15E91B92">
                <v:shape id="_x0000_i1041" type="#_x0000_t75" style="width:149.45pt;height:50.75pt" o:ole="">
                  <v:imagedata r:id="rId34" o:title=""/>
                </v:shape>
                <o:OLEObject Type="Embed" ProgID="Equation.3" ShapeID="_x0000_i1041" DrawAspect="Content" ObjectID="_1778052034" r:id="rId35"/>
              </w:object>
            </w:r>
            <w:r w:rsidRPr="007C36C6">
              <w:rPr>
                <w:rFonts w:ascii="Garamond" w:hAnsi="Garamond"/>
                <w:sz w:val="22"/>
                <w:szCs w:val="22"/>
              </w:rPr>
              <w:t>,</w:t>
            </w:r>
          </w:p>
          <w:p w14:paraId="0A2F103C" w14:textId="77777777" w:rsidR="005B2A5F" w:rsidRPr="007C36C6" w:rsidRDefault="005B2A5F" w:rsidP="007C36C6">
            <w:pPr>
              <w:widowControl w:val="0"/>
              <w:spacing w:before="120" w:after="120"/>
              <w:ind w:left="567" w:hanging="567"/>
              <w:jc w:val="both"/>
              <w:rPr>
                <w:rFonts w:ascii="Garamond" w:hAnsi="Garamond"/>
                <w:sz w:val="22"/>
                <w:szCs w:val="22"/>
              </w:rPr>
            </w:pPr>
            <w:r w:rsidRPr="007C36C6">
              <w:rPr>
                <w:rFonts w:ascii="Garamond" w:hAnsi="Garamond"/>
                <w:sz w:val="22"/>
                <w:szCs w:val="22"/>
              </w:rPr>
              <w:t xml:space="preserve">где </w:t>
            </w:r>
            <w:r w:rsidRPr="007C36C6">
              <w:rPr>
                <w:rFonts w:ascii="Garamond" w:hAnsi="Garamond"/>
                <w:i/>
                <w:sz w:val="22"/>
                <w:szCs w:val="22"/>
                <w:lang w:val="en-US"/>
              </w:rPr>
              <w:t>T</w:t>
            </w:r>
            <w:r w:rsidRPr="007C36C6">
              <w:rPr>
                <w:rFonts w:ascii="Garamond" w:hAnsi="Garamond"/>
                <w:sz w:val="22"/>
                <w:szCs w:val="22"/>
              </w:rPr>
              <w:t xml:space="preserve"> – количество часов рабочих дней определенного выше периода </w:t>
            </w:r>
            <w:proofErr w:type="spellStart"/>
            <w:r w:rsidRPr="007C36C6">
              <w:rPr>
                <w:rFonts w:ascii="Garamond" w:hAnsi="Garamond"/>
                <w:i/>
                <w:sz w:val="22"/>
                <w:szCs w:val="22"/>
                <w:lang w:val="en-US"/>
              </w:rPr>
              <w:t>Pr</w:t>
            </w:r>
            <w:proofErr w:type="spellEnd"/>
            <w:r w:rsidRPr="007C36C6">
              <w:rPr>
                <w:rFonts w:ascii="Garamond" w:hAnsi="Garamond"/>
                <w:sz w:val="22"/>
                <w:szCs w:val="22"/>
              </w:rPr>
              <w:t>;</w:t>
            </w:r>
          </w:p>
          <w:p w14:paraId="4A8E7655" w14:textId="77777777" w:rsidR="005B2A5F" w:rsidRPr="007C36C6" w:rsidRDefault="005B2A5F" w:rsidP="007C36C6">
            <w:pPr>
              <w:widowControl w:val="0"/>
              <w:spacing w:before="120" w:after="120"/>
              <w:ind w:left="426"/>
              <w:jc w:val="both"/>
              <w:rPr>
                <w:rFonts w:ascii="Garamond" w:hAnsi="Garamond"/>
                <w:sz w:val="22"/>
                <w:szCs w:val="22"/>
              </w:rPr>
            </w:pPr>
            <w:r w:rsidRPr="007C36C6">
              <w:rPr>
                <w:rFonts w:ascii="Garamond" w:hAnsi="Garamond"/>
                <w:i/>
                <w:sz w:val="22"/>
                <w:szCs w:val="22"/>
                <w:lang w:val="en-US"/>
              </w:rPr>
              <w:t>L</w:t>
            </w:r>
            <w:r w:rsidRPr="007C36C6">
              <w:rPr>
                <w:rFonts w:ascii="Garamond" w:hAnsi="Garamond"/>
                <w:sz w:val="22"/>
                <w:szCs w:val="22"/>
              </w:rPr>
              <w:t xml:space="preserve"> – количество сечений </w:t>
            </w:r>
            <w:r w:rsidRPr="007C36C6">
              <w:rPr>
                <w:rFonts w:ascii="Garamond" w:hAnsi="Garamond"/>
                <w:i/>
                <w:sz w:val="22"/>
                <w:szCs w:val="22"/>
                <w:lang w:val="en-US"/>
              </w:rPr>
              <w:t>l</w:t>
            </w:r>
            <w:r w:rsidRPr="007C36C6">
              <w:rPr>
                <w:rFonts w:ascii="Garamond" w:hAnsi="Garamond"/>
                <w:sz w:val="22"/>
                <w:szCs w:val="22"/>
              </w:rPr>
              <w:t xml:space="preserve">, входящих с множество сечений </w:t>
            </w:r>
            <w:r w:rsidRPr="007C36C6">
              <w:rPr>
                <w:rFonts w:ascii="Garamond" w:hAnsi="Garamond"/>
                <w:i/>
                <w:sz w:val="22"/>
                <w:szCs w:val="22"/>
                <w:lang w:val="en-US"/>
              </w:rPr>
              <w:t>S</w:t>
            </w:r>
            <w:r w:rsidRPr="007C36C6">
              <w:rPr>
                <w:rFonts w:ascii="Garamond" w:hAnsi="Garamond"/>
                <w:sz w:val="22"/>
                <w:szCs w:val="22"/>
              </w:rPr>
              <w:t>;</w:t>
            </w:r>
          </w:p>
          <w:p w14:paraId="565E7EFB" w14:textId="77777777" w:rsidR="005B2A5F" w:rsidRPr="007C36C6" w:rsidRDefault="005B2A5F" w:rsidP="007C36C6">
            <w:pPr>
              <w:widowControl w:val="0"/>
              <w:spacing w:before="120" w:after="120"/>
              <w:ind w:left="426"/>
              <w:jc w:val="both"/>
              <w:rPr>
                <w:rFonts w:ascii="Garamond" w:hAnsi="Garamond"/>
                <w:sz w:val="22"/>
                <w:szCs w:val="22"/>
              </w:rPr>
            </w:pPr>
            <w:r w:rsidRPr="007C36C6">
              <w:rPr>
                <w:rFonts w:ascii="Garamond" w:hAnsi="Garamond"/>
                <w:position w:val="-8"/>
                <w:sz w:val="22"/>
                <w:szCs w:val="22"/>
              </w:rPr>
              <w:object w:dxaOrig="360" w:dyaOrig="220" w14:anchorId="2AD37533">
                <v:shape id="_x0000_i1042" type="#_x0000_t75" style="width:27.8pt;height:17.45pt" o:ole="">
                  <v:imagedata r:id="rId36" o:title=""/>
                </v:shape>
                <o:OLEObject Type="Embed" ProgID="Equation.3" ShapeID="_x0000_i1042" DrawAspect="Content" ObjectID="_1778052035" r:id="rId37"/>
              </w:object>
            </w:r>
            <w:r w:rsidRPr="007C36C6">
              <w:rPr>
                <w:rFonts w:ascii="Garamond" w:hAnsi="Garamond"/>
                <w:sz w:val="22"/>
                <w:szCs w:val="22"/>
              </w:rPr>
              <w:t xml:space="preserve"> – множество часов, соответствующих определенному выше периоду </w:t>
            </w:r>
            <w:proofErr w:type="spellStart"/>
            <w:r w:rsidRPr="007C36C6">
              <w:rPr>
                <w:rFonts w:ascii="Garamond" w:hAnsi="Garamond"/>
                <w:i/>
                <w:sz w:val="22"/>
                <w:szCs w:val="22"/>
                <w:lang w:val="en-US"/>
              </w:rPr>
              <w:t>Pr</w:t>
            </w:r>
            <w:proofErr w:type="spellEnd"/>
            <w:r w:rsidRPr="007C36C6">
              <w:rPr>
                <w:rFonts w:ascii="Garamond" w:hAnsi="Garamond"/>
                <w:sz w:val="22"/>
                <w:szCs w:val="22"/>
              </w:rPr>
              <w:t>;</w:t>
            </w:r>
          </w:p>
          <w:p w14:paraId="023A56CD" w14:textId="77777777" w:rsidR="005B2A5F" w:rsidRPr="007C36C6" w:rsidRDefault="005B2A5F" w:rsidP="007C36C6">
            <w:pPr>
              <w:widowControl w:val="0"/>
              <w:spacing w:before="120" w:after="120"/>
              <w:ind w:left="426"/>
              <w:jc w:val="both"/>
              <w:rPr>
                <w:rFonts w:ascii="Garamond" w:hAnsi="Garamond"/>
                <w:sz w:val="22"/>
                <w:szCs w:val="22"/>
              </w:rPr>
            </w:pPr>
            <w:r w:rsidRPr="007C36C6">
              <w:rPr>
                <w:rFonts w:ascii="Garamond" w:hAnsi="Garamond"/>
                <w:i/>
                <w:sz w:val="22"/>
                <w:szCs w:val="22"/>
                <w:lang w:val="en-US"/>
              </w:rPr>
              <w:t>l</w:t>
            </w:r>
            <w:r w:rsidRPr="007C36C6">
              <w:rPr>
                <w:rFonts w:ascii="Garamond" w:hAnsi="Garamond"/>
                <w:sz w:val="22"/>
                <w:szCs w:val="22"/>
              </w:rPr>
              <w:t xml:space="preserve"> – </w:t>
            </w:r>
            <w:proofErr w:type="gramStart"/>
            <w:r w:rsidRPr="007C36C6">
              <w:rPr>
                <w:rFonts w:ascii="Garamond" w:hAnsi="Garamond"/>
                <w:sz w:val="22"/>
                <w:szCs w:val="22"/>
              </w:rPr>
              <w:t>сечение</w:t>
            </w:r>
            <w:proofErr w:type="gramEnd"/>
            <w:r w:rsidRPr="007C36C6">
              <w:rPr>
                <w:rFonts w:ascii="Garamond" w:hAnsi="Garamond"/>
                <w:sz w:val="22"/>
                <w:szCs w:val="22"/>
              </w:rPr>
              <w:t xml:space="preserve">, принадлежащее множеству сечений </w:t>
            </w:r>
            <w:r w:rsidRPr="007C36C6">
              <w:rPr>
                <w:rFonts w:ascii="Garamond" w:hAnsi="Garamond"/>
                <w:i/>
                <w:sz w:val="22"/>
                <w:szCs w:val="22"/>
              </w:rPr>
              <w:t>S</w:t>
            </w:r>
            <w:r w:rsidRPr="007C36C6">
              <w:rPr>
                <w:rFonts w:ascii="Garamond" w:hAnsi="Garamond"/>
                <w:sz w:val="22"/>
                <w:szCs w:val="22"/>
              </w:rPr>
              <w:t xml:space="preserve">, характеризующих ограничения передающей сети между ценовыми зонами </w:t>
            </w:r>
            <w:r w:rsidRPr="007C36C6">
              <w:rPr>
                <w:rFonts w:ascii="Garamond" w:hAnsi="Garamond"/>
                <w:position w:val="-12"/>
                <w:sz w:val="22"/>
                <w:szCs w:val="22"/>
              </w:rPr>
              <w:object w:dxaOrig="240" w:dyaOrig="360" w14:anchorId="0D43F21C">
                <v:shape id="_x0000_i1043" type="#_x0000_t75" style="width:17.45pt;height:24.55pt" o:ole="">
                  <v:imagedata r:id="rId14" o:title=""/>
                </v:shape>
                <o:OLEObject Type="Embed" ProgID="Equation.3" ShapeID="_x0000_i1043" DrawAspect="Content" ObjectID="_1778052036" r:id="rId38"/>
              </w:object>
            </w:r>
            <w:r w:rsidRPr="007C36C6">
              <w:rPr>
                <w:rFonts w:ascii="Garamond" w:hAnsi="Garamond"/>
                <w:sz w:val="22"/>
                <w:szCs w:val="22"/>
              </w:rPr>
              <w:t xml:space="preserve"> и </w:t>
            </w:r>
            <w:r w:rsidRPr="007C36C6">
              <w:rPr>
                <w:rFonts w:ascii="Garamond" w:hAnsi="Garamond"/>
                <w:position w:val="-14"/>
                <w:sz w:val="22"/>
                <w:szCs w:val="22"/>
              </w:rPr>
              <w:object w:dxaOrig="260" w:dyaOrig="380" w14:anchorId="02ABC1B7">
                <v:shape id="_x0000_i1044" type="#_x0000_t75" style="width:17.45pt;height:24.55pt" o:ole="">
                  <v:imagedata r:id="rId16" o:title=""/>
                </v:shape>
                <o:OLEObject Type="Embed" ProgID="Equation.3" ShapeID="_x0000_i1044" DrawAspect="Content" ObjectID="_1778052037" r:id="rId39"/>
              </w:object>
            </w:r>
            <w:r w:rsidRPr="007C36C6">
              <w:rPr>
                <w:rFonts w:ascii="Garamond" w:hAnsi="Garamond"/>
                <w:sz w:val="22"/>
                <w:szCs w:val="22"/>
              </w:rPr>
              <w:t>.</w:t>
            </w:r>
          </w:p>
          <w:p w14:paraId="1320B45E" w14:textId="77777777" w:rsidR="005B2A5F" w:rsidRPr="007C36C6" w:rsidRDefault="005B2A5F" w:rsidP="007C36C6">
            <w:pPr>
              <w:widowControl w:val="0"/>
              <w:tabs>
                <w:tab w:val="left" w:pos="720"/>
              </w:tabs>
              <w:spacing w:before="120" w:after="120"/>
              <w:jc w:val="both"/>
              <w:rPr>
                <w:rFonts w:ascii="Garamond" w:hAnsi="Garamond"/>
                <w:sz w:val="22"/>
                <w:szCs w:val="22"/>
                <w:highlight w:val="yellow"/>
              </w:rPr>
            </w:pPr>
            <w:r w:rsidRPr="007C36C6">
              <w:rPr>
                <w:rFonts w:ascii="Garamond" w:hAnsi="Garamond"/>
                <w:sz w:val="22"/>
                <w:szCs w:val="22"/>
              </w:rPr>
              <w:t xml:space="preserve">Величина </w:t>
            </w:r>
            <w:r w:rsidRPr="007C36C6">
              <w:rPr>
                <w:rFonts w:ascii="Garamond" w:hAnsi="Garamond"/>
                <w:position w:val="-10"/>
                <w:sz w:val="22"/>
                <w:szCs w:val="22"/>
              </w:rPr>
              <w:object w:dxaOrig="580" w:dyaOrig="360" w14:anchorId="12333D09">
                <v:shape id="_x0000_i1045" type="#_x0000_t75" style="width:41.45pt;height:24.55pt" o:ole="">
                  <v:imagedata r:id="rId40" o:title=""/>
                </v:shape>
                <o:OLEObject Type="Embed" ProgID="Equation.3" ShapeID="_x0000_i1045" DrawAspect="Content" ObjectID="_1778052038" r:id="rId41"/>
              </w:object>
            </w:r>
            <w:r w:rsidRPr="007C36C6">
              <w:rPr>
                <w:rFonts w:ascii="Garamond" w:hAnsi="Garamond"/>
                <w:sz w:val="22"/>
                <w:szCs w:val="22"/>
              </w:rPr>
              <w:t xml:space="preserve"> рассчитывается КО и передается в СО в соответствии с п. 2.1.3.8 настоящего Регламента.</w:t>
            </w:r>
          </w:p>
        </w:tc>
        <w:tc>
          <w:tcPr>
            <w:tcW w:w="7513" w:type="dxa"/>
          </w:tcPr>
          <w:p w14:paraId="68B42EF9" w14:textId="77777777" w:rsidR="005B2A5F" w:rsidRPr="007C36C6" w:rsidRDefault="005B2A5F" w:rsidP="007C36C6">
            <w:pPr>
              <w:widowControl w:val="0"/>
              <w:spacing w:before="120" w:after="120"/>
              <w:jc w:val="both"/>
              <w:rPr>
                <w:rFonts w:ascii="Garamond" w:hAnsi="Garamond"/>
                <w:sz w:val="22"/>
                <w:szCs w:val="22"/>
              </w:rPr>
            </w:pPr>
            <w:r w:rsidRPr="007C36C6">
              <w:rPr>
                <w:rFonts w:ascii="Garamond" w:hAnsi="Garamond"/>
                <w:sz w:val="22"/>
                <w:szCs w:val="22"/>
              </w:rPr>
              <w:lastRenderedPageBreak/>
              <w:t xml:space="preserve">Максимально допустимый объем поставки мощности (в МВт) между ценовыми зонами оптового рынка (из ценовой зоны </w:t>
            </w:r>
            <w:r w:rsidRPr="007C36C6">
              <w:rPr>
                <w:rFonts w:ascii="Garamond" w:hAnsi="Garamond"/>
                <w:position w:val="-12"/>
                <w:sz w:val="22"/>
                <w:szCs w:val="22"/>
              </w:rPr>
              <w:object w:dxaOrig="240" w:dyaOrig="360" w14:anchorId="52B9348C">
                <v:shape id="_x0000_i1046" type="#_x0000_t75" style="width:17.45pt;height:24.55pt" o:ole="">
                  <v:imagedata r:id="rId14" o:title=""/>
                </v:shape>
                <o:OLEObject Type="Embed" ProgID="Equation.3" ShapeID="_x0000_i1046" DrawAspect="Content" ObjectID="_1778052039" r:id="rId42"/>
              </w:object>
            </w:r>
            <w:r w:rsidRPr="007C36C6">
              <w:rPr>
                <w:rFonts w:ascii="Garamond" w:hAnsi="Garamond"/>
                <w:sz w:val="22"/>
                <w:szCs w:val="22"/>
              </w:rPr>
              <w:t xml:space="preserve"> в ценовую зону </w:t>
            </w:r>
            <w:r w:rsidRPr="007C36C6">
              <w:rPr>
                <w:rFonts w:ascii="Garamond" w:hAnsi="Garamond"/>
                <w:position w:val="-14"/>
                <w:sz w:val="22"/>
                <w:szCs w:val="22"/>
              </w:rPr>
              <w:object w:dxaOrig="260" w:dyaOrig="380" w14:anchorId="2621CB22">
                <v:shape id="_x0000_i1047" type="#_x0000_t75" style="width:17.45pt;height:24.55pt" o:ole="">
                  <v:imagedata r:id="rId16" o:title=""/>
                </v:shape>
                <o:OLEObject Type="Embed" ProgID="Equation.3" ShapeID="_x0000_i1047" DrawAspect="Content" ObjectID="_1778052040" r:id="rId43"/>
              </w:object>
            </w:r>
            <w:r w:rsidRPr="007C36C6">
              <w:rPr>
                <w:rFonts w:ascii="Garamond" w:hAnsi="Garamond"/>
                <w:sz w:val="22"/>
                <w:szCs w:val="22"/>
              </w:rPr>
              <w:t xml:space="preserve">) </w:t>
            </w:r>
            <w:r w:rsidRPr="007C36C6">
              <w:rPr>
                <w:rFonts w:ascii="Garamond" w:hAnsi="Garamond"/>
                <w:position w:val="-16"/>
                <w:sz w:val="22"/>
                <w:szCs w:val="22"/>
              </w:rPr>
              <w:object w:dxaOrig="800" w:dyaOrig="420" w14:anchorId="797A9CE2">
                <v:shape id="_x0000_i1048" type="#_x0000_t75" style="width:53.45pt;height:27.8pt" o:ole="">
                  <v:imagedata r:id="rId18" o:title=""/>
                </v:shape>
                <o:OLEObject Type="Embed" ProgID="Equation.3" ShapeID="_x0000_i1048" DrawAspect="Content" ObjectID="_1778052041" r:id="rId44"/>
              </w:object>
            </w:r>
            <w:r w:rsidRPr="007C36C6">
              <w:rPr>
                <w:rFonts w:ascii="Garamond" w:hAnsi="Garamond"/>
                <w:sz w:val="22"/>
                <w:szCs w:val="22"/>
              </w:rPr>
              <w:t xml:space="preserve"> рассчитывается СО как разница между величиной </w:t>
            </w:r>
            <w:r w:rsidRPr="007C36C6">
              <w:rPr>
                <w:rFonts w:ascii="Garamond" w:hAnsi="Garamond"/>
                <w:position w:val="-16"/>
                <w:sz w:val="22"/>
                <w:szCs w:val="22"/>
              </w:rPr>
              <w:object w:dxaOrig="720" w:dyaOrig="420" w14:anchorId="6FE17984">
                <v:shape id="_x0000_i1049" type="#_x0000_t75" style="width:47.45pt;height:27.8pt" o:ole="">
                  <v:imagedata r:id="rId20" o:title=""/>
                </v:shape>
                <o:OLEObject Type="Embed" ProgID="Equation.3" ShapeID="_x0000_i1049" DrawAspect="Content" ObjectID="_1778052042" r:id="rId45"/>
              </w:object>
            </w:r>
            <w:r w:rsidRPr="007C36C6">
              <w:rPr>
                <w:rFonts w:ascii="Garamond" w:hAnsi="Garamond"/>
                <w:sz w:val="22"/>
                <w:szCs w:val="22"/>
              </w:rPr>
              <w:t xml:space="preserve">, характеризующей ограничения максимально допустимых перетоков (МДП) передающей сети между ценовыми зонами </w:t>
            </w:r>
            <w:r w:rsidRPr="007C36C6">
              <w:rPr>
                <w:rFonts w:ascii="Garamond" w:hAnsi="Garamond"/>
                <w:position w:val="-12"/>
                <w:sz w:val="22"/>
                <w:szCs w:val="22"/>
              </w:rPr>
              <w:object w:dxaOrig="240" w:dyaOrig="360" w14:anchorId="37FFC10D">
                <v:shape id="_x0000_i1050" type="#_x0000_t75" style="width:17.45pt;height:24.55pt" o:ole="">
                  <v:imagedata r:id="rId14" o:title=""/>
                </v:shape>
                <o:OLEObject Type="Embed" ProgID="Equation.3" ShapeID="_x0000_i1050" DrawAspect="Content" ObjectID="_1778052043" r:id="rId46"/>
              </w:object>
            </w:r>
            <w:r w:rsidRPr="007C36C6">
              <w:rPr>
                <w:rFonts w:ascii="Garamond" w:hAnsi="Garamond"/>
                <w:sz w:val="22"/>
                <w:szCs w:val="22"/>
              </w:rPr>
              <w:t xml:space="preserve"> и </w:t>
            </w:r>
            <w:r w:rsidRPr="007C36C6">
              <w:rPr>
                <w:rFonts w:ascii="Garamond" w:hAnsi="Garamond"/>
                <w:position w:val="-14"/>
                <w:sz w:val="22"/>
                <w:szCs w:val="22"/>
              </w:rPr>
              <w:object w:dxaOrig="260" w:dyaOrig="380" w14:anchorId="699DF28D">
                <v:shape id="_x0000_i1051" type="#_x0000_t75" style="width:17.45pt;height:24.55pt" o:ole="">
                  <v:imagedata r:id="rId16" o:title=""/>
                </v:shape>
                <o:OLEObject Type="Embed" ProgID="Equation.3" ShapeID="_x0000_i1051" DrawAspect="Content" ObjectID="_1778052044" r:id="rId47"/>
              </w:object>
            </w:r>
            <w:r w:rsidRPr="007C36C6">
              <w:rPr>
                <w:rFonts w:ascii="Garamond" w:hAnsi="Garamond"/>
                <w:sz w:val="22"/>
                <w:szCs w:val="22"/>
              </w:rPr>
              <w:t xml:space="preserve">, и величиной </w:t>
            </w:r>
            <w:r w:rsidRPr="007C36C6">
              <w:rPr>
                <w:rFonts w:ascii="Garamond" w:hAnsi="Garamond"/>
                <w:position w:val="-10"/>
                <w:sz w:val="22"/>
                <w:szCs w:val="22"/>
              </w:rPr>
              <w:object w:dxaOrig="580" w:dyaOrig="360" w14:anchorId="6B6EFB77">
                <v:shape id="_x0000_i1052" type="#_x0000_t75" style="width:38.2pt;height:24.55pt" o:ole="">
                  <v:imagedata r:id="rId24" o:title=""/>
                </v:shape>
                <o:OLEObject Type="Embed" ProgID="Equation.3" ShapeID="_x0000_i1052" DrawAspect="Content" ObjectID="_1778052045" r:id="rId48"/>
              </w:object>
            </w:r>
            <w:r w:rsidRPr="007C36C6">
              <w:rPr>
                <w:rFonts w:ascii="Garamond" w:hAnsi="Garamond"/>
                <w:sz w:val="22"/>
                <w:szCs w:val="22"/>
              </w:rPr>
              <w:t>, характеризующей отклонение фактических величин сальдо перетоков энергосистемы Северного Казахстана от плановых.</w:t>
            </w:r>
          </w:p>
          <w:p w14:paraId="637AF978" w14:textId="77777777" w:rsidR="005B2A5F" w:rsidRPr="007C36C6" w:rsidRDefault="005B2A5F" w:rsidP="007C36C6">
            <w:pPr>
              <w:widowControl w:val="0"/>
              <w:spacing w:before="120" w:after="120"/>
              <w:jc w:val="both"/>
              <w:rPr>
                <w:rFonts w:ascii="Garamond" w:hAnsi="Garamond"/>
                <w:sz w:val="22"/>
                <w:szCs w:val="22"/>
              </w:rPr>
            </w:pPr>
            <w:r w:rsidRPr="007C36C6">
              <w:rPr>
                <w:rFonts w:ascii="Garamond" w:hAnsi="Garamond"/>
                <w:position w:val="-16"/>
                <w:sz w:val="22"/>
                <w:szCs w:val="22"/>
              </w:rPr>
              <w:object w:dxaOrig="2460" w:dyaOrig="420" w14:anchorId="1BB1E1D2">
                <v:shape id="_x0000_i1053" type="#_x0000_t75" style="width:161.45pt;height:27.8pt" o:ole="">
                  <v:imagedata r:id="rId26" o:title=""/>
                </v:shape>
                <o:OLEObject Type="Embed" ProgID="Equation.3" ShapeID="_x0000_i1053" DrawAspect="Content" ObjectID="_1778052046" r:id="rId49"/>
              </w:object>
            </w:r>
            <w:r w:rsidRPr="007C36C6">
              <w:rPr>
                <w:rFonts w:ascii="Garamond" w:hAnsi="Garamond"/>
                <w:sz w:val="22"/>
                <w:szCs w:val="22"/>
              </w:rPr>
              <w:t>.</w:t>
            </w:r>
          </w:p>
          <w:p w14:paraId="7FC169D3" w14:textId="77777777" w:rsidR="005B2A5F" w:rsidRPr="007C36C6" w:rsidRDefault="005B2A5F"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Величина </w:t>
            </w:r>
            <w:r w:rsidRPr="007C36C6">
              <w:rPr>
                <w:rFonts w:ascii="Garamond" w:hAnsi="Garamond"/>
                <w:position w:val="-16"/>
                <w:sz w:val="22"/>
                <w:szCs w:val="22"/>
              </w:rPr>
              <w:object w:dxaOrig="720" w:dyaOrig="420" w14:anchorId="1230E3D3">
                <v:shape id="_x0000_i1054" type="#_x0000_t75" style="width:42.55pt;height:24.55pt" o:ole="">
                  <v:imagedata r:id="rId28" o:title=""/>
                </v:shape>
                <o:OLEObject Type="Embed" ProgID="Equation.3" ShapeID="_x0000_i1054" DrawAspect="Content" ObjectID="_1778052047" r:id="rId50"/>
              </w:object>
            </w:r>
            <w:r w:rsidRPr="007C36C6">
              <w:rPr>
                <w:rFonts w:ascii="Garamond" w:hAnsi="Garamond"/>
                <w:sz w:val="22"/>
                <w:szCs w:val="22"/>
              </w:rPr>
              <w:t xml:space="preserve"> рассчитывается СО как среднее из минимальных </w:t>
            </w:r>
            <w:r w:rsidRPr="007C36C6">
              <w:rPr>
                <w:rFonts w:ascii="Garamond" w:hAnsi="Garamond"/>
                <w:sz w:val="22"/>
                <w:szCs w:val="22"/>
              </w:rPr>
              <w:lastRenderedPageBreak/>
              <w:t xml:space="preserve">значений МДП в множестве сечений </w:t>
            </w:r>
            <w:r w:rsidRPr="007C36C6">
              <w:rPr>
                <w:rFonts w:ascii="Garamond" w:hAnsi="Garamond"/>
                <w:i/>
                <w:sz w:val="22"/>
                <w:szCs w:val="22"/>
              </w:rPr>
              <w:t>S</w:t>
            </w:r>
            <w:r w:rsidRPr="007C36C6">
              <w:rPr>
                <w:rFonts w:ascii="Garamond" w:hAnsi="Garamond"/>
                <w:sz w:val="22"/>
                <w:szCs w:val="22"/>
              </w:rPr>
              <w:t xml:space="preserve">, характеризующих ограничения передающей сети между  ценовыми зонами </w:t>
            </w:r>
            <w:r w:rsidRPr="007C36C6">
              <w:rPr>
                <w:rFonts w:ascii="Garamond" w:hAnsi="Garamond"/>
                <w:position w:val="-12"/>
                <w:sz w:val="22"/>
                <w:szCs w:val="22"/>
              </w:rPr>
              <w:object w:dxaOrig="240" w:dyaOrig="360" w14:anchorId="78A0C168">
                <v:shape id="_x0000_i1055" type="#_x0000_t75" style="width:17.45pt;height:24.55pt" o:ole="">
                  <v:imagedata r:id="rId14" o:title=""/>
                </v:shape>
                <o:OLEObject Type="Embed" ProgID="Equation.3" ShapeID="_x0000_i1055" DrawAspect="Content" ObjectID="_1778052048" r:id="rId51"/>
              </w:object>
            </w:r>
            <w:r w:rsidRPr="007C36C6">
              <w:rPr>
                <w:rFonts w:ascii="Garamond" w:hAnsi="Garamond"/>
                <w:sz w:val="22"/>
                <w:szCs w:val="22"/>
              </w:rPr>
              <w:t xml:space="preserve"> и </w:t>
            </w:r>
            <w:r w:rsidRPr="007C36C6">
              <w:rPr>
                <w:rFonts w:ascii="Garamond" w:hAnsi="Garamond"/>
                <w:position w:val="-14"/>
                <w:sz w:val="22"/>
                <w:szCs w:val="22"/>
              </w:rPr>
              <w:object w:dxaOrig="260" w:dyaOrig="380" w14:anchorId="4A28B5FB">
                <v:shape id="_x0000_i1056" type="#_x0000_t75" style="width:17.45pt;height:24.55pt" o:ole="">
                  <v:imagedata r:id="rId16" o:title=""/>
                </v:shape>
                <o:OLEObject Type="Embed" ProgID="Equation.3" ShapeID="_x0000_i1056" DrawAspect="Content" ObjectID="_1778052049" r:id="rId52"/>
              </w:object>
            </w:r>
            <w:r w:rsidRPr="007C36C6">
              <w:rPr>
                <w:rFonts w:ascii="Garamond" w:hAnsi="Garamond"/>
                <w:sz w:val="22"/>
                <w:szCs w:val="22"/>
              </w:rPr>
              <w:t xml:space="preserve">, на основании </w:t>
            </w:r>
            <w:r w:rsidRPr="007C36C6">
              <w:rPr>
                <w:rFonts w:ascii="Garamond" w:hAnsi="Garamond"/>
                <w:position w:val="-14"/>
                <w:sz w:val="22"/>
                <w:szCs w:val="22"/>
              </w:rPr>
              <w:object w:dxaOrig="620" w:dyaOrig="400" w14:anchorId="16DA3A20">
                <v:shape id="_x0000_i1057" type="#_x0000_t75" style="width:37.1pt;height:24.55pt" o:ole="">
                  <v:imagedata r:id="rId32" o:title=""/>
                </v:shape>
                <o:OLEObject Type="Embed" ProgID="Equation.3" ShapeID="_x0000_i1057" DrawAspect="Content" ObjectID="_1778052050" r:id="rId53"/>
              </w:object>
            </w:r>
            <w:r w:rsidRPr="007C36C6">
              <w:rPr>
                <w:rFonts w:ascii="Garamond" w:hAnsi="Garamond"/>
                <w:sz w:val="22"/>
                <w:szCs w:val="22"/>
              </w:rPr>
              <w:t xml:space="preserve"> часовых значений МДП по сечению </w:t>
            </w:r>
            <w:r w:rsidRPr="007C36C6">
              <w:rPr>
                <w:rFonts w:ascii="Garamond" w:hAnsi="Garamond"/>
                <w:i/>
                <w:sz w:val="22"/>
                <w:szCs w:val="22"/>
                <w:lang w:val="en-US"/>
              </w:rPr>
              <w:t>l</w:t>
            </w:r>
            <w:r w:rsidRPr="007C36C6">
              <w:rPr>
                <w:rFonts w:ascii="Garamond" w:hAnsi="Garamond"/>
                <w:sz w:val="22"/>
                <w:szCs w:val="22"/>
              </w:rPr>
              <w:t xml:space="preserve">, усредненных по всем часам рабочих дней за период </w:t>
            </w:r>
            <w:proofErr w:type="spellStart"/>
            <w:r w:rsidRPr="007C36C6">
              <w:rPr>
                <w:rFonts w:ascii="Garamond" w:hAnsi="Garamond"/>
                <w:i/>
                <w:sz w:val="22"/>
                <w:szCs w:val="22"/>
                <w:lang w:val="en-US"/>
              </w:rPr>
              <w:t>Pr</w:t>
            </w:r>
            <w:proofErr w:type="spellEnd"/>
            <w:r w:rsidRPr="007C36C6">
              <w:rPr>
                <w:rFonts w:ascii="Garamond" w:hAnsi="Garamond"/>
                <w:sz w:val="22"/>
                <w:szCs w:val="22"/>
              </w:rPr>
              <w:t xml:space="preserve">  – с сентября года </w:t>
            </w:r>
            <w:r w:rsidRPr="007C36C6">
              <w:rPr>
                <w:rFonts w:ascii="Garamond" w:hAnsi="Garamond"/>
                <w:i/>
                <w:sz w:val="22"/>
                <w:szCs w:val="22"/>
                <w:lang w:val="en-US"/>
              </w:rPr>
              <w:t>Z</w:t>
            </w:r>
            <w:r w:rsidRPr="007C36C6">
              <w:rPr>
                <w:rFonts w:ascii="Garamond" w:hAnsi="Garamond"/>
                <w:i/>
                <w:sz w:val="22"/>
                <w:szCs w:val="22"/>
              </w:rPr>
              <w:t>-4</w:t>
            </w:r>
            <w:r w:rsidRPr="007C36C6">
              <w:rPr>
                <w:rFonts w:ascii="Garamond" w:hAnsi="Garamond"/>
                <w:sz w:val="22"/>
                <w:szCs w:val="22"/>
              </w:rPr>
              <w:t xml:space="preserve"> по август года </w:t>
            </w:r>
            <w:r w:rsidRPr="007C36C6">
              <w:rPr>
                <w:rFonts w:ascii="Garamond" w:hAnsi="Garamond"/>
                <w:i/>
                <w:sz w:val="22"/>
                <w:szCs w:val="22"/>
                <w:lang w:val="en-US"/>
              </w:rPr>
              <w:t>Z</w:t>
            </w:r>
            <w:r w:rsidRPr="007C36C6">
              <w:rPr>
                <w:rFonts w:ascii="Garamond" w:hAnsi="Garamond"/>
                <w:i/>
                <w:sz w:val="22"/>
                <w:szCs w:val="22"/>
              </w:rPr>
              <w:t xml:space="preserve">-1 </w:t>
            </w:r>
            <w:r w:rsidRPr="007C36C6">
              <w:rPr>
                <w:rFonts w:ascii="Garamond" w:hAnsi="Garamond"/>
                <w:sz w:val="22"/>
                <w:szCs w:val="22"/>
                <w:highlight w:val="yellow"/>
              </w:rPr>
              <w:t xml:space="preserve">(при проведении КОМ на 2027 год с июня года </w:t>
            </w:r>
            <w:r w:rsidRPr="007C36C6">
              <w:rPr>
                <w:rFonts w:ascii="Garamond" w:hAnsi="Garamond"/>
                <w:i/>
                <w:sz w:val="22"/>
                <w:szCs w:val="22"/>
                <w:highlight w:val="yellow"/>
                <w:lang w:val="en-US"/>
              </w:rPr>
              <w:t>Z</w:t>
            </w:r>
            <w:r w:rsidRPr="007C36C6">
              <w:rPr>
                <w:rFonts w:ascii="Garamond" w:hAnsi="Garamond"/>
                <w:i/>
                <w:sz w:val="22"/>
                <w:szCs w:val="22"/>
                <w:highlight w:val="yellow"/>
              </w:rPr>
              <w:t>-3</w:t>
            </w:r>
            <w:r w:rsidRPr="007C36C6">
              <w:rPr>
                <w:rFonts w:ascii="Garamond" w:hAnsi="Garamond"/>
                <w:sz w:val="22"/>
                <w:szCs w:val="22"/>
                <w:highlight w:val="yellow"/>
              </w:rPr>
              <w:t xml:space="preserve"> по май года </w:t>
            </w:r>
            <w:r w:rsidRPr="007C36C6">
              <w:rPr>
                <w:rFonts w:ascii="Garamond" w:hAnsi="Garamond"/>
                <w:i/>
                <w:sz w:val="22"/>
                <w:szCs w:val="22"/>
                <w:highlight w:val="yellow"/>
                <w:lang w:val="en-US"/>
              </w:rPr>
              <w:t>Z</w:t>
            </w:r>
            <w:r w:rsidRPr="007C36C6">
              <w:rPr>
                <w:rFonts w:ascii="Garamond" w:hAnsi="Garamond"/>
                <w:i/>
                <w:sz w:val="22"/>
                <w:szCs w:val="22"/>
                <w:highlight w:val="yellow"/>
              </w:rPr>
              <w:t>)</w:t>
            </w:r>
            <w:r w:rsidRPr="007C36C6">
              <w:rPr>
                <w:rFonts w:ascii="Garamond" w:hAnsi="Garamond"/>
                <w:sz w:val="22"/>
                <w:szCs w:val="22"/>
              </w:rPr>
              <w:t>,</w:t>
            </w:r>
          </w:p>
          <w:p w14:paraId="3A05BFCF" w14:textId="77777777" w:rsidR="005B2A5F" w:rsidRPr="007C36C6" w:rsidRDefault="005B2A5F"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где </w:t>
            </w:r>
            <w:r w:rsidRPr="007C36C6">
              <w:rPr>
                <w:rFonts w:ascii="Garamond" w:hAnsi="Garamond"/>
                <w:i/>
                <w:sz w:val="22"/>
                <w:szCs w:val="22"/>
                <w:lang w:val="en-US"/>
              </w:rPr>
              <w:t>X</w:t>
            </w:r>
            <w:r w:rsidRPr="007C36C6">
              <w:rPr>
                <w:rFonts w:ascii="Garamond" w:hAnsi="Garamond"/>
                <w:sz w:val="22"/>
                <w:szCs w:val="22"/>
              </w:rPr>
              <w:t xml:space="preserve"> – год, на который проводится КОМ, согласно актуализированной расчетной модели, представленной СО </w:t>
            </w:r>
            <w:proofErr w:type="gramStart"/>
            <w:r w:rsidRPr="007C36C6">
              <w:rPr>
                <w:rFonts w:ascii="Garamond" w:hAnsi="Garamond"/>
                <w:sz w:val="22"/>
                <w:szCs w:val="22"/>
              </w:rPr>
              <w:t>в КО</w:t>
            </w:r>
            <w:proofErr w:type="gramEnd"/>
            <w:r w:rsidRPr="007C36C6">
              <w:rPr>
                <w:rFonts w:ascii="Garamond" w:hAnsi="Garamond"/>
                <w:sz w:val="22"/>
                <w:szCs w:val="22"/>
              </w:rPr>
              <w:t xml:space="preserve"> для проведения конкурентного отбора на сутки вперед в указанный период:</w:t>
            </w:r>
          </w:p>
          <w:p w14:paraId="099C414B" w14:textId="77777777" w:rsidR="005B2A5F" w:rsidRPr="007C36C6" w:rsidRDefault="005B2A5F" w:rsidP="007C36C6">
            <w:pPr>
              <w:widowControl w:val="0"/>
              <w:spacing w:before="120" w:after="120"/>
              <w:jc w:val="both"/>
              <w:rPr>
                <w:rFonts w:ascii="Garamond" w:hAnsi="Garamond"/>
                <w:sz w:val="22"/>
                <w:szCs w:val="22"/>
              </w:rPr>
            </w:pPr>
            <w:r w:rsidRPr="007C36C6">
              <w:rPr>
                <w:rFonts w:ascii="Garamond" w:hAnsi="Garamond"/>
                <w:position w:val="-24"/>
                <w:sz w:val="22"/>
                <w:szCs w:val="22"/>
              </w:rPr>
              <w:object w:dxaOrig="2500" w:dyaOrig="820" w14:anchorId="4CF48C3B">
                <v:shape id="_x0000_i1058" type="#_x0000_t75" style="width:149.45pt;height:50.75pt" o:ole="">
                  <v:imagedata r:id="rId34" o:title=""/>
                </v:shape>
                <o:OLEObject Type="Embed" ProgID="Equation.3" ShapeID="_x0000_i1058" DrawAspect="Content" ObjectID="_1778052051" r:id="rId54"/>
              </w:object>
            </w:r>
            <w:r w:rsidRPr="007C36C6">
              <w:rPr>
                <w:rFonts w:ascii="Garamond" w:hAnsi="Garamond"/>
                <w:sz w:val="22"/>
                <w:szCs w:val="22"/>
              </w:rPr>
              <w:t>,</w:t>
            </w:r>
          </w:p>
          <w:p w14:paraId="4A818C99" w14:textId="77777777" w:rsidR="005B2A5F" w:rsidRPr="007C36C6" w:rsidRDefault="005B2A5F" w:rsidP="007C36C6">
            <w:pPr>
              <w:widowControl w:val="0"/>
              <w:spacing w:before="120" w:after="120"/>
              <w:ind w:left="567" w:hanging="567"/>
              <w:jc w:val="both"/>
              <w:rPr>
                <w:rFonts w:ascii="Garamond" w:hAnsi="Garamond"/>
                <w:sz w:val="22"/>
                <w:szCs w:val="22"/>
              </w:rPr>
            </w:pPr>
            <w:r w:rsidRPr="007C36C6">
              <w:rPr>
                <w:rFonts w:ascii="Garamond" w:hAnsi="Garamond"/>
                <w:sz w:val="22"/>
                <w:szCs w:val="22"/>
              </w:rPr>
              <w:t xml:space="preserve">где </w:t>
            </w:r>
            <w:r w:rsidRPr="007C36C6">
              <w:rPr>
                <w:rFonts w:ascii="Garamond" w:hAnsi="Garamond"/>
                <w:i/>
                <w:sz w:val="22"/>
                <w:szCs w:val="22"/>
                <w:lang w:val="en-US"/>
              </w:rPr>
              <w:t>T</w:t>
            </w:r>
            <w:r w:rsidRPr="007C36C6">
              <w:rPr>
                <w:rFonts w:ascii="Garamond" w:hAnsi="Garamond"/>
                <w:sz w:val="22"/>
                <w:szCs w:val="22"/>
              </w:rPr>
              <w:t xml:space="preserve"> – количество часов рабочих дней определенного выше периода </w:t>
            </w:r>
            <w:proofErr w:type="spellStart"/>
            <w:r w:rsidRPr="007C36C6">
              <w:rPr>
                <w:rFonts w:ascii="Garamond" w:hAnsi="Garamond"/>
                <w:i/>
                <w:sz w:val="22"/>
                <w:szCs w:val="22"/>
                <w:lang w:val="en-US"/>
              </w:rPr>
              <w:t>Pr</w:t>
            </w:r>
            <w:proofErr w:type="spellEnd"/>
            <w:r w:rsidRPr="007C36C6">
              <w:rPr>
                <w:rFonts w:ascii="Garamond" w:hAnsi="Garamond"/>
                <w:sz w:val="22"/>
                <w:szCs w:val="22"/>
              </w:rPr>
              <w:t>;</w:t>
            </w:r>
          </w:p>
          <w:p w14:paraId="66FBA5D1" w14:textId="77777777" w:rsidR="005B2A5F" w:rsidRPr="007C36C6" w:rsidRDefault="005B2A5F" w:rsidP="007C36C6">
            <w:pPr>
              <w:widowControl w:val="0"/>
              <w:spacing w:before="120" w:after="120"/>
              <w:ind w:left="426"/>
              <w:jc w:val="both"/>
              <w:rPr>
                <w:rFonts w:ascii="Garamond" w:hAnsi="Garamond"/>
                <w:sz w:val="22"/>
                <w:szCs w:val="22"/>
              </w:rPr>
            </w:pPr>
            <w:r w:rsidRPr="007C36C6">
              <w:rPr>
                <w:rFonts w:ascii="Garamond" w:hAnsi="Garamond"/>
                <w:i/>
                <w:sz w:val="22"/>
                <w:szCs w:val="22"/>
                <w:lang w:val="en-US"/>
              </w:rPr>
              <w:t>L</w:t>
            </w:r>
            <w:r w:rsidRPr="007C36C6">
              <w:rPr>
                <w:rFonts w:ascii="Garamond" w:hAnsi="Garamond"/>
                <w:sz w:val="22"/>
                <w:szCs w:val="22"/>
              </w:rPr>
              <w:t xml:space="preserve"> – количество сечений </w:t>
            </w:r>
            <w:r w:rsidRPr="007C36C6">
              <w:rPr>
                <w:rFonts w:ascii="Garamond" w:hAnsi="Garamond"/>
                <w:i/>
                <w:sz w:val="22"/>
                <w:szCs w:val="22"/>
                <w:lang w:val="en-US"/>
              </w:rPr>
              <w:t>l</w:t>
            </w:r>
            <w:r w:rsidRPr="007C36C6">
              <w:rPr>
                <w:rFonts w:ascii="Garamond" w:hAnsi="Garamond"/>
                <w:sz w:val="22"/>
                <w:szCs w:val="22"/>
              </w:rPr>
              <w:t xml:space="preserve">, входящих с множество сечений </w:t>
            </w:r>
            <w:r w:rsidRPr="007C36C6">
              <w:rPr>
                <w:rFonts w:ascii="Garamond" w:hAnsi="Garamond"/>
                <w:i/>
                <w:sz w:val="22"/>
                <w:szCs w:val="22"/>
                <w:lang w:val="en-US"/>
              </w:rPr>
              <w:t>S</w:t>
            </w:r>
            <w:r w:rsidRPr="007C36C6">
              <w:rPr>
                <w:rFonts w:ascii="Garamond" w:hAnsi="Garamond"/>
                <w:sz w:val="22"/>
                <w:szCs w:val="22"/>
              </w:rPr>
              <w:t>;</w:t>
            </w:r>
          </w:p>
          <w:p w14:paraId="5F1533C4" w14:textId="77777777" w:rsidR="005B2A5F" w:rsidRPr="007C36C6" w:rsidRDefault="005B2A5F" w:rsidP="007C36C6">
            <w:pPr>
              <w:widowControl w:val="0"/>
              <w:spacing w:before="120" w:after="120"/>
              <w:ind w:left="426"/>
              <w:jc w:val="both"/>
              <w:rPr>
                <w:rFonts w:ascii="Garamond" w:hAnsi="Garamond"/>
                <w:sz w:val="22"/>
                <w:szCs w:val="22"/>
              </w:rPr>
            </w:pPr>
            <w:r w:rsidRPr="007C36C6">
              <w:rPr>
                <w:rFonts w:ascii="Garamond" w:hAnsi="Garamond"/>
                <w:position w:val="-8"/>
                <w:sz w:val="22"/>
                <w:szCs w:val="22"/>
              </w:rPr>
              <w:object w:dxaOrig="360" w:dyaOrig="220" w14:anchorId="5CB48C86">
                <v:shape id="_x0000_i1059" type="#_x0000_t75" style="width:27.8pt;height:17.45pt" o:ole="">
                  <v:imagedata r:id="rId36" o:title=""/>
                </v:shape>
                <o:OLEObject Type="Embed" ProgID="Equation.3" ShapeID="_x0000_i1059" DrawAspect="Content" ObjectID="_1778052052" r:id="rId55"/>
              </w:object>
            </w:r>
            <w:r w:rsidRPr="007C36C6">
              <w:rPr>
                <w:rFonts w:ascii="Garamond" w:hAnsi="Garamond"/>
                <w:sz w:val="22"/>
                <w:szCs w:val="22"/>
              </w:rPr>
              <w:t xml:space="preserve"> – множество часов, соответствующих определенному выше периоду </w:t>
            </w:r>
            <w:proofErr w:type="spellStart"/>
            <w:r w:rsidRPr="007C36C6">
              <w:rPr>
                <w:rFonts w:ascii="Garamond" w:hAnsi="Garamond"/>
                <w:i/>
                <w:sz w:val="22"/>
                <w:szCs w:val="22"/>
                <w:lang w:val="en-US"/>
              </w:rPr>
              <w:t>Pr</w:t>
            </w:r>
            <w:proofErr w:type="spellEnd"/>
            <w:r w:rsidRPr="007C36C6">
              <w:rPr>
                <w:rFonts w:ascii="Garamond" w:hAnsi="Garamond"/>
                <w:sz w:val="22"/>
                <w:szCs w:val="22"/>
              </w:rPr>
              <w:t>;</w:t>
            </w:r>
          </w:p>
          <w:p w14:paraId="4B6FD52C" w14:textId="77777777" w:rsidR="005B2A5F" w:rsidRPr="007C36C6" w:rsidRDefault="005B2A5F" w:rsidP="007C36C6">
            <w:pPr>
              <w:widowControl w:val="0"/>
              <w:spacing w:before="120" w:after="120"/>
              <w:ind w:left="426"/>
              <w:jc w:val="both"/>
              <w:rPr>
                <w:rFonts w:ascii="Garamond" w:hAnsi="Garamond"/>
                <w:sz w:val="22"/>
                <w:szCs w:val="22"/>
              </w:rPr>
            </w:pPr>
            <w:r w:rsidRPr="007C36C6">
              <w:rPr>
                <w:rFonts w:ascii="Garamond" w:hAnsi="Garamond"/>
                <w:i/>
                <w:sz w:val="22"/>
                <w:szCs w:val="22"/>
                <w:lang w:val="en-US"/>
              </w:rPr>
              <w:t>l</w:t>
            </w:r>
            <w:r w:rsidRPr="007C36C6">
              <w:rPr>
                <w:rFonts w:ascii="Garamond" w:hAnsi="Garamond"/>
                <w:sz w:val="22"/>
                <w:szCs w:val="22"/>
              </w:rPr>
              <w:t xml:space="preserve"> – </w:t>
            </w:r>
            <w:proofErr w:type="gramStart"/>
            <w:r w:rsidRPr="007C36C6">
              <w:rPr>
                <w:rFonts w:ascii="Garamond" w:hAnsi="Garamond"/>
                <w:sz w:val="22"/>
                <w:szCs w:val="22"/>
              </w:rPr>
              <w:t>сечение</w:t>
            </w:r>
            <w:proofErr w:type="gramEnd"/>
            <w:r w:rsidRPr="007C36C6">
              <w:rPr>
                <w:rFonts w:ascii="Garamond" w:hAnsi="Garamond"/>
                <w:sz w:val="22"/>
                <w:szCs w:val="22"/>
              </w:rPr>
              <w:t xml:space="preserve">, принадлежащее множеству сечений </w:t>
            </w:r>
            <w:r w:rsidRPr="007C36C6">
              <w:rPr>
                <w:rFonts w:ascii="Garamond" w:hAnsi="Garamond"/>
                <w:i/>
                <w:sz w:val="22"/>
                <w:szCs w:val="22"/>
              </w:rPr>
              <w:t>S</w:t>
            </w:r>
            <w:r w:rsidRPr="007C36C6">
              <w:rPr>
                <w:rFonts w:ascii="Garamond" w:hAnsi="Garamond"/>
                <w:sz w:val="22"/>
                <w:szCs w:val="22"/>
              </w:rPr>
              <w:t xml:space="preserve">, характеризующих ограничения передающей сети между ценовыми зонами </w:t>
            </w:r>
            <w:r w:rsidRPr="007C36C6">
              <w:rPr>
                <w:rFonts w:ascii="Garamond" w:hAnsi="Garamond"/>
                <w:position w:val="-12"/>
                <w:sz w:val="22"/>
                <w:szCs w:val="22"/>
              </w:rPr>
              <w:object w:dxaOrig="240" w:dyaOrig="360" w14:anchorId="157FC966">
                <v:shape id="_x0000_i1060" type="#_x0000_t75" style="width:17.45pt;height:24.55pt" o:ole="">
                  <v:imagedata r:id="rId14" o:title=""/>
                </v:shape>
                <o:OLEObject Type="Embed" ProgID="Equation.3" ShapeID="_x0000_i1060" DrawAspect="Content" ObjectID="_1778052053" r:id="rId56"/>
              </w:object>
            </w:r>
            <w:r w:rsidRPr="007C36C6">
              <w:rPr>
                <w:rFonts w:ascii="Garamond" w:hAnsi="Garamond"/>
                <w:sz w:val="22"/>
                <w:szCs w:val="22"/>
              </w:rPr>
              <w:t xml:space="preserve"> и </w:t>
            </w:r>
            <w:r w:rsidRPr="007C36C6">
              <w:rPr>
                <w:rFonts w:ascii="Garamond" w:hAnsi="Garamond"/>
                <w:position w:val="-14"/>
                <w:sz w:val="22"/>
                <w:szCs w:val="22"/>
              </w:rPr>
              <w:object w:dxaOrig="260" w:dyaOrig="380" w14:anchorId="625E03ED">
                <v:shape id="_x0000_i1061" type="#_x0000_t75" style="width:17.45pt;height:24.55pt" o:ole="">
                  <v:imagedata r:id="rId16" o:title=""/>
                </v:shape>
                <o:OLEObject Type="Embed" ProgID="Equation.3" ShapeID="_x0000_i1061" DrawAspect="Content" ObjectID="_1778052054" r:id="rId57"/>
              </w:object>
            </w:r>
            <w:r w:rsidRPr="007C36C6">
              <w:rPr>
                <w:rFonts w:ascii="Garamond" w:hAnsi="Garamond"/>
                <w:sz w:val="22"/>
                <w:szCs w:val="22"/>
              </w:rPr>
              <w:t>.</w:t>
            </w:r>
          </w:p>
          <w:p w14:paraId="1C51D333" w14:textId="77777777" w:rsidR="005B2A5F" w:rsidRPr="007C36C6" w:rsidRDefault="005B2A5F" w:rsidP="007C36C6">
            <w:pPr>
              <w:widowControl w:val="0"/>
              <w:spacing w:before="120" w:after="120"/>
              <w:ind w:firstLine="709"/>
              <w:jc w:val="both"/>
              <w:rPr>
                <w:rFonts w:ascii="Garamond" w:hAnsi="Garamond"/>
                <w:sz w:val="22"/>
                <w:szCs w:val="22"/>
                <w:highlight w:val="yellow"/>
              </w:rPr>
            </w:pPr>
            <w:r w:rsidRPr="007C36C6">
              <w:rPr>
                <w:rFonts w:ascii="Garamond" w:hAnsi="Garamond"/>
                <w:sz w:val="22"/>
                <w:szCs w:val="22"/>
              </w:rPr>
              <w:t xml:space="preserve">Величина </w:t>
            </w:r>
            <w:r w:rsidRPr="007C36C6">
              <w:rPr>
                <w:rFonts w:ascii="Garamond" w:hAnsi="Garamond"/>
                <w:position w:val="-10"/>
                <w:sz w:val="22"/>
                <w:szCs w:val="22"/>
              </w:rPr>
              <w:object w:dxaOrig="580" w:dyaOrig="360" w14:anchorId="4BC98BF0">
                <v:shape id="_x0000_i1062" type="#_x0000_t75" style="width:41.45pt;height:24.55pt" o:ole="">
                  <v:imagedata r:id="rId40" o:title=""/>
                </v:shape>
                <o:OLEObject Type="Embed" ProgID="Equation.3" ShapeID="_x0000_i1062" DrawAspect="Content" ObjectID="_1778052055" r:id="rId58"/>
              </w:object>
            </w:r>
            <w:r w:rsidRPr="007C36C6">
              <w:rPr>
                <w:rFonts w:ascii="Garamond" w:hAnsi="Garamond"/>
                <w:sz w:val="22"/>
                <w:szCs w:val="22"/>
              </w:rPr>
              <w:t xml:space="preserve"> рассчитывается КО и передается в СО в соответствии с п. 2.1.3.8 настоящего Регламента.</w:t>
            </w:r>
          </w:p>
        </w:tc>
      </w:tr>
      <w:tr w:rsidR="001D023E" w:rsidRPr="007C36C6" w14:paraId="19939FEE" w14:textId="77777777" w:rsidTr="004A40BE">
        <w:trPr>
          <w:trHeight w:val="350"/>
        </w:trPr>
        <w:tc>
          <w:tcPr>
            <w:tcW w:w="1560" w:type="dxa"/>
            <w:vAlign w:val="center"/>
          </w:tcPr>
          <w:p w14:paraId="0C85ED00" w14:textId="77777777" w:rsidR="001D023E" w:rsidRPr="007C36C6" w:rsidRDefault="001D023E" w:rsidP="001D023E">
            <w:pPr>
              <w:widowControl w:val="0"/>
              <w:jc w:val="center"/>
              <w:rPr>
                <w:rFonts w:ascii="Garamond" w:hAnsi="Garamond"/>
                <w:b/>
                <w:sz w:val="22"/>
                <w:szCs w:val="22"/>
              </w:rPr>
            </w:pPr>
            <w:r w:rsidRPr="007C36C6">
              <w:rPr>
                <w:rFonts w:ascii="Garamond" w:hAnsi="Garamond"/>
                <w:b/>
                <w:sz w:val="22"/>
                <w:szCs w:val="22"/>
              </w:rPr>
              <w:lastRenderedPageBreak/>
              <w:t>2.1.3.7</w:t>
            </w:r>
          </w:p>
        </w:tc>
        <w:tc>
          <w:tcPr>
            <w:tcW w:w="6095" w:type="dxa"/>
          </w:tcPr>
          <w:p w14:paraId="08E1C2BD" w14:textId="77777777" w:rsidR="001D023E" w:rsidRPr="007C36C6" w:rsidRDefault="001D023E" w:rsidP="007C36C6">
            <w:pPr>
              <w:widowControl w:val="0"/>
              <w:spacing w:before="120" w:after="120"/>
              <w:jc w:val="both"/>
              <w:rPr>
                <w:rFonts w:ascii="Garamond" w:hAnsi="Garamond"/>
                <w:bCs/>
                <w:sz w:val="22"/>
                <w:szCs w:val="22"/>
                <w:highlight w:val="yellow"/>
              </w:rPr>
            </w:pPr>
            <w:r w:rsidRPr="007C36C6">
              <w:rPr>
                <w:rFonts w:ascii="Garamond" w:hAnsi="Garamond"/>
                <w:bCs/>
                <w:sz w:val="22"/>
                <w:szCs w:val="22"/>
                <w:highlight w:val="yellow"/>
              </w:rPr>
              <w:t xml:space="preserve">Объем электрической энергии, соответствующий объему поставки мощности в зарубежные энергосистемы, определяется СО на основании данных, полученных от КО, о максимальном и </w:t>
            </w:r>
            <w:r w:rsidRPr="007C36C6">
              <w:rPr>
                <w:rFonts w:ascii="Garamond" w:hAnsi="Garamond"/>
                <w:bCs/>
                <w:sz w:val="22"/>
                <w:szCs w:val="22"/>
                <w:highlight w:val="yellow"/>
              </w:rPr>
              <w:lastRenderedPageBreak/>
              <w:t>минимальном фактическом почасовом значении перетока электрической энергии (экспорта) в зарубежные энергосистемы в предшествующие периоды.</w:t>
            </w:r>
          </w:p>
          <w:p w14:paraId="57F886CE" w14:textId="77777777" w:rsidR="001D023E" w:rsidRPr="007C36C6" w:rsidRDefault="001D023E" w:rsidP="007C36C6">
            <w:pPr>
              <w:widowControl w:val="0"/>
              <w:spacing w:before="120" w:after="120"/>
              <w:ind w:firstLine="567"/>
              <w:jc w:val="both"/>
              <w:rPr>
                <w:rFonts w:ascii="Garamond" w:hAnsi="Garamond"/>
                <w:bCs/>
                <w:sz w:val="22"/>
                <w:szCs w:val="22"/>
                <w:highlight w:val="yellow"/>
              </w:rPr>
            </w:pPr>
            <w:r w:rsidRPr="007C36C6">
              <w:rPr>
                <w:rFonts w:ascii="Garamond" w:hAnsi="Garamond"/>
                <w:sz w:val="22"/>
                <w:szCs w:val="22"/>
                <w:highlight w:val="yellow"/>
              </w:rPr>
              <w:t>КО не позднее 60 (шестидесяти) календарных дней до окончания срока подачи заявок на продажу мощности рассчитывает и направляет СО информацию о выраженном в МВт*ч</w:t>
            </w:r>
            <w:r w:rsidRPr="007C36C6">
              <w:rPr>
                <w:rFonts w:ascii="Garamond" w:hAnsi="Garamond"/>
                <w:bCs/>
                <w:sz w:val="22"/>
                <w:szCs w:val="22"/>
                <w:highlight w:val="yellow"/>
              </w:rPr>
              <w:t xml:space="preserve"> среднем арифметическом, а также максимальном и минимальном фактическом почасовом значении перетока электрической энергии в зарубежные энергосистемы, определенном в соответствии с </w:t>
            </w:r>
            <w:hyperlink r:id="rId59" w:history="1">
              <w:r w:rsidRPr="007C36C6">
                <w:rPr>
                  <w:rFonts w:ascii="Garamond" w:hAnsi="Garamond"/>
                  <w:i/>
                  <w:sz w:val="22"/>
                  <w:szCs w:val="22"/>
                  <w:highlight w:val="yellow"/>
                </w:rPr>
                <w:t>Регламентом коммерческого учета электроэнергии и мощности</w:t>
              </w:r>
            </w:hyperlink>
            <w:r w:rsidRPr="007C36C6">
              <w:rPr>
                <w:rFonts w:ascii="Garamond" w:hAnsi="Garamond"/>
                <w:bCs/>
                <w:sz w:val="22"/>
                <w:szCs w:val="22"/>
                <w:highlight w:val="yellow"/>
              </w:rPr>
              <w:t xml:space="preserve"> (Приложение № 11 к </w:t>
            </w:r>
            <w:r w:rsidRPr="007C36C6">
              <w:rPr>
                <w:rFonts w:ascii="Garamond" w:hAnsi="Garamond"/>
                <w:bCs/>
                <w:i/>
                <w:sz w:val="22"/>
                <w:szCs w:val="22"/>
                <w:highlight w:val="yellow"/>
              </w:rPr>
              <w:t>Договору о присоединении к торговой системе оптового рынка</w:t>
            </w:r>
            <w:r w:rsidRPr="007C36C6">
              <w:rPr>
                <w:rFonts w:ascii="Garamond" w:hAnsi="Garamond"/>
                <w:bCs/>
                <w:sz w:val="22"/>
                <w:szCs w:val="22"/>
                <w:highlight w:val="yellow"/>
              </w:rPr>
              <w:t>), за период, включающий:</w:t>
            </w:r>
          </w:p>
          <w:p w14:paraId="745864E0" w14:textId="77777777" w:rsidR="001D023E" w:rsidRPr="007C36C6" w:rsidRDefault="001D023E" w:rsidP="007C36C6">
            <w:pPr>
              <w:widowControl w:val="0"/>
              <w:numPr>
                <w:ilvl w:val="0"/>
                <w:numId w:val="43"/>
              </w:numPr>
              <w:spacing w:before="120" w:after="120"/>
              <w:ind w:left="460" w:hanging="284"/>
              <w:jc w:val="both"/>
              <w:rPr>
                <w:rFonts w:ascii="Garamond" w:hAnsi="Garamond"/>
                <w:bCs/>
                <w:sz w:val="22"/>
                <w:szCs w:val="22"/>
                <w:highlight w:val="yellow"/>
              </w:rPr>
            </w:pPr>
            <w:r w:rsidRPr="007C36C6">
              <w:rPr>
                <w:rFonts w:ascii="Garamond" w:hAnsi="Garamond"/>
                <w:bCs/>
                <w:sz w:val="22"/>
                <w:szCs w:val="22"/>
                <w:highlight w:val="yellow"/>
              </w:rPr>
              <w:t xml:space="preserve">январь-февраль года </w:t>
            </w:r>
            <w:r w:rsidRPr="007C36C6">
              <w:rPr>
                <w:rFonts w:ascii="Garamond" w:hAnsi="Garamond"/>
                <w:bCs/>
                <w:i/>
                <w:sz w:val="22"/>
                <w:szCs w:val="22"/>
                <w:highlight w:val="yellow"/>
                <w:lang w:val="en-US"/>
              </w:rPr>
              <w:t>Y</w:t>
            </w:r>
            <w:r w:rsidRPr="007C36C6">
              <w:rPr>
                <w:rFonts w:ascii="Garamond" w:hAnsi="Garamond"/>
                <w:bCs/>
                <w:i/>
                <w:sz w:val="22"/>
                <w:szCs w:val="22"/>
                <w:highlight w:val="yellow"/>
              </w:rPr>
              <w:t>-1</w:t>
            </w:r>
            <w:r w:rsidRPr="007C36C6">
              <w:rPr>
                <w:rFonts w:ascii="Garamond" w:hAnsi="Garamond"/>
                <w:bCs/>
                <w:sz w:val="22"/>
                <w:szCs w:val="22"/>
                <w:highlight w:val="yellow"/>
              </w:rPr>
              <w:t xml:space="preserve"> (для КОМ, проводимого в 2021 году на 2026 год поставки, – январь-февраль 2020 года);</w:t>
            </w:r>
          </w:p>
          <w:p w14:paraId="7E22CF9F" w14:textId="77777777" w:rsidR="001D023E" w:rsidRPr="007C36C6" w:rsidRDefault="001D023E" w:rsidP="007C36C6">
            <w:pPr>
              <w:widowControl w:val="0"/>
              <w:numPr>
                <w:ilvl w:val="0"/>
                <w:numId w:val="43"/>
              </w:numPr>
              <w:spacing w:before="120" w:after="120"/>
              <w:ind w:left="460" w:hanging="284"/>
              <w:jc w:val="both"/>
              <w:rPr>
                <w:rFonts w:ascii="Garamond" w:hAnsi="Garamond"/>
                <w:sz w:val="22"/>
                <w:szCs w:val="22"/>
                <w:highlight w:val="yellow"/>
              </w:rPr>
            </w:pPr>
            <w:r w:rsidRPr="007C36C6">
              <w:rPr>
                <w:rFonts w:ascii="Garamond" w:hAnsi="Garamond"/>
                <w:bCs/>
                <w:sz w:val="22"/>
                <w:szCs w:val="22"/>
                <w:highlight w:val="yellow"/>
              </w:rPr>
              <w:t xml:space="preserve">декабрь года </w:t>
            </w:r>
            <w:r w:rsidRPr="007C36C6">
              <w:rPr>
                <w:rFonts w:ascii="Garamond" w:hAnsi="Garamond"/>
                <w:bCs/>
                <w:i/>
                <w:sz w:val="22"/>
                <w:szCs w:val="22"/>
                <w:highlight w:val="yellow"/>
                <w:lang w:val="en-US"/>
              </w:rPr>
              <w:t>Y</w:t>
            </w:r>
            <w:r w:rsidRPr="007C36C6">
              <w:rPr>
                <w:rFonts w:ascii="Garamond" w:hAnsi="Garamond"/>
                <w:bCs/>
                <w:i/>
                <w:sz w:val="22"/>
                <w:szCs w:val="22"/>
                <w:highlight w:val="yellow"/>
              </w:rPr>
              <w:t>-2</w:t>
            </w:r>
            <w:r w:rsidRPr="007C36C6">
              <w:rPr>
                <w:rFonts w:ascii="Garamond" w:hAnsi="Garamond"/>
                <w:bCs/>
                <w:sz w:val="22"/>
                <w:szCs w:val="22"/>
                <w:highlight w:val="yellow"/>
              </w:rPr>
              <w:t xml:space="preserve"> (для КОМ, проводимого в 2021 году на 2026 год поставки, – декабрь 2019 года</w:t>
            </w:r>
            <w:r w:rsidRPr="007C36C6">
              <w:rPr>
                <w:rFonts w:ascii="Garamond" w:hAnsi="Garamond"/>
                <w:sz w:val="22"/>
                <w:szCs w:val="22"/>
                <w:highlight w:val="yellow"/>
              </w:rPr>
              <w:t>)</w:t>
            </w:r>
            <w:r w:rsidRPr="007C36C6">
              <w:rPr>
                <w:rFonts w:ascii="Garamond" w:hAnsi="Garamond"/>
                <w:bCs/>
                <w:sz w:val="22"/>
                <w:szCs w:val="22"/>
                <w:highlight w:val="yellow"/>
              </w:rPr>
              <w:t>.</w:t>
            </w:r>
          </w:p>
        </w:tc>
        <w:tc>
          <w:tcPr>
            <w:tcW w:w="7513" w:type="dxa"/>
          </w:tcPr>
          <w:p w14:paraId="1883F67C" w14:textId="77777777" w:rsidR="001D023E" w:rsidRPr="007C36C6" w:rsidRDefault="001D023E" w:rsidP="007C36C6">
            <w:pPr>
              <w:widowControl w:val="0"/>
              <w:spacing w:before="120" w:after="120"/>
              <w:jc w:val="both"/>
              <w:rPr>
                <w:rFonts w:ascii="Garamond" w:hAnsi="Garamond"/>
                <w:b/>
                <w:sz w:val="22"/>
                <w:szCs w:val="22"/>
              </w:rPr>
            </w:pPr>
            <w:r w:rsidRPr="007C36C6">
              <w:rPr>
                <w:rFonts w:ascii="Garamond" w:hAnsi="Garamond"/>
                <w:b/>
                <w:sz w:val="22"/>
                <w:szCs w:val="22"/>
              </w:rPr>
              <w:lastRenderedPageBreak/>
              <w:t>Удалить</w:t>
            </w:r>
            <w:r w:rsidR="006650A1" w:rsidRPr="007C36C6">
              <w:rPr>
                <w:rFonts w:ascii="Garamond" w:hAnsi="Garamond"/>
                <w:b/>
                <w:sz w:val="22"/>
                <w:szCs w:val="22"/>
              </w:rPr>
              <w:t xml:space="preserve"> пункт</w:t>
            </w:r>
          </w:p>
        </w:tc>
      </w:tr>
      <w:tr w:rsidR="001D023E" w:rsidRPr="007C36C6" w14:paraId="54F39541" w14:textId="77777777" w:rsidTr="004A40BE">
        <w:trPr>
          <w:trHeight w:val="350"/>
        </w:trPr>
        <w:tc>
          <w:tcPr>
            <w:tcW w:w="1560" w:type="dxa"/>
            <w:vAlign w:val="center"/>
          </w:tcPr>
          <w:p w14:paraId="4F6B3FBB" w14:textId="77777777" w:rsidR="001D023E" w:rsidRPr="007C36C6" w:rsidRDefault="001D023E" w:rsidP="001D023E">
            <w:pPr>
              <w:widowControl w:val="0"/>
              <w:jc w:val="center"/>
              <w:rPr>
                <w:rFonts w:ascii="Garamond" w:hAnsi="Garamond"/>
                <w:b/>
                <w:sz w:val="22"/>
                <w:szCs w:val="22"/>
              </w:rPr>
            </w:pPr>
            <w:r w:rsidRPr="007C36C6">
              <w:rPr>
                <w:rFonts w:ascii="Garamond" w:hAnsi="Garamond"/>
                <w:b/>
                <w:sz w:val="22"/>
                <w:szCs w:val="22"/>
              </w:rPr>
              <w:t>2.1.3.8</w:t>
            </w:r>
          </w:p>
        </w:tc>
        <w:tc>
          <w:tcPr>
            <w:tcW w:w="6095" w:type="dxa"/>
          </w:tcPr>
          <w:p w14:paraId="6078D3B4" w14:textId="77777777" w:rsidR="001D023E" w:rsidRPr="007C36C6" w:rsidRDefault="003B1089" w:rsidP="007C36C6">
            <w:pPr>
              <w:widowControl w:val="0"/>
              <w:spacing w:before="120" w:after="120"/>
              <w:jc w:val="both"/>
              <w:rPr>
                <w:rFonts w:ascii="Garamond" w:hAnsi="Garamond"/>
                <w:bCs/>
                <w:sz w:val="22"/>
                <w:szCs w:val="22"/>
              </w:rPr>
            </w:pPr>
            <w:r w:rsidRPr="007C36C6">
              <w:rPr>
                <w:rFonts w:ascii="Garamond" w:hAnsi="Garamond"/>
                <w:sz w:val="22"/>
                <w:szCs w:val="22"/>
              </w:rPr>
              <w:t>2.1.3.</w:t>
            </w:r>
            <w:r w:rsidRPr="007C36C6">
              <w:rPr>
                <w:rFonts w:ascii="Garamond" w:hAnsi="Garamond"/>
                <w:sz w:val="22"/>
                <w:szCs w:val="22"/>
                <w:highlight w:val="yellow"/>
              </w:rPr>
              <w:t>8</w:t>
            </w:r>
            <w:r w:rsidRPr="007C36C6">
              <w:rPr>
                <w:rFonts w:ascii="Garamond" w:hAnsi="Garamond"/>
                <w:sz w:val="22"/>
                <w:szCs w:val="22"/>
              </w:rPr>
              <w:t xml:space="preserve">. </w:t>
            </w:r>
            <w:r w:rsidR="001D023E" w:rsidRPr="007C36C6">
              <w:rPr>
                <w:rFonts w:ascii="Garamond" w:hAnsi="Garamond"/>
                <w:sz w:val="22"/>
                <w:szCs w:val="22"/>
              </w:rPr>
              <w:t xml:space="preserve">КО не позднее </w:t>
            </w:r>
            <w:r w:rsidR="001D023E" w:rsidRPr="007C36C6">
              <w:rPr>
                <w:rFonts w:ascii="Garamond" w:hAnsi="Garamond"/>
                <w:sz w:val="22"/>
                <w:szCs w:val="22"/>
                <w:highlight w:val="yellow"/>
              </w:rPr>
              <w:t>60</w:t>
            </w:r>
            <w:r w:rsidR="001D023E" w:rsidRPr="007C36C6">
              <w:rPr>
                <w:rFonts w:ascii="Garamond" w:hAnsi="Garamond"/>
                <w:sz w:val="22"/>
                <w:szCs w:val="22"/>
              </w:rPr>
              <w:t xml:space="preserve"> (</w:t>
            </w:r>
            <w:r w:rsidR="001D023E" w:rsidRPr="007C36C6">
              <w:rPr>
                <w:rFonts w:ascii="Garamond" w:hAnsi="Garamond"/>
                <w:sz w:val="22"/>
                <w:szCs w:val="22"/>
                <w:highlight w:val="yellow"/>
              </w:rPr>
              <w:t>шестидесяти</w:t>
            </w:r>
            <w:r w:rsidR="001D023E" w:rsidRPr="007C36C6">
              <w:rPr>
                <w:rFonts w:ascii="Garamond" w:hAnsi="Garamond"/>
                <w:sz w:val="22"/>
                <w:szCs w:val="22"/>
              </w:rPr>
              <w:t>) календарных дней до окончания срока подачи заявок на продажу мощности рассчитывает и направляет СО информацию о величине отклонения фактических величин сальдо перетоков энергосистемы Северного Казахстана от плановых (</w:t>
            </w:r>
            <w:r w:rsidR="001D023E" w:rsidRPr="007C36C6">
              <w:rPr>
                <w:rFonts w:ascii="Garamond" w:hAnsi="Garamond"/>
                <w:position w:val="-10"/>
                <w:sz w:val="22"/>
                <w:szCs w:val="22"/>
              </w:rPr>
              <w:object w:dxaOrig="580" w:dyaOrig="360" w14:anchorId="0E0A6529">
                <v:shape id="_x0000_i1063" type="#_x0000_t75" style="width:40.9pt;height:24pt" o:ole="">
                  <v:imagedata r:id="rId40" o:title=""/>
                </v:shape>
                <o:OLEObject Type="Embed" ProgID="Equation.3" ShapeID="_x0000_i1063" DrawAspect="Content" ObjectID="_1778052056" r:id="rId60"/>
              </w:object>
            </w:r>
            <w:r w:rsidR="001D023E" w:rsidRPr="007C36C6">
              <w:rPr>
                <w:rFonts w:ascii="Garamond" w:hAnsi="Garamond"/>
                <w:sz w:val="22"/>
                <w:szCs w:val="22"/>
              </w:rPr>
              <w:t>).</w:t>
            </w:r>
          </w:p>
          <w:p w14:paraId="165E9A60" w14:textId="77777777" w:rsidR="001D023E" w:rsidRPr="007C36C6" w:rsidRDefault="001D023E" w:rsidP="007C36C6">
            <w:pPr>
              <w:widowControl w:val="0"/>
              <w:spacing w:before="120" w:after="120"/>
              <w:jc w:val="both"/>
              <w:rPr>
                <w:rFonts w:ascii="Garamond" w:hAnsi="Garamond"/>
                <w:sz w:val="22"/>
                <w:szCs w:val="22"/>
              </w:rPr>
            </w:pPr>
            <w:r w:rsidRPr="007C36C6">
              <w:rPr>
                <w:rFonts w:ascii="Garamond" w:hAnsi="Garamond"/>
                <w:position w:val="-10"/>
                <w:sz w:val="22"/>
                <w:szCs w:val="22"/>
              </w:rPr>
              <w:object w:dxaOrig="580" w:dyaOrig="360" w14:anchorId="3FD789BF">
                <v:shape id="_x0000_i1064" type="#_x0000_t75" style="width:36pt;height:24pt" o:ole="">
                  <v:imagedata r:id="rId40" o:title=""/>
                </v:shape>
                <o:OLEObject Type="Embed" ProgID="Equation.3" ShapeID="_x0000_i1064" DrawAspect="Content" ObjectID="_1778052057" r:id="rId61"/>
              </w:object>
            </w:r>
            <w:r w:rsidRPr="007C36C6">
              <w:rPr>
                <w:rFonts w:ascii="Garamond" w:hAnsi="Garamond"/>
                <w:sz w:val="22"/>
                <w:szCs w:val="22"/>
              </w:rPr>
              <w:t xml:space="preserve"> рассчитывается как среднее из 7 % максимальных по модулю величин отклонений за все рассматриваемые часы рабочих дней за период </w:t>
            </w:r>
            <w:proofErr w:type="spellStart"/>
            <w:r w:rsidRPr="007C36C6">
              <w:rPr>
                <w:rFonts w:ascii="Garamond" w:hAnsi="Garamond"/>
                <w:i/>
                <w:sz w:val="22"/>
                <w:szCs w:val="22"/>
                <w:lang w:val="en-US"/>
              </w:rPr>
              <w:t>Pr</w:t>
            </w:r>
            <w:proofErr w:type="spellEnd"/>
            <w:r w:rsidRPr="007C36C6">
              <w:rPr>
                <w:rFonts w:ascii="Garamond" w:hAnsi="Garamond"/>
                <w:sz w:val="22"/>
                <w:szCs w:val="22"/>
              </w:rPr>
              <w:t>, определенный в соответствии с п. 2.1.3.6 настоящего Регламента:</w:t>
            </w:r>
          </w:p>
          <w:p w14:paraId="465523A0" w14:textId="77777777" w:rsidR="001D023E" w:rsidRPr="007C36C6" w:rsidRDefault="001D023E"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position w:val="-30"/>
                <w:sz w:val="22"/>
                <w:szCs w:val="22"/>
              </w:rPr>
              <w:object w:dxaOrig="1480" w:dyaOrig="1040" w14:anchorId="4ACC3289">
                <v:shape id="_x0000_i1065" type="#_x0000_t75" style="width:93.25pt;height:63.25pt" o:ole="">
                  <v:imagedata r:id="rId62" o:title=""/>
                </v:shape>
                <o:OLEObject Type="Embed" ProgID="Equation.3" ShapeID="_x0000_i1065" DrawAspect="Content" ObjectID="_1778052058" r:id="rId63"/>
              </w:object>
            </w:r>
            <w:r w:rsidRPr="007C36C6">
              <w:rPr>
                <w:rFonts w:ascii="Garamond" w:hAnsi="Garamond"/>
                <w:sz w:val="22"/>
                <w:szCs w:val="22"/>
              </w:rPr>
              <w:t>,</w:t>
            </w:r>
          </w:p>
          <w:p w14:paraId="4B44874B" w14:textId="77777777" w:rsidR="001D023E" w:rsidRPr="007C36C6" w:rsidRDefault="001D023E" w:rsidP="007C36C6">
            <w:pPr>
              <w:widowControl w:val="0"/>
              <w:spacing w:before="120" w:after="120"/>
              <w:ind w:left="317" w:hanging="317"/>
              <w:jc w:val="both"/>
              <w:rPr>
                <w:rFonts w:ascii="Garamond" w:hAnsi="Garamond"/>
                <w:sz w:val="22"/>
                <w:szCs w:val="22"/>
              </w:rPr>
            </w:pPr>
            <w:r w:rsidRPr="007C36C6">
              <w:rPr>
                <w:rFonts w:ascii="Garamond" w:hAnsi="Garamond"/>
                <w:sz w:val="22"/>
                <w:szCs w:val="22"/>
              </w:rPr>
              <w:lastRenderedPageBreak/>
              <w:t xml:space="preserve">где </w:t>
            </w:r>
            <w:r w:rsidRPr="007C36C6">
              <w:rPr>
                <w:rFonts w:ascii="Garamond" w:hAnsi="Garamond"/>
                <w:position w:val="-12"/>
                <w:sz w:val="22"/>
                <w:szCs w:val="22"/>
              </w:rPr>
              <w:object w:dxaOrig="300" w:dyaOrig="360" w14:anchorId="16BB9CEB">
                <v:shape id="_x0000_i1066" type="#_x0000_t75" style="width:21.25pt;height:26.75pt" o:ole="">
                  <v:imagedata r:id="rId64" o:title=""/>
                </v:shape>
                <o:OLEObject Type="Embed" ProgID="Equation.3" ShapeID="_x0000_i1066" DrawAspect="Content" ObjectID="_1778052059" r:id="rId65"/>
              </w:object>
            </w:r>
            <w:r w:rsidRPr="007C36C6">
              <w:rPr>
                <w:rFonts w:ascii="Garamond" w:hAnsi="Garamond"/>
                <w:sz w:val="22"/>
                <w:szCs w:val="22"/>
              </w:rPr>
              <w:t xml:space="preserve"> – 7 % от общего количества часов рабочих дней за период </w:t>
            </w:r>
            <w:r w:rsidRPr="007C36C6">
              <w:rPr>
                <w:rFonts w:ascii="Garamond" w:hAnsi="Garamond"/>
                <w:i/>
                <w:sz w:val="22"/>
                <w:szCs w:val="22"/>
                <w:lang w:val="en-US"/>
              </w:rPr>
              <w:t>Pr</w:t>
            </w:r>
            <w:r w:rsidRPr="007C36C6">
              <w:rPr>
                <w:rFonts w:ascii="Garamond" w:hAnsi="Garamond"/>
                <w:sz w:val="22"/>
                <w:szCs w:val="22"/>
              </w:rPr>
              <w:t>, определенный в соответствии с п. 2.1.3.6 настоящего Регламента, округленное в большую сторону;</w:t>
            </w:r>
          </w:p>
          <w:p w14:paraId="1F071DBE" w14:textId="77777777" w:rsidR="001D023E" w:rsidRPr="007C36C6" w:rsidRDefault="001D023E" w:rsidP="007C36C6">
            <w:pPr>
              <w:widowControl w:val="0"/>
              <w:spacing w:before="120" w:after="120"/>
              <w:ind w:left="317"/>
              <w:jc w:val="both"/>
              <w:rPr>
                <w:rFonts w:ascii="Garamond" w:hAnsi="Garamond"/>
                <w:sz w:val="22"/>
                <w:szCs w:val="22"/>
              </w:rPr>
            </w:pPr>
            <w:r w:rsidRPr="007C36C6">
              <w:rPr>
                <w:rFonts w:ascii="Garamond" w:hAnsi="Garamond"/>
                <w:position w:val="-12"/>
                <w:sz w:val="22"/>
                <w:szCs w:val="22"/>
              </w:rPr>
              <w:object w:dxaOrig="320" w:dyaOrig="360" w14:anchorId="367FB378">
                <v:shape id="_x0000_i1067" type="#_x0000_t75" style="width:17.45pt;height:18.55pt" o:ole="">
                  <v:imagedata r:id="rId66" o:title=""/>
                </v:shape>
                <o:OLEObject Type="Embed" ProgID="Equation.3" ShapeID="_x0000_i1067" DrawAspect="Content" ObjectID="_1778052060" r:id="rId67"/>
              </w:object>
            </w:r>
            <w:r w:rsidRPr="007C36C6">
              <w:rPr>
                <w:rFonts w:ascii="Garamond" w:hAnsi="Garamond"/>
                <w:sz w:val="22"/>
                <w:szCs w:val="22"/>
              </w:rPr>
              <w:t xml:space="preserve"> – упорядоченные в порядке убывания значения </w:t>
            </w:r>
            <w:r w:rsidRPr="007C36C6">
              <w:rPr>
                <w:rFonts w:ascii="Garamond" w:hAnsi="Garamond"/>
                <w:position w:val="-12"/>
                <w:sz w:val="22"/>
                <w:szCs w:val="22"/>
              </w:rPr>
              <w:object w:dxaOrig="300" w:dyaOrig="360" w14:anchorId="5C14E31A">
                <v:shape id="_x0000_i1068" type="#_x0000_t75" style="width:16.9pt;height:18.55pt" o:ole="">
                  <v:imagedata r:id="rId68" o:title=""/>
                </v:shape>
                <o:OLEObject Type="Embed" ProgID="Equation.3" ShapeID="_x0000_i1068" DrawAspect="Content" ObjectID="_1778052061" r:id="rId69"/>
              </w:object>
            </w:r>
            <w:r w:rsidRPr="007C36C6">
              <w:rPr>
                <w:rFonts w:ascii="Garamond" w:hAnsi="Garamond"/>
                <w:sz w:val="22"/>
                <w:szCs w:val="22"/>
              </w:rPr>
              <w:t xml:space="preserve">, равные абсолютным значениям разности величины фактического </w:t>
            </w:r>
            <w:r w:rsidRPr="007C36C6">
              <w:rPr>
                <w:rFonts w:ascii="Garamond" w:hAnsi="Garamond"/>
                <w:position w:val="-12"/>
                <w:sz w:val="22"/>
                <w:szCs w:val="22"/>
              </w:rPr>
              <w:object w:dxaOrig="620" w:dyaOrig="380" w14:anchorId="2859347D">
                <v:shape id="_x0000_i1069" type="#_x0000_t75" style="width:36pt;height:21.8pt" o:ole="">
                  <v:imagedata r:id="rId70" o:title=""/>
                </v:shape>
                <o:OLEObject Type="Embed" ProgID="Equation.3" ShapeID="_x0000_i1069" DrawAspect="Content" ObjectID="_1778052062" r:id="rId71"/>
              </w:object>
            </w:r>
            <w:r w:rsidRPr="007C36C6">
              <w:rPr>
                <w:rFonts w:ascii="Garamond" w:hAnsi="Garamond"/>
                <w:sz w:val="22"/>
                <w:szCs w:val="22"/>
              </w:rPr>
              <w:t xml:space="preserve"> и планового </w:t>
            </w:r>
            <w:r w:rsidRPr="007C36C6">
              <w:rPr>
                <w:rFonts w:ascii="Garamond" w:hAnsi="Garamond"/>
                <w:position w:val="-12"/>
                <w:sz w:val="22"/>
                <w:szCs w:val="22"/>
              </w:rPr>
              <w:object w:dxaOrig="560" w:dyaOrig="380" w14:anchorId="013F634D">
                <v:shape id="_x0000_i1070" type="#_x0000_t75" style="width:33.25pt;height:21.8pt" o:ole="">
                  <v:imagedata r:id="rId72" o:title=""/>
                </v:shape>
                <o:OLEObject Type="Embed" ProgID="Equation.3" ShapeID="_x0000_i1070" DrawAspect="Content" ObjectID="_1778052063" r:id="rId73"/>
              </w:object>
            </w:r>
            <w:r w:rsidRPr="007C36C6">
              <w:rPr>
                <w:rFonts w:ascii="Garamond" w:hAnsi="Garamond"/>
                <w:sz w:val="22"/>
                <w:szCs w:val="22"/>
              </w:rPr>
              <w:t xml:space="preserve"> сальдо </w:t>
            </w:r>
            <w:proofErr w:type="spellStart"/>
            <w:r w:rsidRPr="007C36C6">
              <w:rPr>
                <w:rFonts w:ascii="Garamond" w:hAnsi="Garamond"/>
                <w:sz w:val="22"/>
                <w:szCs w:val="22"/>
              </w:rPr>
              <w:t>перетоков</w:t>
            </w:r>
            <w:proofErr w:type="spellEnd"/>
            <w:r w:rsidRPr="007C36C6">
              <w:rPr>
                <w:rFonts w:ascii="Garamond" w:hAnsi="Garamond"/>
                <w:sz w:val="22"/>
                <w:szCs w:val="22"/>
              </w:rPr>
              <w:t xml:space="preserve"> энергосистемы Северного Казахстана в час </w:t>
            </w:r>
            <w:r w:rsidRPr="007C36C6">
              <w:rPr>
                <w:rFonts w:ascii="Garamond" w:hAnsi="Garamond"/>
                <w:i/>
                <w:sz w:val="22"/>
                <w:szCs w:val="22"/>
                <w:lang w:val="en-US"/>
              </w:rPr>
              <w:t>t</w:t>
            </w:r>
            <w:r w:rsidRPr="007C36C6">
              <w:rPr>
                <w:rFonts w:ascii="Garamond" w:hAnsi="Garamond"/>
                <w:i/>
                <w:sz w:val="22"/>
                <w:szCs w:val="22"/>
              </w:rPr>
              <w:t xml:space="preserve"> </w:t>
            </w:r>
            <w:r w:rsidRPr="007C36C6">
              <w:rPr>
                <w:rFonts w:ascii="Garamond" w:hAnsi="Garamond"/>
                <w:sz w:val="22"/>
                <w:szCs w:val="22"/>
              </w:rPr>
              <w:t xml:space="preserve">суток, относящихся к рабочим дням за период </w:t>
            </w:r>
            <w:proofErr w:type="spellStart"/>
            <w:r w:rsidRPr="007C36C6">
              <w:rPr>
                <w:rFonts w:ascii="Garamond" w:hAnsi="Garamond"/>
                <w:i/>
                <w:sz w:val="22"/>
                <w:szCs w:val="22"/>
                <w:lang w:val="en-US"/>
              </w:rPr>
              <w:t>Pr</w:t>
            </w:r>
            <w:proofErr w:type="spellEnd"/>
            <w:r w:rsidRPr="007C36C6">
              <w:rPr>
                <w:rFonts w:ascii="Garamond" w:hAnsi="Garamond"/>
                <w:sz w:val="22"/>
                <w:szCs w:val="22"/>
              </w:rPr>
              <w:t>, определенный в соответствии с п. 2.1.3.6 настоящего Регламента:</w:t>
            </w:r>
          </w:p>
          <w:p w14:paraId="6F0CBF2A" w14:textId="77777777" w:rsidR="001D023E" w:rsidRPr="007C36C6" w:rsidRDefault="001D023E" w:rsidP="007C36C6">
            <w:pPr>
              <w:widowControl w:val="0"/>
              <w:spacing w:before="120" w:after="120"/>
              <w:ind w:left="317"/>
              <w:jc w:val="both"/>
              <w:rPr>
                <w:rFonts w:ascii="Garamond" w:hAnsi="Garamond"/>
                <w:sz w:val="22"/>
                <w:szCs w:val="22"/>
              </w:rPr>
            </w:pPr>
            <w:r w:rsidRPr="007C36C6">
              <w:rPr>
                <w:rFonts w:ascii="Garamond" w:hAnsi="Garamond"/>
                <w:position w:val="-16"/>
                <w:sz w:val="22"/>
                <w:szCs w:val="22"/>
              </w:rPr>
              <w:object w:dxaOrig="2000" w:dyaOrig="440" w14:anchorId="77D123D0">
                <v:shape id="_x0000_i1071" type="#_x0000_t75" style="width:117.25pt;height:24pt" o:ole="">
                  <v:imagedata r:id="rId74" o:title=""/>
                </v:shape>
                <o:OLEObject Type="Embed" ProgID="Equation.3" ShapeID="_x0000_i1071" DrawAspect="Content" ObjectID="_1778052064" r:id="rId75"/>
              </w:object>
            </w:r>
            <w:r w:rsidRPr="007C36C6">
              <w:rPr>
                <w:rFonts w:ascii="Garamond" w:hAnsi="Garamond"/>
                <w:sz w:val="22"/>
                <w:szCs w:val="22"/>
              </w:rPr>
              <w:t>.</w:t>
            </w:r>
          </w:p>
          <w:p w14:paraId="570E907D" w14:textId="77777777" w:rsidR="001D023E" w:rsidRPr="007C36C6" w:rsidRDefault="001D023E" w:rsidP="007C36C6">
            <w:pPr>
              <w:widowControl w:val="0"/>
              <w:autoSpaceDE w:val="0"/>
              <w:autoSpaceDN w:val="0"/>
              <w:adjustRightInd w:val="0"/>
              <w:spacing w:before="120" w:after="120"/>
              <w:ind w:firstLine="567"/>
              <w:jc w:val="both"/>
              <w:rPr>
                <w:rFonts w:ascii="Garamond" w:hAnsi="Garamond"/>
                <w:sz w:val="22"/>
                <w:szCs w:val="22"/>
              </w:rPr>
            </w:pPr>
            <w:r w:rsidRPr="007C36C6">
              <w:rPr>
                <w:rFonts w:ascii="Garamond" w:hAnsi="Garamond"/>
                <w:sz w:val="22"/>
                <w:szCs w:val="22"/>
              </w:rPr>
              <w:t xml:space="preserve">Для формирования величин </w:t>
            </w:r>
            <w:r w:rsidRPr="007C36C6">
              <w:rPr>
                <w:rFonts w:ascii="Garamond" w:hAnsi="Garamond"/>
                <w:position w:val="-12"/>
                <w:sz w:val="22"/>
                <w:szCs w:val="22"/>
              </w:rPr>
              <w:object w:dxaOrig="620" w:dyaOrig="380" w14:anchorId="2D57CE2A">
                <v:shape id="_x0000_i1072" type="#_x0000_t75" style="width:36pt;height:21.25pt" o:ole="">
                  <v:imagedata r:id="rId70" o:title=""/>
                </v:shape>
                <o:OLEObject Type="Embed" ProgID="Equation.3" ShapeID="_x0000_i1072" DrawAspect="Content" ObjectID="_1778052065" r:id="rId76"/>
              </w:object>
            </w:r>
            <w:r w:rsidRPr="007C36C6">
              <w:rPr>
                <w:rFonts w:ascii="Garamond" w:hAnsi="Garamond"/>
                <w:sz w:val="22"/>
                <w:szCs w:val="22"/>
              </w:rPr>
              <w:t xml:space="preserve"> и </w:t>
            </w:r>
            <w:r w:rsidRPr="007C36C6">
              <w:rPr>
                <w:rFonts w:ascii="Garamond" w:hAnsi="Garamond"/>
                <w:position w:val="-12"/>
                <w:sz w:val="22"/>
                <w:szCs w:val="22"/>
              </w:rPr>
              <w:object w:dxaOrig="560" w:dyaOrig="380" w14:anchorId="1C8CD9FB">
                <v:shape id="_x0000_i1073" type="#_x0000_t75" style="width:33.25pt;height:21.25pt" o:ole="">
                  <v:imagedata r:id="rId72" o:title=""/>
                </v:shape>
                <o:OLEObject Type="Embed" ProgID="Equation.3" ShapeID="_x0000_i1073" DrawAspect="Content" ObjectID="_1778052066" r:id="rId77"/>
              </w:object>
            </w:r>
            <w:r w:rsidRPr="007C36C6">
              <w:rPr>
                <w:rFonts w:ascii="Garamond" w:hAnsi="Garamond"/>
                <w:sz w:val="22"/>
                <w:szCs w:val="22"/>
              </w:rPr>
              <w:t xml:space="preserve"> сальдо </w:t>
            </w:r>
            <w:proofErr w:type="spellStart"/>
            <w:r w:rsidRPr="007C36C6">
              <w:rPr>
                <w:rFonts w:ascii="Garamond" w:hAnsi="Garamond"/>
                <w:sz w:val="22"/>
                <w:szCs w:val="22"/>
              </w:rPr>
              <w:t>перетоков</w:t>
            </w:r>
            <w:proofErr w:type="spellEnd"/>
            <w:r w:rsidRPr="007C36C6">
              <w:rPr>
                <w:rFonts w:ascii="Garamond" w:hAnsi="Garamond"/>
                <w:sz w:val="22"/>
                <w:szCs w:val="22"/>
              </w:rPr>
              <w:t xml:space="preserve"> энергосистемы Северного Казахстана определяется по сечению экспорта-импорта «Россия – Северный Казахстан + Актюбинск» (код сечения: WIMESKAK).</w:t>
            </w:r>
          </w:p>
          <w:p w14:paraId="64C9EA58" w14:textId="77777777" w:rsidR="001D023E" w:rsidRPr="007C36C6" w:rsidRDefault="001D023E" w:rsidP="007C36C6">
            <w:pPr>
              <w:widowControl w:val="0"/>
              <w:spacing w:before="120" w:after="120"/>
              <w:ind w:firstLine="567"/>
              <w:jc w:val="both"/>
              <w:rPr>
                <w:rFonts w:ascii="Garamond" w:hAnsi="Garamond"/>
                <w:sz w:val="22"/>
                <w:szCs w:val="22"/>
              </w:rPr>
            </w:pPr>
            <w:r w:rsidRPr="007C36C6">
              <w:rPr>
                <w:rFonts w:ascii="Garamond" w:hAnsi="Garamond"/>
                <w:sz w:val="22"/>
                <w:szCs w:val="22"/>
              </w:rPr>
              <w:t>Плановой величиной сальдо перетоков энергосистемы Северного Казахстана (</w:t>
            </w:r>
            <w:r w:rsidRPr="007C36C6">
              <w:rPr>
                <w:rFonts w:ascii="Garamond" w:hAnsi="Garamond"/>
                <w:sz w:val="22"/>
                <w:szCs w:val="22"/>
              </w:rPr>
              <w:fldChar w:fldCharType="begin"/>
            </w:r>
            <w:r w:rsidRPr="007C36C6">
              <w:rPr>
                <w:rFonts w:ascii="Garamond" w:hAnsi="Garamond"/>
                <w:sz w:val="22"/>
                <w:szCs w:val="22"/>
              </w:rPr>
              <w:instrText xml:space="preserve"> QUOTE Планt </w:instrText>
            </w:r>
            <w:r w:rsidRPr="007C36C6">
              <w:rPr>
                <w:rFonts w:ascii="Garamond" w:hAnsi="Garamond"/>
                <w:sz w:val="22"/>
                <w:szCs w:val="22"/>
              </w:rPr>
              <w:fldChar w:fldCharType="end"/>
            </w:r>
            <w:r w:rsidRPr="007C36C6">
              <w:rPr>
                <w:rFonts w:ascii="Garamond" w:hAnsi="Garamond"/>
                <w:position w:val="-12"/>
                <w:sz w:val="22"/>
                <w:szCs w:val="22"/>
              </w:rPr>
              <w:object w:dxaOrig="560" w:dyaOrig="380" w14:anchorId="629338EA">
                <v:shape id="_x0000_i1074" type="#_x0000_t75" style="width:33.25pt;height:21.25pt" o:ole="">
                  <v:imagedata r:id="rId72" o:title=""/>
                </v:shape>
                <o:OLEObject Type="Embed" ProgID="Equation.3" ShapeID="_x0000_i1074" DrawAspect="Content" ObjectID="_1778052067" r:id="rId78"/>
              </w:object>
            </w:r>
            <w:r w:rsidRPr="007C36C6">
              <w:rPr>
                <w:rFonts w:ascii="Garamond" w:hAnsi="Garamond"/>
                <w:sz w:val="22"/>
                <w:szCs w:val="22"/>
              </w:rPr>
              <w:t>) является величина, учтенная при проведении конкурентного отбора на сутки вперед в указанный выше период согласно актуализированной расчетной модели, представленной СО в КО.</w:t>
            </w:r>
          </w:p>
        </w:tc>
        <w:tc>
          <w:tcPr>
            <w:tcW w:w="7513" w:type="dxa"/>
          </w:tcPr>
          <w:p w14:paraId="31301121" w14:textId="00800204" w:rsidR="001D023E" w:rsidRPr="007C36C6" w:rsidRDefault="003B1089" w:rsidP="007C36C6">
            <w:pPr>
              <w:widowControl w:val="0"/>
              <w:spacing w:before="120" w:after="120"/>
              <w:jc w:val="both"/>
              <w:rPr>
                <w:rFonts w:ascii="Garamond" w:hAnsi="Garamond"/>
                <w:bCs/>
                <w:sz w:val="22"/>
                <w:szCs w:val="22"/>
              </w:rPr>
            </w:pPr>
            <w:r w:rsidRPr="007C36C6">
              <w:rPr>
                <w:rFonts w:ascii="Garamond" w:hAnsi="Garamond"/>
                <w:sz w:val="22"/>
                <w:szCs w:val="22"/>
              </w:rPr>
              <w:lastRenderedPageBreak/>
              <w:t>2.1.3.</w:t>
            </w:r>
            <w:r w:rsidRPr="007C36C6">
              <w:rPr>
                <w:rFonts w:ascii="Garamond" w:hAnsi="Garamond"/>
                <w:sz w:val="22"/>
                <w:szCs w:val="22"/>
                <w:highlight w:val="yellow"/>
              </w:rPr>
              <w:t>7</w:t>
            </w:r>
            <w:r w:rsidRPr="007C36C6">
              <w:rPr>
                <w:rFonts w:ascii="Garamond" w:hAnsi="Garamond"/>
                <w:sz w:val="22"/>
                <w:szCs w:val="22"/>
              </w:rPr>
              <w:t xml:space="preserve">. </w:t>
            </w:r>
            <w:r w:rsidR="001D023E" w:rsidRPr="007C36C6">
              <w:rPr>
                <w:rFonts w:ascii="Garamond" w:hAnsi="Garamond"/>
                <w:sz w:val="22"/>
                <w:szCs w:val="22"/>
              </w:rPr>
              <w:t xml:space="preserve">КО не позднее </w:t>
            </w:r>
            <w:r w:rsidRPr="007C36C6">
              <w:rPr>
                <w:rFonts w:ascii="Garamond" w:hAnsi="Garamond"/>
                <w:sz w:val="22"/>
                <w:szCs w:val="22"/>
                <w:highlight w:val="yellow"/>
              </w:rPr>
              <w:t>45</w:t>
            </w:r>
            <w:r w:rsidR="001D023E" w:rsidRPr="007C36C6">
              <w:rPr>
                <w:rFonts w:ascii="Garamond" w:hAnsi="Garamond"/>
                <w:sz w:val="22"/>
                <w:szCs w:val="22"/>
              </w:rPr>
              <w:t xml:space="preserve"> (</w:t>
            </w:r>
            <w:r w:rsidRPr="007C36C6">
              <w:rPr>
                <w:rFonts w:ascii="Garamond" w:hAnsi="Garamond"/>
                <w:sz w:val="22"/>
                <w:szCs w:val="22"/>
                <w:highlight w:val="yellow"/>
              </w:rPr>
              <w:t>сорока пяти</w:t>
            </w:r>
            <w:r w:rsidR="001D023E" w:rsidRPr="007C36C6">
              <w:rPr>
                <w:rFonts w:ascii="Garamond" w:hAnsi="Garamond"/>
                <w:sz w:val="22"/>
                <w:szCs w:val="22"/>
              </w:rPr>
              <w:t>) календарных дней до окончания срока подачи заявок на продажу мощности</w:t>
            </w:r>
            <w:r w:rsidR="007021E5" w:rsidRPr="007C36C6">
              <w:rPr>
                <w:rFonts w:ascii="Garamond" w:hAnsi="Garamond"/>
                <w:sz w:val="22"/>
                <w:szCs w:val="22"/>
              </w:rPr>
              <w:t xml:space="preserve"> </w:t>
            </w:r>
            <w:r w:rsidR="004D2351">
              <w:rPr>
                <w:rFonts w:ascii="Garamond" w:hAnsi="Garamond"/>
                <w:sz w:val="22"/>
                <w:szCs w:val="22"/>
                <w:highlight w:val="yellow"/>
              </w:rPr>
              <w:t>(но не ранее</w:t>
            </w:r>
            <w:r w:rsidR="007021E5" w:rsidRPr="007C36C6">
              <w:rPr>
                <w:rFonts w:ascii="Garamond" w:hAnsi="Garamond"/>
                <w:sz w:val="22"/>
                <w:szCs w:val="22"/>
                <w:highlight w:val="yellow"/>
              </w:rPr>
              <w:t xml:space="preserve"> чем </w:t>
            </w:r>
            <w:r w:rsidR="001F10F1" w:rsidRPr="007C36C6">
              <w:rPr>
                <w:rFonts w:ascii="Garamond" w:hAnsi="Garamond"/>
                <w:sz w:val="22"/>
                <w:szCs w:val="22"/>
                <w:highlight w:val="yellow"/>
              </w:rPr>
              <w:t>в течени</w:t>
            </w:r>
            <w:r w:rsidR="00004954" w:rsidRPr="007C36C6">
              <w:rPr>
                <w:rFonts w:ascii="Garamond" w:hAnsi="Garamond"/>
                <w:sz w:val="22"/>
                <w:szCs w:val="22"/>
                <w:highlight w:val="yellow"/>
              </w:rPr>
              <w:t>е</w:t>
            </w:r>
            <w:r w:rsidR="001F10F1" w:rsidRPr="007C36C6">
              <w:rPr>
                <w:rFonts w:ascii="Garamond" w:hAnsi="Garamond"/>
                <w:sz w:val="22"/>
                <w:szCs w:val="22"/>
                <w:highlight w:val="yellow"/>
              </w:rPr>
              <w:t xml:space="preserve"> </w:t>
            </w:r>
            <w:r w:rsidR="007021E5" w:rsidRPr="007C36C6">
              <w:rPr>
                <w:rFonts w:ascii="Garamond" w:hAnsi="Garamond"/>
                <w:sz w:val="22"/>
                <w:szCs w:val="22"/>
                <w:highlight w:val="yellow"/>
              </w:rPr>
              <w:t>2 (дв</w:t>
            </w:r>
            <w:r w:rsidR="001F10F1" w:rsidRPr="007C36C6">
              <w:rPr>
                <w:rFonts w:ascii="Garamond" w:hAnsi="Garamond"/>
                <w:sz w:val="22"/>
                <w:szCs w:val="22"/>
                <w:highlight w:val="yellow"/>
              </w:rPr>
              <w:t>ух</w:t>
            </w:r>
            <w:r w:rsidR="007021E5" w:rsidRPr="007C36C6">
              <w:rPr>
                <w:rFonts w:ascii="Garamond" w:hAnsi="Garamond"/>
                <w:sz w:val="22"/>
                <w:szCs w:val="22"/>
                <w:highlight w:val="yellow"/>
              </w:rPr>
              <w:t>) рабочих дн</w:t>
            </w:r>
            <w:r w:rsidR="001F10F1" w:rsidRPr="007C36C6">
              <w:rPr>
                <w:rFonts w:ascii="Garamond" w:hAnsi="Garamond"/>
                <w:sz w:val="22"/>
                <w:szCs w:val="22"/>
                <w:highlight w:val="yellow"/>
              </w:rPr>
              <w:t>ей</w:t>
            </w:r>
            <w:r w:rsidR="007021E5" w:rsidRPr="007C36C6">
              <w:rPr>
                <w:rFonts w:ascii="Garamond" w:hAnsi="Garamond"/>
                <w:sz w:val="22"/>
                <w:szCs w:val="22"/>
                <w:highlight w:val="yellow"/>
              </w:rPr>
              <w:t xml:space="preserve"> после </w:t>
            </w:r>
            <w:r w:rsidR="00A529D9" w:rsidRPr="007C36C6">
              <w:rPr>
                <w:rFonts w:ascii="Garamond" w:hAnsi="Garamond"/>
                <w:sz w:val="22"/>
                <w:szCs w:val="22"/>
                <w:highlight w:val="yellow"/>
              </w:rPr>
              <w:t xml:space="preserve">дня </w:t>
            </w:r>
            <w:r w:rsidR="007021E5" w:rsidRPr="007C36C6">
              <w:rPr>
                <w:rFonts w:ascii="Garamond" w:hAnsi="Garamond"/>
                <w:sz w:val="22"/>
                <w:szCs w:val="22"/>
                <w:highlight w:val="yellow"/>
              </w:rPr>
              <w:t>вступления в силу решения Правительства Российской Федерации, определяющего особенности проведения КОМ в 2024 году и последующие годы)</w:t>
            </w:r>
            <w:r w:rsidR="001D023E" w:rsidRPr="007C36C6">
              <w:rPr>
                <w:rFonts w:ascii="Garamond" w:hAnsi="Garamond"/>
                <w:sz w:val="22"/>
                <w:szCs w:val="22"/>
              </w:rPr>
              <w:t xml:space="preserve"> рассчитывает и направляет СО информацию о величине отклонения фактических величин сальдо перетоков энергосистемы Северного Казахстана от плановых (</w:t>
            </w:r>
            <w:r w:rsidR="001D023E" w:rsidRPr="007C36C6">
              <w:rPr>
                <w:rFonts w:ascii="Garamond" w:hAnsi="Garamond"/>
                <w:position w:val="-10"/>
                <w:sz w:val="22"/>
                <w:szCs w:val="22"/>
              </w:rPr>
              <w:object w:dxaOrig="580" w:dyaOrig="360" w14:anchorId="44FB54D4">
                <v:shape id="_x0000_i1075" type="#_x0000_t75" style="width:40.9pt;height:24pt" o:ole="">
                  <v:imagedata r:id="rId40" o:title=""/>
                </v:shape>
                <o:OLEObject Type="Embed" ProgID="Equation.3" ShapeID="_x0000_i1075" DrawAspect="Content" ObjectID="_1778052068" r:id="rId79"/>
              </w:object>
            </w:r>
            <w:r w:rsidR="001D023E" w:rsidRPr="007C36C6">
              <w:rPr>
                <w:rFonts w:ascii="Garamond" w:hAnsi="Garamond"/>
                <w:sz w:val="22"/>
                <w:szCs w:val="22"/>
              </w:rPr>
              <w:t>).</w:t>
            </w:r>
          </w:p>
          <w:p w14:paraId="1C0DECB1" w14:textId="77777777" w:rsidR="001D023E" w:rsidRPr="007C36C6" w:rsidRDefault="001D023E" w:rsidP="007C36C6">
            <w:pPr>
              <w:widowControl w:val="0"/>
              <w:spacing w:before="120" w:after="120"/>
              <w:jc w:val="both"/>
              <w:rPr>
                <w:rFonts w:ascii="Garamond" w:hAnsi="Garamond"/>
                <w:sz w:val="22"/>
                <w:szCs w:val="22"/>
              </w:rPr>
            </w:pPr>
            <w:r w:rsidRPr="007C36C6">
              <w:rPr>
                <w:rFonts w:ascii="Garamond" w:hAnsi="Garamond"/>
                <w:position w:val="-10"/>
                <w:sz w:val="22"/>
                <w:szCs w:val="22"/>
              </w:rPr>
              <w:object w:dxaOrig="580" w:dyaOrig="360" w14:anchorId="78F23176">
                <v:shape id="_x0000_i1076" type="#_x0000_t75" style="width:36pt;height:24pt" o:ole="">
                  <v:imagedata r:id="rId40" o:title=""/>
                </v:shape>
                <o:OLEObject Type="Embed" ProgID="Equation.3" ShapeID="_x0000_i1076" DrawAspect="Content" ObjectID="_1778052069" r:id="rId80"/>
              </w:object>
            </w:r>
            <w:r w:rsidRPr="007C36C6">
              <w:rPr>
                <w:rFonts w:ascii="Garamond" w:hAnsi="Garamond"/>
                <w:sz w:val="22"/>
                <w:szCs w:val="22"/>
              </w:rPr>
              <w:t xml:space="preserve"> рассчитывается как среднее из 7 % максимальных по модулю величин отклонений за все рассматриваемые часы рабочих дней за период </w:t>
            </w:r>
            <w:proofErr w:type="spellStart"/>
            <w:r w:rsidRPr="007C36C6">
              <w:rPr>
                <w:rFonts w:ascii="Garamond" w:hAnsi="Garamond"/>
                <w:i/>
                <w:sz w:val="22"/>
                <w:szCs w:val="22"/>
                <w:lang w:val="en-US"/>
              </w:rPr>
              <w:t>Pr</w:t>
            </w:r>
            <w:proofErr w:type="spellEnd"/>
            <w:r w:rsidRPr="007C36C6">
              <w:rPr>
                <w:rFonts w:ascii="Garamond" w:hAnsi="Garamond"/>
                <w:sz w:val="22"/>
                <w:szCs w:val="22"/>
              </w:rPr>
              <w:t>, определенный в соответствии с п. 2.1.3.6 настоящего Регламента:</w:t>
            </w:r>
          </w:p>
          <w:p w14:paraId="5D3E03A3" w14:textId="77777777" w:rsidR="001D023E" w:rsidRPr="007C36C6" w:rsidRDefault="001D023E"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position w:val="-30"/>
                <w:sz w:val="22"/>
                <w:szCs w:val="22"/>
              </w:rPr>
              <w:object w:dxaOrig="1480" w:dyaOrig="1040" w14:anchorId="7E608402">
                <v:shape id="_x0000_i1077" type="#_x0000_t75" style="width:93.25pt;height:63.25pt" o:ole="">
                  <v:imagedata r:id="rId62" o:title=""/>
                </v:shape>
                <o:OLEObject Type="Embed" ProgID="Equation.3" ShapeID="_x0000_i1077" DrawAspect="Content" ObjectID="_1778052070" r:id="rId81"/>
              </w:object>
            </w:r>
            <w:r w:rsidRPr="007C36C6">
              <w:rPr>
                <w:rFonts w:ascii="Garamond" w:hAnsi="Garamond"/>
                <w:sz w:val="22"/>
                <w:szCs w:val="22"/>
              </w:rPr>
              <w:t>,</w:t>
            </w:r>
          </w:p>
          <w:p w14:paraId="2F1E6D0A" w14:textId="77777777" w:rsidR="001D023E" w:rsidRPr="007C36C6" w:rsidRDefault="001D023E" w:rsidP="007C36C6">
            <w:pPr>
              <w:widowControl w:val="0"/>
              <w:spacing w:before="120" w:after="120"/>
              <w:ind w:left="317" w:hanging="317"/>
              <w:jc w:val="both"/>
              <w:rPr>
                <w:rFonts w:ascii="Garamond" w:hAnsi="Garamond"/>
                <w:sz w:val="22"/>
                <w:szCs w:val="22"/>
              </w:rPr>
            </w:pPr>
            <w:r w:rsidRPr="007C36C6">
              <w:rPr>
                <w:rFonts w:ascii="Garamond" w:hAnsi="Garamond"/>
                <w:sz w:val="22"/>
                <w:szCs w:val="22"/>
              </w:rPr>
              <w:t xml:space="preserve">где </w:t>
            </w:r>
            <w:r w:rsidRPr="007C36C6">
              <w:rPr>
                <w:rFonts w:ascii="Garamond" w:hAnsi="Garamond"/>
                <w:position w:val="-12"/>
                <w:sz w:val="22"/>
                <w:szCs w:val="22"/>
              </w:rPr>
              <w:object w:dxaOrig="300" w:dyaOrig="360" w14:anchorId="57B54294">
                <v:shape id="_x0000_i1078" type="#_x0000_t75" style="width:21.25pt;height:26.75pt" o:ole="">
                  <v:imagedata r:id="rId64" o:title=""/>
                </v:shape>
                <o:OLEObject Type="Embed" ProgID="Equation.3" ShapeID="_x0000_i1078" DrawAspect="Content" ObjectID="_1778052071" r:id="rId82"/>
              </w:object>
            </w:r>
            <w:r w:rsidRPr="007C36C6">
              <w:rPr>
                <w:rFonts w:ascii="Garamond" w:hAnsi="Garamond"/>
                <w:sz w:val="22"/>
                <w:szCs w:val="22"/>
              </w:rPr>
              <w:t xml:space="preserve"> – 7 % от общего количества часов рабочих дней за период </w:t>
            </w:r>
            <w:r w:rsidRPr="007C36C6">
              <w:rPr>
                <w:rFonts w:ascii="Garamond" w:hAnsi="Garamond"/>
                <w:i/>
                <w:sz w:val="22"/>
                <w:szCs w:val="22"/>
                <w:lang w:val="en-US"/>
              </w:rPr>
              <w:t>Pr</w:t>
            </w:r>
            <w:r w:rsidRPr="007C36C6">
              <w:rPr>
                <w:rFonts w:ascii="Garamond" w:hAnsi="Garamond"/>
                <w:sz w:val="22"/>
                <w:szCs w:val="22"/>
              </w:rPr>
              <w:t>, определенный в соответствии с п. 2.1.3.6 настоящего Регламента, округленное в большую сторону;</w:t>
            </w:r>
          </w:p>
          <w:p w14:paraId="3D49F6E5" w14:textId="77777777" w:rsidR="001D023E" w:rsidRPr="007C36C6" w:rsidRDefault="001D023E" w:rsidP="007C36C6">
            <w:pPr>
              <w:widowControl w:val="0"/>
              <w:spacing w:before="120" w:after="120"/>
              <w:ind w:left="317"/>
              <w:jc w:val="both"/>
              <w:rPr>
                <w:rFonts w:ascii="Garamond" w:hAnsi="Garamond"/>
                <w:sz w:val="22"/>
                <w:szCs w:val="22"/>
              </w:rPr>
            </w:pPr>
            <w:r w:rsidRPr="007C36C6">
              <w:rPr>
                <w:rFonts w:ascii="Garamond" w:hAnsi="Garamond"/>
                <w:position w:val="-12"/>
                <w:sz w:val="22"/>
                <w:szCs w:val="22"/>
              </w:rPr>
              <w:object w:dxaOrig="320" w:dyaOrig="360" w14:anchorId="5FC7F95C">
                <v:shape id="_x0000_i1079" type="#_x0000_t75" style="width:17.45pt;height:18.55pt" o:ole="">
                  <v:imagedata r:id="rId66" o:title=""/>
                </v:shape>
                <o:OLEObject Type="Embed" ProgID="Equation.3" ShapeID="_x0000_i1079" DrawAspect="Content" ObjectID="_1778052072" r:id="rId83"/>
              </w:object>
            </w:r>
            <w:r w:rsidRPr="007C36C6">
              <w:rPr>
                <w:rFonts w:ascii="Garamond" w:hAnsi="Garamond"/>
                <w:sz w:val="22"/>
                <w:szCs w:val="22"/>
              </w:rPr>
              <w:t xml:space="preserve"> – упорядоченные в порядке убывания значения </w:t>
            </w:r>
            <w:r w:rsidRPr="007C36C6">
              <w:rPr>
                <w:rFonts w:ascii="Garamond" w:hAnsi="Garamond"/>
                <w:position w:val="-12"/>
                <w:sz w:val="22"/>
                <w:szCs w:val="22"/>
              </w:rPr>
              <w:object w:dxaOrig="300" w:dyaOrig="360" w14:anchorId="15B63736">
                <v:shape id="_x0000_i1080" type="#_x0000_t75" style="width:16.9pt;height:18.55pt" o:ole="">
                  <v:imagedata r:id="rId68" o:title=""/>
                </v:shape>
                <o:OLEObject Type="Embed" ProgID="Equation.3" ShapeID="_x0000_i1080" DrawAspect="Content" ObjectID="_1778052073" r:id="rId84"/>
              </w:object>
            </w:r>
            <w:r w:rsidRPr="007C36C6">
              <w:rPr>
                <w:rFonts w:ascii="Garamond" w:hAnsi="Garamond"/>
                <w:sz w:val="22"/>
                <w:szCs w:val="22"/>
              </w:rPr>
              <w:t xml:space="preserve">, равные абсолютным значениям разности величины фактического </w:t>
            </w:r>
            <w:r w:rsidRPr="007C36C6">
              <w:rPr>
                <w:rFonts w:ascii="Garamond" w:hAnsi="Garamond"/>
                <w:position w:val="-12"/>
                <w:sz w:val="22"/>
                <w:szCs w:val="22"/>
              </w:rPr>
              <w:object w:dxaOrig="620" w:dyaOrig="380" w14:anchorId="0A70BE9B">
                <v:shape id="_x0000_i1081" type="#_x0000_t75" style="width:36pt;height:21.8pt" o:ole="">
                  <v:imagedata r:id="rId70" o:title=""/>
                </v:shape>
                <o:OLEObject Type="Embed" ProgID="Equation.3" ShapeID="_x0000_i1081" DrawAspect="Content" ObjectID="_1778052074" r:id="rId85"/>
              </w:object>
            </w:r>
            <w:r w:rsidRPr="007C36C6">
              <w:rPr>
                <w:rFonts w:ascii="Garamond" w:hAnsi="Garamond"/>
                <w:sz w:val="22"/>
                <w:szCs w:val="22"/>
              </w:rPr>
              <w:t xml:space="preserve"> и планового </w:t>
            </w:r>
            <w:r w:rsidRPr="007C36C6">
              <w:rPr>
                <w:rFonts w:ascii="Garamond" w:hAnsi="Garamond"/>
                <w:position w:val="-12"/>
                <w:sz w:val="22"/>
                <w:szCs w:val="22"/>
              </w:rPr>
              <w:object w:dxaOrig="560" w:dyaOrig="380" w14:anchorId="224CE553">
                <v:shape id="_x0000_i1082" type="#_x0000_t75" style="width:33.25pt;height:21.8pt" o:ole="">
                  <v:imagedata r:id="rId72" o:title=""/>
                </v:shape>
                <o:OLEObject Type="Embed" ProgID="Equation.3" ShapeID="_x0000_i1082" DrawAspect="Content" ObjectID="_1778052075" r:id="rId86"/>
              </w:object>
            </w:r>
            <w:r w:rsidRPr="007C36C6">
              <w:rPr>
                <w:rFonts w:ascii="Garamond" w:hAnsi="Garamond"/>
                <w:sz w:val="22"/>
                <w:szCs w:val="22"/>
              </w:rPr>
              <w:t xml:space="preserve"> сальдо </w:t>
            </w:r>
            <w:proofErr w:type="spellStart"/>
            <w:r w:rsidRPr="007C36C6">
              <w:rPr>
                <w:rFonts w:ascii="Garamond" w:hAnsi="Garamond"/>
                <w:sz w:val="22"/>
                <w:szCs w:val="22"/>
              </w:rPr>
              <w:t>перетоков</w:t>
            </w:r>
            <w:proofErr w:type="spellEnd"/>
            <w:r w:rsidRPr="007C36C6">
              <w:rPr>
                <w:rFonts w:ascii="Garamond" w:hAnsi="Garamond"/>
                <w:sz w:val="22"/>
                <w:szCs w:val="22"/>
              </w:rPr>
              <w:t xml:space="preserve"> энергосистемы Северного Казахстана в час </w:t>
            </w:r>
            <w:r w:rsidRPr="007C36C6">
              <w:rPr>
                <w:rFonts w:ascii="Garamond" w:hAnsi="Garamond"/>
                <w:i/>
                <w:sz w:val="22"/>
                <w:szCs w:val="22"/>
                <w:lang w:val="en-US"/>
              </w:rPr>
              <w:t>t</w:t>
            </w:r>
            <w:r w:rsidRPr="007C36C6">
              <w:rPr>
                <w:rFonts w:ascii="Garamond" w:hAnsi="Garamond"/>
                <w:i/>
                <w:sz w:val="22"/>
                <w:szCs w:val="22"/>
              </w:rPr>
              <w:t xml:space="preserve"> </w:t>
            </w:r>
            <w:r w:rsidRPr="007C36C6">
              <w:rPr>
                <w:rFonts w:ascii="Garamond" w:hAnsi="Garamond"/>
                <w:sz w:val="22"/>
                <w:szCs w:val="22"/>
              </w:rPr>
              <w:t xml:space="preserve">суток, относящихся к рабочим дням за период </w:t>
            </w:r>
            <w:proofErr w:type="spellStart"/>
            <w:r w:rsidRPr="007C36C6">
              <w:rPr>
                <w:rFonts w:ascii="Garamond" w:hAnsi="Garamond"/>
                <w:i/>
                <w:sz w:val="22"/>
                <w:szCs w:val="22"/>
                <w:lang w:val="en-US"/>
              </w:rPr>
              <w:t>Pr</w:t>
            </w:r>
            <w:proofErr w:type="spellEnd"/>
            <w:r w:rsidRPr="007C36C6">
              <w:rPr>
                <w:rFonts w:ascii="Garamond" w:hAnsi="Garamond"/>
                <w:sz w:val="22"/>
                <w:szCs w:val="22"/>
              </w:rPr>
              <w:t>, определенный в соответствии с п. 2.1.3.6 настоящего Регламента:</w:t>
            </w:r>
          </w:p>
          <w:p w14:paraId="599175FF" w14:textId="77777777" w:rsidR="001D023E" w:rsidRPr="007C36C6" w:rsidRDefault="001D023E" w:rsidP="007C36C6">
            <w:pPr>
              <w:widowControl w:val="0"/>
              <w:spacing w:before="120" w:after="120"/>
              <w:ind w:left="317"/>
              <w:jc w:val="both"/>
              <w:rPr>
                <w:rFonts w:ascii="Garamond" w:hAnsi="Garamond"/>
                <w:sz w:val="22"/>
                <w:szCs w:val="22"/>
              </w:rPr>
            </w:pPr>
            <w:r w:rsidRPr="007C36C6">
              <w:rPr>
                <w:rFonts w:ascii="Garamond" w:hAnsi="Garamond"/>
                <w:position w:val="-16"/>
                <w:sz w:val="22"/>
                <w:szCs w:val="22"/>
              </w:rPr>
              <w:object w:dxaOrig="2000" w:dyaOrig="440" w14:anchorId="7B0670A6">
                <v:shape id="_x0000_i1083" type="#_x0000_t75" style="width:117.25pt;height:24pt" o:ole="">
                  <v:imagedata r:id="rId74" o:title=""/>
                </v:shape>
                <o:OLEObject Type="Embed" ProgID="Equation.3" ShapeID="_x0000_i1083" DrawAspect="Content" ObjectID="_1778052076" r:id="rId87"/>
              </w:object>
            </w:r>
            <w:r w:rsidRPr="007C36C6">
              <w:rPr>
                <w:rFonts w:ascii="Garamond" w:hAnsi="Garamond"/>
                <w:sz w:val="22"/>
                <w:szCs w:val="22"/>
              </w:rPr>
              <w:t>.</w:t>
            </w:r>
          </w:p>
          <w:p w14:paraId="3C68AA6D" w14:textId="77777777" w:rsidR="001D023E" w:rsidRPr="007C36C6" w:rsidRDefault="001D023E" w:rsidP="007C36C6">
            <w:pPr>
              <w:widowControl w:val="0"/>
              <w:autoSpaceDE w:val="0"/>
              <w:autoSpaceDN w:val="0"/>
              <w:adjustRightInd w:val="0"/>
              <w:spacing w:before="120" w:after="120"/>
              <w:ind w:firstLine="567"/>
              <w:jc w:val="both"/>
              <w:rPr>
                <w:rFonts w:ascii="Garamond" w:hAnsi="Garamond"/>
                <w:sz w:val="22"/>
                <w:szCs w:val="22"/>
              </w:rPr>
            </w:pPr>
            <w:r w:rsidRPr="007C36C6">
              <w:rPr>
                <w:rFonts w:ascii="Garamond" w:hAnsi="Garamond"/>
                <w:sz w:val="22"/>
                <w:szCs w:val="22"/>
              </w:rPr>
              <w:t xml:space="preserve">Для формирования величин </w:t>
            </w:r>
            <w:r w:rsidRPr="007C36C6">
              <w:rPr>
                <w:rFonts w:ascii="Garamond" w:hAnsi="Garamond"/>
                <w:position w:val="-12"/>
                <w:sz w:val="22"/>
                <w:szCs w:val="22"/>
              </w:rPr>
              <w:object w:dxaOrig="620" w:dyaOrig="380" w14:anchorId="411C85CB">
                <v:shape id="_x0000_i1084" type="#_x0000_t75" style="width:36pt;height:21.25pt" o:ole="">
                  <v:imagedata r:id="rId70" o:title=""/>
                </v:shape>
                <o:OLEObject Type="Embed" ProgID="Equation.3" ShapeID="_x0000_i1084" DrawAspect="Content" ObjectID="_1778052077" r:id="rId88"/>
              </w:object>
            </w:r>
            <w:r w:rsidRPr="007C36C6">
              <w:rPr>
                <w:rFonts w:ascii="Garamond" w:hAnsi="Garamond"/>
                <w:sz w:val="22"/>
                <w:szCs w:val="22"/>
              </w:rPr>
              <w:t xml:space="preserve"> и </w:t>
            </w:r>
            <w:r w:rsidRPr="007C36C6">
              <w:rPr>
                <w:rFonts w:ascii="Garamond" w:hAnsi="Garamond"/>
                <w:position w:val="-12"/>
                <w:sz w:val="22"/>
                <w:szCs w:val="22"/>
              </w:rPr>
              <w:object w:dxaOrig="560" w:dyaOrig="380" w14:anchorId="7E458F63">
                <v:shape id="_x0000_i1085" type="#_x0000_t75" style="width:33.25pt;height:21.25pt" o:ole="">
                  <v:imagedata r:id="rId72" o:title=""/>
                </v:shape>
                <o:OLEObject Type="Embed" ProgID="Equation.3" ShapeID="_x0000_i1085" DrawAspect="Content" ObjectID="_1778052078" r:id="rId89"/>
              </w:object>
            </w:r>
            <w:r w:rsidRPr="007C36C6">
              <w:rPr>
                <w:rFonts w:ascii="Garamond" w:hAnsi="Garamond"/>
                <w:sz w:val="22"/>
                <w:szCs w:val="22"/>
              </w:rPr>
              <w:t xml:space="preserve"> сальдо </w:t>
            </w:r>
            <w:proofErr w:type="spellStart"/>
            <w:r w:rsidRPr="007C36C6">
              <w:rPr>
                <w:rFonts w:ascii="Garamond" w:hAnsi="Garamond"/>
                <w:sz w:val="22"/>
                <w:szCs w:val="22"/>
              </w:rPr>
              <w:t>перетоков</w:t>
            </w:r>
            <w:proofErr w:type="spellEnd"/>
            <w:r w:rsidRPr="007C36C6">
              <w:rPr>
                <w:rFonts w:ascii="Garamond" w:hAnsi="Garamond"/>
                <w:sz w:val="22"/>
                <w:szCs w:val="22"/>
              </w:rPr>
              <w:t xml:space="preserve"> энергосистемы Северного Казахстана определяется по сечению экспорта-импорта «Россия – Северный Казахстан + Актюбинск» (код сечения: WIMESKAK).</w:t>
            </w:r>
          </w:p>
          <w:p w14:paraId="165EFBEE" w14:textId="77777777" w:rsidR="001D023E" w:rsidRPr="007C36C6" w:rsidRDefault="001D023E" w:rsidP="007C36C6">
            <w:pPr>
              <w:widowControl w:val="0"/>
              <w:spacing w:before="120" w:after="120"/>
              <w:ind w:firstLine="567"/>
              <w:jc w:val="both"/>
              <w:rPr>
                <w:rFonts w:ascii="Garamond" w:hAnsi="Garamond"/>
                <w:sz w:val="22"/>
                <w:szCs w:val="22"/>
              </w:rPr>
            </w:pPr>
            <w:r w:rsidRPr="007C36C6">
              <w:rPr>
                <w:rFonts w:ascii="Garamond" w:hAnsi="Garamond"/>
                <w:sz w:val="22"/>
                <w:szCs w:val="22"/>
              </w:rPr>
              <w:t>Плановой величиной сальдо перетоков энергосистемы Северного Казахстана (</w:t>
            </w:r>
            <w:r w:rsidRPr="007C36C6">
              <w:rPr>
                <w:rFonts w:ascii="Garamond" w:hAnsi="Garamond"/>
                <w:sz w:val="22"/>
                <w:szCs w:val="22"/>
              </w:rPr>
              <w:fldChar w:fldCharType="begin"/>
            </w:r>
            <w:r w:rsidRPr="007C36C6">
              <w:rPr>
                <w:rFonts w:ascii="Garamond" w:hAnsi="Garamond"/>
                <w:sz w:val="22"/>
                <w:szCs w:val="22"/>
              </w:rPr>
              <w:instrText xml:space="preserve"> QUOTE Планt </w:instrText>
            </w:r>
            <w:r w:rsidRPr="007C36C6">
              <w:rPr>
                <w:rFonts w:ascii="Garamond" w:hAnsi="Garamond"/>
                <w:sz w:val="22"/>
                <w:szCs w:val="22"/>
              </w:rPr>
              <w:fldChar w:fldCharType="end"/>
            </w:r>
            <w:r w:rsidRPr="007C36C6">
              <w:rPr>
                <w:rFonts w:ascii="Garamond" w:hAnsi="Garamond"/>
                <w:position w:val="-12"/>
                <w:sz w:val="22"/>
                <w:szCs w:val="22"/>
              </w:rPr>
              <w:object w:dxaOrig="560" w:dyaOrig="380" w14:anchorId="4D9AD694">
                <v:shape id="_x0000_i1086" type="#_x0000_t75" style="width:33.25pt;height:21.25pt" o:ole="">
                  <v:imagedata r:id="rId72" o:title=""/>
                </v:shape>
                <o:OLEObject Type="Embed" ProgID="Equation.3" ShapeID="_x0000_i1086" DrawAspect="Content" ObjectID="_1778052079" r:id="rId90"/>
              </w:object>
            </w:r>
            <w:r w:rsidRPr="007C36C6">
              <w:rPr>
                <w:rFonts w:ascii="Garamond" w:hAnsi="Garamond"/>
                <w:sz w:val="22"/>
                <w:szCs w:val="22"/>
              </w:rPr>
              <w:t>) является величина, учтенная при проведении конкурентного отбора на сутки вперед в указанный выше период согласно актуализированной расчетной модели, представленной СО в КО.</w:t>
            </w:r>
          </w:p>
        </w:tc>
      </w:tr>
      <w:tr w:rsidR="00394FF5" w:rsidRPr="007C36C6" w14:paraId="6E9C50AB" w14:textId="77777777" w:rsidTr="004A40BE">
        <w:trPr>
          <w:trHeight w:val="350"/>
        </w:trPr>
        <w:tc>
          <w:tcPr>
            <w:tcW w:w="1560" w:type="dxa"/>
            <w:vAlign w:val="center"/>
          </w:tcPr>
          <w:p w14:paraId="1FB1B682" w14:textId="77777777" w:rsidR="00394FF5" w:rsidRPr="007C36C6" w:rsidRDefault="00A54AF0" w:rsidP="003B1089">
            <w:pPr>
              <w:widowControl w:val="0"/>
              <w:jc w:val="center"/>
              <w:rPr>
                <w:rFonts w:ascii="Garamond" w:hAnsi="Garamond"/>
                <w:b/>
                <w:sz w:val="22"/>
                <w:szCs w:val="22"/>
              </w:rPr>
            </w:pPr>
            <w:r w:rsidRPr="007C36C6">
              <w:rPr>
                <w:rFonts w:ascii="Garamond" w:hAnsi="Garamond"/>
                <w:b/>
                <w:sz w:val="22"/>
                <w:szCs w:val="22"/>
              </w:rPr>
              <w:lastRenderedPageBreak/>
              <w:t>3.1.4</w:t>
            </w:r>
          </w:p>
        </w:tc>
        <w:tc>
          <w:tcPr>
            <w:tcW w:w="6095" w:type="dxa"/>
          </w:tcPr>
          <w:p w14:paraId="7FB34F2C" w14:textId="77777777" w:rsidR="00394FF5" w:rsidRPr="007C36C6" w:rsidRDefault="00A54AF0" w:rsidP="007C36C6">
            <w:pPr>
              <w:widowControl w:val="0"/>
              <w:spacing w:before="120" w:after="120"/>
              <w:ind w:firstLine="709"/>
              <w:jc w:val="both"/>
              <w:rPr>
                <w:rFonts w:ascii="Garamond" w:hAnsi="Garamond"/>
                <w:bCs/>
                <w:sz w:val="22"/>
                <w:szCs w:val="22"/>
                <w:highlight w:val="yellow"/>
              </w:rPr>
            </w:pPr>
            <w:r w:rsidRPr="007C36C6">
              <w:rPr>
                <w:rFonts w:ascii="Garamond" w:hAnsi="Garamond"/>
                <w:sz w:val="22"/>
                <w:szCs w:val="22"/>
                <w:lang w:eastAsia="en-US"/>
              </w:rPr>
              <w:t xml:space="preserve">В Реестр поставщиков и генерирующих объектов, допущенных к участию в КОМ, или Реестр генерирующих объектов, поставляющих мощность в вынужденном режиме, включаются генерирующие объекты (за исключением генерирующего оборудования, </w:t>
            </w:r>
            <w:r w:rsidRPr="007C36C6">
              <w:rPr>
                <w:rFonts w:ascii="Garamond" w:hAnsi="Garamond"/>
                <w:sz w:val="22"/>
                <w:szCs w:val="22"/>
              </w:rPr>
              <w:t xml:space="preserve">в отношении которого заключены договоры о предоставлении мощности квалифицированных генерирующих объектов, </w:t>
            </w:r>
            <w:r w:rsidRPr="007C36C6">
              <w:rPr>
                <w:rFonts w:ascii="Garamond" w:hAnsi="Garamond"/>
                <w:sz w:val="22"/>
                <w:szCs w:val="22"/>
              </w:rPr>
              <w:lastRenderedPageBreak/>
              <w:t xml:space="preserve">функционирующих на основе использования возобновляемых источников энергии, </w:t>
            </w:r>
            <w:r w:rsidRPr="007C36C6">
              <w:rPr>
                <w:rFonts w:ascii="Garamond" w:eastAsia="Calibri" w:hAnsi="Garamond"/>
                <w:sz w:val="22"/>
                <w:szCs w:val="22"/>
              </w:rPr>
              <w:t>поставка по которым должна осуществляться в течение всего года, на который проводится конкурентный отбор мощности</w:t>
            </w:r>
            <w:r w:rsidRPr="007C36C6">
              <w:rPr>
                <w:rFonts w:ascii="Garamond" w:hAnsi="Garamond"/>
                <w:sz w:val="22"/>
                <w:szCs w:val="22"/>
              </w:rPr>
              <w:t>)</w:t>
            </w:r>
            <w:r w:rsidRPr="007C36C6">
              <w:rPr>
                <w:rFonts w:ascii="Garamond" w:hAnsi="Garamond"/>
                <w:sz w:val="22"/>
                <w:szCs w:val="22"/>
                <w:lang w:eastAsia="en-US"/>
              </w:rPr>
              <w:t xml:space="preserve">, прошедшие процедуру регистрации в качестве генерирующей единицы мощности (ГЕМ), в соответствии с </w:t>
            </w:r>
            <w:r w:rsidRPr="007C36C6">
              <w:rPr>
                <w:rFonts w:ascii="Garamond" w:hAnsi="Garamond"/>
                <w:i/>
                <w:sz w:val="22"/>
                <w:szCs w:val="22"/>
                <w:lang w:eastAsia="en-US"/>
              </w:rPr>
              <w:t>Порядком регистрации генерирующих единиц мощности (ГЕМ)</w:t>
            </w:r>
            <w:r w:rsidRPr="007C36C6">
              <w:rPr>
                <w:rFonts w:ascii="Garamond" w:hAnsi="Garamond"/>
                <w:sz w:val="22"/>
                <w:szCs w:val="22"/>
                <w:lang w:eastAsia="en-US"/>
              </w:rPr>
              <w:t xml:space="preserve"> (Приложением 1 к настоящему Регламенту), и зарегистрированные в составе ГТП генерации (или условных ГТП генерации), в отношении которых на </w:t>
            </w:r>
            <w:r w:rsidRPr="007C36C6">
              <w:rPr>
                <w:rFonts w:ascii="Garamond" w:hAnsi="Garamond"/>
                <w:bCs/>
                <w:sz w:val="22"/>
                <w:szCs w:val="22"/>
              </w:rPr>
              <w:t xml:space="preserve">1 </w:t>
            </w:r>
            <w:r w:rsidRPr="007C36C6">
              <w:rPr>
                <w:rFonts w:ascii="Garamond" w:hAnsi="Garamond"/>
                <w:sz w:val="22"/>
                <w:szCs w:val="22"/>
              </w:rPr>
              <w:t xml:space="preserve">число месяца </w:t>
            </w:r>
            <w:r w:rsidRPr="007C36C6">
              <w:rPr>
                <w:rFonts w:ascii="Garamond" w:hAnsi="Garamond"/>
                <w:i/>
                <w:sz w:val="22"/>
                <w:szCs w:val="22"/>
              </w:rPr>
              <w:t>М</w:t>
            </w:r>
            <w:r w:rsidRPr="007C36C6">
              <w:rPr>
                <w:rFonts w:ascii="Garamond" w:hAnsi="Garamond"/>
                <w:sz w:val="22"/>
                <w:szCs w:val="22"/>
              </w:rPr>
              <w:t>-1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sz w:val="22"/>
                <w:szCs w:val="22"/>
              </w:rPr>
              <w:t>)</w:t>
            </w:r>
            <w:r w:rsidRPr="007C36C6">
              <w:rPr>
                <w:rFonts w:ascii="Garamond" w:hAnsi="Garamond"/>
                <w:sz w:val="22"/>
                <w:szCs w:val="22"/>
                <w:lang w:eastAsia="en-US"/>
              </w:rPr>
              <w:t xml:space="preserve"> получено право участия в торговле электрической энергией и мощностью (либо в торговле мощностью в отношении условных ГТП генерации) в соответствии с </w:t>
            </w:r>
            <w:r w:rsidRPr="007C36C6">
              <w:rPr>
                <w:rFonts w:ascii="Garamond" w:hAnsi="Garamond"/>
                <w:i/>
                <w:sz w:val="22"/>
                <w:szCs w:val="22"/>
                <w:lang w:eastAsia="en-US"/>
              </w:rPr>
              <w:t>Регламентом допуска к торговой системе оптового рынка</w:t>
            </w:r>
            <w:r w:rsidRPr="007C36C6">
              <w:rPr>
                <w:rFonts w:ascii="Garamond" w:hAnsi="Garamond"/>
                <w:sz w:val="22"/>
                <w:szCs w:val="22"/>
                <w:lang w:eastAsia="en-US"/>
              </w:rPr>
              <w:t xml:space="preserve"> (Приложение № 1 к </w:t>
            </w:r>
            <w:r w:rsidRPr="007C36C6">
              <w:rPr>
                <w:rFonts w:ascii="Garamond" w:hAnsi="Garamond"/>
                <w:i/>
                <w:sz w:val="22"/>
                <w:szCs w:val="22"/>
                <w:lang w:eastAsia="en-US"/>
              </w:rPr>
              <w:t>Договору о присоединении к торговой системе оптового рынка</w:t>
            </w:r>
            <w:r w:rsidRPr="007C36C6">
              <w:rPr>
                <w:rFonts w:ascii="Garamond" w:hAnsi="Garamond"/>
                <w:sz w:val="22"/>
                <w:szCs w:val="22"/>
                <w:lang w:eastAsia="en-US"/>
              </w:rPr>
              <w:t>).</w:t>
            </w:r>
          </w:p>
        </w:tc>
        <w:tc>
          <w:tcPr>
            <w:tcW w:w="7513" w:type="dxa"/>
          </w:tcPr>
          <w:p w14:paraId="1CF142CC" w14:textId="77777777" w:rsidR="00394FF5" w:rsidRPr="007C36C6" w:rsidRDefault="00A54AF0" w:rsidP="007C36C6">
            <w:pPr>
              <w:widowControl w:val="0"/>
              <w:spacing w:before="120" w:after="120"/>
              <w:ind w:firstLine="709"/>
              <w:jc w:val="both"/>
              <w:rPr>
                <w:rFonts w:ascii="Garamond" w:hAnsi="Garamond"/>
                <w:sz w:val="22"/>
                <w:szCs w:val="22"/>
                <w:highlight w:val="yellow"/>
              </w:rPr>
            </w:pPr>
            <w:r w:rsidRPr="007C36C6">
              <w:rPr>
                <w:rFonts w:ascii="Garamond" w:hAnsi="Garamond"/>
                <w:sz w:val="22"/>
                <w:szCs w:val="22"/>
                <w:lang w:eastAsia="en-US"/>
              </w:rPr>
              <w:lastRenderedPageBreak/>
              <w:t xml:space="preserve">В Реестр поставщиков и генерирующих объектов, допущенных к участию в КОМ, или Реестр генерирующих объектов, поставляющих мощность в вынужденном режиме, включаются генерирующие объекты (за исключением генерирующего оборудования, </w:t>
            </w:r>
            <w:r w:rsidRPr="007C36C6">
              <w:rPr>
                <w:rFonts w:ascii="Garamond" w:hAnsi="Garamond"/>
                <w:sz w:val="22"/>
                <w:szCs w:val="22"/>
              </w:rPr>
              <w:t xml:space="preserve">в отношении которого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w:t>
            </w:r>
            <w:r w:rsidRPr="007C36C6">
              <w:rPr>
                <w:rFonts w:ascii="Garamond" w:eastAsia="Calibri" w:hAnsi="Garamond"/>
                <w:sz w:val="22"/>
                <w:szCs w:val="22"/>
              </w:rPr>
              <w:t xml:space="preserve">поставка по которым должна осуществляться в течение всего года, на </w:t>
            </w:r>
            <w:r w:rsidRPr="007C36C6">
              <w:rPr>
                <w:rFonts w:ascii="Garamond" w:eastAsia="Calibri" w:hAnsi="Garamond"/>
                <w:sz w:val="22"/>
                <w:szCs w:val="22"/>
              </w:rPr>
              <w:lastRenderedPageBreak/>
              <w:t>который проводится конкурентный отбор мощности</w:t>
            </w:r>
            <w:r w:rsidRPr="007C36C6">
              <w:rPr>
                <w:rFonts w:ascii="Garamond" w:hAnsi="Garamond"/>
                <w:sz w:val="22"/>
                <w:szCs w:val="22"/>
              </w:rPr>
              <w:t>)</w:t>
            </w:r>
            <w:r w:rsidRPr="007C36C6">
              <w:rPr>
                <w:rFonts w:ascii="Garamond" w:hAnsi="Garamond"/>
                <w:sz w:val="22"/>
                <w:szCs w:val="22"/>
                <w:lang w:eastAsia="en-US"/>
              </w:rPr>
              <w:t xml:space="preserve">, прошедшие процедуру регистрации в качестве генерирующей единицы мощности (ГЕМ), в соответствии с </w:t>
            </w:r>
            <w:r w:rsidRPr="007C36C6">
              <w:rPr>
                <w:rFonts w:ascii="Garamond" w:hAnsi="Garamond"/>
                <w:i/>
                <w:sz w:val="22"/>
                <w:szCs w:val="22"/>
                <w:lang w:eastAsia="en-US"/>
              </w:rPr>
              <w:t>Порядком регистрации генерирующих единиц мощности (ГЕМ)</w:t>
            </w:r>
            <w:r w:rsidRPr="007C36C6">
              <w:rPr>
                <w:rFonts w:ascii="Garamond" w:hAnsi="Garamond"/>
                <w:sz w:val="22"/>
                <w:szCs w:val="22"/>
                <w:lang w:eastAsia="en-US"/>
              </w:rPr>
              <w:t xml:space="preserve"> (Приложением 1 к настоящему Регламенту), и зарегистрированные в составе ГТП генерации (или условных ГТП генерации), в отношении которых на </w:t>
            </w:r>
            <w:r w:rsidRPr="007C36C6">
              <w:rPr>
                <w:rFonts w:ascii="Garamond" w:hAnsi="Garamond"/>
                <w:bCs/>
                <w:sz w:val="22"/>
                <w:szCs w:val="22"/>
              </w:rPr>
              <w:t xml:space="preserve">1 </w:t>
            </w:r>
            <w:r w:rsidRPr="007C36C6">
              <w:rPr>
                <w:rFonts w:ascii="Garamond" w:hAnsi="Garamond"/>
                <w:sz w:val="22"/>
                <w:szCs w:val="22"/>
              </w:rPr>
              <w:t xml:space="preserve">число месяца </w:t>
            </w:r>
            <w:r w:rsidRPr="007C36C6">
              <w:rPr>
                <w:rFonts w:ascii="Garamond" w:hAnsi="Garamond"/>
                <w:i/>
                <w:sz w:val="22"/>
                <w:szCs w:val="22"/>
              </w:rPr>
              <w:t>М</w:t>
            </w:r>
            <w:r w:rsidRPr="007C36C6">
              <w:rPr>
                <w:rFonts w:ascii="Garamond" w:hAnsi="Garamond"/>
                <w:sz w:val="22"/>
                <w:szCs w:val="22"/>
              </w:rPr>
              <w:t>-1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sz w:val="22"/>
                <w:szCs w:val="22"/>
                <w:highlight w:val="yellow"/>
              </w:rPr>
              <w:t>, для КОМ, проводимого в 2024 году – на 1 июля 2024 года</w:t>
            </w:r>
            <w:r w:rsidRPr="007C36C6">
              <w:rPr>
                <w:rFonts w:ascii="Garamond" w:hAnsi="Garamond"/>
                <w:sz w:val="22"/>
                <w:szCs w:val="22"/>
              </w:rPr>
              <w:t>)</w:t>
            </w:r>
            <w:r w:rsidRPr="007C36C6">
              <w:rPr>
                <w:rFonts w:ascii="Garamond" w:hAnsi="Garamond"/>
                <w:sz w:val="22"/>
                <w:szCs w:val="22"/>
                <w:lang w:eastAsia="en-US"/>
              </w:rPr>
              <w:t xml:space="preserve"> получено право участия в торговле электрической энергией и мощностью (либо в торговле мощностью в отношении условных ГТП генерации) в соответствии с </w:t>
            </w:r>
            <w:r w:rsidRPr="007C36C6">
              <w:rPr>
                <w:rFonts w:ascii="Garamond" w:hAnsi="Garamond"/>
                <w:i/>
                <w:sz w:val="22"/>
                <w:szCs w:val="22"/>
                <w:lang w:eastAsia="en-US"/>
              </w:rPr>
              <w:t>Регламентом допуска к торговой системе оптового рынка</w:t>
            </w:r>
            <w:r w:rsidRPr="007C36C6">
              <w:rPr>
                <w:rFonts w:ascii="Garamond" w:hAnsi="Garamond"/>
                <w:sz w:val="22"/>
                <w:szCs w:val="22"/>
                <w:lang w:eastAsia="en-US"/>
              </w:rPr>
              <w:t xml:space="preserve"> (Приложение № 1 к </w:t>
            </w:r>
            <w:r w:rsidRPr="007C36C6">
              <w:rPr>
                <w:rFonts w:ascii="Garamond" w:hAnsi="Garamond"/>
                <w:i/>
                <w:sz w:val="22"/>
                <w:szCs w:val="22"/>
                <w:lang w:eastAsia="en-US"/>
              </w:rPr>
              <w:t>Договору о присоединении к торговой системе оптового рынка</w:t>
            </w:r>
            <w:r w:rsidRPr="007C36C6">
              <w:rPr>
                <w:rFonts w:ascii="Garamond" w:hAnsi="Garamond"/>
                <w:sz w:val="22"/>
                <w:szCs w:val="22"/>
                <w:lang w:eastAsia="en-US"/>
              </w:rPr>
              <w:t>).</w:t>
            </w:r>
          </w:p>
        </w:tc>
      </w:tr>
      <w:tr w:rsidR="00F81FB7" w:rsidRPr="007C36C6" w14:paraId="7C760517" w14:textId="77777777" w:rsidTr="004A40BE">
        <w:trPr>
          <w:trHeight w:val="350"/>
        </w:trPr>
        <w:tc>
          <w:tcPr>
            <w:tcW w:w="1560" w:type="dxa"/>
            <w:vAlign w:val="center"/>
          </w:tcPr>
          <w:p w14:paraId="7DCF91AD" w14:textId="77777777" w:rsidR="00F81FB7" w:rsidRPr="007C36C6" w:rsidRDefault="00F81FB7" w:rsidP="00F81FB7">
            <w:pPr>
              <w:widowControl w:val="0"/>
              <w:jc w:val="center"/>
              <w:rPr>
                <w:rFonts w:ascii="Garamond" w:hAnsi="Garamond"/>
                <w:b/>
                <w:sz w:val="22"/>
                <w:szCs w:val="22"/>
              </w:rPr>
            </w:pPr>
            <w:r w:rsidRPr="007C36C6">
              <w:rPr>
                <w:rFonts w:ascii="Garamond" w:hAnsi="Garamond"/>
                <w:b/>
                <w:sz w:val="22"/>
                <w:szCs w:val="22"/>
              </w:rPr>
              <w:lastRenderedPageBreak/>
              <w:t>3.2.1</w:t>
            </w:r>
          </w:p>
        </w:tc>
        <w:tc>
          <w:tcPr>
            <w:tcW w:w="6095" w:type="dxa"/>
          </w:tcPr>
          <w:p w14:paraId="1F1486DF" w14:textId="77777777" w:rsidR="00F81FB7" w:rsidRPr="007C36C6" w:rsidRDefault="00F81FB7" w:rsidP="007C36C6">
            <w:pPr>
              <w:widowControl w:val="0"/>
              <w:spacing w:before="120" w:after="120"/>
              <w:jc w:val="both"/>
              <w:outlineLvl w:val="2"/>
              <w:rPr>
                <w:rFonts w:ascii="Garamond" w:hAnsi="Garamond"/>
                <w:b/>
                <w:sz w:val="22"/>
                <w:szCs w:val="22"/>
              </w:rPr>
            </w:pPr>
            <w:bookmarkStart w:id="18" w:name="_Toc312742895"/>
            <w:bookmarkStart w:id="19" w:name="_Toc279587401"/>
            <w:bookmarkStart w:id="20" w:name="_Toc271107231"/>
            <w:bookmarkStart w:id="21" w:name="_Toc396920255"/>
            <w:bookmarkStart w:id="22" w:name="_Toc428983292"/>
            <w:bookmarkStart w:id="23" w:name="_Toc431820826"/>
            <w:bookmarkStart w:id="24" w:name="_Toc460246547"/>
            <w:bookmarkStart w:id="25" w:name="_Toc481160476"/>
            <w:bookmarkStart w:id="26" w:name="_Toc164229363"/>
            <w:r w:rsidRPr="007C36C6">
              <w:rPr>
                <w:rFonts w:ascii="Garamond" w:hAnsi="Garamond"/>
                <w:b/>
                <w:sz w:val="22"/>
                <w:szCs w:val="22"/>
              </w:rPr>
              <w:t>Формирование Реестра поставщиков и генерирующих объектов, допущенных к участию в КОМ</w:t>
            </w:r>
            <w:bookmarkEnd w:id="18"/>
            <w:bookmarkEnd w:id="19"/>
            <w:bookmarkEnd w:id="20"/>
            <w:bookmarkEnd w:id="21"/>
            <w:bookmarkEnd w:id="22"/>
            <w:bookmarkEnd w:id="23"/>
            <w:bookmarkEnd w:id="24"/>
            <w:bookmarkEnd w:id="25"/>
            <w:bookmarkEnd w:id="26"/>
          </w:p>
          <w:p w14:paraId="7186D793" w14:textId="77777777" w:rsidR="00F81FB7" w:rsidRPr="007C36C6" w:rsidRDefault="00F81FB7" w:rsidP="007C36C6">
            <w:pPr>
              <w:widowControl w:val="0"/>
              <w:spacing w:before="120" w:after="120"/>
              <w:ind w:firstLine="600"/>
              <w:jc w:val="both"/>
              <w:rPr>
                <w:rFonts w:ascii="Garamond" w:hAnsi="Garamond"/>
                <w:sz w:val="22"/>
                <w:szCs w:val="22"/>
              </w:rPr>
            </w:pPr>
            <w:r w:rsidRPr="007C36C6">
              <w:rPr>
                <w:rFonts w:ascii="Garamond" w:hAnsi="Garamond"/>
                <w:sz w:val="22"/>
                <w:szCs w:val="22"/>
              </w:rPr>
              <w:t xml:space="preserve">Реестр поставщиков и генерирующих объектов, допущенных к участию в КОМ, формируется Коммерческим оператором и передается Системному оператору не позднее чем за </w:t>
            </w:r>
            <w:r w:rsidRPr="007C36C6">
              <w:rPr>
                <w:rFonts w:ascii="Garamond" w:hAnsi="Garamond"/>
                <w:sz w:val="22"/>
                <w:szCs w:val="22"/>
                <w:highlight w:val="yellow"/>
              </w:rPr>
              <w:t>45</w:t>
            </w:r>
            <w:r w:rsidRPr="007C36C6">
              <w:rPr>
                <w:rFonts w:ascii="Garamond" w:hAnsi="Garamond"/>
                <w:sz w:val="22"/>
                <w:szCs w:val="22"/>
              </w:rPr>
              <w:t xml:space="preserve"> календарных дней до даты окончания срока подачи ценовых заявок на продажу мощности.</w:t>
            </w:r>
          </w:p>
          <w:p w14:paraId="5D0915F1" w14:textId="77777777" w:rsidR="00F81FB7" w:rsidRPr="007C36C6" w:rsidRDefault="00F81FB7" w:rsidP="007C36C6">
            <w:pPr>
              <w:widowControl w:val="0"/>
              <w:spacing w:before="120" w:after="120"/>
              <w:ind w:firstLine="600"/>
              <w:jc w:val="both"/>
              <w:rPr>
                <w:rFonts w:ascii="Garamond" w:hAnsi="Garamond"/>
                <w:bCs/>
                <w:sz w:val="22"/>
                <w:szCs w:val="22"/>
              </w:rPr>
            </w:pPr>
            <w:r w:rsidRPr="007C36C6">
              <w:rPr>
                <w:rFonts w:ascii="Garamond" w:hAnsi="Garamond"/>
                <w:sz w:val="22"/>
                <w:szCs w:val="22"/>
              </w:rPr>
              <w:t xml:space="preserve">В Реестр поставщиков и генерирующих объектов,  допущенных к участию в КОМ, не включаются генерирующие объекты (ГЕМ), включенные в Реестр мощности, подлежащей обязательной покупке, сформированный в соответствии с п. 2.1.3.5 настоящего Регламента, за исключением генерирующих объектов (ГЕМ), дата окончания исполнения обязательств по поставке мощности которых, указанная в подпункте «в» пункта 2.1.3.5 настоящего Регламента, наступает не позднее 30 ноября года, на который проводится КОМ </w:t>
            </w:r>
            <w:r w:rsidRPr="007C36C6">
              <w:rPr>
                <w:rFonts w:ascii="Garamond" w:hAnsi="Garamond"/>
                <w:sz w:val="22"/>
                <w:szCs w:val="22"/>
                <w:highlight w:val="yellow"/>
              </w:rPr>
              <w:t>и для которого сформирован Реестр поставщиков и генерирующих объектов, допущенных к участию в КОМ</w:t>
            </w:r>
            <w:r w:rsidRPr="007C36C6">
              <w:rPr>
                <w:rFonts w:ascii="Garamond" w:hAnsi="Garamond"/>
                <w:sz w:val="22"/>
                <w:szCs w:val="22"/>
              </w:rPr>
              <w:t>.</w:t>
            </w:r>
          </w:p>
        </w:tc>
        <w:tc>
          <w:tcPr>
            <w:tcW w:w="7513" w:type="dxa"/>
          </w:tcPr>
          <w:p w14:paraId="409B9BFD" w14:textId="77777777" w:rsidR="00F81FB7" w:rsidRPr="007C36C6" w:rsidRDefault="00F81FB7" w:rsidP="007C36C6">
            <w:pPr>
              <w:widowControl w:val="0"/>
              <w:spacing w:before="120" w:after="120"/>
              <w:jc w:val="both"/>
              <w:outlineLvl w:val="2"/>
              <w:rPr>
                <w:rFonts w:ascii="Garamond" w:hAnsi="Garamond"/>
                <w:b/>
                <w:sz w:val="22"/>
                <w:szCs w:val="22"/>
              </w:rPr>
            </w:pPr>
            <w:r w:rsidRPr="007C36C6">
              <w:rPr>
                <w:rFonts w:ascii="Garamond" w:hAnsi="Garamond"/>
                <w:b/>
                <w:sz w:val="22"/>
                <w:szCs w:val="22"/>
              </w:rPr>
              <w:t>Формирование Реестра поставщиков и генерирующих объектов, допущенных к участию в КОМ</w:t>
            </w:r>
          </w:p>
          <w:p w14:paraId="2CBBFFCB" w14:textId="77777777" w:rsidR="00F81FB7" w:rsidRPr="007C36C6" w:rsidRDefault="00F81FB7" w:rsidP="007C36C6">
            <w:pPr>
              <w:widowControl w:val="0"/>
              <w:spacing w:before="120" w:after="120"/>
              <w:ind w:firstLine="600"/>
              <w:jc w:val="both"/>
              <w:rPr>
                <w:rFonts w:ascii="Garamond" w:hAnsi="Garamond"/>
                <w:sz w:val="22"/>
                <w:szCs w:val="22"/>
              </w:rPr>
            </w:pPr>
            <w:r w:rsidRPr="007C36C6">
              <w:rPr>
                <w:rFonts w:ascii="Garamond" w:hAnsi="Garamond"/>
                <w:sz w:val="22"/>
                <w:szCs w:val="22"/>
              </w:rPr>
              <w:t xml:space="preserve">Реестр поставщиков и генерирующих объектов, допущенных к участию в КОМ, формируется Коммерческим оператором и передается Системному оператору не позднее чем за </w:t>
            </w:r>
            <w:r w:rsidR="005E6A70" w:rsidRPr="007C36C6">
              <w:rPr>
                <w:rFonts w:ascii="Garamond" w:hAnsi="Garamond"/>
                <w:sz w:val="22"/>
                <w:szCs w:val="22"/>
                <w:highlight w:val="yellow"/>
              </w:rPr>
              <w:t>30</w:t>
            </w:r>
            <w:r w:rsidR="005E6A70" w:rsidRPr="007C36C6">
              <w:rPr>
                <w:rFonts w:ascii="Garamond" w:hAnsi="Garamond"/>
                <w:sz w:val="22"/>
                <w:szCs w:val="22"/>
              </w:rPr>
              <w:t xml:space="preserve"> </w:t>
            </w:r>
            <w:r w:rsidRPr="007C36C6">
              <w:rPr>
                <w:rFonts w:ascii="Garamond" w:hAnsi="Garamond"/>
                <w:sz w:val="22"/>
                <w:szCs w:val="22"/>
              </w:rPr>
              <w:t>календарных дней до даты окончания срока подачи ценовых заявок на продажу мощности</w:t>
            </w:r>
            <w:r w:rsidR="007021E5" w:rsidRPr="007C36C6">
              <w:rPr>
                <w:rFonts w:ascii="Garamond" w:hAnsi="Garamond"/>
                <w:sz w:val="22"/>
                <w:szCs w:val="22"/>
              </w:rPr>
              <w:t xml:space="preserve"> </w:t>
            </w:r>
            <w:r w:rsidR="007021E5" w:rsidRPr="007C36C6">
              <w:rPr>
                <w:rFonts w:ascii="Garamond" w:hAnsi="Garamond"/>
                <w:sz w:val="22"/>
                <w:szCs w:val="22"/>
                <w:highlight w:val="yellow"/>
              </w:rPr>
              <w:t xml:space="preserve">(но не ранее, чем </w:t>
            </w:r>
            <w:r w:rsidR="00B56C08" w:rsidRPr="007C36C6">
              <w:rPr>
                <w:rFonts w:ascii="Garamond" w:hAnsi="Garamond"/>
                <w:sz w:val="22"/>
                <w:szCs w:val="22"/>
                <w:highlight w:val="yellow"/>
              </w:rPr>
              <w:t>в течени</w:t>
            </w:r>
            <w:r w:rsidR="00004954" w:rsidRPr="007C36C6">
              <w:rPr>
                <w:rFonts w:ascii="Garamond" w:hAnsi="Garamond"/>
                <w:sz w:val="22"/>
                <w:szCs w:val="22"/>
                <w:highlight w:val="yellow"/>
              </w:rPr>
              <w:t>е</w:t>
            </w:r>
            <w:r w:rsidR="00B56C08" w:rsidRPr="007C36C6">
              <w:rPr>
                <w:rFonts w:ascii="Garamond" w:hAnsi="Garamond"/>
                <w:sz w:val="22"/>
                <w:szCs w:val="22"/>
                <w:highlight w:val="yellow"/>
              </w:rPr>
              <w:t xml:space="preserve"> </w:t>
            </w:r>
            <w:r w:rsidR="007021E5" w:rsidRPr="007C36C6">
              <w:rPr>
                <w:rFonts w:ascii="Garamond" w:hAnsi="Garamond"/>
                <w:sz w:val="22"/>
                <w:szCs w:val="22"/>
                <w:highlight w:val="yellow"/>
              </w:rPr>
              <w:t>2 (дв</w:t>
            </w:r>
            <w:r w:rsidR="00B56C08" w:rsidRPr="007C36C6">
              <w:rPr>
                <w:rFonts w:ascii="Garamond" w:hAnsi="Garamond"/>
                <w:sz w:val="22"/>
                <w:szCs w:val="22"/>
                <w:highlight w:val="yellow"/>
              </w:rPr>
              <w:t>ух</w:t>
            </w:r>
            <w:r w:rsidR="007021E5" w:rsidRPr="007C36C6">
              <w:rPr>
                <w:rFonts w:ascii="Garamond" w:hAnsi="Garamond"/>
                <w:sz w:val="22"/>
                <w:szCs w:val="22"/>
                <w:highlight w:val="yellow"/>
              </w:rPr>
              <w:t>) рабочих дн</w:t>
            </w:r>
            <w:r w:rsidR="00B56C08" w:rsidRPr="007C36C6">
              <w:rPr>
                <w:rFonts w:ascii="Garamond" w:hAnsi="Garamond"/>
                <w:sz w:val="22"/>
                <w:szCs w:val="22"/>
                <w:highlight w:val="yellow"/>
              </w:rPr>
              <w:t>ей</w:t>
            </w:r>
            <w:r w:rsidR="007021E5" w:rsidRPr="007C36C6">
              <w:rPr>
                <w:rFonts w:ascii="Garamond" w:hAnsi="Garamond"/>
                <w:sz w:val="22"/>
                <w:szCs w:val="22"/>
                <w:highlight w:val="yellow"/>
              </w:rPr>
              <w:t xml:space="preserve"> после</w:t>
            </w:r>
            <w:r w:rsidR="00A529D9" w:rsidRPr="007C36C6">
              <w:rPr>
                <w:rFonts w:ascii="Garamond" w:hAnsi="Garamond"/>
                <w:sz w:val="22"/>
                <w:szCs w:val="22"/>
                <w:highlight w:val="yellow"/>
              </w:rPr>
              <w:t xml:space="preserve"> дня</w:t>
            </w:r>
            <w:r w:rsidR="007021E5" w:rsidRPr="007C36C6">
              <w:rPr>
                <w:rFonts w:ascii="Garamond" w:hAnsi="Garamond"/>
                <w:sz w:val="22"/>
                <w:szCs w:val="22"/>
                <w:highlight w:val="yellow"/>
              </w:rPr>
              <w:t xml:space="preserve"> вступления в силу решения Правительства Российской Федерации, определяющего особенности проведения КОМ в 2024 году и последующие годы)</w:t>
            </w:r>
            <w:r w:rsidRPr="007C36C6">
              <w:rPr>
                <w:rFonts w:ascii="Garamond" w:hAnsi="Garamond"/>
                <w:sz w:val="22"/>
                <w:szCs w:val="22"/>
              </w:rPr>
              <w:t>.</w:t>
            </w:r>
          </w:p>
          <w:p w14:paraId="4350E224" w14:textId="77777777" w:rsidR="00F81FB7" w:rsidRPr="007C36C6" w:rsidRDefault="00F81FB7" w:rsidP="007C36C6">
            <w:pPr>
              <w:widowControl w:val="0"/>
              <w:spacing w:before="120" w:after="120"/>
              <w:ind w:firstLine="600"/>
              <w:jc w:val="both"/>
              <w:rPr>
                <w:rFonts w:ascii="Garamond" w:hAnsi="Garamond"/>
                <w:sz w:val="22"/>
                <w:szCs w:val="22"/>
              </w:rPr>
            </w:pPr>
            <w:r w:rsidRPr="007C36C6">
              <w:rPr>
                <w:rFonts w:ascii="Garamond" w:hAnsi="Garamond"/>
                <w:sz w:val="22"/>
                <w:szCs w:val="22"/>
              </w:rPr>
              <w:t>В Реестр поставщиков и генерирующих объектов, допущенных к участию в КОМ, не включаются генерирующие объекты (ГЕМ), включенные:</w:t>
            </w:r>
          </w:p>
          <w:p w14:paraId="11005F4A" w14:textId="77777777" w:rsidR="00F81FB7" w:rsidRPr="007C36C6" w:rsidRDefault="00F81FB7" w:rsidP="007C36C6">
            <w:pPr>
              <w:widowControl w:val="0"/>
              <w:spacing w:before="120" w:after="120"/>
              <w:ind w:firstLine="600"/>
              <w:jc w:val="both"/>
              <w:rPr>
                <w:rFonts w:ascii="Garamond" w:hAnsi="Garamond"/>
                <w:sz w:val="22"/>
                <w:szCs w:val="22"/>
              </w:rPr>
            </w:pPr>
            <w:r w:rsidRPr="007C36C6">
              <w:rPr>
                <w:rFonts w:ascii="Garamond" w:hAnsi="Garamond"/>
                <w:sz w:val="22"/>
                <w:szCs w:val="22"/>
                <w:highlight w:val="yellow"/>
              </w:rPr>
              <w:t>-</w:t>
            </w:r>
            <w:r w:rsidRPr="007C36C6">
              <w:rPr>
                <w:rFonts w:ascii="Garamond" w:hAnsi="Garamond"/>
                <w:sz w:val="22"/>
                <w:szCs w:val="22"/>
              </w:rPr>
              <w:t xml:space="preserve"> в Реестр мощности, подлежащей обязательной покупке, сформированный в соответствии с п. 2.1.3.5 настоящего Регламента, за исключением генерирующих объектов (ГЕМ), дата окончания исполнения обязательств по поставке мощности которых, указанная в подпункте «в» пункта 2.1.3.5 настоящего Регламента, наступает не позднее 30 ноября года, на который проводится КОМ;</w:t>
            </w:r>
          </w:p>
          <w:p w14:paraId="5654560D" w14:textId="77777777" w:rsidR="00F81FB7" w:rsidRPr="007C36C6" w:rsidRDefault="00F81FB7" w:rsidP="007C36C6">
            <w:pPr>
              <w:widowControl w:val="0"/>
              <w:spacing w:before="120" w:after="120"/>
              <w:ind w:firstLine="600"/>
              <w:jc w:val="both"/>
              <w:rPr>
                <w:rFonts w:ascii="Garamond" w:hAnsi="Garamond"/>
                <w:bCs/>
                <w:sz w:val="22"/>
                <w:szCs w:val="22"/>
              </w:rPr>
            </w:pPr>
            <w:r w:rsidRPr="007C36C6">
              <w:rPr>
                <w:rFonts w:ascii="Garamond" w:hAnsi="Garamond"/>
                <w:sz w:val="22"/>
                <w:szCs w:val="22"/>
                <w:highlight w:val="yellow"/>
              </w:rPr>
              <w:t xml:space="preserve">- в Реестр генерирующих объектов, поставляющих мощность в вынужденном режиме, сформированный в соответствии с п. 3.3 настоящего </w:t>
            </w:r>
            <w:r w:rsidRPr="007C36C6">
              <w:rPr>
                <w:rFonts w:ascii="Garamond" w:hAnsi="Garamond"/>
                <w:sz w:val="22"/>
                <w:szCs w:val="22"/>
                <w:highlight w:val="yellow"/>
              </w:rPr>
              <w:lastRenderedPageBreak/>
              <w:t>Регламента</w:t>
            </w:r>
            <w:r w:rsidRPr="007C36C6">
              <w:rPr>
                <w:rFonts w:ascii="Garamond" w:hAnsi="Garamond"/>
                <w:color w:val="FF0000"/>
                <w:sz w:val="22"/>
                <w:szCs w:val="22"/>
              </w:rPr>
              <w:t>.</w:t>
            </w:r>
          </w:p>
        </w:tc>
      </w:tr>
      <w:tr w:rsidR="00E244F6" w:rsidRPr="007C36C6" w14:paraId="20ACDD1C" w14:textId="77777777" w:rsidTr="004A40BE">
        <w:trPr>
          <w:trHeight w:val="350"/>
        </w:trPr>
        <w:tc>
          <w:tcPr>
            <w:tcW w:w="1560" w:type="dxa"/>
            <w:vAlign w:val="center"/>
          </w:tcPr>
          <w:p w14:paraId="56AE316D" w14:textId="77777777" w:rsidR="00E244F6" w:rsidRPr="007C36C6" w:rsidRDefault="00E244F6" w:rsidP="00E244F6">
            <w:pPr>
              <w:widowControl w:val="0"/>
              <w:jc w:val="center"/>
              <w:rPr>
                <w:rFonts w:ascii="Garamond" w:hAnsi="Garamond"/>
                <w:b/>
                <w:sz w:val="22"/>
                <w:szCs w:val="22"/>
              </w:rPr>
            </w:pPr>
            <w:r w:rsidRPr="007C36C6">
              <w:rPr>
                <w:rFonts w:ascii="Garamond" w:hAnsi="Garamond"/>
                <w:b/>
                <w:sz w:val="22"/>
                <w:szCs w:val="22"/>
              </w:rPr>
              <w:lastRenderedPageBreak/>
              <w:t>3.2.3.1</w:t>
            </w:r>
          </w:p>
        </w:tc>
        <w:tc>
          <w:tcPr>
            <w:tcW w:w="6095" w:type="dxa"/>
          </w:tcPr>
          <w:p w14:paraId="73AAF5FD" w14:textId="77777777" w:rsidR="00E244F6" w:rsidRPr="007C36C6" w:rsidRDefault="00E244F6" w:rsidP="007C36C6">
            <w:pPr>
              <w:widowControl w:val="0"/>
              <w:spacing w:before="120" w:after="120"/>
              <w:jc w:val="both"/>
              <w:rPr>
                <w:rFonts w:ascii="Garamond" w:hAnsi="Garamond"/>
                <w:sz w:val="22"/>
                <w:szCs w:val="22"/>
              </w:rPr>
            </w:pPr>
            <w:r w:rsidRPr="007C36C6">
              <w:rPr>
                <w:rFonts w:ascii="Garamond" w:hAnsi="Garamond"/>
                <w:sz w:val="22"/>
                <w:szCs w:val="22"/>
              </w:rPr>
              <w:t>В отношении каждой генерирующей единицы мощности (ГЕМ), допущенной к участию в КОМ, указываются следующие признаки:</w:t>
            </w:r>
          </w:p>
          <w:p w14:paraId="00ABF17C" w14:textId="77777777" w:rsidR="00E244F6" w:rsidRPr="007C36C6" w:rsidRDefault="00E244F6" w:rsidP="007C36C6">
            <w:pPr>
              <w:widowControl w:val="0"/>
              <w:spacing w:before="120" w:after="120"/>
              <w:ind w:left="487"/>
              <w:jc w:val="both"/>
              <w:rPr>
                <w:rFonts w:ascii="Garamond" w:hAnsi="Garamond"/>
                <w:sz w:val="22"/>
                <w:szCs w:val="22"/>
              </w:rPr>
            </w:pPr>
            <w:r w:rsidRPr="007C36C6">
              <w:rPr>
                <w:rFonts w:ascii="Garamond" w:hAnsi="Garamond"/>
                <w:sz w:val="22"/>
                <w:szCs w:val="22"/>
              </w:rPr>
              <w:t xml:space="preserve">а) Признак «только ценопринимающие заявки (обязательное ценопринимание на весь объем мощности в заявке)»: </w:t>
            </w:r>
          </w:p>
          <w:p w14:paraId="5F5BDE36" w14:textId="77777777" w:rsidR="00E244F6" w:rsidRPr="007C36C6" w:rsidRDefault="00E244F6" w:rsidP="007C36C6">
            <w:pPr>
              <w:widowControl w:val="0"/>
              <w:numPr>
                <w:ilvl w:val="1"/>
                <w:numId w:val="62"/>
              </w:numPr>
              <w:tabs>
                <w:tab w:val="clear" w:pos="1800"/>
                <w:tab w:val="num" w:pos="1054"/>
              </w:tabs>
              <w:spacing w:before="120" w:after="120"/>
              <w:ind w:left="1338" w:hanging="425"/>
              <w:jc w:val="both"/>
              <w:rPr>
                <w:rFonts w:ascii="Garamond" w:hAnsi="Garamond"/>
                <w:sz w:val="22"/>
                <w:szCs w:val="22"/>
              </w:rPr>
            </w:pPr>
            <w:r w:rsidRPr="007C36C6">
              <w:rPr>
                <w:rFonts w:ascii="Garamond" w:hAnsi="Garamond"/>
                <w:sz w:val="22"/>
                <w:szCs w:val="22"/>
              </w:rPr>
              <w:t>значение «да» устанавливается для следующих ГЕМ:</w:t>
            </w:r>
          </w:p>
          <w:p w14:paraId="6268B859" w14:textId="77777777" w:rsidR="00E244F6" w:rsidRPr="007C36C6" w:rsidRDefault="00E244F6" w:rsidP="007C36C6">
            <w:pPr>
              <w:widowControl w:val="0"/>
              <w:numPr>
                <w:ilvl w:val="2"/>
                <w:numId w:val="62"/>
              </w:numPr>
              <w:tabs>
                <w:tab w:val="clear" w:pos="2520"/>
                <w:tab w:val="num" w:pos="1905"/>
                <w:tab w:val="left" w:pos="6663"/>
              </w:tabs>
              <w:spacing w:before="120" w:after="120"/>
              <w:ind w:left="1905" w:hanging="425"/>
              <w:jc w:val="both"/>
              <w:rPr>
                <w:rFonts w:ascii="Garamond" w:hAnsi="Garamond"/>
                <w:sz w:val="22"/>
                <w:szCs w:val="22"/>
              </w:rPr>
            </w:pPr>
            <w:r w:rsidRPr="007C36C6">
              <w:rPr>
                <w:rFonts w:ascii="Garamond" w:hAnsi="Garamond"/>
                <w:sz w:val="22"/>
                <w:szCs w:val="22"/>
                <w:highlight w:val="yellow"/>
              </w:rPr>
              <w:t>для всех ГЕМ, зарегистрированных за поставщиком мощности, который не воспользовался правом заключения ДПМ (устанавливается для поставщиков мощности, которые не подписали агентские договоры и ДПМ в отношении хотя бы одного из генерирующих объектов, по которым им предоставлено право заключения ДПМ);</w:t>
            </w:r>
          </w:p>
          <w:p w14:paraId="667527DD"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для всех ГЕМ, зарегистрированных в отношении генерирующих объектов ГЭС</w:t>
            </w:r>
            <w:r w:rsidRPr="007C36C6">
              <w:rPr>
                <w:rFonts w:ascii="Garamond" w:hAnsi="Garamond"/>
                <w:sz w:val="22"/>
                <w:szCs w:val="22"/>
                <w:highlight w:val="yellow"/>
              </w:rPr>
              <w:t>, расположенных во 2 ценовой зоне</w:t>
            </w:r>
            <w:r w:rsidRPr="007C36C6">
              <w:rPr>
                <w:rFonts w:ascii="Garamond" w:hAnsi="Garamond"/>
                <w:sz w:val="22"/>
                <w:szCs w:val="22"/>
              </w:rPr>
              <w:t>;</w:t>
            </w:r>
          </w:p>
          <w:p w14:paraId="37873AF4"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 xml:space="preserve">для ГЕМ, зарегистрированных за поставщиком мощности, который в соответствии с </w:t>
            </w:r>
            <w:r w:rsidRPr="007C36C6">
              <w:rPr>
                <w:rFonts w:ascii="Garamond" w:eastAsia="Calibri" w:hAnsi="Garamond"/>
                <w:sz w:val="22"/>
                <w:szCs w:val="22"/>
                <w:lang w:eastAsia="en-US"/>
              </w:rPr>
              <w:t>Правилами оптового рынка и Правилами осуществления антимонопольного регулирования и контроля в электроэнергетике, утвержденными Постановлением Правительства РФ от 17.12.2013 № 1164,</w:t>
            </w:r>
            <w:r w:rsidRPr="007C36C6">
              <w:rPr>
                <w:rFonts w:ascii="Garamond" w:eastAsia="Calibri" w:hAnsi="Garamond"/>
                <w:color w:val="FFFFFF"/>
                <w:sz w:val="22"/>
                <w:szCs w:val="22"/>
                <w:lang w:eastAsia="en-US"/>
              </w:rPr>
              <w:t xml:space="preserve"> </w:t>
            </w:r>
            <w:r w:rsidRPr="007C36C6">
              <w:rPr>
                <w:rFonts w:ascii="Garamond" w:hAnsi="Garamond"/>
                <w:sz w:val="22"/>
                <w:szCs w:val="22"/>
              </w:rPr>
              <w:t>не направил в ФАС России перед проведением КОМ ходатайство об определении условий участия в конкурентном отборе мощности;</w:t>
            </w:r>
          </w:p>
          <w:p w14:paraId="59ED6B2C"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 xml:space="preserve">для ГЕМ, зарегистрированных в отношении генерирующих объектов, для </w:t>
            </w:r>
            <w:r w:rsidRPr="007C36C6">
              <w:rPr>
                <w:rFonts w:ascii="Garamond" w:hAnsi="Garamond"/>
                <w:sz w:val="22"/>
                <w:szCs w:val="22"/>
              </w:rPr>
              <w:lastRenderedPageBreak/>
              <w:t>которых ФАС России установила в качестве условия участия в КОМ обязательное ценопринимание;</w:t>
            </w:r>
          </w:p>
          <w:p w14:paraId="04354A3C"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для ГЕМ, зарегистрированных в отношении генерирующих объектов тепловых электростанций, которые подлежат строительству на территориях Республики Крым и (или) г. Севастополя в соответствии с перечнем, утвержденным распоряжением Правительства Российской Федерации от 26 декабря 2015 г. N 2699-р, на КОМ, проводимый на год, до начала которого не истекает 180 месяцев с даты ввода в эксплуатацию генерирующего объекта, определенной в указанном перечне;</w:t>
            </w:r>
          </w:p>
          <w:p w14:paraId="0B6D8BB5"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для ГЕМ, зарегистрированных в отношении генерирующего оборудования, в отношении которого заключены договоры на модернизацию, или входящего в состав условных ГТП, перечисленных в результатах КОММод, и функционирующего до реализации мероприятий по модернизации, для которых период реализации мероприятий по модернизации включает декабрь года, на который проводится КОМ;</w:t>
            </w:r>
          </w:p>
          <w:p w14:paraId="0495632B" w14:textId="77777777" w:rsidR="00E244F6" w:rsidRPr="007C36C6" w:rsidRDefault="00E244F6" w:rsidP="007C36C6">
            <w:pPr>
              <w:widowControl w:val="0"/>
              <w:numPr>
                <w:ilvl w:val="1"/>
                <w:numId w:val="62"/>
              </w:numPr>
              <w:tabs>
                <w:tab w:val="clear" w:pos="1800"/>
                <w:tab w:val="num" w:pos="1054"/>
              </w:tabs>
              <w:spacing w:before="120" w:after="120"/>
              <w:ind w:left="1338" w:hanging="425"/>
              <w:jc w:val="both"/>
              <w:rPr>
                <w:rFonts w:ascii="Garamond" w:hAnsi="Garamond"/>
                <w:sz w:val="22"/>
                <w:szCs w:val="22"/>
              </w:rPr>
            </w:pPr>
            <w:r w:rsidRPr="007C36C6">
              <w:rPr>
                <w:rFonts w:ascii="Garamond" w:hAnsi="Garamond"/>
                <w:sz w:val="22"/>
                <w:szCs w:val="22"/>
              </w:rPr>
              <w:t>значение «нет» устанавливается для всех остальных ГЕМ.</w:t>
            </w:r>
          </w:p>
          <w:p w14:paraId="720A15E0" w14:textId="77777777" w:rsidR="00E244F6" w:rsidRPr="007C36C6" w:rsidRDefault="00E244F6" w:rsidP="007C36C6">
            <w:pPr>
              <w:widowControl w:val="0"/>
              <w:spacing w:before="120" w:after="120"/>
              <w:jc w:val="both"/>
              <w:outlineLvl w:val="2"/>
              <w:rPr>
                <w:rFonts w:ascii="Garamond" w:hAnsi="Garamond"/>
                <w:sz w:val="22"/>
                <w:szCs w:val="22"/>
              </w:rPr>
            </w:pPr>
            <w:r w:rsidRPr="007C36C6">
              <w:rPr>
                <w:rFonts w:ascii="Garamond" w:hAnsi="Garamond"/>
                <w:sz w:val="22"/>
                <w:szCs w:val="22"/>
              </w:rPr>
              <w:t>…</w:t>
            </w:r>
          </w:p>
        </w:tc>
        <w:tc>
          <w:tcPr>
            <w:tcW w:w="7513" w:type="dxa"/>
          </w:tcPr>
          <w:p w14:paraId="07F6277E" w14:textId="77777777" w:rsidR="00E244F6" w:rsidRPr="007C36C6" w:rsidRDefault="00E244F6" w:rsidP="007C36C6">
            <w:pPr>
              <w:widowControl w:val="0"/>
              <w:spacing w:before="120" w:after="120"/>
              <w:jc w:val="both"/>
              <w:rPr>
                <w:rFonts w:ascii="Garamond" w:hAnsi="Garamond"/>
                <w:sz w:val="22"/>
                <w:szCs w:val="22"/>
              </w:rPr>
            </w:pPr>
            <w:r w:rsidRPr="007C36C6">
              <w:rPr>
                <w:rFonts w:ascii="Garamond" w:hAnsi="Garamond"/>
                <w:sz w:val="22"/>
                <w:szCs w:val="22"/>
              </w:rPr>
              <w:lastRenderedPageBreak/>
              <w:t>В отношении каждой генерирующей единицы мощности (ГЕМ), допущенной к участию в КОМ, указываются следующие признаки:</w:t>
            </w:r>
          </w:p>
          <w:p w14:paraId="0955BCA8" w14:textId="77777777" w:rsidR="00E244F6" w:rsidRPr="007C36C6" w:rsidRDefault="00E244F6" w:rsidP="007C36C6">
            <w:pPr>
              <w:widowControl w:val="0"/>
              <w:spacing w:before="120" w:after="120"/>
              <w:ind w:left="487"/>
              <w:jc w:val="both"/>
              <w:rPr>
                <w:rFonts w:ascii="Garamond" w:hAnsi="Garamond"/>
                <w:sz w:val="22"/>
                <w:szCs w:val="22"/>
              </w:rPr>
            </w:pPr>
            <w:r w:rsidRPr="007C36C6">
              <w:rPr>
                <w:rFonts w:ascii="Garamond" w:hAnsi="Garamond"/>
                <w:sz w:val="22"/>
                <w:szCs w:val="22"/>
              </w:rPr>
              <w:t xml:space="preserve">а) Признак «только ценопринимающие заявки (обязательное ценопринимание на весь объем мощности в заявке)»: </w:t>
            </w:r>
          </w:p>
          <w:p w14:paraId="39332F21" w14:textId="77777777" w:rsidR="00E244F6" w:rsidRPr="007C36C6" w:rsidRDefault="00E244F6" w:rsidP="007C36C6">
            <w:pPr>
              <w:widowControl w:val="0"/>
              <w:numPr>
                <w:ilvl w:val="1"/>
                <w:numId w:val="62"/>
              </w:numPr>
              <w:tabs>
                <w:tab w:val="clear" w:pos="1800"/>
                <w:tab w:val="num" w:pos="1054"/>
              </w:tabs>
              <w:spacing w:before="120" w:after="120"/>
              <w:ind w:left="1338" w:hanging="425"/>
              <w:jc w:val="both"/>
              <w:rPr>
                <w:rFonts w:ascii="Garamond" w:hAnsi="Garamond"/>
                <w:sz w:val="22"/>
                <w:szCs w:val="22"/>
              </w:rPr>
            </w:pPr>
            <w:r w:rsidRPr="007C36C6">
              <w:rPr>
                <w:rFonts w:ascii="Garamond" w:hAnsi="Garamond"/>
                <w:sz w:val="22"/>
                <w:szCs w:val="22"/>
              </w:rPr>
              <w:t>значение «да» устанавливается для следующих ГЕМ:</w:t>
            </w:r>
          </w:p>
          <w:p w14:paraId="7BA3E45E"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для всех ГЕМ, зарегистрированных в отношении генерирующих объектов ГЭС;</w:t>
            </w:r>
          </w:p>
          <w:p w14:paraId="597CF31E"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 xml:space="preserve">для ГЕМ, зарегистрированных за поставщиком мощности, который в соответствии с </w:t>
            </w:r>
            <w:r w:rsidRPr="007C36C6">
              <w:rPr>
                <w:rFonts w:ascii="Garamond" w:eastAsia="Calibri" w:hAnsi="Garamond"/>
                <w:sz w:val="22"/>
                <w:szCs w:val="22"/>
                <w:lang w:eastAsia="en-US"/>
              </w:rPr>
              <w:t>Правилами оптового рынка и Правилами осуществления антимонопольного регулирования и контроля в электроэнергетике, утвержденными Постановлением Правительства РФ от 17.12.2013 № 1164,</w:t>
            </w:r>
            <w:r w:rsidRPr="007C36C6">
              <w:rPr>
                <w:rFonts w:ascii="Garamond" w:eastAsia="Calibri" w:hAnsi="Garamond"/>
                <w:color w:val="FFFFFF"/>
                <w:sz w:val="22"/>
                <w:szCs w:val="22"/>
                <w:lang w:eastAsia="en-US"/>
              </w:rPr>
              <w:t xml:space="preserve"> </w:t>
            </w:r>
            <w:r w:rsidRPr="007C36C6">
              <w:rPr>
                <w:rFonts w:ascii="Garamond" w:hAnsi="Garamond"/>
                <w:sz w:val="22"/>
                <w:szCs w:val="22"/>
              </w:rPr>
              <w:t>не направил в ФАС России перед проведением КОМ ходатайство об определении условий участия в конкурентном отборе мощности;</w:t>
            </w:r>
          </w:p>
          <w:p w14:paraId="2987A13D"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для ГЕМ, зарегистрированных в отношении генерирующих объектов, для которых ФАС России установила в качестве условия участия в КОМ обязательное ценопринимание;</w:t>
            </w:r>
          </w:p>
          <w:p w14:paraId="534164BF"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для ГЕМ, зарегистрированных в отношении генерирующих объектов тепловых электростанций, которые подлежат строительству на территориях Республики Крым и (или) г. Севастополя в соответствии с перечнем, утвержденным распоряжением Правительства Российской Федерации от 26 декабря 2015 г. N 2699-р, на КОМ, проводимый на год, до начала которого не истекает 180 месяцев с даты ввода в эксплуатацию генерирующего объекта, определенной в указанном перечне;</w:t>
            </w:r>
          </w:p>
          <w:p w14:paraId="0EC2C716" w14:textId="77777777" w:rsidR="00E244F6" w:rsidRPr="007C36C6" w:rsidRDefault="00E244F6" w:rsidP="007C36C6">
            <w:pPr>
              <w:widowControl w:val="0"/>
              <w:numPr>
                <w:ilvl w:val="2"/>
                <w:numId w:val="62"/>
              </w:numPr>
              <w:tabs>
                <w:tab w:val="clear" w:pos="2520"/>
                <w:tab w:val="num" w:pos="1905"/>
              </w:tabs>
              <w:spacing w:before="120" w:after="120"/>
              <w:ind w:left="1905" w:hanging="425"/>
              <w:jc w:val="both"/>
              <w:rPr>
                <w:rFonts w:ascii="Garamond" w:hAnsi="Garamond"/>
                <w:sz w:val="22"/>
                <w:szCs w:val="22"/>
              </w:rPr>
            </w:pPr>
            <w:r w:rsidRPr="007C36C6">
              <w:rPr>
                <w:rFonts w:ascii="Garamond" w:hAnsi="Garamond"/>
                <w:sz w:val="22"/>
                <w:szCs w:val="22"/>
              </w:rPr>
              <w:t xml:space="preserve">для ГЕМ, зарегистрированных в отношении генерирующего оборудования, в отношении которого заключены договоры на модернизацию, или входящего в </w:t>
            </w:r>
            <w:r w:rsidRPr="007C36C6">
              <w:rPr>
                <w:rFonts w:ascii="Garamond" w:hAnsi="Garamond"/>
                <w:sz w:val="22"/>
                <w:szCs w:val="22"/>
              </w:rPr>
              <w:lastRenderedPageBreak/>
              <w:t>состав условных ГТП, перечисленных в результатах КОММод, и функционирующего до реализации мероприятий по модернизации, для которых период реализации мероприятий по модернизации включает декабрь года, на который проводится КОМ;</w:t>
            </w:r>
          </w:p>
          <w:p w14:paraId="615C4658" w14:textId="77777777" w:rsidR="00E244F6" w:rsidRPr="007C36C6" w:rsidRDefault="00E244F6" w:rsidP="007C36C6">
            <w:pPr>
              <w:widowControl w:val="0"/>
              <w:numPr>
                <w:ilvl w:val="1"/>
                <w:numId w:val="62"/>
              </w:numPr>
              <w:tabs>
                <w:tab w:val="clear" w:pos="1800"/>
                <w:tab w:val="num" w:pos="1054"/>
              </w:tabs>
              <w:spacing w:before="120" w:after="120"/>
              <w:ind w:left="1338" w:hanging="425"/>
              <w:jc w:val="both"/>
              <w:rPr>
                <w:rFonts w:ascii="Garamond" w:hAnsi="Garamond"/>
                <w:sz w:val="22"/>
                <w:szCs w:val="22"/>
              </w:rPr>
            </w:pPr>
            <w:r w:rsidRPr="007C36C6">
              <w:rPr>
                <w:rFonts w:ascii="Garamond" w:hAnsi="Garamond"/>
                <w:sz w:val="22"/>
                <w:szCs w:val="22"/>
              </w:rPr>
              <w:t>значение «нет» устанавливается для всех остальных ГЕМ.</w:t>
            </w:r>
          </w:p>
          <w:p w14:paraId="2C039661" w14:textId="77777777" w:rsidR="00E244F6" w:rsidRPr="007C36C6" w:rsidRDefault="00E244F6" w:rsidP="007C36C6">
            <w:pPr>
              <w:widowControl w:val="0"/>
              <w:spacing w:before="120" w:after="120"/>
              <w:jc w:val="both"/>
              <w:outlineLvl w:val="2"/>
              <w:rPr>
                <w:rFonts w:ascii="Garamond" w:hAnsi="Garamond"/>
                <w:sz w:val="22"/>
                <w:szCs w:val="22"/>
              </w:rPr>
            </w:pPr>
            <w:r w:rsidRPr="007C36C6">
              <w:rPr>
                <w:rFonts w:ascii="Garamond" w:hAnsi="Garamond"/>
                <w:sz w:val="22"/>
                <w:szCs w:val="22"/>
              </w:rPr>
              <w:t>…</w:t>
            </w:r>
          </w:p>
        </w:tc>
      </w:tr>
      <w:tr w:rsidR="00394FF5" w:rsidRPr="007C36C6" w14:paraId="093A8579" w14:textId="77777777" w:rsidTr="004A40BE">
        <w:trPr>
          <w:trHeight w:val="350"/>
        </w:trPr>
        <w:tc>
          <w:tcPr>
            <w:tcW w:w="1560" w:type="dxa"/>
            <w:vAlign w:val="center"/>
          </w:tcPr>
          <w:p w14:paraId="22AB34CB" w14:textId="77777777" w:rsidR="00394FF5" w:rsidRPr="007C36C6" w:rsidRDefault="00394FF5" w:rsidP="00E244F6">
            <w:pPr>
              <w:widowControl w:val="0"/>
              <w:jc w:val="center"/>
              <w:rPr>
                <w:rFonts w:ascii="Garamond" w:hAnsi="Garamond"/>
                <w:b/>
                <w:sz w:val="22"/>
                <w:szCs w:val="22"/>
              </w:rPr>
            </w:pPr>
            <w:r w:rsidRPr="007C36C6">
              <w:rPr>
                <w:rFonts w:ascii="Garamond" w:hAnsi="Garamond"/>
                <w:b/>
                <w:sz w:val="22"/>
                <w:szCs w:val="22"/>
              </w:rPr>
              <w:lastRenderedPageBreak/>
              <w:t>3.3.1.1</w:t>
            </w:r>
          </w:p>
        </w:tc>
        <w:tc>
          <w:tcPr>
            <w:tcW w:w="6095" w:type="dxa"/>
          </w:tcPr>
          <w:p w14:paraId="1D151D60" w14:textId="77777777" w:rsidR="00394FF5" w:rsidRPr="007C36C6" w:rsidRDefault="00394FF5" w:rsidP="007C36C6">
            <w:pPr>
              <w:widowControl w:val="0"/>
              <w:spacing w:before="120" w:after="120"/>
              <w:ind w:firstLine="709"/>
              <w:jc w:val="both"/>
              <w:rPr>
                <w:rFonts w:ascii="Garamond" w:hAnsi="Garamond"/>
                <w:sz w:val="22"/>
                <w:szCs w:val="22"/>
              </w:rPr>
            </w:pPr>
            <w:r w:rsidRPr="007C36C6">
              <w:rPr>
                <w:rFonts w:ascii="Garamond" w:hAnsi="Garamond"/>
                <w:sz w:val="22"/>
                <w:szCs w:val="22"/>
              </w:rPr>
              <w:t xml:space="preserve">Реестр генерирующих объектов, поставляющих мощность в вынужденном режиме, формируется Коммерческим оператором и передается Системному оператору не позднее чем за 30 календарных дней до даты окончания срока подачи </w:t>
            </w:r>
            <w:r w:rsidRPr="007C36C6">
              <w:rPr>
                <w:rFonts w:ascii="Garamond" w:hAnsi="Garamond"/>
                <w:sz w:val="22"/>
                <w:szCs w:val="22"/>
              </w:rPr>
              <w:lastRenderedPageBreak/>
              <w:t>ценовых заявок на продажу мощности.</w:t>
            </w:r>
          </w:p>
        </w:tc>
        <w:tc>
          <w:tcPr>
            <w:tcW w:w="7513" w:type="dxa"/>
          </w:tcPr>
          <w:p w14:paraId="4E14A63E" w14:textId="55B0C67F" w:rsidR="00394FF5" w:rsidRPr="007C36C6" w:rsidRDefault="00394FF5" w:rsidP="007C36C6">
            <w:pPr>
              <w:widowControl w:val="0"/>
              <w:spacing w:before="120" w:after="120"/>
              <w:ind w:firstLine="709"/>
              <w:jc w:val="both"/>
              <w:rPr>
                <w:rFonts w:ascii="Garamond" w:hAnsi="Garamond"/>
                <w:sz w:val="22"/>
                <w:szCs w:val="22"/>
              </w:rPr>
            </w:pPr>
            <w:r w:rsidRPr="007C36C6">
              <w:rPr>
                <w:rFonts w:ascii="Garamond" w:hAnsi="Garamond"/>
                <w:sz w:val="22"/>
                <w:szCs w:val="22"/>
              </w:rPr>
              <w:lastRenderedPageBreak/>
              <w:t>Реестр генерирующих объектов, поставляющих мощность в вынужденном режиме, формируется Коммерческим оператором и передается Системному оператору не позднее чем за 30 календарных дней до даты окончания срока подачи ценовых заявок на продажу мощности (</w:t>
            </w:r>
            <w:r w:rsidR="004D2351">
              <w:rPr>
                <w:rFonts w:ascii="Garamond" w:hAnsi="Garamond"/>
                <w:sz w:val="22"/>
                <w:szCs w:val="22"/>
                <w:highlight w:val="yellow"/>
              </w:rPr>
              <w:t>но не ранее</w:t>
            </w:r>
            <w:r w:rsidRPr="007C36C6">
              <w:rPr>
                <w:rFonts w:ascii="Garamond" w:hAnsi="Garamond"/>
                <w:sz w:val="22"/>
                <w:szCs w:val="22"/>
                <w:highlight w:val="yellow"/>
              </w:rPr>
              <w:t xml:space="preserve"> чем </w:t>
            </w:r>
            <w:r w:rsidR="00B56C08" w:rsidRPr="007C36C6">
              <w:rPr>
                <w:rFonts w:ascii="Garamond" w:hAnsi="Garamond"/>
                <w:sz w:val="22"/>
                <w:szCs w:val="22"/>
                <w:highlight w:val="yellow"/>
              </w:rPr>
              <w:lastRenderedPageBreak/>
              <w:t>в течени</w:t>
            </w:r>
            <w:r w:rsidR="00004954" w:rsidRPr="007C36C6">
              <w:rPr>
                <w:rFonts w:ascii="Garamond" w:hAnsi="Garamond"/>
                <w:sz w:val="22"/>
                <w:szCs w:val="22"/>
                <w:highlight w:val="yellow"/>
              </w:rPr>
              <w:t>е</w:t>
            </w:r>
            <w:r w:rsidR="00B56C08" w:rsidRPr="007C36C6">
              <w:rPr>
                <w:rFonts w:ascii="Garamond" w:hAnsi="Garamond"/>
                <w:sz w:val="22"/>
                <w:szCs w:val="22"/>
                <w:highlight w:val="yellow"/>
              </w:rPr>
              <w:t xml:space="preserve"> </w:t>
            </w:r>
            <w:r w:rsidRPr="007C36C6">
              <w:rPr>
                <w:rFonts w:ascii="Garamond" w:hAnsi="Garamond"/>
                <w:sz w:val="22"/>
                <w:szCs w:val="22"/>
                <w:highlight w:val="yellow"/>
              </w:rPr>
              <w:t>2 (дв</w:t>
            </w:r>
            <w:r w:rsidR="00B56C08" w:rsidRPr="007C36C6">
              <w:rPr>
                <w:rFonts w:ascii="Garamond" w:hAnsi="Garamond"/>
                <w:sz w:val="22"/>
                <w:szCs w:val="22"/>
                <w:highlight w:val="yellow"/>
              </w:rPr>
              <w:t>ух</w:t>
            </w:r>
            <w:r w:rsidRPr="007C36C6">
              <w:rPr>
                <w:rFonts w:ascii="Garamond" w:hAnsi="Garamond"/>
                <w:sz w:val="22"/>
                <w:szCs w:val="22"/>
                <w:highlight w:val="yellow"/>
              </w:rPr>
              <w:t>) рабочих дн</w:t>
            </w:r>
            <w:r w:rsidR="00B56C08" w:rsidRPr="007C36C6">
              <w:rPr>
                <w:rFonts w:ascii="Garamond" w:hAnsi="Garamond"/>
                <w:sz w:val="22"/>
                <w:szCs w:val="22"/>
                <w:highlight w:val="yellow"/>
              </w:rPr>
              <w:t>ей</w:t>
            </w:r>
            <w:r w:rsidRPr="007C36C6">
              <w:rPr>
                <w:rFonts w:ascii="Garamond" w:hAnsi="Garamond"/>
                <w:sz w:val="22"/>
                <w:szCs w:val="22"/>
                <w:highlight w:val="yellow"/>
              </w:rPr>
              <w:t xml:space="preserve"> после </w:t>
            </w:r>
            <w:r w:rsidR="00A529D9" w:rsidRPr="007C36C6">
              <w:rPr>
                <w:rFonts w:ascii="Garamond" w:hAnsi="Garamond"/>
                <w:sz w:val="22"/>
                <w:szCs w:val="22"/>
                <w:highlight w:val="yellow"/>
              </w:rPr>
              <w:t xml:space="preserve">дня </w:t>
            </w:r>
            <w:r w:rsidRPr="007C36C6">
              <w:rPr>
                <w:rFonts w:ascii="Garamond" w:hAnsi="Garamond"/>
                <w:sz w:val="22"/>
                <w:szCs w:val="22"/>
                <w:highlight w:val="yellow"/>
              </w:rPr>
              <w:t>вступления в силу решения Правительства Российской Федерации, определяющего особенности проведения КОМ в 2024 году и последующие годы</w:t>
            </w:r>
            <w:r w:rsidRPr="007C36C6">
              <w:rPr>
                <w:rFonts w:ascii="Garamond" w:hAnsi="Garamond"/>
                <w:sz w:val="22"/>
                <w:szCs w:val="22"/>
              </w:rPr>
              <w:t>).</w:t>
            </w:r>
          </w:p>
        </w:tc>
      </w:tr>
      <w:tr w:rsidR="00394FF5" w:rsidRPr="007C36C6" w14:paraId="79659EB7" w14:textId="77777777" w:rsidTr="004A40BE">
        <w:trPr>
          <w:trHeight w:val="350"/>
        </w:trPr>
        <w:tc>
          <w:tcPr>
            <w:tcW w:w="1560" w:type="dxa"/>
            <w:vAlign w:val="center"/>
          </w:tcPr>
          <w:p w14:paraId="251F2A7B" w14:textId="77777777" w:rsidR="00394FF5" w:rsidRPr="007C36C6" w:rsidRDefault="00394FF5" w:rsidP="00E244F6">
            <w:pPr>
              <w:widowControl w:val="0"/>
              <w:jc w:val="center"/>
              <w:rPr>
                <w:rFonts w:ascii="Garamond" w:hAnsi="Garamond"/>
                <w:b/>
                <w:sz w:val="22"/>
                <w:szCs w:val="22"/>
              </w:rPr>
            </w:pPr>
            <w:r w:rsidRPr="007C36C6">
              <w:rPr>
                <w:rFonts w:ascii="Garamond" w:hAnsi="Garamond"/>
                <w:b/>
                <w:sz w:val="22"/>
                <w:szCs w:val="22"/>
              </w:rPr>
              <w:lastRenderedPageBreak/>
              <w:t>3.4.1</w:t>
            </w:r>
          </w:p>
        </w:tc>
        <w:tc>
          <w:tcPr>
            <w:tcW w:w="6095" w:type="dxa"/>
          </w:tcPr>
          <w:p w14:paraId="37AD7B03" w14:textId="77777777" w:rsidR="00394FF5" w:rsidRPr="007C36C6" w:rsidRDefault="00394FF5" w:rsidP="007C36C6">
            <w:pPr>
              <w:widowControl w:val="0"/>
              <w:spacing w:before="120" w:after="120"/>
              <w:ind w:firstLine="709"/>
              <w:jc w:val="both"/>
              <w:rPr>
                <w:rFonts w:ascii="Garamond" w:hAnsi="Garamond"/>
                <w:sz w:val="22"/>
                <w:szCs w:val="22"/>
              </w:rPr>
            </w:pPr>
            <w:r w:rsidRPr="007C36C6">
              <w:rPr>
                <w:rFonts w:ascii="Garamond" w:hAnsi="Garamond"/>
                <w:sz w:val="22"/>
                <w:szCs w:val="22"/>
              </w:rPr>
              <w:t>Величина коэффициента использования установленной мощности (КИУМ) ЕГО g определяется равной величине КИУМ, рассчитанной в соответствии с пунктом 3.4.2 настоящего Регламента, а в отношении генерирующего оборудования, функционировавшего в период с 1 января года Z-</w:t>
            </w:r>
            <w:r w:rsidRPr="007C36C6">
              <w:rPr>
                <w:rFonts w:ascii="Garamond" w:hAnsi="Garamond"/>
                <w:sz w:val="22"/>
                <w:szCs w:val="22"/>
                <w:highlight w:val="yellow"/>
              </w:rPr>
              <w:t>4</w:t>
            </w:r>
            <w:r w:rsidRPr="007C36C6">
              <w:rPr>
                <w:rFonts w:ascii="Garamond" w:hAnsi="Garamond"/>
                <w:sz w:val="22"/>
                <w:szCs w:val="22"/>
              </w:rPr>
              <w:t xml:space="preserve"> по 31 декабря года Z-</w:t>
            </w:r>
            <w:r w:rsidRPr="007C36C6">
              <w:rPr>
                <w:rFonts w:ascii="Garamond" w:hAnsi="Garamond"/>
                <w:sz w:val="22"/>
                <w:szCs w:val="22"/>
                <w:highlight w:val="yellow"/>
              </w:rPr>
              <w:t>4</w:t>
            </w:r>
            <w:r w:rsidRPr="007C36C6">
              <w:rPr>
                <w:rFonts w:ascii="Garamond" w:hAnsi="Garamond"/>
                <w:sz w:val="22"/>
                <w:szCs w:val="22"/>
              </w:rPr>
              <w:t xml:space="preserve"> на розничном рынке электрической энергии или в технологически изолированной территориальной электроэнергетической системе, определяется в соответствии с пунктом 3.4.3 настоящего Регламента.</w:t>
            </w:r>
          </w:p>
        </w:tc>
        <w:tc>
          <w:tcPr>
            <w:tcW w:w="7513" w:type="dxa"/>
          </w:tcPr>
          <w:p w14:paraId="15550320" w14:textId="77777777" w:rsidR="00394FF5" w:rsidRPr="007C36C6" w:rsidRDefault="00394FF5" w:rsidP="007C36C6">
            <w:pPr>
              <w:widowControl w:val="0"/>
              <w:spacing w:before="120" w:after="120"/>
              <w:ind w:firstLine="709"/>
              <w:jc w:val="both"/>
              <w:rPr>
                <w:rFonts w:ascii="Garamond" w:hAnsi="Garamond"/>
                <w:sz w:val="22"/>
                <w:szCs w:val="22"/>
              </w:rPr>
            </w:pPr>
            <w:r w:rsidRPr="007C36C6">
              <w:rPr>
                <w:rFonts w:ascii="Garamond" w:hAnsi="Garamond"/>
                <w:sz w:val="22"/>
                <w:szCs w:val="22"/>
              </w:rPr>
              <w:t>Величина коэффициента использования установленной мощности (КИУМ) ЕГО g определяется равной величине КИУМ, рассчитанной в соответствии с пунктом 3.4.2 настоящего Регламента, а в отношении генерирующего оборудования, функционировавшего в период с 1 января года Z-</w:t>
            </w:r>
            <w:r w:rsidRPr="007C36C6">
              <w:rPr>
                <w:rFonts w:ascii="Garamond" w:hAnsi="Garamond"/>
                <w:sz w:val="22"/>
                <w:szCs w:val="22"/>
                <w:highlight w:val="yellow"/>
              </w:rPr>
              <w:t>1</w:t>
            </w:r>
            <w:r w:rsidRPr="007C36C6">
              <w:rPr>
                <w:rFonts w:ascii="Garamond" w:hAnsi="Garamond"/>
                <w:sz w:val="22"/>
                <w:szCs w:val="22"/>
              </w:rPr>
              <w:t xml:space="preserve"> по 31 декабря года Z-</w:t>
            </w:r>
            <w:r w:rsidRPr="007C36C6">
              <w:rPr>
                <w:rFonts w:ascii="Garamond" w:hAnsi="Garamond"/>
                <w:sz w:val="22"/>
                <w:szCs w:val="22"/>
                <w:highlight w:val="yellow"/>
              </w:rPr>
              <w:t>1</w:t>
            </w:r>
            <w:r w:rsidRPr="007C36C6">
              <w:rPr>
                <w:rFonts w:ascii="Garamond" w:hAnsi="Garamond"/>
                <w:sz w:val="22"/>
                <w:szCs w:val="22"/>
              </w:rPr>
              <w:t xml:space="preserve"> на розничном рынке электрической энергии или в технологически изолированной территориальной электроэнергетической системе, определяется в соответствии с пунктом 3.4.3 настоящего Регламента.</w:t>
            </w:r>
          </w:p>
        </w:tc>
      </w:tr>
      <w:tr w:rsidR="00E244F6" w:rsidRPr="007C36C6" w14:paraId="10643816" w14:textId="77777777" w:rsidTr="004A40BE">
        <w:trPr>
          <w:trHeight w:val="350"/>
        </w:trPr>
        <w:tc>
          <w:tcPr>
            <w:tcW w:w="1560" w:type="dxa"/>
            <w:vAlign w:val="center"/>
          </w:tcPr>
          <w:p w14:paraId="4A86C63F" w14:textId="77777777" w:rsidR="00E244F6" w:rsidRPr="007C36C6" w:rsidRDefault="00E244F6" w:rsidP="00E244F6">
            <w:pPr>
              <w:widowControl w:val="0"/>
              <w:jc w:val="center"/>
              <w:rPr>
                <w:rFonts w:ascii="Garamond" w:hAnsi="Garamond"/>
                <w:b/>
                <w:sz w:val="22"/>
                <w:szCs w:val="22"/>
              </w:rPr>
            </w:pPr>
            <w:r w:rsidRPr="007C36C6">
              <w:rPr>
                <w:rFonts w:ascii="Garamond" w:hAnsi="Garamond" w:cs="Garamond"/>
                <w:b/>
                <w:bCs/>
                <w:sz w:val="22"/>
                <w:szCs w:val="22"/>
              </w:rPr>
              <w:t>3.4.2</w:t>
            </w:r>
          </w:p>
        </w:tc>
        <w:tc>
          <w:tcPr>
            <w:tcW w:w="6095" w:type="dxa"/>
          </w:tcPr>
          <w:p w14:paraId="2F702ACA" w14:textId="77777777" w:rsidR="00394FF5" w:rsidRPr="007C36C6" w:rsidRDefault="00394FF5"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Величина коэффициента использования установленной мощности (КИУМ) определяется Коммерческим оператором на основании данных коммерческого учета, за период с 00:00 1 января года </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4</w:t>
            </w:r>
            <w:r w:rsidRPr="007C36C6">
              <w:rPr>
                <w:rFonts w:ascii="Garamond" w:hAnsi="Garamond"/>
                <w:sz w:val="22"/>
                <w:szCs w:val="22"/>
              </w:rPr>
              <w:t xml:space="preserve"> по 23:00 31 декабря года </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4</w:t>
            </w:r>
            <w:r w:rsidRPr="007C36C6">
              <w:rPr>
                <w:rFonts w:ascii="Garamond" w:hAnsi="Garamond"/>
                <w:sz w:val="22"/>
                <w:szCs w:val="22"/>
              </w:rPr>
              <w:t xml:space="preserve"> по формуле:</w:t>
            </w:r>
          </w:p>
          <w:p w14:paraId="7D26614B" w14:textId="77777777" w:rsidR="00E244F6" w:rsidRPr="007C36C6" w:rsidRDefault="00E244F6" w:rsidP="007C36C6">
            <w:pPr>
              <w:widowControl w:val="0"/>
              <w:spacing w:before="120" w:after="120"/>
              <w:ind w:firstLine="567"/>
              <w:jc w:val="both"/>
              <w:rPr>
                <w:rFonts w:ascii="Garamond" w:hAnsi="Garamond"/>
                <w:sz w:val="22"/>
                <w:szCs w:val="22"/>
              </w:rPr>
            </w:pPr>
            <w:r w:rsidRPr="007C36C6">
              <w:rPr>
                <w:rFonts w:ascii="Garamond" w:hAnsi="Garamond"/>
                <w:sz w:val="22"/>
                <w:szCs w:val="22"/>
              </w:rPr>
              <w:t>…</w:t>
            </w:r>
          </w:p>
          <w:p w14:paraId="446F7940" w14:textId="77777777" w:rsidR="00E244F6" w:rsidRPr="007C36C6" w:rsidRDefault="00E244F6" w:rsidP="007C36C6">
            <w:pPr>
              <w:widowControl w:val="0"/>
              <w:spacing w:before="120" w:after="120"/>
              <w:ind w:left="993"/>
              <w:jc w:val="both"/>
              <w:rPr>
                <w:rFonts w:ascii="Garamond" w:hAnsi="Garamond"/>
                <w:sz w:val="22"/>
                <w:szCs w:val="22"/>
                <w:highlight w:val="yellow"/>
              </w:rPr>
            </w:pPr>
            <w:r w:rsidRPr="007C36C6">
              <w:rPr>
                <w:rFonts w:ascii="Garamond" w:hAnsi="Garamond"/>
                <w:position w:val="-10"/>
                <w:sz w:val="22"/>
                <w:szCs w:val="22"/>
              </w:rPr>
              <w:object w:dxaOrig="780" w:dyaOrig="320" w14:anchorId="4826D14B">
                <v:shape id="_x0000_i1087" type="#_x0000_t75" style="width:36pt;height:14.75pt" o:ole="">
                  <v:imagedata r:id="rId91" o:title=""/>
                </v:shape>
                <o:OLEObject Type="Embed" ProgID="Equation.3" ShapeID="_x0000_i1087" DrawAspect="Content" ObjectID="_1778052080" r:id="rId92"/>
              </w:object>
            </w:r>
            <w:r w:rsidRPr="007C36C6">
              <w:rPr>
                <w:rFonts w:ascii="Garamond" w:hAnsi="Garamond"/>
                <w:sz w:val="22"/>
                <w:szCs w:val="22"/>
              </w:rPr>
              <w:t xml:space="preserve"> – множество часов за период </w:t>
            </w:r>
            <w:r w:rsidRPr="007C36C6">
              <w:rPr>
                <w:rFonts w:ascii="Garamond" w:hAnsi="Garamond"/>
                <w:i/>
                <w:sz w:val="22"/>
                <w:szCs w:val="22"/>
                <w:lang w:val="en-US"/>
              </w:rPr>
              <w:t>T</w:t>
            </w:r>
            <w:r w:rsidRPr="007C36C6">
              <w:rPr>
                <w:rFonts w:ascii="Garamond" w:hAnsi="Garamond"/>
                <w:sz w:val="22"/>
                <w:szCs w:val="22"/>
              </w:rPr>
              <w:t xml:space="preserve">, в каждом из которых </w:t>
            </w:r>
            <w:r w:rsidRPr="007C36C6">
              <w:rPr>
                <w:rFonts w:ascii="Garamond" w:hAnsi="Garamond"/>
                <w:sz w:val="22"/>
                <w:szCs w:val="22"/>
                <w:highlight w:val="yellow"/>
              </w:rPr>
              <w:t>выполнено любое из следующих условий:</w:t>
            </w:r>
          </w:p>
          <w:p w14:paraId="038B6199" w14:textId="77777777" w:rsidR="00E244F6" w:rsidRPr="007C36C6" w:rsidRDefault="00E244F6" w:rsidP="007C36C6">
            <w:pPr>
              <w:widowControl w:val="0"/>
              <w:spacing w:before="120" w:after="120"/>
              <w:ind w:left="1560"/>
              <w:jc w:val="both"/>
              <w:rPr>
                <w:rFonts w:ascii="Garamond" w:hAnsi="Garamond"/>
                <w:position w:val="-14"/>
                <w:sz w:val="22"/>
                <w:szCs w:val="22"/>
              </w:rPr>
            </w:pPr>
            <w:r w:rsidRPr="007C36C6">
              <w:rPr>
                <w:rFonts w:ascii="Garamond" w:hAnsi="Garamond"/>
                <w:position w:val="-14"/>
                <w:sz w:val="22"/>
                <w:szCs w:val="22"/>
                <w:highlight w:val="yellow"/>
              </w:rPr>
              <w:t>А.1)</w:t>
            </w:r>
            <w:r w:rsidRPr="007C36C6">
              <w:rPr>
                <w:rFonts w:ascii="Garamond" w:hAnsi="Garamond"/>
                <w:position w:val="-14"/>
                <w:sz w:val="22"/>
                <w:szCs w:val="22"/>
              </w:rPr>
              <w:t xml:space="preserve"> в отношении ГТП генерации </w:t>
            </w:r>
            <w:r w:rsidRPr="007C36C6">
              <w:rPr>
                <w:rFonts w:ascii="Garamond" w:hAnsi="Garamond"/>
                <w:i/>
                <w:position w:val="-14"/>
                <w:sz w:val="22"/>
                <w:szCs w:val="22"/>
                <w:lang w:val="en-US"/>
              </w:rPr>
              <w:t>p</w:t>
            </w:r>
            <w:r w:rsidRPr="007C36C6">
              <w:rPr>
                <w:rFonts w:ascii="Garamond" w:hAnsi="Garamond"/>
                <w:position w:val="-14"/>
                <w:sz w:val="22"/>
                <w:szCs w:val="22"/>
              </w:rPr>
              <w:t xml:space="preserve">, в составе которой зарегистрирована ЕГО </w:t>
            </w:r>
            <w:r w:rsidRPr="007C36C6">
              <w:rPr>
                <w:rFonts w:ascii="Garamond" w:hAnsi="Garamond"/>
                <w:i/>
                <w:position w:val="-14"/>
                <w:sz w:val="22"/>
                <w:szCs w:val="22"/>
              </w:rPr>
              <w:t>g</w:t>
            </w:r>
            <w:r w:rsidRPr="007C36C6">
              <w:rPr>
                <w:rFonts w:ascii="Garamond" w:hAnsi="Garamond"/>
                <w:position w:val="-14"/>
                <w:sz w:val="22"/>
                <w:szCs w:val="22"/>
              </w:rPr>
              <w:t xml:space="preserve">, действует Акт о соответствии системы коммерческого учета техническим требованиям оптового рынка электрической энергии и мощности класса А и (или) класса </w:t>
            </w:r>
            <w:r w:rsidRPr="007C36C6">
              <w:rPr>
                <w:rFonts w:ascii="Garamond" w:hAnsi="Garamond"/>
                <w:i/>
                <w:position w:val="-14"/>
                <w:sz w:val="22"/>
                <w:szCs w:val="22"/>
                <w:lang w:val="en-US"/>
              </w:rPr>
              <w:t>N</w:t>
            </w:r>
            <w:r w:rsidRPr="007C36C6">
              <w:rPr>
                <w:rFonts w:ascii="Garamond" w:hAnsi="Garamond"/>
                <w:position w:val="-14"/>
                <w:sz w:val="22"/>
                <w:szCs w:val="22"/>
              </w:rPr>
              <w:t xml:space="preserve"> и данные в час </w:t>
            </w:r>
            <w:r w:rsidRPr="007C36C6">
              <w:rPr>
                <w:rFonts w:ascii="Garamond" w:hAnsi="Garamond"/>
                <w:i/>
                <w:position w:val="-14"/>
                <w:sz w:val="22"/>
                <w:szCs w:val="22"/>
                <w:lang w:val="en-US"/>
              </w:rPr>
              <w:t>h</w:t>
            </w:r>
            <w:r w:rsidRPr="007C36C6">
              <w:rPr>
                <w:rFonts w:ascii="Garamond" w:hAnsi="Garamond"/>
                <w:position w:val="-14"/>
                <w:sz w:val="22"/>
                <w:szCs w:val="22"/>
              </w:rPr>
              <w:t>, переданные участником оптового рынка в адрес КО в макете 80020 со статусом «коммерческая информация»;</w:t>
            </w:r>
          </w:p>
          <w:p w14:paraId="152BD9CA" w14:textId="77777777" w:rsidR="00E244F6" w:rsidRPr="007C36C6" w:rsidRDefault="00E244F6" w:rsidP="007C36C6">
            <w:pPr>
              <w:widowControl w:val="0"/>
              <w:spacing w:before="120" w:after="120"/>
              <w:ind w:left="1560"/>
              <w:jc w:val="both"/>
              <w:rPr>
                <w:rFonts w:ascii="Garamond" w:hAnsi="Garamond"/>
                <w:position w:val="-14"/>
                <w:sz w:val="22"/>
                <w:szCs w:val="22"/>
              </w:rPr>
            </w:pPr>
            <w:r w:rsidRPr="007C36C6">
              <w:rPr>
                <w:rFonts w:ascii="Garamond" w:hAnsi="Garamond"/>
                <w:position w:val="-14"/>
                <w:sz w:val="22"/>
                <w:szCs w:val="22"/>
                <w:highlight w:val="yellow"/>
              </w:rPr>
              <w:t xml:space="preserve">А.2) для часов, предшествующих 00 часов 00 минут 01.01.2019, расхождение в час </w:t>
            </w:r>
            <w:r w:rsidRPr="007C36C6">
              <w:rPr>
                <w:rFonts w:ascii="Garamond" w:hAnsi="Garamond"/>
                <w:i/>
                <w:position w:val="-14"/>
                <w:sz w:val="22"/>
                <w:szCs w:val="22"/>
                <w:highlight w:val="yellow"/>
                <w:lang w:val="en-US"/>
              </w:rPr>
              <w:t>h</w:t>
            </w:r>
            <w:r w:rsidRPr="007C36C6">
              <w:rPr>
                <w:rFonts w:ascii="Garamond" w:hAnsi="Garamond"/>
                <w:position w:val="-14"/>
                <w:sz w:val="22"/>
                <w:szCs w:val="22"/>
                <w:highlight w:val="yellow"/>
              </w:rPr>
              <w:t xml:space="preserve"> между суммарным объемом производства электрической энергии в ГТП генерации </w:t>
            </w:r>
            <w:r w:rsidRPr="007C36C6">
              <w:rPr>
                <w:rFonts w:ascii="Garamond" w:hAnsi="Garamond"/>
                <w:i/>
                <w:position w:val="-14"/>
                <w:sz w:val="22"/>
                <w:szCs w:val="22"/>
                <w:highlight w:val="yellow"/>
              </w:rPr>
              <w:t>p</w:t>
            </w:r>
            <w:r w:rsidRPr="007C36C6">
              <w:rPr>
                <w:rFonts w:ascii="Garamond" w:hAnsi="Garamond"/>
                <w:position w:val="-14"/>
                <w:sz w:val="22"/>
                <w:szCs w:val="22"/>
                <w:highlight w:val="yellow"/>
              </w:rPr>
              <w:t xml:space="preserve">, в составе которой зарегистрирована ЕГО </w:t>
            </w:r>
            <w:r w:rsidRPr="007C36C6">
              <w:rPr>
                <w:rFonts w:ascii="Garamond" w:hAnsi="Garamond"/>
                <w:i/>
                <w:position w:val="-14"/>
                <w:sz w:val="22"/>
                <w:szCs w:val="22"/>
                <w:highlight w:val="yellow"/>
              </w:rPr>
              <w:t>i</w:t>
            </w:r>
            <w:r w:rsidRPr="007C36C6">
              <w:rPr>
                <w:rFonts w:ascii="Garamond" w:hAnsi="Garamond"/>
                <w:position w:val="-14"/>
                <w:sz w:val="22"/>
                <w:szCs w:val="22"/>
                <w:highlight w:val="yellow"/>
              </w:rPr>
              <w:t xml:space="preserve">, </w:t>
            </w:r>
            <w:r w:rsidRPr="007C36C6">
              <w:rPr>
                <w:rFonts w:ascii="Garamond" w:hAnsi="Garamond"/>
                <w:position w:val="-14"/>
                <w:sz w:val="22"/>
                <w:szCs w:val="22"/>
                <w:highlight w:val="yellow"/>
              </w:rPr>
              <w:lastRenderedPageBreak/>
              <w:t xml:space="preserve">определенным в соответствии с </w:t>
            </w:r>
            <w:r w:rsidRPr="007C36C6">
              <w:rPr>
                <w:rFonts w:ascii="Garamond" w:hAnsi="Garamond"/>
                <w:i/>
                <w:position w:val="-14"/>
                <w:sz w:val="22"/>
                <w:szCs w:val="22"/>
                <w:highlight w:val="yellow"/>
              </w:rPr>
              <w:t>Регламентом коммерческого учета электрической энергии и мощности</w:t>
            </w:r>
            <w:r w:rsidRPr="007C36C6">
              <w:rPr>
                <w:rFonts w:ascii="Garamond" w:hAnsi="Garamond"/>
                <w:position w:val="-14"/>
                <w:sz w:val="22"/>
                <w:szCs w:val="22"/>
                <w:highlight w:val="yellow"/>
              </w:rPr>
              <w:t xml:space="preserve"> (Приложение № 11 к </w:t>
            </w:r>
            <w:r w:rsidRPr="007C36C6">
              <w:rPr>
                <w:rFonts w:ascii="Garamond" w:hAnsi="Garamond"/>
                <w:i/>
                <w:position w:val="-14"/>
                <w:sz w:val="22"/>
                <w:szCs w:val="22"/>
                <w:highlight w:val="yellow"/>
              </w:rPr>
              <w:t>Договору о присоединении к торговой системе оптового рынка</w:t>
            </w:r>
            <w:r w:rsidRPr="007C36C6">
              <w:rPr>
                <w:rFonts w:ascii="Garamond" w:hAnsi="Garamond"/>
                <w:position w:val="-14"/>
                <w:sz w:val="22"/>
                <w:szCs w:val="22"/>
                <w:highlight w:val="yellow"/>
              </w:rPr>
              <w:t xml:space="preserve">), и соответствующим суммарным объемом произведенной электрической энергии, полученной по результатам измерений по точкам измерений на всех ЕГО в ГТП генерации </w:t>
            </w:r>
            <w:r w:rsidRPr="007C36C6">
              <w:rPr>
                <w:rFonts w:ascii="Garamond" w:hAnsi="Garamond"/>
                <w:i/>
                <w:position w:val="-14"/>
                <w:sz w:val="22"/>
                <w:szCs w:val="22"/>
                <w:highlight w:val="yellow"/>
              </w:rPr>
              <w:t>p</w:t>
            </w:r>
            <w:r w:rsidRPr="007C36C6">
              <w:rPr>
                <w:rFonts w:ascii="Garamond" w:hAnsi="Garamond"/>
                <w:position w:val="-14"/>
                <w:sz w:val="22"/>
                <w:szCs w:val="22"/>
                <w:highlight w:val="yellow"/>
              </w:rPr>
              <w:t xml:space="preserve"> в час </w:t>
            </w:r>
            <w:r w:rsidRPr="007C36C6">
              <w:rPr>
                <w:rFonts w:ascii="Garamond" w:hAnsi="Garamond"/>
                <w:i/>
                <w:position w:val="-14"/>
                <w:sz w:val="22"/>
                <w:szCs w:val="22"/>
                <w:highlight w:val="yellow"/>
              </w:rPr>
              <w:t>h</w:t>
            </w:r>
            <w:r w:rsidRPr="007C36C6">
              <w:rPr>
                <w:rFonts w:ascii="Garamond" w:hAnsi="Garamond"/>
                <w:position w:val="-14"/>
                <w:sz w:val="22"/>
                <w:szCs w:val="22"/>
                <w:highlight w:val="yellow"/>
              </w:rPr>
              <w:t xml:space="preserve">, переданных КО в макете 80020 с электронной подписью (ЭП) в соответствии с </w:t>
            </w:r>
            <w:r w:rsidRPr="007C36C6">
              <w:rPr>
                <w:rFonts w:ascii="Garamond" w:hAnsi="Garamond"/>
                <w:i/>
                <w:position w:val="-14"/>
                <w:sz w:val="22"/>
                <w:szCs w:val="22"/>
                <w:highlight w:val="yellow"/>
              </w:rPr>
              <w:t>Форматом и регламентом предоставления результатов измерений, состояний объектов измерений в АО «АТС», АО «СО ЕЭС» и смежным субъектам</w:t>
            </w:r>
            <w:r w:rsidRPr="007C36C6">
              <w:rPr>
                <w:rFonts w:ascii="Garamond" w:hAnsi="Garamond"/>
                <w:position w:val="-14"/>
                <w:sz w:val="22"/>
                <w:szCs w:val="22"/>
                <w:highlight w:val="yellow"/>
              </w:rPr>
              <w:t xml:space="preserve"> (Приложение № 11.1.1 к </w:t>
            </w:r>
            <w:r w:rsidRPr="007C36C6">
              <w:rPr>
                <w:rFonts w:ascii="Garamond" w:hAnsi="Garamond"/>
                <w:i/>
                <w:position w:val="-14"/>
                <w:sz w:val="22"/>
                <w:szCs w:val="22"/>
                <w:highlight w:val="yellow"/>
              </w:rPr>
              <w:t xml:space="preserve">Положению о порядке получения статуса субъекта оптового рынка и ведения реестра субъектов оптового рынка </w:t>
            </w:r>
            <w:r w:rsidRPr="007C36C6">
              <w:rPr>
                <w:rFonts w:ascii="Garamond" w:hAnsi="Garamond"/>
                <w:position w:val="-14"/>
                <w:sz w:val="22"/>
                <w:szCs w:val="22"/>
                <w:highlight w:val="yellow"/>
              </w:rPr>
              <w:t xml:space="preserve">(Приложение № 1.1 к </w:t>
            </w:r>
            <w:r w:rsidRPr="007C36C6">
              <w:rPr>
                <w:rFonts w:ascii="Garamond" w:hAnsi="Garamond"/>
                <w:i/>
                <w:position w:val="-14"/>
                <w:sz w:val="22"/>
                <w:szCs w:val="22"/>
                <w:highlight w:val="yellow"/>
              </w:rPr>
              <w:t>Договору о присоединении к торговой системе оптового рынка</w:t>
            </w:r>
            <w:r w:rsidRPr="007C36C6">
              <w:rPr>
                <w:rFonts w:ascii="Garamond" w:hAnsi="Garamond"/>
                <w:position w:val="-14"/>
                <w:sz w:val="22"/>
                <w:szCs w:val="22"/>
                <w:highlight w:val="yellow"/>
              </w:rPr>
              <w:t>)) со статусом «коммерческая информация», не превышает максимально допустимую величину расхождений</w:t>
            </w:r>
            <w:r w:rsidRPr="007C36C6">
              <w:rPr>
                <w:rFonts w:ascii="Garamond" w:hAnsi="Garamond"/>
                <w:sz w:val="22"/>
                <w:szCs w:val="22"/>
                <w:highlight w:val="yellow"/>
              </w:rPr>
              <w:t xml:space="preserve"> </w:t>
            </w:r>
            <w:r w:rsidRPr="007C36C6">
              <w:rPr>
                <w:rFonts w:ascii="Garamond" w:hAnsi="Garamond"/>
                <w:position w:val="-14"/>
                <w:sz w:val="22"/>
                <w:szCs w:val="22"/>
                <w:highlight w:val="yellow"/>
              </w:rPr>
              <w:t xml:space="preserve">результатов расчета по ГТП генерации, которая равна произведению 2 кВт∙ч на количество ЕГО, зарегистрированных в составе ГТП генерации </w:t>
            </w:r>
            <w:r w:rsidRPr="007C36C6">
              <w:rPr>
                <w:rFonts w:ascii="Garamond" w:hAnsi="Garamond"/>
                <w:i/>
                <w:position w:val="-14"/>
                <w:sz w:val="22"/>
                <w:szCs w:val="22"/>
                <w:highlight w:val="yellow"/>
              </w:rPr>
              <w:t>p</w:t>
            </w:r>
            <w:r w:rsidRPr="007C36C6">
              <w:rPr>
                <w:rFonts w:ascii="Garamond" w:hAnsi="Garamond"/>
                <w:position w:val="-14"/>
                <w:sz w:val="22"/>
                <w:szCs w:val="22"/>
                <w:highlight w:val="yellow"/>
              </w:rPr>
              <w:t>;</w:t>
            </w:r>
          </w:p>
          <w:p w14:paraId="4E4EDE7E" w14:textId="77777777" w:rsidR="00E244F6" w:rsidRPr="007C36C6" w:rsidRDefault="00E244F6" w:rsidP="007C36C6">
            <w:pPr>
              <w:widowControl w:val="0"/>
              <w:spacing w:before="120" w:after="120"/>
              <w:ind w:left="1027"/>
              <w:jc w:val="both"/>
              <w:rPr>
                <w:rFonts w:ascii="Garamond" w:hAnsi="Garamond"/>
                <w:sz w:val="22"/>
                <w:szCs w:val="22"/>
              </w:rPr>
            </w:pPr>
            <w:r w:rsidRPr="007C36C6">
              <w:rPr>
                <w:rFonts w:ascii="Garamond" w:hAnsi="Garamond"/>
                <w:i/>
                <w:sz w:val="22"/>
                <w:szCs w:val="22"/>
              </w:rPr>
              <w:t>T</w:t>
            </w:r>
            <w:r w:rsidRPr="007C36C6">
              <w:rPr>
                <w:rFonts w:ascii="Garamond" w:hAnsi="Garamond"/>
                <w:sz w:val="22"/>
                <w:szCs w:val="22"/>
              </w:rPr>
              <w:t xml:space="preserve"> – период c 01.01.</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4</w:t>
            </w:r>
            <w:r w:rsidRPr="007C36C6">
              <w:rPr>
                <w:rFonts w:ascii="Garamond" w:hAnsi="Garamond"/>
                <w:sz w:val="22"/>
                <w:szCs w:val="22"/>
              </w:rPr>
              <w:t xml:space="preserve"> по 31.12.</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4</w:t>
            </w:r>
            <w:r w:rsidRPr="007C36C6">
              <w:rPr>
                <w:rFonts w:ascii="Garamond" w:hAnsi="Garamond"/>
                <w:sz w:val="22"/>
                <w:szCs w:val="22"/>
              </w:rPr>
              <w:t>, за исключением:</w:t>
            </w:r>
          </w:p>
          <w:p w14:paraId="42BA65E2" w14:textId="77777777" w:rsidR="00E244F6" w:rsidRPr="007C36C6" w:rsidRDefault="00E244F6" w:rsidP="007C36C6">
            <w:pPr>
              <w:widowControl w:val="0"/>
              <w:spacing w:before="120" w:after="120"/>
              <w:ind w:left="1560"/>
              <w:jc w:val="both"/>
              <w:rPr>
                <w:rFonts w:ascii="Garamond" w:hAnsi="Garamond"/>
                <w:sz w:val="22"/>
                <w:szCs w:val="22"/>
              </w:rPr>
            </w:pPr>
            <w:r w:rsidRPr="007C36C6">
              <w:rPr>
                <w:rFonts w:ascii="Garamond" w:hAnsi="Garamond"/>
                <w:sz w:val="22"/>
                <w:szCs w:val="22"/>
              </w:rPr>
              <w:t xml:space="preserve"> </w:t>
            </w:r>
            <w:r w:rsidRPr="007C36C6">
              <w:rPr>
                <w:rFonts w:ascii="Garamond" w:hAnsi="Garamond"/>
                <w:sz w:val="22"/>
                <w:szCs w:val="22"/>
                <w:highlight w:val="yellow"/>
              </w:rPr>
              <w:t>-</w:t>
            </w:r>
            <w:r w:rsidRPr="007C36C6">
              <w:rPr>
                <w:rFonts w:ascii="Garamond" w:hAnsi="Garamond"/>
                <w:sz w:val="22"/>
                <w:szCs w:val="22"/>
              </w:rPr>
              <w:t xml:space="preserve"> часов, в которых по ГТП, в которую входит данная ЕГО, соответствующий субъект оптового рынка не имеет права участия в торговле электрической энергией и (или) мощностью на оптовом рынке;</w:t>
            </w:r>
          </w:p>
          <w:p w14:paraId="03E36E57" w14:textId="77777777" w:rsidR="00E244F6" w:rsidRPr="007C36C6" w:rsidRDefault="00E244F6" w:rsidP="007C36C6">
            <w:pPr>
              <w:widowControl w:val="0"/>
              <w:spacing w:before="120" w:after="120"/>
              <w:ind w:left="1560"/>
              <w:jc w:val="both"/>
              <w:rPr>
                <w:rFonts w:ascii="Garamond" w:hAnsi="Garamond"/>
                <w:sz w:val="22"/>
                <w:szCs w:val="22"/>
              </w:rPr>
            </w:pPr>
            <w:r w:rsidRPr="007C36C6">
              <w:rPr>
                <w:rFonts w:ascii="Garamond" w:hAnsi="Garamond"/>
                <w:sz w:val="22"/>
                <w:szCs w:val="22"/>
              </w:rPr>
              <w:t xml:space="preserve"> </w:t>
            </w:r>
            <w:r w:rsidRPr="007C36C6">
              <w:rPr>
                <w:rFonts w:ascii="Garamond" w:hAnsi="Garamond"/>
                <w:sz w:val="22"/>
                <w:szCs w:val="22"/>
                <w:highlight w:val="yellow"/>
              </w:rPr>
              <w:t>- часов, предшествующих 00 часов 00 минут 01.01.2019, в отношении которых одновременно выполняется условие А.1 и не выполняется условие А.2 настоящего подпункта;</w:t>
            </w:r>
          </w:p>
          <w:p w14:paraId="470CADE9" w14:textId="77777777" w:rsidR="00E244F6" w:rsidRPr="007C36C6" w:rsidRDefault="00E244F6" w:rsidP="007C36C6">
            <w:pPr>
              <w:widowControl w:val="0"/>
              <w:spacing w:before="120" w:after="120"/>
              <w:ind w:left="1026" w:hanging="426"/>
              <w:jc w:val="both"/>
              <w:rPr>
                <w:rFonts w:ascii="Garamond" w:hAnsi="Garamond"/>
                <w:sz w:val="22"/>
                <w:szCs w:val="22"/>
              </w:rPr>
            </w:pPr>
            <w:r w:rsidRPr="007C36C6">
              <w:rPr>
                <w:rFonts w:ascii="Garamond" w:hAnsi="Garamond"/>
                <w:sz w:val="22"/>
                <w:szCs w:val="22"/>
              </w:rPr>
              <w:lastRenderedPageBreak/>
              <w:t xml:space="preserve">где </w:t>
            </w:r>
            <w:r w:rsidRPr="007C36C6">
              <w:rPr>
                <w:rFonts w:ascii="Garamond" w:hAnsi="Garamond"/>
                <w:position w:val="-14"/>
                <w:sz w:val="22"/>
                <w:szCs w:val="22"/>
              </w:rPr>
              <w:object w:dxaOrig="1140" w:dyaOrig="400" w14:anchorId="143808CF">
                <v:shape id="_x0000_i1088" type="#_x0000_t75" style="width:57.25pt;height:21.25pt" o:ole="">
                  <v:imagedata r:id="rId93" o:title=""/>
                </v:shape>
                <o:OLEObject Type="Embed" ProgID="Equation.3" ShapeID="_x0000_i1088" DrawAspect="Content" ObjectID="_1778052081" r:id="rId94"/>
              </w:object>
            </w:r>
            <w:r w:rsidRPr="007C36C6">
              <w:rPr>
                <w:rFonts w:ascii="Garamond" w:hAnsi="Garamond"/>
                <w:sz w:val="22"/>
                <w:szCs w:val="22"/>
              </w:rPr>
              <w:t xml:space="preserve">– величина произведенной электрической энергии, полученная по результатам измерений по точке измерений на </w:t>
            </w:r>
            <w:r w:rsidRPr="007C36C6">
              <w:rPr>
                <w:rFonts w:ascii="Garamond" w:hAnsi="Garamond"/>
                <w:sz w:val="22"/>
                <w:szCs w:val="22"/>
                <w:highlight w:val="yellow"/>
              </w:rPr>
              <w:t>генерирующем оборудовании (</w:t>
            </w:r>
            <w:r w:rsidRPr="007C36C6">
              <w:rPr>
                <w:rFonts w:ascii="Garamond" w:hAnsi="Garamond"/>
                <w:sz w:val="22"/>
                <w:szCs w:val="22"/>
              </w:rPr>
              <w:t>ЕГО</w:t>
            </w:r>
            <w:r w:rsidRPr="007C36C6">
              <w:rPr>
                <w:rFonts w:ascii="Garamond" w:hAnsi="Garamond"/>
                <w:sz w:val="22"/>
                <w:szCs w:val="22"/>
                <w:highlight w:val="yellow"/>
              </w:rPr>
              <w:t>)</w:t>
            </w:r>
            <w:r w:rsidRPr="007C36C6">
              <w:rPr>
                <w:rFonts w:ascii="Garamond" w:hAnsi="Garamond"/>
                <w:sz w:val="22"/>
                <w:szCs w:val="22"/>
              </w:rPr>
              <w:t xml:space="preserve"> </w:t>
            </w:r>
            <w:r w:rsidRPr="007C36C6">
              <w:rPr>
                <w:rFonts w:ascii="Garamond" w:hAnsi="Garamond"/>
                <w:i/>
                <w:sz w:val="22"/>
                <w:szCs w:val="22"/>
              </w:rPr>
              <w:t>g</w:t>
            </w:r>
            <w:r w:rsidRPr="007C36C6">
              <w:rPr>
                <w:rFonts w:ascii="Garamond" w:hAnsi="Garamond"/>
                <w:sz w:val="22"/>
                <w:szCs w:val="22"/>
              </w:rPr>
              <w:t xml:space="preserve"> в час </w:t>
            </w:r>
            <w:r w:rsidRPr="007C36C6">
              <w:rPr>
                <w:rFonts w:ascii="Garamond" w:hAnsi="Garamond"/>
                <w:i/>
                <w:sz w:val="22"/>
                <w:szCs w:val="22"/>
              </w:rPr>
              <w:t>h</w:t>
            </w:r>
            <w:r w:rsidRPr="007C36C6">
              <w:rPr>
                <w:rFonts w:ascii="Garamond" w:hAnsi="Garamond"/>
                <w:sz w:val="22"/>
                <w:szCs w:val="22"/>
              </w:rPr>
              <w:t xml:space="preserve"> и переданная КО в формате 80020 с </w:t>
            </w:r>
            <w:r w:rsidRPr="007C36C6">
              <w:rPr>
                <w:rFonts w:ascii="Garamond" w:hAnsi="Garamond"/>
                <w:sz w:val="22"/>
                <w:szCs w:val="22"/>
                <w:highlight w:val="yellow"/>
              </w:rPr>
              <w:t>электронной подписью (</w:t>
            </w:r>
            <w:r w:rsidRPr="007C36C6">
              <w:rPr>
                <w:rFonts w:ascii="Garamond" w:hAnsi="Garamond"/>
                <w:sz w:val="22"/>
                <w:szCs w:val="22"/>
              </w:rPr>
              <w:t>ЭП</w:t>
            </w:r>
            <w:r w:rsidRPr="007C36C6">
              <w:rPr>
                <w:rFonts w:ascii="Garamond" w:hAnsi="Garamond"/>
                <w:sz w:val="22"/>
                <w:szCs w:val="22"/>
                <w:highlight w:val="yellow"/>
              </w:rPr>
              <w:t>)</w:t>
            </w:r>
            <w:r w:rsidRPr="007C36C6">
              <w:rPr>
                <w:rFonts w:ascii="Garamond" w:hAnsi="Garamond"/>
                <w:sz w:val="22"/>
                <w:szCs w:val="22"/>
              </w:rPr>
              <w:t xml:space="preserve"> в соответствии с </w:t>
            </w:r>
            <w:r w:rsidRPr="007C36C6">
              <w:rPr>
                <w:rFonts w:ascii="Garamond" w:hAnsi="Garamond"/>
                <w:i/>
                <w:sz w:val="22"/>
                <w:szCs w:val="22"/>
              </w:rPr>
              <w:t xml:space="preserve">Форматом и регламентом предоставления результатов измерений, состояний объектов измерений в АО «АТС», АО «СО ЕЭС» и смежным субъектам </w:t>
            </w:r>
            <w:r w:rsidRPr="007C36C6">
              <w:rPr>
                <w:rFonts w:ascii="Garamond" w:hAnsi="Garamond"/>
                <w:sz w:val="22"/>
                <w:szCs w:val="22"/>
              </w:rPr>
              <w:t xml:space="preserve">(Приложение № 11.1.1 к </w:t>
            </w:r>
            <w:r w:rsidRPr="007C36C6">
              <w:rPr>
                <w:rFonts w:ascii="Garamond" w:hAnsi="Garamond"/>
                <w:i/>
                <w:sz w:val="22"/>
                <w:szCs w:val="22"/>
              </w:rPr>
              <w:t xml:space="preserve">Положению о порядке получения статуса субъекта оптового рынка и ведения реестра субъектов оптового рынка </w:t>
            </w:r>
            <w:r w:rsidRPr="007C36C6">
              <w:rPr>
                <w:rFonts w:ascii="Garamond" w:hAnsi="Garamond"/>
                <w:sz w:val="22"/>
                <w:szCs w:val="22"/>
              </w:rPr>
              <w:t>(Приложение № 1.1 к</w:t>
            </w:r>
            <w:r w:rsidRPr="007C36C6">
              <w:rPr>
                <w:rFonts w:ascii="Garamond" w:hAnsi="Garamond"/>
                <w:i/>
                <w:sz w:val="22"/>
                <w:szCs w:val="22"/>
              </w:rPr>
              <w:t xml:space="preserve"> Договору о присоединении к торговой системе оптового рынка</w:t>
            </w:r>
            <w:r w:rsidRPr="007C36C6">
              <w:rPr>
                <w:rFonts w:ascii="Garamond" w:hAnsi="Garamond"/>
                <w:sz w:val="22"/>
                <w:szCs w:val="22"/>
              </w:rPr>
              <w:t>));</w:t>
            </w:r>
          </w:p>
          <w:p w14:paraId="4C78A739" w14:textId="77777777" w:rsidR="00E244F6" w:rsidRPr="007C36C6" w:rsidRDefault="00E244F6" w:rsidP="007C36C6">
            <w:pPr>
              <w:widowControl w:val="0"/>
              <w:spacing w:before="120" w:after="120"/>
              <w:jc w:val="both"/>
              <w:outlineLvl w:val="2"/>
              <w:rPr>
                <w:rFonts w:ascii="Garamond" w:hAnsi="Garamond"/>
                <w:b/>
                <w:sz w:val="22"/>
                <w:szCs w:val="22"/>
              </w:rPr>
            </w:pPr>
            <w:r w:rsidRPr="007C36C6">
              <w:rPr>
                <w:rFonts w:ascii="Garamond" w:hAnsi="Garamond"/>
                <w:sz w:val="22"/>
                <w:szCs w:val="22"/>
              </w:rPr>
              <w:t>…</w:t>
            </w:r>
          </w:p>
        </w:tc>
        <w:tc>
          <w:tcPr>
            <w:tcW w:w="7513" w:type="dxa"/>
          </w:tcPr>
          <w:p w14:paraId="4BB41EE8" w14:textId="77777777" w:rsidR="00394FF5" w:rsidRPr="007C36C6" w:rsidRDefault="00394FF5" w:rsidP="007C36C6">
            <w:pPr>
              <w:widowControl w:val="0"/>
              <w:spacing w:before="120" w:after="120"/>
              <w:ind w:firstLine="567"/>
              <w:jc w:val="both"/>
              <w:rPr>
                <w:rFonts w:ascii="Garamond" w:hAnsi="Garamond"/>
                <w:sz w:val="22"/>
                <w:szCs w:val="22"/>
              </w:rPr>
            </w:pPr>
            <w:r w:rsidRPr="007C36C6">
              <w:rPr>
                <w:rFonts w:ascii="Garamond" w:hAnsi="Garamond"/>
                <w:sz w:val="22"/>
                <w:szCs w:val="22"/>
              </w:rPr>
              <w:lastRenderedPageBreak/>
              <w:t xml:space="preserve">Величина коэффициента использования установленной мощности (КИУМ) определяется Коммерческим оператором на основании данных коммерческого учета, за период с 00:00 1 января года </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1</w:t>
            </w:r>
            <w:r w:rsidRPr="007C36C6">
              <w:rPr>
                <w:rFonts w:ascii="Garamond" w:hAnsi="Garamond"/>
                <w:sz w:val="22"/>
                <w:szCs w:val="22"/>
              </w:rPr>
              <w:t xml:space="preserve"> по 23:00 31 декабря года </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1</w:t>
            </w:r>
            <w:r w:rsidR="00B37DCB" w:rsidRPr="007C36C6">
              <w:rPr>
                <w:rFonts w:ascii="Garamond" w:hAnsi="Garamond"/>
                <w:sz w:val="22"/>
                <w:szCs w:val="22"/>
              </w:rPr>
              <w:t xml:space="preserve"> по формуле:</w:t>
            </w:r>
          </w:p>
          <w:p w14:paraId="58128505" w14:textId="77777777" w:rsidR="00E244F6" w:rsidRPr="007C36C6" w:rsidRDefault="00E244F6" w:rsidP="007C36C6">
            <w:pPr>
              <w:widowControl w:val="0"/>
              <w:spacing w:before="120" w:after="120"/>
              <w:ind w:firstLine="567"/>
              <w:jc w:val="both"/>
              <w:rPr>
                <w:rFonts w:ascii="Garamond" w:hAnsi="Garamond"/>
                <w:sz w:val="22"/>
                <w:szCs w:val="22"/>
              </w:rPr>
            </w:pPr>
            <w:r w:rsidRPr="007C36C6">
              <w:rPr>
                <w:rFonts w:ascii="Garamond" w:hAnsi="Garamond"/>
                <w:sz w:val="22"/>
                <w:szCs w:val="22"/>
              </w:rPr>
              <w:t>…</w:t>
            </w:r>
          </w:p>
          <w:p w14:paraId="5985E961" w14:textId="77777777" w:rsidR="00E244F6" w:rsidRPr="007C36C6" w:rsidRDefault="00E244F6" w:rsidP="007C36C6">
            <w:pPr>
              <w:widowControl w:val="0"/>
              <w:spacing w:before="120" w:after="120"/>
              <w:ind w:left="1027"/>
              <w:jc w:val="both"/>
              <w:rPr>
                <w:rFonts w:ascii="Garamond" w:hAnsi="Garamond"/>
                <w:sz w:val="22"/>
                <w:szCs w:val="22"/>
              </w:rPr>
            </w:pPr>
            <w:r w:rsidRPr="007C36C6">
              <w:rPr>
                <w:rFonts w:ascii="Garamond" w:hAnsi="Garamond"/>
                <w:i/>
                <w:sz w:val="22"/>
                <w:szCs w:val="22"/>
              </w:rPr>
              <w:object w:dxaOrig="780" w:dyaOrig="320" w14:anchorId="44B6A984">
                <v:shape id="_x0000_i1089" type="#_x0000_t75" style="width:36pt;height:14.2pt" o:ole="">
                  <v:imagedata r:id="rId91" o:title=""/>
                </v:shape>
                <o:OLEObject Type="Embed" ProgID="Equation.3" ShapeID="_x0000_i1089" DrawAspect="Content" ObjectID="_1778052082" r:id="rId95"/>
              </w:object>
            </w:r>
            <w:r w:rsidRPr="007C36C6">
              <w:rPr>
                <w:rFonts w:ascii="Garamond" w:hAnsi="Garamond"/>
                <w:sz w:val="22"/>
                <w:szCs w:val="22"/>
              </w:rPr>
              <w:t xml:space="preserve"> – множество часов за период </w:t>
            </w:r>
            <w:r w:rsidRPr="007C36C6">
              <w:rPr>
                <w:rFonts w:ascii="Garamond" w:hAnsi="Garamond"/>
                <w:i/>
                <w:sz w:val="22"/>
                <w:szCs w:val="22"/>
              </w:rPr>
              <w:t>T</w:t>
            </w:r>
            <w:r w:rsidRPr="007C36C6">
              <w:rPr>
                <w:rFonts w:ascii="Garamond" w:hAnsi="Garamond"/>
                <w:sz w:val="22"/>
                <w:szCs w:val="22"/>
              </w:rPr>
              <w:t xml:space="preserve">, в каждом из которых в отношении ГТП генерации p, в составе которой зарегистрирована ЕГО g, действует Акт о соответствии системы коммерческого учета техническим требованиям оптового рынка электрической энергии и мощности класса А и (или) класса </w:t>
            </w:r>
            <w:r w:rsidRPr="007C36C6">
              <w:rPr>
                <w:rFonts w:ascii="Garamond" w:hAnsi="Garamond"/>
                <w:i/>
                <w:sz w:val="22"/>
                <w:szCs w:val="22"/>
              </w:rPr>
              <w:t>N</w:t>
            </w:r>
            <w:r w:rsidRPr="007C36C6">
              <w:rPr>
                <w:rFonts w:ascii="Garamond" w:hAnsi="Garamond"/>
                <w:sz w:val="22"/>
                <w:szCs w:val="22"/>
              </w:rPr>
              <w:t xml:space="preserve"> и данные в час </w:t>
            </w:r>
            <w:r w:rsidRPr="007C36C6">
              <w:rPr>
                <w:rFonts w:ascii="Garamond" w:hAnsi="Garamond"/>
                <w:i/>
                <w:sz w:val="22"/>
                <w:szCs w:val="22"/>
              </w:rPr>
              <w:t>h</w:t>
            </w:r>
            <w:r w:rsidRPr="007C36C6">
              <w:rPr>
                <w:rFonts w:ascii="Garamond" w:hAnsi="Garamond"/>
                <w:sz w:val="22"/>
                <w:szCs w:val="22"/>
              </w:rPr>
              <w:t>, переданные участником оптового рынка в адрес КО в макете 80020 со статусом «коммерческая информация»;</w:t>
            </w:r>
          </w:p>
          <w:p w14:paraId="015722E8" w14:textId="77777777" w:rsidR="00E244F6" w:rsidRPr="007C36C6" w:rsidRDefault="00E244F6" w:rsidP="007C36C6">
            <w:pPr>
              <w:widowControl w:val="0"/>
              <w:spacing w:before="120" w:after="120"/>
              <w:ind w:left="1027"/>
              <w:jc w:val="both"/>
              <w:rPr>
                <w:rFonts w:ascii="Garamond" w:hAnsi="Garamond"/>
                <w:sz w:val="22"/>
                <w:szCs w:val="22"/>
              </w:rPr>
            </w:pPr>
            <w:r w:rsidRPr="007C36C6">
              <w:rPr>
                <w:rFonts w:ascii="Garamond" w:hAnsi="Garamond"/>
                <w:i/>
                <w:sz w:val="22"/>
                <w:szCs w:val="22"/>
              </w:rPr>
              <w:t>T</w:t>
            </w:r>
            <w:r w:rsidRPr="007C36C6">
              <w:rPr>
                <w:rFonts w:ascii="Garamond" w:hAnsi="Garamond"/>
                <w:sz w:val="22"/>
                <w:szCs w:val="22"/>
              </w:rPr>
              <w:t xml:space="preserve"> – период c 01.01.</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1</w:t>
            </w:r>
            <w:r w:rsidRPr="007C36C6">
              <w:rPr>
                <w:rFonts w:ascii="Garamond" w:hAnsi="Garamond"/>
                <w:sz w:val="22"/>
                <w:szCs w:val="22"/>
              </w:rPr>
              <w:t xml:space="preserve"> по 31.12.</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1</w:t>
            </w:r>
            <w:r w:rsidRPr="007C36C6">
              <w:rPr>
                <w:rFonts w:ascii="Garamond" w:hAnsi="Garamond"/>
                <w:sz w:val="22"/>
                <w:szCs w:val="22"/>
              </w:rPr>
              <w:t>, за исключением часов, в которых по ГТП, в которую входит данная ЕГО, соответствующий субъект оптового рынка не имеет права участия в торговле электрической энергией и (или) мощностью на оптовом рынке;</w:t>
            </w:r>
          </w:p>
          <w:p w14:paraId="06E2CAA5" w14:textId="77777777" w:rsidR="00E244F6" w:rsidRPr="007C36C6" w:rsidRDefault="00E244F6" w:rsidP="007C36C6">
            <w:pPr>
              <w:widowControl w:val="0"/>
              <w:spacing w:before="120" w:after="120"/>
              <w:ind w:left="1026" w:hanging="426"/>
              <w:jc w:val="both"/>
              <w:rPr>
                <w:rFonts w:ascii="Garamond" w:hAnsi="Garamond"/>
                <w:sz w:val="22"/>
                <w:szCs w:val="22"/>
              </w:rPr>
            </w:pPr>
            <w:r w:rsidRPr="007C36C6">
              <w:rPr>
                <w:rFonts w:ascii="Garamond" w:hAnsi="Garamond"/>
                <w:sz w:val="22"/>
                <w:szCs w:val="22"/>
              </w:rPr>
              <w:t xml:space="preserve">где </w:t>
            </w:r>
            <w:r w:rsidRPr="007C36C6">
              <w:rPr>
                <w:rFonts w:ascii="Garamond" w:hAnsi="Garamond"/>
                <w:position w:val="-14"/>
                <w:sz w:val="22"/>
                <w:szCs w:val="22"/>
              </w:rPr>
              <w:object w:dxaOrig="1140" w:dyaOrig="400" w14:anchorId="2E920F43">
                <v:shape id="_x0000_i1090" type="#_x0000_t75" style="width:56.2pt;height:21.25pt" o:ole="">
                  <v:imagedata r:id="rId93" o:title=""/>
                </v:shape>
                <o:OLEObject Type="Embed" ProgID="Equation.3" ShapeID="_x0000_i1090" DrawAspect="Content" ObjectID="_1778052083" r:id="rId96"/>
              </w:object>
            </w:r>
            <w:r w:rsidRPr="007C36C6">
              <w:rPr>
                <w:rFonts w:ascii="Garamond" w:hAnsi="Garamond"/>
                <w:sz w:val="22"/>
                <w:szCs w:val="22"/>
              </w:rPr>
              <w:t xml:space="preserve">– величина произведенной электрической энергии, полученная по результатам измерений по точке измерений на ЕГО </w:t>
            </w:r>
            <w:r w:rsidRPr="007C36C6">
              <w:rPr>
                <w:rFonts w:ascii="Garamond" w:hAnsi="Garamond"/>
                <w:i/>
                <w:sz w:val="22"/>
                <w:szCs w:val="22"/>
              </w:rPr>
              <w:t>g</w:t>
            </w:r>
            <w:r w:rsidRPr="007C36C6">
              <w:rPr>
                <w:rFonts w:ascii="Garamond" w:hAnsi="Garamond"/>
                <w:sz w:val="22"/>
                <w:szCs w:val="22"/>
              </w:rPr>
              <w:t xml:space="preserve"> в час </w:t>
            </w:r>
            <w:r w:rsidRPr="007C36C6">
              <w:rPr>
                <w:rFonts w:ascii="Garamond" w:hAnsi="Garamond"/>
                <w:i/>
                <w:sz w:val="22"/>
                <w:szCs w:val="22"/>
              </w:rPr>
              <w:t>h</w:t>
            </w:r>
            <w:r w:rsidRPr="007C36C6">
              <w:rPr>
                <w:rFonts w:ascii="Garamond" w:hAnsi="Garamond"/>
                <w:sz w:val="22"/>
                <w:szCs w:val="22"/>
              </w:rPr>
              <w:t xml:space="preserve"> и переданная КО в формате 80020 с ЭП в соответствии с </w:t>
            </w:r>
            <w:r w:rsidRPr="007C36C6">
              <w:rPr>
                <w:rFonts w:ascii="Garamond" w:hAnsi="Garamond"/>
                <w:i/>
                <w:sz w:val="22"/>
                <w:szCs w:val="22"/>
              </w:rPr>
              <w:t xml:space="preserve">Форматом и регламентом предоставления результатов измерений, состояний </w:t>
            </w:r>
            <w:r w:rsidRPr="007C36C6">
              <w:rPr>
                <w:rFonts w:ascii="Garamond" w:hAnsi="Garamond"/>
                <w:i/>
                <w:sz w:val="22"/>
                <w:szCs w:val="22"/>
              </w:rPr>
              <w:lastRenderedPageBreak/>
              <w:t xml:space="preserve">объектов измерений в АО «АТС», АО «СО ЕЭС» и смежным субъектам </w:t>
            </w:r>
            <w:r w:rsidRPr="007C36C6">
              <w:rPr>
                <w:rFonts w:ascii="Garamond" w:hAnsi="Garamond"/>
                <w:sz w:val="22"/>
                <w:szCs w:val="22"/>
              </w:rPr>
              <w:t xml:space="preserve">(Приложение № 11.1.1 к </w:t>
            </w:r>
            <w:r w:rsidRPr="007C36C6">
              <w:rPr>
                <w:rFonts w:ascii="Garamond" w:hAnsi="Garamond"/>
                <w:i/>
                <w:sz w:val="22"/>
                <w:szCs w:val="22"/>
              </w:rPr>
              <w:t xml:space="preserve">Положению о порядке получения статуса субъекта оптового рынка и ведения реестра субъектов оптового рынка </w:t>
            </w:r>
            <w:r w:rsidRPr="007C36C6">
              <w:rPr>
                <w:rFonts w:ascii="Garamond" w:hAnsi="Garamond"/>
                <w:sz w:val="22"/>
                <w:szCs w:val="22"/>
              </w:rPr>
              <w:t>(Приложение № 1.1 к</w:t>
            </w:r>
            <w:r w:rsidRPr="007C36C6">
              <w:rPr>
                <w:rFonts w:ascii="Garamond" w:hAnsi="Garamond"/>
                <w:i/>
                <w:sz w:val="22"/>
                <w:szCs w:val="22"/>
              </w:rPr>
              <w:t xml:space="preserve"> Договору о присоединении к торговой системе оптового рынка</w:t>
            </w:r>
            <w:r w:rsidRPr="007C36C6">
              <w:rPr>
                <w:rFonts w:ascii="Garamond" w:hAnsi="Garamond"/>
                <w:sz w:val="22"/>
                <w:szCs w:val="22"/>
              </w:rPr>
              <w:t>));</w:t>
            </w:r>
          </w:p>
          <w:p w14:paraId="4584BD6F" w14:textId="77777777" w:rsidR="00E244F6" w:rsidRPr="007C36C6" w:rsidRDefault="00E244F6" w:rsidP="007C36C6">
            <w:pPr>
              <w:widowControl w:val="0"/>
              <w:spacing w:before="120" w:after="120"/>
              <w:jc w:val="both"/>
              <w:outlineLvl w:val="2"/>
              <w:rPr>
                <w:rFonts w:ascii="Garamond" w:hAnsi="Garamond"/>
                <w:b/>
                <w:sz w:val="22"/>
                <w:szCs w:val="22"/>
              </w:rPr>
            </w:pPr>
            <w:r w:rsidRPr="007C36C6">
              <w:rPr>
                <w:rFonts w:ascii="Garamond" w:hAnsi="Garamond"/>
                <w:sz w:val="22"/>
                <w:szCs w:val="22"/>
              </w:rPr>
              <w:t>…</w:t>
            </w:r>
          </w:p>
        </w:tc>
      </w:tr>
      <w:tr w:rsidR="00A54AF0" w:rsidRPr="007C36C6" w14:paraId="1DF5E8FD" w14:textId="77777777" w:rsidTr="004A40BE">
        <w:trPr>
          <w:trHeight w:val="350"/>
        </w:trPr>
        <w:tc>
          <w:tcPr>
            <w:tcW w:w="1560" w:type="dxa"/>
            <w:vAlign w:val="center"/>
          </w:tcPr>
          <w:p w14:paraId="6FC85D3C" w14:textId="77777777" w:rsidR="00A54AF0" w:rsidRPr="007C36C6" w:rsidRDefault="00A54AF0" w:rsidP="00A54AF0">
            <w:pPr>
              <w:widowControl w:val="0"/>
              <w:jc w:val="center"/>
              <w:rPr>
                <w:rFonts w:ascii="Garamond" w:hAnsi="Garamond" w:cs="Garamond"/>
                <w:b/>
                <w:bCs/>
                <w:sz w:val="22"/>
                <w:szCs w:val="22"/>
              </w:rPr>
            </w:pPr>
            <w:r w:rsidRPr="007C36C6">
              <w:rPr>
                <w:rFonts w:ascii="Garamond" w:hAnsi="Garamond"/>
                <w:b/>
                <w:sz w:val="22"/>
                <w:szCs w:val="22"/>
              </w:rPr>
              <w:lastRenderedPageBreak/>
              <w:t>3.4.3</w:t>
            </w:r>
          </w:p>
        </w:tc>
        <w:tc>
          <w:tcPr>
            <w:tcW w:w="6095" w:type="dxa"/>
            <w:vAlign w:val="center"/>
          </w:tcPr>
          <w:p w14:paraId="74ADBE4E" w14:textId="77777777" w:rsidR="001F34CF" w:rsidRPr="007C36C6" w:rsidRDefault="001F34CF"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Величина коэффициента использования установленной мощности (КИУМ) в отношении генерирующего оборудования, функционировавшего в период с 1 января года </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4</w:t>
            </w:r>
            <w:r w:rsidRPr="007C36C6">
              <w:rPr>
                <w:rFonts w:ascii="Garamond" w:hAnsi="Garamond"/>
                <w:sz w:val="22"/>
                <w:szCs w:val="22"/>
              </w:rPr>
              <w:t xml:space="preserve"> по 31 декабря года </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4</w:t>
            </w:r>
            <w:r w:rsidRPr="007C36C6">
              <w:rPr>
                <w:rFonts w:ascii="Garamond" w:hAnsi="Garamond"/>
                <w:sz w:val="22"/>
                <w:szCs w:val="22"/>
              </w:rPr>
              <w:t xml:space="preserve"> на розничном рынке электрической энергии или в технологически изолированной территориальной электроэнергетической системе, определяется Коммерческим оператором на основании заявления участника оптового рынка.</w:t>
            </w:r>
          </w:p>
          <w:p w14:paraId="486AABC0" w14:textId="77777777" w:rsidR="00A54AF0" w:rsidRPr="007C36C6" w:rsidRDefault="00A54AF0"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Оригинал заявления за подписью уполномоченного лица с указанием КИУМ в отношении генерирующего оборудования с давлением свежего пара 9 МПа и менее, входящая в состав турбоагрегата которого паровая турбина или ее основные части выпущены ранее чем за 55 лет до года, в отношении которого проводится КОМ, подлежит направлению участником оптового рынка не позднее 5 числа месяца </w:t>
            </w:r>
            <w:r w:rsidRPr="007C36C6">
              <w:rPr>
                <w:rFonts w:ascii="Garamond" w:hAnsi="Garamond"/>
                <w:i/>
                <w:sz w:val="22"/>
                <w:szCs w:val="22"/>
              </w:rPr>
              <w:t>М</w:t>
            </w:r>
            <w:r w:rsidRPr="007C36C6">
              <w:rPr>
                <w:rFonts w:ascii="Garamond" w:hAnsi="Garamond"/>
                <w:sz w:val="22"/>
                <w:szCs w:val="22"/>
              </w:rPr>
              <w:t xml:space="preserve">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sz w:val="22"/>
                <w:szCs w:val="22"/>
              </w:rPr>
              <w:t>) по форме, указанной в приложении 6 к настоящему Регламенту.</w:t>
            </w:r>
          </w:p>
        </w:tc>
        <w:tc>
          <w:tcPr>
            <w:tcW w:w="7513" w:type="dxa"/>
          </w:tcPr>
          <w:p w14:paraId="3F4BB081" w14:textId="77777777" w:rsidR="00A54AF0" w:rsidRPr="007C36C6" w:rsidRDefault="001F34CF"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Величина коэффициента использования установленной мощности (КИУМ) в отношении генерирующего оборудования, функционировавшего в период с 1 января года </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1</w:t>
            </w:r>
            <w:r w:rsidRPr="007C36C6">
              <w:rPr>
                <w:rFonts w:ascii="Garamond" w:hAnsi="Garamond"/>
                <w:sz w:val="22"/>
                <w:szCs w:val="22"/>
              </w:rPr>
              <w:t xml:space="preserve"> по 31 декабря года </w:t>
            </w:r>
            <w:r w:rsidRPr="007C36C6">
              <w:rPr>
                <w:rFonts w:ascii="Garamond" w:hAnsi="Garamond"/>
                <w:i/>
                <w:sz w:val="22"/>
                <w:szCs w:val="22"/>
                <w:lang w:val="en-US"/>
              </w:rPr>
              <w:t>Z</w:t>
            </w:r>
            <w:r w:rsidRPr="007C36C6">
              <w:rPr>
                <w:rFonts w:ascii="Garamond" w:hAnsi="Garamond"/>
                <w:sz w:val="22"/>
                <w:szCs w:val="22"/>
              </w:rPr>
              <w:t>-</w:t>
            </w:r>
            <w:r w:rsidRPr="007C36C6">
              <w:rPr>
                <w:rFonts w:ascii="Garamond" w:hAnsi="Garamond"/>
                <w:sz w:val="22"/>
                <w:szCs w:val="22"/>
                <w:highlight w:val="yellow"/>
              </w:rPr>
              <w:t>1</w:t>
            </w:r>
            <w:r w:rsidRPr="007C36C6">
              <w:rPr>
                <w:rFonts w:ascii="Garamond" w:hAnsi="Garamond"/>
                <w:sz w:val="22"/>
                <w:szCs w:val="22"/>
              </w:rPr>
              <w:t xml:space="preserve"> на розничном рынке электрической энергии или в технологически изолированной территориальной электроэнергетической системе, определяется Коммерческим оператором на основании заявления участника оптового рынка.</w:t>
            </w:r>
          </w:p>
          <w:p w14:paraId="55BF10D7" w14:textId="77777777" w:rsidR="00A54AF0" w:rsidRPr="007C36C6" w:rsidRDefault="00A54AF0"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Оригинал заявления за подписью уполномоченного лица с указанием КИУМ в отношении генерирующего оборудования с давлением свежего пара 9 МПа и менее, входящая в состав турбоагрегата которого паровая турбина или ее основные части выпущены ранее чем за 55 лет до года, в отношении которого проводится КОМ, подлежит направлению участником оптового рынка не позднее 5 числа месяца </w:t>
            </w:r>
            <w:r w:rsidRPr="007C36C6">
              <w:rPr>
                <w:rFonts w:ascii="Garamond" w:hAnsi="Garamond"/>
                <w:i/>
                <w:sz w:val="22"/>
                <w:szCs w:val="22"/>
              </w:rPr>
              <w:t>М</w:t>
            </w:r>
            <w:r w:rsidRPr="007C36C6">
              <w:rPr>
                <w:rFonts w:ascii="Garamond" w:hAnsi="Garamond"/>
                <w:sz w:val="22"/>
                <w:szCs w:val="22"/>
              </w:rPr>
              <w:t xml:space="preserve"> (</w:t>
            </w:r>
            <w:r w:rsidRPr="007C36C6">
              <w:rPr>
                <w:rFonts w:ascii="Garamond" w:hAnsi="Garamond"/>
                <w:i/>
                <w:sz w:val="22"/>
                <w:szCs w:val="22"/>
              </w:rPr>
              <w:t>М</w:t>
            </w:r>
            <w:r w:rsidRPr="007C36C6">
              <w:rPr>
                <w:rFonts w:ascii="Garamond" w:hAnsi="Garamond"/>
                <w:sz w:val="22"/>
                <w:szCs w:val="22"/>
              </w:rPr>
              <w:t xml:space="preserve"> – месяц проведения КОМ на соответствующий год </w:t>
            </w:r>
            <w:r w:rsidRPr="007C36C6">
              <w:rPr>
                <w:rFonts w:ascii="Garamond" w:hAnsi="Garamond"/>
                <w:i/>
                <w:sz w:val="22"/>
                <w:szCs w:val="22"/>
                <w:lang w:val="en-US"/>
              </w:rPr>
              <w:t>X</w:t>
            </w:r>
            <w:r w:rsidRPr="007C36C6">
              <w:rPr>
                <w:rFonts w:ascii="Garamond" w:hAnsi="Garamond"/>
                <w:sz w:val="22"/>
                <w:szCs w:val="22"/>
                <w:highlight w:val="yellow"/>
              </w:rPr>
              <w:t>, для КОМ, проводимого в 2024 году – не позднее 1</w:t>
            </w:r>
            <w:r w:rsidR="001F34CF" w:rsidRPr="007C36C6">
              <w:rPr>
                <w:rFonts w:ascii="Garamond" w:hAnsi="Garamond"/>
                <w:sz w:val="22"/>
                <w:szCs w:val="22"/>
                <w:highlight w:val="yellow"/>
              </w:rPr>
              <w:t xml:space="preserve"> июля</w:t>
            </w:r>
            <w:r w:rsidRPr="007C36C6">
              <w:rPr>
                <w:rFonts w:ascii="Garamond" w:hAnsi="Garamond"/>
                <w:sz w:val="22"/>
                <w:szCs w:val="22"/>
                <w:highlight w:val="yellow"/>
              </w:rPr>
              <w:t xml:space="preserve"> 2024 года</w:t>
            </w:r>
            <w:r w:rsidR="001F34CF" w:rsidRPr="007C36C6">
              <w:rPr>
                <w:rFonts w:ascii="Garamond" w:hAnsi="Garamond"/>
                <w:sz w:val="22"/>
                <w:szCs w:val="22"/>
                <w:highlight w:val="yellow"/>
              </w:rPr>
              <w:t>,</w:t>
            </w:r>
            <w:r w:rsidR="001F34CF" w:rsidRPr="007C36C6">
              <w:rPr>
                <w:rFonts w:ascii="Garamond" w:hAnsi="Garamond"/>
                <w:sz w:val="22"/>
                <w:szCs w:val="22"/>
              </w:rPr>
              <w:t xml:space="preserve"> </w:t>
            </w:r>
            <w:r w:rsidR="001F34CF" w:rsidRPr="007C36C6">
              <w:rPr>
                <w:rFonts w:ascii="Garamond" w:hAnsi="Garamond"/>
                <w:sz w:val="22"/>
                <w:szCs w:val="22"/>
                <w:highlight w:val="yellow"/>
              </w:rPr>
              <w:t xml:space="preserve">но не ранее, чем </w:t>
            </w:r>
            <w:r w:rsidR="00B56C08" w:rsidRPr="007C36C6">
              <w:rPr>
                <w:rFonts w:ascii="Garamond" w:hAnsi="Garamond"/>
                <w:sz w:val="22"/>
                <w:szCs w:val="22"/>
                <w:highlight w:val="yellow"/>
              </w:rPr>
              <w:t>в течени</w:t>
            </w:r>
            <w:r w:rsidR="00004954" w:rsidRPr="007C36C6">
              <w:rPr>
                <w:rFonts w:ascii="Garamond" w:hAnsi="Garamond"/>
                <w:sz w:val="22"/>
                <w:szCs w:val="22"/>
                <w:highlight w:val="yellow"/>
              </w:rPr>
              <w:t>е</w:t>
            </w:r>
            <w:r w:rsidR="00B56C08" w:rsidRPr="007C36C6">
              <w:rPr>
                <w:rFonts w:ascii="Garamond" w:hAnsi="Garamond"/>
                <w:sz w:val="22"/>
                <w:szCs w:val="22"/>
                <w:highlight w:val="yellow"/>
              </w:rPr>
              <w:t xml:space="preserve"> </w:t>
            </w:r>
            <w:r w:rsidR="001F34CF" w:rsidRPr="007C36C6">
              <w:rPr>
                <w:rFonts w:ascii="Garamond" w:hAnsi="Garamond"/>
                <w:sz w:val="22"/>
                <w:szCs w:val="22"/>
                <w:highlight w:val="yellow"/>
              </w:rPr>
              <w:t>2 (дв</w:t>
            </w:r>
            <w:r w:rsidR="00B56C08" w:rsidRPr="007C36C6">
              <w:rPr>
                <w:rFonts w:ascii="Garamond" w:hAnsi="Garamond"/>
                <w:sz w:val="22"/>
                <w:szCs w:val="22"/>
                <w:highlight w:val="yellow"/>
              </w:rPr>
              <w:t>ух</w:t>
            </w:r>
            <w:r w:rsidR="001F34CF" w:rsidRPr="007C36C6">
              <w:rPr>
                <w:rFonts w:ascii="Garamond" w:hAnsi="Garamond"/>
                <w:sz w:val="22"/>
                <w:szCs w:val="22"/>
                <w:highlight w:val="yellow"/>
              </w:rPr>
              <w:t>) рабочих дн</w:t>
            </w:r>
            <w:r w:rsidR="00B56C08" w:rsidRPr="007C36C6">
              <w:rPr>
                <w:rFonts w:ascii="Garamond" w:hAnsi="Garamond"/>
                <w:sz w:val="22"/>
                <w:szCs w:val="22"/>
                <w:highlight w:val="yellow"/>
              </w:rPr>
              <w:t>ей</w:t>
            </w:r>
            <w:r w:rsidR="001F34CF" w:rsidRPr="007C36C6">
              <w:rPr>
                <w:rFonts w:ascii="Garamond" w:hAnsi="Garamond"/>
                <w:sz w:val="22"/>
                <w:szCs w:val="22"/>
                <w:highlight w:val="yellow"/>
              </w:rPr>
              <w:t xml:space="preserve"> после </w:t>
            </w:r>
            <w:r w:rsidR="00A529D9" w:rsidRPr="007C36C6">
              <w:rPr>
                <w:rFonts w:ascii="Garamond" w:hAnsi="Garamond"/>
                <w:sz w:val="22"/>
                <w:szCs w:val="22"/>
                <w:highlight w:val="yellow"/>
              </w:rPr>
              <w:t xml:space="preserve">дня </w:t>
            </w:r>
            <w:r w:rsidR="001F34CF" w:rsidRPr="007C36C6">
              <w:rPr>
                <w:rFonts w:ascii="Garamond" w:hAnsi="Garamond"/>
                <w:sz w:val="22"/>
                <w:szCs w:val="22"/>
                <w:highlight w:val="yellow"/>
              </w:rPr>
              <w:t>вступления в силу решения Правительства Российской Федерации, определяющего особенности проведения КОМ в 2024 году и последующие годы</w:t>
            </w:r>
            <w:r w:rsidRPr="007C36C6">
              <w:rPr>
                <w:rFonts w:ascii="Garamond" w:hAnsi="Garamond"/>
                <w:sz w:val="22"/>
                <w:szCs w:val="22"/>
              </w:rPr>
              <w:t>) по форме, указанной в приложении 6 к настоящему Регламенту.</w:t>
            </w:r>
          </w:p>
        </w:tc>
      </w:tr>
      <w:tr w:rsidR="00E244F6" w:rsidRPr="007C36C6" w14:paraId="6190140F" w14:textId="77777777" w:rsidTr="004A40BE">
        <w:trPr>
          <w:trHeight w:val="350"/>
        </w:trPr>
        <w:tc>
          <w:tcPr>
            <w:tcW w:w="1560" w:type="dxa"/>
            <w:vAlign w:val="center"/>
          </w:tcPr>
          <w:p w14:paraId="7DF8066D" w14:textId="77777777" w:rsidR="00E244F6" w:rsidRPr="007C36C6" w:rsidRDefault="00E244F6" w:rsidP="00E244F6">
            <w:pPr>
              <w:widowControl w:val="0"/>
              <w:jc w:val="center"/>
              <w:rPr>
                <w:rFonts w:ascii="Garamond" w:hAnsi="Garamond"/>
                <w:b/>
                <w:sz w:val="22"/>
                <w:szCs w:val="22"/>
              </w:rPr>
            </w:pPr>
            <w:r w:rsidRPr="007C36C6">
              <w:rPr>
                <w:rFonts w:ascii="Garamond" w:hAnsi="Garamond" w:cs="Garamond"/>
                <w:b/>
                <w:bCs/>
                <w:sz w:val="22"/>
                <w:szCs w:val="22"/>
              </w:rPr>
              <w:t>3.5</w:t>
            </w:r>
          </w:p>
        </w:tc>
        <w:tc>
          <w:tcPr>
            <w:tcW w:w="6095" w:type="dxa"/>
          </w:tcPr>
          <w:p w14:paraId="2F1B7F9B" w14:textId="77777777" w:rsidR="00E244F6" w:rsidRPr="007C36C6" w:rsidRDefault="00E244F6" w:rsidP="00715872">
            <w:pPr>
              <w:pStyle w:val="33"/>
              <w:rPr>
                <w:bCs/>
              </w:rPr>
            </w:pPr>
            <w:bookmarkStart w:id="27" w:name="_Toc164229372"/>
            <w:r w:rsidRPr="007C36C6">
              <w:t xml:space="preserve">Порядок направления перечня ЕГО с давлением свежего пара 9 МПа и менее, входящая в состав турбоагрегата которых паровая турбина или ее основные части выпущены ранее, чем за 55 лет </w:t>
            </w:r>
            <w:r w:rsidRPr="007C36C6">
              <w:lastRenderedPageBreak/>
              <w:t>до года, в отношении которого проводится КОМ</w:t>
            </w:r>
            <w:bookmarkEnd w:id="27"/>
          </w:p>
          <w:p w14:paraId="4CFB2876" w14:textId="77777777" w:rsidR="00E244F6" w:rsidRPr="007C36C6" w:rsidRDefault="00E244F6" w:rsidP="007C36C6">
            <w:pPr>
              <w:pStyle w:val="a9"/>
              <w:widowControl w:val="0"/>
              <w:rPr>
                <w:rFonts w:ascii="Garamond" w:hAnsi="Garamond"/>
                <w:sz w:val="22"/>
                <w:szCs w:val="22"/>
                <w:lang w:val="ru-RU"/>
              </w:rPr>
            </w:pPr>
            <w:r w:rsidRPr="007C36C6">
              <w:rPr>
                <w:rFonts w:ascii="Garamond" w:hAnsi="Garamond"/>
                <w:sz w:val="22"/>
                <w:szCs w:val="22"/>
                <w:lang w:val="ru-RU"/>
              </w:rPr>
              <w:t xml:space="preserve">Перечень ЕГО с давлением свежего пара 9 МПа и менее, входящая в состав турбоагрегата которых паровая турбина или ее основные части выпущены ранее, чем за 55 лет до года, в отношении которого проводится КОМ, передается СО </w:t>
            </w:r>
            <w:proofErr w:type="gramStart"/>
            <w:r w:rsidRPr="007C36C6">
              <w:rPr>
                <w:rFonts w:ascii="Garamond" w:hAnsi="Garamond"/>
                <w:sz w:val="22"/>
                <w:szCs w:val="22"/>
                <w:lang w:val="ru-RU"/>
              </w:rPr>
              <w:t>в КО</w:t>
            </w:r>
            <w:proofErr w:type="gramEnd"/>
            <w:r w:rsidRPr="007C36C6">
              <w:rPr>
                <w:rFonts w:ascii="Garamond" w:hAnsi="Garamond"/>
                <w:sz w:val="22"/>
                <w:szCs w:val="22"/>
                <w:lang w:val="ru-RU"/>
              </w:rPr>
              <w:t xml:space="preserve"> не позднее чем за </w:t>
            </w:r>
            <w:r w:rsidRPr="007C36C6">
              <w:rPr>
                <w:rFonts w:ascii="Garamond" w:hAnsi="Garamond"/>
                <w:sz w:val="22"/>
                <w:szCs w:val="22"/>
                <w:highlight w:val="yellow"/>
                <w:lang w:val="ru-RU"/>
              </w:rPr>
              <w:t>45</w:t>
            </w:r>
            <w:r w:rsidRPr="007C36C6">
              <w:rPr>
                <w:rFonts w:ascii="Garamond" w:hAnsi="Garamond"/>
                <w:sz w:val="22"/>
                <w:szCs w:val="22"/>
                <w:lang w:val="ru-RU"/>
              </w:rPr>
              <w:t xml:space="preserve"> дней до окончания срока подачи ценовых заявок на продажу мощности. Указанный перечень ЕГО формируется на основании зарегистрированных в составе ГТП генерации (или условных ГТП генерации), в отношении которых на 1 число месяца </w:t>
            </w:r>
            <w:r w:rsidRPr="007C36C6">
              <w:rPr>
                <w:rFonts w:ascii="Garamond" w:hAnsi="Garamond"/>
                <w:i/>
                <w:sz w:val="22"/>
                <w:szCs w:val="22"/>
                <w:lang w:val="ru-RU"/>
              </w:rPr>
              <w:t>М</w:t>
            </w:r>
            <w:r w:rsidRPr="007C36C6">
              <w:rPr>
                <w:rFonts w:ascii="Garamond" w:hAnsi="Garamond"/>
                <w:sz w:val="22"/>
                <w:szCs w:val="22"/>
                <w:lang w:val="ru-RU"/>
              </w:rPr>
              <w:t>-1 (</w:t>
            </w:r>
            <w:r w:rsidRPr="007C36C6">
              <w:rPr>
                <w:rFonts w:ascii="Garamond" w:hAnsi="Garamond"/>
                <w:i/>
                <w:sz w:val="22"/>
                <w:szCs w:val="22"/>
                <w:lang w:val="ru-RU"/>
              </w:rPr>
              <w:t>М</w:t>
            </w:r>
            <w:r w:rsidRPr="007C36C6">
              <w:rPr>
                <w:rFonts w:ascii="Garamond" w:hAnsi="Garamond"/>
                <w:sz w:val="22"/>
                <w:szCs w:val="22"/>
                <w:lang w:val="ru-RU"/>
              </w:rPr>
              <w:t xml:space="preserve"> – месяц проведения КОМ на соответствующий год </w:t>
            </w:r>
            <w:r w:rsidRPr="007C36C6">
              <w:rPr>
                <w:rFonts w:ascii="Garamond" w:hAnsi="Garamond"/>
                <w:i/>
                <w:sz w:val="22"/>
                <w:szCs w:val="22"/>
              </w:rPr>
              <w:t>X</w:t>
            </w:r>
            <w:r w:rsidRPr="007C36C6">
              <w:rPr>
                <w:rFonts w:ascii="Garamond" w:hAnsi="Garamond"/>
                <w:sz w:val="22"/>
                <w:szCs w:val="22"/>
                <w:lang w:val="ru-RU"/>
              </w:rPr>
              <w:t xml:space="preserve">) получено право участия в торговле электрической энергией и мощностью в соответствии с </w:t>
            </w:r>
            <w:r w:rsidRPr="007C36C6">
              <w:rPr>
                <w:rFonts w:ascii="Garamond" w:hAnsi="Garamond"/>
                <w:i/>
                <w:sz w:val="22"/>
                <w:szCs w:val="22"/>
                <w:lang w:val="ru-RU"/>
              </w:rPr>
              <w:t>Регламентом допуска к торговой системе оптового рынка</w:t>
            </w:r>
            <w:r w:rsidRPr="007C36C6">
              <w:rPr>
                <w:rFonts w:ascii="Garamond" w:hAnsi="Garamond"/>
                <w:sz w:val="22"/>
                <w:szCs w:val="22"/>
                <w:lang w:val="ru-RU"/>
              </w:rPr>
              <w:t xml:space="preserve"> (Приложение № 1 к </w:t>
            </w:r>
            <w:r w:rsidRPr="007C36C6">
              <w:rPr>
                <w:rFonts w:ascii="Garamond" w:hAnsi="Garamond"/>
                <w:i/>
                <w:sz w:val="22"/>
                <w:szCs w:val="22"/>
                <w:lang w:val="ru-RU"/>
              </w:rPr>
              <w:t>Договору о присоединении к торговой системе оптового рынка</w:t>
            </w:r>
            <w:r w:rsidRPr="007C36C6">
              <w:rPr>
                <w:rFonts w:ascii="Garamond" w:hAnsi="Garamond"/>
                <w:sz w:val="22"/>
                <w:szCs w:val="22"/>
                <w:lang w:val="ru-RU"/>
              </w:rPr>
              <w:t>), и может быть скорректирован не позднее 3 (трех) рабочих дней до начала срока подачи ценовых заявок на продажу мощности в случае выполнения хотя бы одного из следующих условий:</w:t>
            </w:r>
          </w:p>
          <w:p w14:paraId="343AD524" w14:textId="2CCB47A3" w:rsidR="00E244F6" w:rsidRPr="007C36C6" w:rsidRDefault="00D568B5" w:rsidP="007C36C6">
            <w:pPr>
              <w:pStyle w:val="a9"/>
              <w:widowControl w:val="0"/>
              <w:rPr>
                <w:rFonts w:ascii="Garamond" w:hAnsi="Garamond"/>
                <w:sz w:val="22"/>
                <w:szCs w:val="22"/>
                <w:lang w:val="ru-RU"/>
              </w:rPr>
            </w:pPr>
            <w:r w:rsidRPr="007C36C6">
              <w:rPr>
                <w:rFonts w:ascii="Garamond" w:hAnsi="Garamond"/>
                <w:sz w:val="22"/>
                <w:szCs w:val="22"/>
                <w:lang w:val="ru-RU"/>
              </w:rPr>
              <w:t>…</w:t>
            </w:r>
          </w:p>
        </w:tc>
        <w:tc>
          <w:tcPr>
            <w:tcW w:w="7513" w:type="dxa"/>
          </w:tcPr>
          <w:p w14:paraId="500F9799" w14:textId="77777777" w:rsidR="00E244F6" w:rsidRPr="007C36C6" w:rsidRDefault="00E244F6" w:rsidP="00715872">
            <w:pPr>
              <w:pStyle w:val="33"/>
              <w:rPr>
                <w:bCs/>
              </w:rPr>
            </w:pPr>
            <w:r w:rsidRPr="007C36C6">
              <w:lastRenderedPageBreak/>
              <w:t>Порядок направления перечня ЕГО с давлением свежего пара 9 МПа и менее, входящая в состав турбоагрегата которых паровая турбина или ее основные части выпущены ранее, чем за 55 лет до года, в отношении которого проводится КОМ</w:t>
            </w:r>
          </w:p>
          <w:p w14:paraId="0137BA67" w14:textId="77777777" w:rsidR="00964C54" w:rsidRPr="007C36C6" w:rsidRDefault="00E244F6" w:rsidP="007C36C6">
            <w:pPr>
              <w:pStyle w:val="a9"/>
              <w:widowControl w:val="0"/>
              <w:rPr>
                <w:rFonts w:ascii="Garamond" w:hAnsi="Garamond"/>
                <w:sz w:val="22"/>
                <w:szCs w:val="22"/>
                <w:lang w:val="ru-RU"/>
              </w:rPr>
            </w:pPr>
            <w:r w:rsidRPr="007C36C6">
              <w:rPr>
                <w:rFonts w:ascii="Garamond" w:hAnsi="Garamond"/>
                <w:sz w:val="22"/>
                <w:szCs w:val="22"/>
                <w:lang w:val="ru-RU"/>
              </w:rPr>
              <w:lastRenderedPageBreak/>
              <w:t xml:space="preserve">Перечень ЕГО с давлением свежего пара 9 МПа и менее, входящая в состав турбоагрегата которых паровая турбина или ее основные части выпущены ранее, чем за 55 лет до года, в отношении которого проводится КОМ, передается СО </w:t>
            </w:r>
            <w:proofErr w:type="gramStart"/>
            <w:r w:rsidRPr="007C36C6">
              <w:rPr>
                <w:rFonts w:ascii="Garamond" w:hAnsi="Garamond"/>
                <w:sz w:val="22"/>
                <w:szCs w:val="22"/>
                <w:lang w:val="ru-RU"/>
              </w:rPr>
              <w:t>в КО</w:t>
            </w:r>
            <w:proofErr w:type="gramEnd"/>
            <w:r w:rsidRPr="007C36C6">
              <w:rPr>
                <w:rFonts w:ascii="Garamond" w:hAnsi="Garamond"/>
                <w:sz w:val="22"/>
                <w:szCs w:val="22"/>
                <w:lang w:val="ru-RU"/>
              </w:rPr>
              <w:t xml:space="preserve"> не позднее чем за </w:t>
            </w:r>
            <w:r w:rsidR="001F34CF" w:rsidRPr="007C36C6">
              <w:rPr>
                <w:rFonts w:ascii="Garamond" w:hAnsi="Garamond"/>
                <w:sz w:val="22"/>
                <w:szCs w:val="22"/>
                <w:highlight w:val="yellow"/>
                <w:lang w:val="ru-RU"/>
              </w:rPr>
              <w:t>30</w:t>
            </w:r>
            <w:r w:rsidR="001F34CF" w:rsidRPr="007C36C6">
              <w:rPr>
                <w:rFonts w:ascii="Garamond" w:hAnsi="Garamond"/>
                <w:sz w:val="22"/>
                <w:szCs w:val="22"/>
                <w:lang w:val="ru-RU"/>
              </w:rPr>
              <w:t xml:space="preserve"> </w:t>
            </w:r>
            <w:r w:rsidRPr="007C36C6">
              <w:rPr>
                <w:rFonts w:ascii="Garamond" w:hAnsi="Garamond"/>
                <w:sz w:val="22"/>
                <w:szCs w:val="22"/>
                <w:lang w:val="ru-RU"/>
              </w:rPr>
              <w:t xml:space="preserve">дней до окончания срока подачи ценовых заявок на продажу мощности. Указанный перечень ЕГО формируется на основании зарегистрированных в составе ГТП генерации (или условных ГТП генерации), в отношении которых на 1 число месяца </w:t>
            </w:r>
            <w:r w:rsidRPr="007C36C6">
              <w:rPr>
                <w:rFonts w:ascii="Garamond" w:hAnsi="Garamond"/>
                <w:i/>
                <w:sz w:val="22"/>
                <w:szCs w:val="22"/>
                <w:lang w:val="ru-RU"/>
              </w:rPr>
              <w:t>М</w:t>
            </w:r>
            <w:r w:rsidRPr="007C36C6">
              <w:rPr>
                <w:rFonts w:ascii="Garamond" w:hAnsi="Garamond"/>
                <w:sz w:val="22"/>
                <w:szCs w:val="22"/>
                <w:lang w:val="ru-RU"/>
              </w:rPr>
              <w:t>-1 (</w:t>
            </w:r>
            <w:r w:rsidRPr="007C36C6">
              <w:rPr>
                <w:rFonts w:ascii="Garamond" w:hAnsi="Garamond"/>
                <w:i/>
                <w:sz w:val="22"/>
                <w:szCs w:val="22"/>
                <w:lang w:val="ru-RU"/>
              </w:rPr>
              <w:t>М</w:t>
            </w:r>
            <w:r w:rsidRPr="007C36C6">
              <w:rPr>
                <w:rFonts w:ascii="Garamond" w:hAnsi="Garamond"/>
                <w:sz w:val="22"/>
                <w:szCs w:val="22"/>
                <w:lang w:val="ru-RU"/>
              </w:rPr>
              <w:t xml:space="preserve"> – месяц проведения КОМ на соответствующий год </w:t>
            </w:r>
            <w:r w:rsidRPr="007C36C6">
              <w:rPr>
                <w:rFonts w:ascii="Garamond" w:hAnsi="Garamond"/>
                <w:i/>
                <w:sz w:val="22"/>
                <w:szCs w:val="22"/>
              </w:rPr>
              <w:t>X</w:t>
            </w:r>
            <w:r w:rsidR="001F34CF" w:rsidRPr="007C36C6">
              <w:rPr>
                <w:rFonts w:ascii="Garamond" w:hAnsi="Garamond"/>
                <w:i/>
                <w:sz w:val="22"/>
                <w:szCs w:val="22"/>
                <w:lang w:val="ru-RU"/>
              </w:rPr>
              <w:t xml:space="preserve">, </w:t>
            </w:r>
            <w:r w:rsidR="001F34CF" w:rsidRPr="007C36C6">
              <w:rPr>
                <w:rFonts w:ascii="Garamond" w:hAnsi="Garamond"/>
                <w:sz w:val="22"/>
                <w:szCs w:val="22"/>
                <w:highlight w:val="yellow"/>
                <w:lang w:val="ru-RU"/>
              </w:rPr>
              <w:t>для КОМ, проводимого в 2024 году – на 1 июля 2024 года</w:t>
            </w:r>
            <w:r w:rsidRPr="007C36C6">
              <w:rPr>
                <w:rFonts w:ascii="Garamond" w:hAnsi="Garamond"/>
                <w:sz w:val="22"/>
                <w:szCs w:val="22"/>
                <w:lang w:val="ru-RU"/>
              </w:rPr>
              <w:t xml:space="preserve">) получено право участия в торговле электрической энергией и мощностью в соответствии с </w:t>
            </w:r>
            <w:r w:rsidRPr="007C36C6">
              <w:rPr>
                <w:rFonts w:ascii="Garamond" w:hAnsi="Garamond"/>
                <w:i/>
                <w:sz w:val="22"/>
                <w:szCs w:val="22"/>
                <w:lang w:val="ru-RU"/>
              </w:rPr>
              <w:t>Регламентом допуска к торговой системе оптового рынка</w:t>
            </w:r>
            <w:r w:rsidRPr="007C36C6">
              <w:rPr>
                <w:rFonts w:ascii="Garamond" w:hAnsi="Garamond"/>
                <w:sz w:val="22"/>
                <w:szCs w:val="22"/>
                <w:lang w:val="ru-RU"/>
              </w:rPr>
              <w:t xml:space="preserve"> (Приложение № 1 к </w:t>
            </w:r>
            <w:r w:rsidRPr="007C36C6">
              <w:rPr>
                <w:rFonts w:ascii="Garamond" w:hAnsi="Garamond"/>
                <w:i/>
                <w:sz w:val="22"/>
                <w:szCs w:val="22"/>
                <w:lang w:val="ru-RU"/>
              </w:rPr>
              <w:t>Договору о присоединении к торговой системе оптового рынка</w:t>
            </w:r>
            <w:r w:rsidRPr="007C36C6">
              <w:rPr>
                <w:rFonts w:ascii="Garamond" w:hAnsi="Garamond"/>
                <w:sz w:val="22"/>
                <w:szCs w:val="22"/>
                <w:lang w:val="ru-RU"/>
              </w:rPr>
              <w:t xml:space="preserve">), и может быть скорректирован не позднее 3 (трех) рабочих дней до начала срока подачи ценовых заявок на продажу мощности в случае </w:t>
            </w:r>
            <w:r w:rsidR="00331B64" w:rsidRPr="007C36C6">
              <w:rPr>
                <w:rFonts w:ascii="Garamond" w:hAnsi="Garamond"/>
                <w:sz w:val="22"/>
                <w:szCs w:val="22"/>
                <w:lang w:val="ru-RU"/>
              </w:rPr>
              <w:t>выполнения хотя бы одного из следующих условий</w:t>
            </w:r>
            <w:r w:rsidR="00964C54" w:rsidRPr="007C36C6">
              <w:rPr>
                <w:rFonts w:ascii="Garamond" w:hAnsi="Garamond"/>
                <w:sz w:val="22"/>
                <w:szCs w:val="22"/>
                <w:lang w:val="ru-RU"/>
              </w:rPr>
              <w:t>:</w:t>
            </w:r>
          </w:p>
          <w:p w14:paraId="00052CB0" w14:textId="0D60DF9D" w:rsidR="00E244F6" w:rsidRPr="003D0ACF" w:rsidRDefault="00D568B5" w:rsidP="007C36C6">
            <w:pPr>
              <w:pStyle w:val="a9"/>
              <w:widowControl w:val="0"/>
              <w:rPr>
                <w:rFonts w:ascii="Garamond" w:hAnsi="Garamond"/>
                <w:sz w:val="22"/>
                <w:szCs w:val="22"/>
                <w:lang w:val="ru-RU"/>
              </w:rPr>
            </w:pPr>
            <w:r w:rsidRPr="007C36C6">
              <w:rPr>
                <w:rFonts w:ascii="Garamond" w:hAnsi="Garamond"/>
                <w:sz w:val="22"/>
                <w:szCs w:val="22"/>
                <w:lang w:val="ru-RU"/>
              </w:rPr>
              <w:t>…</w:t>
            </w:r>
          </w:p>
        </w:tc>
      </w:tr>
      <w:tr w:rsidR="00CD3377" w:rsidRPr="007C36C6" w14:paraId="52BED670" w14:textId="77777777" w:rsidTr="004A40BE">
        <w:trPr>
          <w:trHeight w:val="350"/>
        </w:trPr>
        <w:tc>
          <w:tcPr>
            <w:tcW w:w="1560" w:type="dxa"/>
            <w:vAlign w:val="center"/>
          </w:tcPr>
          <w:p w14:paraId="6F5E5F29" w14:textId="77777777" w:rsidR="00CD3377" w:rsidRPr="007C36C6" w:rsidRDefault="00CD3377" w:rsidP="00E244F6">
            <w:pPr>
              <w:widowControl w:val="0"/>
              <w:jc w:val="center"/>
              <w:rPr>
                <w:rFonts w:ascii="Garamond" w:hAnsi="Garamond" w:cs="Garamond"/>
                <w:b/>
                <w:bCs/>
                <w:sz w:val="22"/>
                <w:szCs w:val="22"/>
              </w:rPr>
            </w:pPr>
            <w:r w:rsidRPr="007C36C6">
              <w:rPr>
                <w:rFonts w:ascii="Garamond" w:hAnsi="Garamond" w:cs="Garamond"/>
                <w:b/>
                <w:bCs/>
                <w:sz w:val="22"/>
                <w:szCs w:val="22"/>
              </w:rPr>
              <w:lastRenderedPageBreak/>
              <w:t>4.1.4</w:t>
            </w:r>
          </w:p>
        </w:tc>
        <w:tc>
          <w:tcPr>
            <w:tcW w:w="6095" w:type="dxa"/>
          </w:tcPr>
          <w:p w14:paraId="12759C30" w14:textId="77777777" w:rsidR="00CD3377" w:rsidRPr="007C36C6" w:rsidRDefault="00CD3377"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В отношении </w:t>
            </w:r>
            <w:r w:rsidRPr="007C36C6">
              <w:rPr>
                <w:rFonts w:ascii="Garamond" w:hAnsi="Garamond"/>
                <w:sz w:val="22"/>
                <w:szCs w:val="22"/>
                <w:highlight w:val="yellow"/>
              </w:rPr>
              <w:t>генерирующего оборудования, введенного в эксплуатацию,</w:t>
            </w:r>
            <w:r w:rsidRPr="007C36C6">
              <w:rPr>
                <w:rFonts w:ascii="Garamond" w:hAnsi="Garamond"/>
                <w:sz w:val="22"/>
                <w:szCs w:val="22"/>
              </w:rPr>
              <w:t xml:space="preserve"> поставщик мощности в сроки, установленные Системным оператором, но не позднее чем за </w:t>
            </w:r>
            <w:r w:rsidRPr="007C36C6">
              <w:rPr>
                <w:rFonts w:ascii="Garamond" w:hAnsi="Garamond"/>
                <w:sz w:val="22"/>
                <w:szCs w:val="22"/>
                <w:highlight w:val="yellow"/>
              </w:rPr>
              <w:t>25</w:t>
            </w:r>
            <w:r w:rsidRPr="007C36C6">
              <w:rPr>
                <w:rFonts w:ascii="Garamond" w:hAnsi="Garamond"/>
                <w:sz w:val="22"/>
                <w:szCs w:val="22"/>
              </w:rPr>
              <w:t xml:space="preserve"> календарных дней до даты окончания срока подачи ценовых заявок в отношении каждой ГЕМ и ЕГО представляет Системному оператору для целей предварительного согласования технические характеристики, указанные в форме ценовой заявки на продажу мощности генерирующего оборудования.</w:t>
            </w:r>
          </w:p>
          <w:p w14:paraId="44F58D51" w14:textId="77777777" w:rsidR="00CD3377" w:rsidRPr="007C36C6" w:rsidRDefault="00CD3377" w:rsidP="007C36C6">
            <w:pPr>
              <w:widowControl w:val="0"/>
              <w:spacing w:before="120" w:after="120"/>
              <w:ind w:firstLine="567"/>
              <w:jc w:val="both"/>
              <w:rPr>
                <w:rFonts w:ascii="Garamond" w:hAnsi="Garamond"/>
                <w:sz w:val="22"/>
                <w:szCs w:val="22"/>
              </w:rPr>
            </w:pPr>
            <w:r w:rsidRPr="007C36C6">
              <w:rPr>
                <w:rFonts w:ascii="Garamond" w:hAnsi="Garamond"/>
                <w:sz w:val="22"/>
                <w:szCs w:val="22"/>
              </w:rPr>
              <w:t>Информация о сроках начала и окончания представления (приема) технических характеристик публикуется Системным оператором на сайте КОМ СО.</w:t>
            </w:r>
          </w:p>
        </w:tc>
        <w:tc>
          <w:tcPr>
            <w:tcW w:w="7513" w:type="dxa"/>
          </w:tcPr>
          <w:p w14:paraId="1B3B38E4" w14:textId="77777777" w:rsidR="00CD3377" w:rsidRPr="007C36C6" w:rsidRDefault="00CD3377" w:rsidP="007C36C6">
            <w:pPr>
              <w:widowControl w:val="0"/>
              <w:spacing w:before="120" w:after="120"/>
              <w:ind w:firstLine="567"/>
              <w:jc w:val="both"/>
              <w:rPr>
                <w:rFonts w:ascii="Garamond" w:hAnsi="Garamond"/>
                <w:sz w:val="22"/>
                <w:szCs w:val="22"/>
              </w:rPr>
            </w:pPr>
            <w:r w:rsidRPr="007C36C6">
              <w:rPr>
                <w:rFonts w:ascii="Garamond" w:hAnsi="Garamond"/>
                <w:sz w:val="22"/>
                <w:szCs w:val="22"/>
              </w:rPr>
              <w:t xml:space="preserve">В отношении </w:t>
            </w:r>
            <w:r w:rsidRPr="007C36C6">
              <w:rPr>
                <w:rFonts w:ascii="Garamond" w:hAnsi="Garamond"/>
                <w:sz w:val="22"/>
                <w:szCs w:val="22"/>
                <w:highlight w:val="yellow"/>
              </w:rPr>
              <w:t>каждого генерирующего объекта (ГЕМ), включенного в Реестр поставщиков и генерирующих объектов, допущенных к участию в КОМ либо Реестр мощности, подлежащей обязательной покупке, или Реестр генерирующих объектов, поставляющих мощность в вынужденном режиме</w:t>
            </w:r>
            <w:r w:rsidRPr="007C36C6">
              <w:rPr>
                <w:rFonts w:ascii="Garamond" w:hAnsi="Garamond"/>
                <w:sz w:val="22"/>
                <w:szCs w:val="22"/>
              </w:rPr>
              <w:t xml:space="preserve">, поставщик мощности в сроки, установленные Системным оператором, но не позднее чем за </w:t>
            </w:r>
            <w:r w:rsidRPr="007C36C6">
              <w:rPr>
                <w:rFonts w:ascii="Garamond" w:hAnsi="Garamond"/>
                <w:sz w:val="22"/>
                <w:szCs w:val="22"/>
                <w:highlight w:val="yellow"/>
              </w:rPr>
              <w:t>2</w:t>
            </w:r>
            <w:r w:rsidR="00ED3007" w:rsidRPr="007C36C6">
              <w:rPr>
                <w:rFonts w:ascii="Garamond" w:hAnsi="Garamond"/>
                <w:sz w:val="22"/>
                <w:szCs w:val="22"/>
                <w:highlight w:val="yellow"/>
              </w:rPr>
              <w:t>0</w:t>
            </w:r>
            <w:r w:rsidRPr="007C36C6">
              <w:rPr>
                <w:rFonts w:ascii="Garamond" w:hAnsi="Garamond"/>
                <w:sz w:val="22"/>
                <w:szCs w:val="22"/>
              </w:rPr>
              <w:t xml:space="preserve"> календарных дней до даты окончания срока подачи ценовых заявок в отношении каждой ГЕМ и ЕГО представляет Системному оператору для целей предварительного согласования технические характеристики, указанные в форме ценовой заявки на продажу мощности генерирующего оборудования.</w:t>
            </w:r>
          </w:p>
          <w:p w14:paraId="4A023BD9" w14:textId="77777777" w:rsidR="00CD3377" w:rsidRPr="007C36C6" w:rsidRDefault="00CD3377" w:rsidP="007C36C6">
            <w:pPr>
              <w:widowControl w:val="0"/>
              <w:spacing w:before="120" w:after="120"/>
              <w:ind w:firstLine="567"/>
              <w:jc w:val="both"/>
              <w:rPr>
                <w:rFonts w:ascii="Garamond" w:hAnsi="Garamond"/>
                <w:sz w:val="22"/>
                <w:szCs w:val="22"/>
              </w:rPr>
            </w:pPr>
            <w:r w:rsidRPr="007C36C6">
              <w:rPr>
                <w:rFonts w:ascii="Garamond" w:hAnsi="Garamond"/>
                <w:sz w:val="22"/>
                <w:szCs w:val="22"/>
              </w:rPr>
              <w:t>Информация о сроках начала и окончания представления (приема) технических характеристик публикуется Системным оператором на сайте КОМ СО.</w:t>
            </w:r>
          </w:p>
        </w:tc>
      </w:tr>
      <w:tr w:rsidR="00CD30D4" w:rsidRPr="007C36C6" w14:paraId="61C67FF6" w14:textId="77777777" w:rsidTr="004A40BE">
        <w:trPr>
          <w:trHeight w:val="350"/>
        </w:trPr>
        <w:tc>
          <w:tcPr>
            <w:tcW w:w="1560" w:type="dxa"/>
            <w:vAlign w:val="center"/>
          </w:tcPr>
          <w:p w14:paraId="7E356206" w14:textId="77777777" w:rsidR="00CD30D4" w:rsidRPr="007C36C6" w:rsidRDefault="00CD30D4" w:rsidP="00CD30D4">
            <w:pPr>
              <w:widowControl w:val="0"/>
              <w:jc w:val="center"/>
              <w:rPr>
                <w:rFonts w:ascii="Garamond" w:hAnsi="Garamond" w:cs="Garamond"/>
                <w:b/>
                <w:bCs/>
                <w:sz w:val="22"/>
                <w:szCs w:val="22"/>
              </w:rPr>
            </w:pPr>
            <w:r w:rsidRPr="007C36C6">
              <w:rPr>
                <w:rFonts w:ascii="Garamond" w:hAnsi="Garamond" w:cs="Garamond"/>
                <w:b/>
                <w:bCs/>
                <w:sz w:val="22"/>
                <w:szCs w:val="22"/>
              </w:rPr>
              <w:t>4.2.1.2</w:t>
            </w:r>
          </w:p>
        </w:tc>
        <w:tc>
          <w:tcPr>
            <w:tcW w:w="6095" w:type="dxa"/>
          </w:tcPr>
          <w:p w14:paraId="60FE6A20" w14:textId="77777777" w:rsidR="00CD30D4" w:rsidRPr="007C36C6" w:rsidRDefault="00CD30D4" w:rsidP="007C36C6">
            <w:pPr>
              <w:widowControl w:val="0"/>
              <w:spacing w:before="120" w:after="120"/>
              <w:jc w:val="both"/>
              <w:rPr>
                <w:rFonts w:ascii="Garamond" w:hAnsi="Garamond"/>
                <w:sz w:val="22"/>
                <w:szCs w:val="22"/>
              </w:rPr>
            </w:pPr>
            <w:r w:rsidRPr="007C36C6">
              <w:rPr>
                <w:rFonts w:ascii="Garamond" w:hAnsi="Garamond"/>
                <w:sz w:val="22"/>
                <w:szCs w:val="22"/>
              </w:rPr>
              <w:t>Приведение заявок в соответствие требованиям Правил оптового рынка.</w:t>
            </w:r>
          </w:p>
          <w:p w14:paraId="1B3A47D6" w14:textId="77777777" w:rsidR="00CD30D4" w:rsidRPr="007C36C6" w:rsidRDefault="00CD30D4" w:rsidP="007C36C6">
            <w:pPr>
              <w:widowControl w:val="0"/>
              <w:spacing w:before="120" w:after="120"/>
              <w:ind w:firstLine="709"/>
              <w:jc w:val="both"/>
              <w:rPr>
                <w:rFonts w:ascii="Garamond" w:hAnsi="Garamond"/>
                <w:sz w:val="22"/>
                <w:szCs w:val="22"/>
              </w:rPr>
            </w:pPr>
            <w:r w:rsidRPr="007C36C6">
              <w:rPr>
                <w:rFonts w:ascii="Garamond" w:hAnsi="Garamond"/>
                <w:sz w:val="22"/>
                <w:szCs w:val="22"/>
              </w:rPr>
              <w:lastRenderedPageBreak/>
              <w:t xml:space="preserve">Цена мощности в заявках поставщиков, включенных в Реестр мощности, подлежащей обязательной покупке или Реестр генерирующих объектов, поставляющих мощность в вынужденном режиме, а также цена мощности в ценопринимающих заявках устанавливается равной 1 руб./МВт. </w:t>
            </w:r>
          </w:p>
          <w:p w14:paraId="25E29A09" w14:textId="77777777" w:rsidR="00CD30D4" w:rsidRPr="007C36C6" w:rsidRDefault="00CD30D4" w:rsidP="007C36C6">
            <w:pPr>
              <w:widowControl w:val="0"/>
              <w:spacing w:before="120" w:after="120"/>
              <w:ind w:firstLine="709"/>
              <w:jc w:val="both"/>
              <w:rPr>
                <w:rFonts w:ascii="Garamond" w:hAnsi="Garamond"/>
                <w:sz w:val="22"/>
                <w:szCs w:val="22"/>
              </w:rPr>
            </w:pPr>
            <w:r w:rsidRPr="007C36C6">
              <w:rPr>
                <w:rFonts w:ascii="Garamond" w:hAnsi="Garamond"/>
                <w:sz w:val="22"/>
                <w:szCs w:val="22"/>
              </w:rPr>
              <w:t>Ценовые заявки, в которых какое-либо из указанных значений цены не соответствует требуемым признакам, и при этом в ценовой заявке отражено согласие поставщика на приведение поданной им заявки в соответствие с требованиями Правил оптового рынка (</w:t>
            </w:r>
            <w:r w:rsidRPr="007C36C6">
              <w:rPr>
                <w:rFonts w:ascii="Garamond" w:hAnsi="Garamond" w:cs="Calibri"/>
                <w:bCs/>
                <w:sz w:val="22"/>
                <w:szCs w:val="22"/>
              </w:rPr>
              <w:t>в случае принятия Наблюдательным советом Совета рынка по предложению ФАС России решения об отмене результатов КОМ в ценовой зоне</w:t>
            </w:r>
            <w:r w:rsidRPr="007C36C6">
              <w:rPr>
                <w:rFonts w:ascii="Garamond" w:hAnsi="Garamond"/>
                <w:sz w:val="22"/>
                <w:szCs w:val="22"/>
              </w:rPr>
              <w:t xml:space="preserve"> ― </w:t>
            </w:r>
            <w:r w:rsidRPr="007C36C6">
              <w:rPr>
                <w:rFonts w:ascii="Garamond" w:hAnsi="Garamond" w:cs="Calibri"/>
                <w:sz w:val="22"/>
                <w:szCs w:val="22"/>
              </w:rPr>
              <w:t xml:space="preserve">с учетом </w:t>
            </w:r>
            <w:r w:rsidRPr="007C36C6">
              <w:rPr>
                <w:rFonts w:ascii="Garamond" w:hAnsi="Garamond" w:cs="Calibri"/>
                <w:bCs/>
                <w:iCs/>
                <w:sz w:val="22"/>
                <w:szCs w:val="22"/>
              </w:rPr>
              <w:t xml:space="preserve">Заявления о согласии (порядке учета признака согласия) </w:t>
            </w:r>
            <w:r w:rsidRPr="007C36C6">
              <w:rPr>
                <w:rFonts w:ascii="Garamond" w:hAnsi="Garamond"/>
                <w:bCs/>
                <w:iCs/>
                <w:sz w:val="22"/>
                <w:szCs w:val="22"/>
              </w:rPr>
              <w:t xml:space="preserve">на приведение ценовых параметров заявки в соответствие с Правилами оптового рынка, </w:t>
            </w:r>
            <w:r w:rsidRPr="007C36C6">
              <w:rPr>
                <w:rFonts w:ascii="Garamond" w:hAnsi="Garamond"/>
                <w:sz w:val="22"/>
                <w:szCs w:val="22"/>
              </w:rPr>
              <w:t xml:space="preserve">направленного Коммерческому оператору и Системному оператору в установленные сроки </w:t>
            </w:r>
            <w:r w:rsidRPr="007C36C6">
              <w:rPr>
                <w:rFonts w:ascii="Garamond" w:hAnsi="Garamond"/>
                <w:bCs/>
                <w:iCs/>
                <w:sz w:val="22"/>
                <w:szCs w:val="22"/>
              </w:rPr>
              <w:t xml:space="preserve">по форме приложения 1а к Порядку подачи ценовых заявок на продажу мощности (приложение 2 к настоящему Регламенту)) </w:t>
            </w:r>
            <w:r w:rsidRPr="007C36C6">
              <w:rPr>
                <w:rFonts w:ascii="Garamond" w:hAnsi="Garamond"/>
                <w:sz w:val="22"/>
                <w:szCs w:val="22"/>
              </w:rPr>
              <w:t>подлежит модификации Системным оператором в следующем порядке:</w:t>
            </w:r>
          </w:p>
          <w:p w14:paraId="013C1514" w14:textId="77777777" w:rsidR="00CD30D4" w:rsidRPr="007C36C6" w:rsidRDefault="00CD30D4" w:rsidP="007C36C6">
            <w:pPr>
              <w:widowControl w:val="0"/>
              <w:spacing w:before="120" w:after="120"/>
              <w:ind w:firstLine="709"/>
              <w:jc w:val="both"/>
              <w:rPr>
                <w:rFonts w:ascii="Garamond" w:hAnsi="Garamond"/>
                <w:sz w:val="22"/>
                <w:szCs w:val="22"/>
              </w:rPr>
            </w:pPr>
            <w:r w:rsidRPr="007C36C6">
              <w:rPr>
                <w:rFonts w:ascii="Garamond" w:hAnsi="Garamond"/>
                <w:sz w:val="22"/>
                <w:szCs w:val="22"/>
              </w:rPr>
              <w:t>а) если в отношении ГЕМ с признаком «только ценопринимающие заявки» поставщиком подана не ценопринимающая заявка, то цена модифицируется следующим образом: значение цены устанавливается равной 1 руб./МВт;</w:t>
            </w:r>
          </w:p>
          <w:p w14:paraId="79015084" w14:textId="77777777" w:rsidR="00CD30D4" w:rsidRPr="007C36C6" w:rsidRDefault="00CD30D4" w:rsidP="007C36C6">
            <w:pPr>
              <w:widowControl w:val="0"/>
              <w:spacing w:before="120" w:after="120"/>
              <w:ind w:firstLine="709"/>
              <w:jc w:val="both"/>
              <w:rPr>
                <w:rFonts w:ascii="Garamond" w:hAnsi="Garamond"/>
                <w:sz w:val="22"/>
                <w:szCs w:val="22"/>
              </w:rPr>
            </w:pPr>
            <w:r w:rsidRPr="007C36C6">
              <w:rPr>
                <w:rFonts w:ascii="Garamond" w:hAnsi="Garamond"/>
                <w:sz w:val="22"/>
                <w:szCs w:val="22"/>
              </w:rPr>
              <w:t>б) если в отношении ГЕМ с признаком «цена в заявке не выше цены, установленной ФАС России для поставщика» поставщиком подана заявка, значение цены в которой превышает указанную цену, то цена модифицируется следующим образом: значение цены устанавливается равным значению, указанному в Реестре поставщиков и генерирующих объектов, допущенных к участию в КОМ;</w:t>
            </w:r>
          </w:p>
          <w:p w14:paraId="427AD742" w14:textId="77777777" w:rsidR="00CD30D4" w:rsidRPr="007C36C6" w:rsidRDefault="00CD30D4" w:rsidP="007C36C6">
            <w:pPr>
              <w:widowControl w:val="0"/>
              <w:spacing w:before="120" w:after="120"/>
              <w:ind w:firstLine="709"/>
              <w:jc w:val="both"/>
              <w:rPr>
                <w:rFonts w:ascii="Garamond" w:hAnsi="Garamond" w:cs="Calibri"/>
                <w:bCs/>
                <w:sz w:val="22"/>
                <w:szCs w:val="22"/>
              </w:rPr>
            </w:pPr>
            <w:r w:rsidRPr="007C36C6">
              <w:rPr>
                <w:rFonts w:ascii="Garamond" w:hAnsi="Garamond"/>
                <w:sz w:val="22"/>
                <w:szCs w:val="22"/>
              </w:rPr>
              <w:t>в) если в отношении ГЕМ поставщиком</w:t>
            </w:r>
            <w:r w:rsidRPr="007C36C6">
              <w:rPr>
                <w:rFonts w:ascii="Garamond" w:hAnsi="Garamond"/>
                <w:bCs/>
                <w:sz w:val="22"/>
                <w:szCs w:val="22"/>
              </w:rPr>
              <w:t>, в отношении которого ФАС России выявила признаки манипулирования ценами,</w:t>
            </w:r>
            <w:r w:rsidRPr="007C36C6">
              <w:rPr>
                <w:rFonts w:ascii="Garamond" w:hAnsi="Garamond"/>
                <w:sz w:val="22"/>
                <w:szCs w:val="22"/>
              </w:rPr>
              <w:t xml:space="preserve"> подана заявка, значение цены в которой превышает значение цены на мощность во второй точке спроса,</w:t>
            </w:r>
            <w:r w:rsidRPr="007C36C6">
              <w:rPr>
                <w:rFonts w:ascii="Garamond" w:hAnsi="Garamond" w:cs="Calibri"/>
                <w:bCs/>
                <w:sz w:val="22"/>
                <w:szCs w:val="22"/>
              </w:rPr>
              <w:t xml:space="preserve"> в случае </w:t>
            </w:r>
            <w:r w:rsidRPr="007C36C6">
              <w:rPr>
                <w:rFonts w:ascii="Garamond" w:hAnsi="Garamond" w:cs="Calibri"/>
                <w:bCs/>
                <w:sz w:val="22"/>
                <w:szCs w:val="22"/>
              </w:rPr>
              <w:lastRenderedPageBreak/>
              <w:t>принятия Наблюдательным советом Совета рынка по предложению ФАС России решения об отмене результатов КОМ в соответствующей ценовой зоне значение цены на мощность устанавливается равным цене на мощность во второй точке спроса.</w:t>
            </w:r>
          </w:p>
          <w:p w14:paraId="7DA0D55E" w14:textId="77777777" w:rsidR="00CD30D4" w:rsidRPr="007C36C6" w:rsidRDefault="00CD30D4" w:rsidP="007C36C6">
            <w:pPr>
              <w:widowControl w:val="0"/>
              <w:spacing w:before="120" w:after="120"/>
              <w:ind w:firstLine="709"/>
              <w:jc w:val="both"/>
              <w:rPr>
                <w:rFonts w:ascii="Garamond" w:hAnsi="Garamond"/>
                <w:sz w:val="22"/>
                <w:szCs w:val="22"/>
                <w:highlight w:val="yellow"/>
              </w:rPr>
            </w:pPr>
            <w:r w:rsidRPr="007C36C6">
              <w:rPr>
                <w:rFonts w:ascii="Garamond" w:hAnsi="Garamond"/>
                <w:sz w:val="22"/>
                <w:szCs w:val="22"/>
                <w:highlight w:val="yellow"/>
              </w:rPr>
              <w:t>Ценовые заявки по ГЭС, в отношении которых не выполнено требование п. 2.4.3.2 Порядка подачи ценовых заявок на продажу мощности (приложение 2 к настоящему Регламенту) об указании в ценовой заявке ГЭС располагаемой мощности на декабрь не ниже среднего арифметического значения располагаемой мощности, учтенной на декабрь в отношении соответствующей ГЭС в предшествующих КОМ, подлежат модификации Системным оператором в следующем порядке.</w:t>
            </w:r>
          </w:p>
          <w:p w14:paraId="1E26618D" w14:textId="77777777" w:rsidR="00CD30D4" w:rsidRPr="007C36C6" w:rsidRDefault="00CD30D4" w:rsidP="007C36C6">
            <w:pPr>
              <w:widowControl w:val="0"/>
              <w:spacing w:before="120" w:after="120"/>
              <w:ind w:firstLine="709"/>
              <w:jc w:val="both"/>
              <w:rPr>
                <w:rFonts w:ascii="Garamond" w:hAnsi="Garamond"/>
                <w:bCs/>
                <w:sz w:val="22"/>
                <w:szCs w:val="22"/>
                <w:highlight w:val="yellow"/>
              </w:rPr>
            </w:pPr>
            <w:r w:rsidRPr="007C36C6">
              <w:rPr>
                <w:rFonts w:ascii="Garamond" w:hAnsi="Garamond"/>
                <w:bCs/>
                <w:sz w:val="22"/>
                <w:szCs w:val="22"/>
                <w:highlight w:val="yellow"/>
              </w:rPr>
              <w:t xml:space="preserve">Значения располагаемой мощности ГЕМ ГЭС, в отношении которых поданы ценовые заявки, учитываемые </w:t>
            </w:r>
            <w:r w:rsidRPr="007C36C6">
              <w:rPr>
                <w:rFonts w:ascii="Garamond" w:hAnsi="Garamond"/>
                <w:sz w:val="22"/>
                <w:szCs w:val="22"/>
                <w:highlight w:val="yellow"/>
              </w:rPr>
              <w:t>в качестве заявленного участником оптового рынка объема мощности для целей формирования результатов КОМ (</w:t>
            </w:r>
            <w:r w:rsidRPr="007C36C6">
              <w:rPr>
                <w:rFonts w:ascii="Garamond" w:hAnsi="Garamond"/>
                <w:sz w:val="22"/>
                <w:szCs w:val="22"/>
                <w:highlight w:val="yellow"/>
              </w:rPr>
              <w:object w:dxaOrig="660" w:dyaOrig="400" w14:anchorId="34603CCE">
                <v:shape id="_x0000_i1091" type="#_x0000_t75" style="width:32.2pt;height:18.55pt" o:ole="">
                  <v:imagedata r:id="rId97" o:title=""/>
                </v:shape>
                <o:OLEObject Type="Embed" ProgID="Equation.DSMT4" ShapeID="_x0000_i1091" DrawAspect="Content" ObjectID="_1778052084" r:id="rId98"/>
              </w:object>
            </w:r>
            <w:r w:rsidRPr="007C36C6">
              <w:rPr>
                <w:rFonts w:ascii="Garamond" w:hAnsi="Garamond"/>
                <w:sz w:val="22"/>
                <w:szCs w:val="22"/>
                <w:highlight w:val="yellow"/>
              </w:rPr>
              <w:t>),</w:t>
            </w:r>
            <w:r w:rsidRPr="007C36C6">
              <w:rPr>
                <w:rFonts w:ascii="Garamond" w:hAnsi="Garamond"/>
                <w:bCs/>
                <w:sz w:val="22"/>
                <w:szCs w:val="22"/>
                <w:highlight w:val="yellow"/>
              </w:rPr>
              <w:t xml:space="preserve"> заменяются значениями, соответствующими среднему арифметическому значению из величин располагаемой мощности в декабре, учтенных в отношении соответствующей ГЕМ ГЭС в КОМ, проведенных ранее на предшествующие 5 лет, и в которых в декабре состав генерирующего оборудования (ГЕМ и ЕГО) этой ГЭС, в отношении которого подавались ценовые заявки на соответствующий год (указывались ненулевые объемы), соответствовал:</w:t>
            </w:r>
          </w:p>
          <w:p w14:paraId="41790F00" w14:textId="77777777" w:rsidR="00CD30D4" w:rsidRPr="007C36C6" w:rsidRDefault="00CD30D4" w:rsidP="007C36C6">
            <w:pPr>
              <w:widowControl w:val="0"/>
              <w:numPr>
                <w:ilvl w:val="0"/>
                <w:numId w:val="63"/>
              </w:numPr>
              <w:spacing w:before="120" w:after="120"/>
              <w:ind w:left="1276"/>
              <w:jc w:val="both"/>
              <w:rPr>
                <w:rFonts w:ascii="Garamond" w:hAnsi="Garamond"/>
                <w:bCs/>
                <w:sz w:val="22"/>
                <w:szCs w:val="22"/>
                <w:highlight w:val="yellow"/>
              </w:rPr>
            </w:pPr>
            <w:r w:rsidRPr="007C36C6">
              <w:rPr>
                <w:rFonts w:ascii="Garamond" w:hAnsi="Garamond"/>
                <w:bCs/>
                <w:sz w:val="22"/>
                <w:szCs w:val="22"/>
                <w:highlight w:val="yellow"/>
              </w:rPr>
              <w:t>составу генерирующего оборудования (ГЕМ и ЕГО) такой электростанции в году, на который проводится КОМ, и</w:t>
            </w:r>
          </w:p>
          <w:p w14:paraId="5C41565A" w14:textId="77777777" w:rsidR="00CD30D4" w:rsidRPr="007C36C6" w:rsidRDefault="00CD30D4" w:rsidP="007C36C6">
            <w:pPr>
              <w:widowControl w:val="0"/>
              <w:numPr>
                <w:ilvl w:val="0"/>
                <w:numId w:val="63"/>
              </w:numPr>
              <w:spacing w:before="120" w:after="120"/>
              <w:ind w:left="1276"/>
              <w:jc w:val="both"/>
              <w:rPr>
                <w:rFonts w:ascii="Garamond" w:hAnsi="Garamond"/>
                <w:sz w:val="22"/>
                <w:szCs w:val="22"/>
                <w:highlight w:val="yellow"/>
              </w:rPr>
            </w:pPr>
            <w:r w:rsidRPr="007C36C6">
              <w:rPr>
                <w:rFonts w:ascii="Garamond" w:hAnsi="Garamond"/>
                <w:bCs/>
                <w:sz w:val="22"/>
                <w:szCs w:val="22"/>
                <w:highlight w:val="yellow"/>
              </w:rPr>
              <w:t xml:space="preserve">фактическому составу аттестованного генерирующего оборудования такой ГЭС в декабре года </w:t>
            </w:r>
            <w:r w:rsidRPr="007C36C6">
              <w:rPr>
                <w:rFonts w:ascii="Garamond" w:hAnsi="Garamond"/>
                <w:bCs/>
                <w:i/>
                <w:sz w:val="22"/>
                <w:szCs w:val="22"/>
                <w:highlight w:val="yellow"/>
                <w:lang w:val="en-US"/>
              </w:rPr>
              <w:t>Z</w:t>
            </w:r>
            <w:r w:rsidRPr="007C36C6">
              <w:rPr>
                <w:rFonts w:ascii="Garamond" w:hAnsi="Garamond"/>
                <w:bCs/>
                <w:sz w:val="22"/>
                <w:szCs w:val="22"/>
                <w:highlight w:val="yellow"/>
              </w:rPr>
              <w:t>-1.</w:t>
            </w:r>
          </w:p>
          <w:p w14:paraId="519AB55A" w14:textId="77777777" w:rsidR="00CD30D4" w:rsidRPr="007C36C6" w:rsidRDefault="00CD30D4" w:rsidP="007C36C6">
            <w:pPr>
              <w:widowControl w:val="0"/>
              <w:spacing w:before="120" w:after="120"/>
              <w:ind w:firstLine="567"/>
              <w:jc w:val="both"/>
              <w:rPr>
                <w:rFonts w:ascii="Garamond" w:hAnsi="Garamond"/>
                <w:sz w:val="22"/>
                <w:szCs w:val="22"/>
              </w:rPr>
            </w:pPr>
            <w:r w:rsidRPr="007C36C6">
              <w:rPr>
                <w:rFonts w:ascii="Garamond" w:hAnsi="Garamond"/>
                <w:bCs/>
                <w:sz w:val="22"/>
                <w:szCs w:val="22"/>
                <w:highlight w:val="yellow"/>
              </w:rPr>
              <w:t>Округление производится с точностью до 3 (трех) знаков после запятой.</w:t>
            </w:r>
          </w:p>
        </w:tc>
        <w:tc>
          <w:tcPr>
            <w:tcW w:w="7513" w:type="dxa"/>
          </w:tcPr>
          <w:p w14:paraId="372C24CC" w14:textId="77777777" w:rsidR="00CD30D4" w:rsidRPr="007C36C6" w:rsidRDefault="00CD30D4" w:rsidP="007C36C6">
            <w:pPr>
              <w:widowControl w:val="0"/>
              <w:spacing w:before="120" w:after="120"/>
              <w:jc w:val="both"/>
              <w:rPr>
                <w:rFonts w:ascii="Garamond" w:hAnsi="Garamond"/>
                <w:sz w:val="22"/>
                <w:szCs w:val="22"/>
              </w:rPr>
            </w:pPr>
            <w:r w:rsidRPr="007C36C6">
              <w:rPr>
                <w:rFonts w:ascii="Garamond" w:hAnsi="Garamond"/>
                <w:sz w:val="22"/>
                <w:szCs w:val="22"/>
              </w:rPr>
              <w:lastRenderedPageBreak/>
              <w:t>Приведение заявок в соответствие требованиям Правил оптового рынка.</w:t>
            </w:r>
          </w:p>
          <w:p w14:paraId="338C7D8D" w14:textId="77777777" w:rsidR="00CD30D4" w:rsidRPr="007C36C6" w:rsidRDefault="00CD30D4" w:rsidP="007C36C6">
            <w:pPr>
              <w:widowControl w:val="0"/>
              <w:spacing w:before="120" w:after="120"/>
              <w:ind w:firstLine="709"/>
              <w:jc w:val="both"/>
              <w:rPr>
                <w:rFonts w:ascii="Garamond" w:hAnsi="Garamond"/>
                <w:sz w:val="22"/>
                <w:szCs w:val="22"/>
              </w:rPr>
            </w:pPr>
            <w:r w:rsidRPr="007C36C6">
              <w:rPr>
                <w:rFonts w:ascii="Garamond" w:hAnsi="Garamond"/>
                <w:sz w:val="22"/>
                <w:szCs w:val="22"/>
              </w:rPr>
              <w:t xml:space="preserve">Цена мощности в заявках поставщиков, включенных в Реестр мощности, </w:t>
            </w:r>
            <w:r w:rsidRPr="007C36C6">
              <w:rPr>
                <w:rFonts w:ascii="Garamond" w:hAnsi="Garamond"/>
                <w:sz w:val="22"/>
                <w:szCs w:val="22"/>
              </w:rPr>
              <w:lastRenderedPageBreak/>
              <w:t>подлежащей обязательной покупке</w:t>
            </w:r>
            <w:r w:rsidRPr="007C36C6">
              <w:rPr>
                <w:rFonts w:ascii="Garamond" w:hAnsi="Garamond"/>
                <w:sz w:val="22"/>
                <w:szCs w:val="22"/>
                <w:highlight w:val="yellow"/>
              </w:rPr>
              <w:t>,</w:t>
            </w:r>
            <w:r w:rsidRPr="007C36C6">
              <w:rPr>
                <w:rFonts w:ascii="Garamond" w:hAnsi="Garamond"/>
                <w:sz w:val="22"/>
                <w:szCs w:val="22"/>
              </w:rPr>
              <w:t xml:space="preserve"> или Реестр генерирующих объектов, поставляющих мощность в вынужденном режиме, а также цена мощности в ценопринимающих заявках устанавливается равной 1 руб./МВт. </w:t>
            </w:r>
          </w:p>
          <w:p w14:paraId="2FB96317" w14:textId="77777777" w:rsidR="00CD30D4" w:rsidRPr="007C36C6" w:rsidRDefault="00CD30D4" w:rsidP="007C36C6">
            <w:pPr>
              <w:widowControl w:val="0"/>
              <w:spacing w:before="120" w:after="120"/>
              <w:ind w:firstLine="709"/>
              <w:jc w:val="both"/>
              <w:rPr>
                <w:rFonts w:ascii="Garamond" w:hAnsi="Garamond"/>
                <w:sz w:val="22"/>
                <w:szCs w:val="22"/>
              </w:rPr>
            </w:pPr>
            <w:r w:rsidRPr="007C36C6">
              <w:rPr>
                <w:rFonts w:ascii="Garamond" w:hAnsi="Garamond"/>
                <w:sz w:val="22"/>
                <w:szCs w:val="22"/>
              </w:rPr>
              <w:t>Ценовые заявки, в которых какое-либо из указанных значений цены не соответствует требуемым признакам, и при этом в ценовой заявке отражено согласие поставщика на приведение поданной им заявки в соответствие с требованиями Правил оптового рынка (</w:t>
            </w:r>
            <w:r w:rsidRPr="007C36C6">
              <w:rPr>
                <w:rFonts w:ascii="Garamond" w:hAnsi="Garamond" w:cs="Calibri"/>
                <w:bCs/>
                <w:sz w:val="22"/>
                <w:szCs w:val="22"/>
              </w:rPr>
              <w:t>в случае принятия Наблюдательным советом Совета рынка по предложению ФАС России решения об отмене результатов КОМ в ценовой зоне</w:t>
            </w:r>
            <w:r w:rsidRPr="007C36C6">
              <w:rPr>
                <w:rFonts w:ascii="Garamond" w:hAnsi="Garamond"/>
                <w:sz w:val="22"/>
                <w:szCs w:val="22"/>
              </w:rPr>
              <w:t xml:space="preserve"> ― </w:t>
            </w:r>
            <w:r w:rsidRPr="007C36C6">
              <w:rPr>
                <w:rFonts w:ascii="Garamond" w:hAnsi="Garamond" w:cs="Calibri"/>
                <w:sz w:val="22"/>
                <w:szCs w:val="22"/>
              </w:rPr>
              <w:t xml:space="preserve">с учетом </w:t>
            </w:r>
            <w:r w:rsidRPr="007C36C6">
              <w:rPr>
                <w:rFonts w:ascii="Garamond" w:hAnsi="Garamond" w:cs="Calibri"/>
                <w:bCs/>
                <w:iCs/>
                <w:sz w:val="22"/>
                <w:szCs w:val="22"/>
              </w:rPr>
              <w:t xml:space="preserve">Заявления о согласии (порядке учета признака согласия) </w:t>
            </w:r>
            <w:r w:rsidRPr="007C36C6">
              <w:rPr>
                <w:rFonts w:ascii="Garamond" w:hAnsi="Garamond"/>
                <w:bCs/>
                <w:iCs/>
                <w:sz w:val="22"/>
                <w:szCs w:val="22"/>
              </w:rPr>
              <w:t xml:space="preserve">на приведение ценовых параметров заявки в соответствие с Правилами оптового рынка, </w:t>
            </w:r>
            <w:r w:rsidRPr="007C36C6">
              <w:rPr>
                <w:rFonts w:ascii="Garamond" w:hAnsi="Garamond"/>
                <w:sz w:val="22"/>
                <w:szCs w:val="22"/>
              </w:rPr>
              <w:t xml:space="preserve">направленного Коммерческому оператору и Системному оператору в установленные сроки </w:t>
            </w:r>
            <w:r w:rsidRPr="007C36C6">
              <w:rPr>
                <w:rFonts w:ascii="Garamond" w:hAnsi="Garamond"/>
                <w:bCs/>
                <w:iCs/>
                <w:sz w:val="22"/>
                <w:szCs w:val="22"/>
              </w:rPr>
              <w:t xml:space="preserve">по форме приложения 1а к Порядку подачи ценовых заявок на продажу мощности (приложение 2 к настоящему Регламенту)) </w:t>
            </w:r>
            <w:r w:rsidRPr="007C36C6">
              <w:rPr>
                <w:rFonts w:ascii="Garamond" w:hAnsi="Garamond"/>
                <w:sz w:val="22"/>
                <w:szCs w:val="22"/>
              </w:rPr>
              <w:t>подлежит модификации Системным оператором в следующем порядке:</w:t>
            </w:r>
          </w:p>
          <w:p w14:paraId="761B2D2A" w14:textId="77777777" w:rsidR="00CD30D4" w:rsidRPr="007C36C6" w:rsidRDefault="00CD30D4" w:rsidP="007C36C6">
            <w:pPr>
              <w:widowControl w:val="0"/>
              <w:spacing w:before="120" w:after="120"/>
              <w:ind w:firstLine="709"/>
              <w:jc w:val="both"/>
              <w:rPr>
                <w:rFonts w:ascii="Garamond" w:hAnsi="Garamond"/>
                <w:sz w:val="22"/>
                <w:szCs w:val="22"/>
              </w:rPr>
            </w:pPr>
            <w:r w:rsidRPr="007C36C6">
              <w:rPr>
                <w:rFonts w:ascii="Garamond" w:hAnsi="Garamond"/>
                <w:sz w:val="22"/>
                <w:szCs w:val="22"/>
              </w:rPr>
              <w:t>а) если в отношении ГЕМ с признаком «только ценопринимающие заявки» поставщиком подана не ценопринимающая заявка, то цена модифицируется следующим образом: значение цены устанавливается равной 1 руб./МВт;</w:t>
            </w:r>
          </w:p>
          <w:p w14:paraId="0BA08CDC" w14:textId="77777777" w:rsidR="00CD30D4" w:rsidRPr="007C36C6" w:rsidRDefault="00CD30D4" w:rsidP="007C36C6">
            <w:pPr>
              <w:widowControl w:val="0"/>
              <w:spacing w:before="120" w:after="120"/>
              <w:ind w:firstLine="709"/>
              <w:jc w:val="both"/>
              <w:rPr>
                <w:rFonts w:ascii="Garamond" w:hAnsi="Garamond"/>
                <w:sz w:val="22"/>
                <w:szCs w:val="22"/>
              </w:rPr>
            </w:pPr>
            <w:r w:rsidRPr="007C36C6">
              <w:rPr>
                <w:rFonts w:ascii="Garamond" w:hAnsi="Garamond"/>
                <w:sz w:val="22"/>
                <w:szCs w:val="22"/>
              </w:rPr>
              <w:t>б) если в отношении ГЕМ с признаком «цена в заявке не выше цены, установленной ФАС России для поставщика» поставщиком подана заявка, значение цены в которой превышает указанную цену, то цена модифицируется следующим образом: значение цены устанавливается равным значению, указанному в Реестре поставщиков и генерирующих объектов, допущенных к участию в КОМ;</w:t>
            </w:r>
          </w:p>
          <w:p w14:paraId="29489D47" w14:textId="77777777" w:rsidR="00CD30D4" w:rsidRPr="007C36C6" w:rsidRDefault="00CD30D4" w:rsidP="007C36C6">
            <w:pPr>
              <w:widowControl w:val="0"/>
              <w:spacing w:before="120" w:after="120"/>
              <w:ind w:firstLine="709"/>
              <w:jc w:val="both"/>
              <w:rPr>
                <w:rFonts w:ascii="Garamond" w:hAnsi="Garamond" w:cs="Calibri"/>
                <w:bCs/>
                <w:sz w:val="22"/>
                <w:szCs w:val="22"/>
              </w:rPr>
            </w:pPr>
            <w:r w:rsidRPr="007C36C6">
              <w:rPr>
                <w:rFonts w:ascii="Garamond" w:hAnsi="Garamond"/>
                <w:sz w:val="22"/>
                <w:szCs w:val="22"/>
              </w:rPr>
              <w:t>в) если в отношении ГЕМ поставщиком</w:t>
            </w:r>
            <w:r w:rsidRPr="007C36C6">
              <w:rPr>
                <w:rFonts w:ascii="Garamond" w:hAnsi="Garamond"/>
                <w:bCs/>
                <w:sz w:val="22"/>
                <w:szCs w:val="22"/>
              </w:rPr>
              <w:t>, в отношении которого ФАС России выявила признаки манипулирования ценами,</w:t>
            </w:r>
            <w:r w:rsidRPr="007C36C6">
              <w:rPr>
                <w:rFonts w:ascii="Garamond" w:hAnsi="Garamond"/>
                <w:sz w:val="22"/>
                <w:szCs w:val="22"/>
              </w:rPr>
              <w:t xml:space="preserve"> подана заявка, значение цены в которой превышает значение цены на мощность во второй точке спроса,</w:t>
            </w:r>
            <w:r w:rsidRPr="007C36C6">
              <w:rPr>
                <w:rFonts w:ascii="Garamond" w:hAnsi="Garamond" w:cs="Calibri"/>
                <w:bCs/>
                <w:sz w:val="22"/>
                <w:szCs w:val="22"/>
              </w:rPr>
              <w:t xml:space="preserve"> в случае принятия Наблюдательным советом Совета рынка по предложению ФАС России решения об отмене результатов КОМ в соответствующей ценовой зоне значение цены на мощность устанавливается равным цене на мощность во второй точке спроса.</w:t>
            </w:r>
          </w:p>
        </w:tc>
      </w:tr>
      <w:tr w:rsidR="001D41B6" w:rsidRPr="007C36C6" w14:paraId="7DBC1317" w14:textId="77777777" w:rsidTr="004A40BE">
        <w:trPr>
          <w:trHeight w:val="350"/>
        </w:trPr>
        <w:tc>
          <w:tcPr>
            <w:tcW w:w="1560" w:type="dxa"/>
            <w:vAlign w:val="center"/>
          </w:tcPr>
          <w:p w14:paraId="1727F209" w14:textId="77777777" w:rsidR="001D41B6" w:rsidRPr="007C36C6" w:rsidRDefault="001D41B6" w:rsidP="00CD30D4">
            <w:pPr>
              <w:widowControl w:val="0"/>
              <w:jc w:val="center"/>
              <w:rPr>
                <w:rFonts w:ascii="Garamond" w:hAnsi="Garamond" w:cs="Garamond"/>
                <w:b/>
                <w:bCs/>
                <w:sz w:val="22"/>
                <w:szCs w:val="22"/>
              </w:rPr>
            </w:pPr>
            <w:r w:rsidRPr="007C36C6">
              <w:rPr>
                <w:rFonts w:ascii="Garamond" w:hAnsi="Garamond" w:cs="Garamond"/>
                <w:b/>
                <w:bCs/>
                <w:sz w:val="22"/>
                <w:szCs w:val="22"/>
              </w:rPr>
              <w:lastRenderedPageBreak/>
              <w:t>4.2.1.3</w:t>
            </w:r>
          </w:p>
        </w:tc>
        <w:tc>
          <w:tcPr>
            <w:tcW w:w="6095" w:type="dxa"/>
          </w:tcPr>
          <w:p w14:paraId="727D0BCC" w14:textId="77777777" w:rsidR="001D41B6" w:rsidRPr="007C36C6" w:rsidRDefault="00DD3393" w:rsidP="007C36C6">
            <w:pPr>
              <w:widowControl w:val="0"/>
              <w:spacing w:before="120" w:after="120"/>
              <w:jc w:val="both"/>
              <w:rPr>
                <w:rFonts w:ascii="Garamond" w:hAnsi="Garamond"/>
                <w:b/>
                <w:sz w:val="22"/>
                <w:szCs w:val="22"/>
                <w:highlight w:val="yellow"/>
              </w:rPr>
            </w:pPr>
            <w:r w:rsidRPr="007C36C6">
              <w:rPr>
                <w:rFonts w:ascii="Garamond" w:hAnsi="Garamond"/>
                <w:b/>
                <w:sz w:val="22"/>
                <w:szCs w:val="22"/>
              </w:rPr>
              <w:t>Добавить пункт</w:t>
            </w:r>
          </w:p>
        </w:tc>
        <w:tc>
          <w:tcPr>
            <w:tcW w:w="7513" w:type="dxa"/>
          </w:tcPr>
          <w:p w14:paraId="423A8AB8" w14:textId="77777777" w:rsidR="001D41B6" w:rsidRPr="007C36C6" w:rsidRDefault="001D41B6" w:rsidP="007C36C6">
            <w:pPr>
              <w:widowControl w:val="0"/>
              <w:spacing w:before="120" w:after="120"/>
              <w:ind w:firstLine="709"/>
              <w:jc w:val="both"/>
              <w:rPr>
                <w:rFonts w:ascii="Garamond" w:hAnsi="Garamond"/>
                <w:sz w:val="22"/>
                <w:szCs w:val="22"/>
                <w:highlight w:val="yellow"/>
              </w:rPr>
            </w:pPr>
            <w:r w:rsidRPr="007C36C6">
              <w:rPr>
                <w:rFonts w:ascii="Garamond" w:hAnsi="Garamond"/>
                <w:sz w:val="22"/>
                <w:szCs w:val="22"/>
                <w:highlight w:val="yellow"/>
              </w:rPr>
              <w:t xml:space="preserve">Объемы мощности гидроэлектростанций, функционирующих в рамках </w:t>
            </w:r>
            <w:r w:rsidR="00AF1D4D" w:rsidRPr="007C36C6">
              <w:rPr>
                <w:rFonts w:ascii="Garamond" w:hAnsi="Garamond"/>
                <w:sz w:val="22"/>
                <w:szCs w:val="22"/>
                <w:highlight w:val="yellow"/>
              </w:rPr>
              <w:t xml:space="preserve">каждой </w:t>
            </w:r>
            <w:r w:rsidRPr="007C36C6">
              <w:rPr>
                <w:rFonts w:ascii="Garamond" w:hAnsi="Garamond"/>
                <w:sz w:val="22"/>
                <w:szCs w:val="22"/>
                <w:highlight w:val="yellow"/>
              </w:rPr>
              <w:t>ценовой зоны, включаются в объем предложения в сумме следующих объемов:</w:t>
            </w:r>
          </w:p>
          <w:p w14:paraId="5AE88730" w14:textId="77777777" w:rsidR="001D41B6" w:rsidRPr="007C36C6" w:rsidRDefault="001D41B6" w:rsidP="007C36C6">
            <w:pPr>
              <w:widowControl w:val="0"/>
              <w:spacing w:before="120" w:after="120"/>
              <w:ind w:firstLine="709"/>
              <w:jc w:val="both"/>
              <w:rPr>
                <w:rFonts w:ascii="Garamond" w:hAnsi="Garamond"/>
                <w:sz w:val="22"/>
                <w:szCs w:val="22"/>
                <w:highlight w:val="yellow"/>
              </w:rPr>
            </w:pPr>
            <w:r w:rsidRPr="007C36C6">
              <w:rPr>
                <w:rFonts w:ascii="Garamond" w:hAnsi="Garamond"/>
                <w:sz w:val="22"/>
                <w:szCs w:val="22"/>
                <w:highlight w:val="yellow"/>
              </w:rPr>
              <w:t xml:space="preserve">- суммарной располагаемой мощности ГЕМ ГЭС, указанной в ценовой заявке на декабрь года, на который проводится КОМ, в отношении ГЕМ, </w:t>
            </w:r>
            <w:r w:rsidR="00AD7ABA" w:rsidRPr="007C36C6">
              <w:rPr>
                <w:rFonts w:ascii="Garamond" w:hAnsi="Garamond"/>
                <w:sz w:val="22"/>
                <w:szCs w:val="22"/>
                <w:highlight w:val="yellow"/>
              </w:rPr>
              <w:t xml:space="preserve">функционирующих в </w:t>
            </w:r>
            <w:r w:rsidR="00AF1D4D" w:rsidRPr="007C36C6">
              <w:rPr>
                <w:rFonts w:ascii="Garamond" w:hAnsi="Garamond"/>
                <w:sz w:val="22"/>
                <w:szCs w:val="22"/>
                <w:highlight w:val="yellow"/>
              </w:rPr>
              <w:t xml:space="preserve">соответствующей </w:t>
            </w:r>
            <w:r w:rsidR="00AD7ABA" w:rsidRPr="007C36C6">
              <w:rPr>
                <w:rFonts w:ascii="Garamond" w:hAnsi="Garamond"/>
                <w:sz w:val="22"/>
                <w:szCs w:val="22"/>
                <w:highlight w:val="yellow"/>
              </w:rPr>
              <w:t xml:space="preserve">ценовой зоне и </w:t>
            </w:r>
            <w:proofErr w:type="gramStart"/>
            <w:r w:rsidRPr="007C36C6">
              <w:rPr>
                <w:rFonts w:ascii="Garamond" w:hAnsi="Garamond"/>
                <w:sz w:val="22"/>
                <w:szCs w:val="22"/>
                <w:highlight w:val="yellow"/>
              </w:rPr>
              <w:t>включенных в Реестр поставщиков</w:t>
            </w:r>
            <w:proofErr w:type="gramEnd"/>
            <w:r w:rsidRPr="007C36C6">
              <w:rPr>
                <w:rFonts w:ascii="Garamond" w:hAnsi="Garamond"/>
                <w:sz w:val="22"/>
                <w:szCs w:val="22"/>
                <w:highlight w:val="yellow"/>
              </w:rPr>
              <w:t xml:space="preserve"> и генерирующих объектов, допущенных к участию в КОМ;</w:t>
            </w:r>
          </w:p>
          <w:p w14:paraId="25972E2E" w14:textId="77777777" w:rsidR="001D41B6" w:rsidRPr="007C36C6" w:rsidRDefault="001D41B6" w:rsidP="007C36C6">
            <w:pPr>
              <w:widowControl w:val="0"/>
              <w:spacing w:before="120" w:after="120"/>
              <w:ind w:firstLine="709"/>
              <w:jc w:val="both"/>
              <w:rPr>
                <w:rFonts w:ascii="Garamond" w:hAnsi="Garamond"/>
                <w:sz w:val="22"/>
                <w:szCs w:val="22"/>
                <w:highlight w:val="yellow"/>
              </w:rPr>
            </w:pPr>
            <w:r w:rsidRPr="007C36C6">
              <w:rPr>
                <w:rFonts w:ascii="Garamond" w:hAnsi="Garamond"/>
                <w:sz w:val="22"/>
                <w:szCs w:val="22"/>
                <w:highlight w:val="yellow"/>
              </w:rPr>
              <w:t>-</w:t>
            </w:r>
            <w:r w:rsidR="00AD7ABA" w:rsidRPr="007C36C6">
              <w:rPr>
                <w:rFonts w:ascii="Garamond" w:hAnsi="Garamond"/>
                <w:sz w:val="22"/>
                <w:szCs w:val="22"/>
                <w:highlight w:val="yellow"/>
              </w:rPr>
              <w:t xml:space="preserve"> суммарном</w:t>
            </w:r>
            <w:r w:rsidRPr="007C36C6">
              <w:rPr>
                <w:rFonts w:ascii="Garamond" w:hAnsi="Garamond"/>
                <w:sz w:val="22"/>
                <w:szCs w:val="22"/>
                <w:highlight w:val="yellow"/>
              </w:rPr>
              <w:t xml:space="preserve"> объеме мощности ГЕМ, указанном в Реестр</w:t>
            </w:r>
            <w:r w:rsidR="00AF1D4D" w:rsidRPr="007C36C6">
              <w:rPr>
                <w:rFonts w:ascii="Garamond" w:hAnsi="Garamond"/>
                <w:sz w:val="22"/>
                <w:szCs w:val="22"/>
                <w:highlight w:val="yellow"/>
              </w:rPr>
              <w:t>е</w:t>
            </w:r>
            <w:r w:rsidRPr="007C36C6">
              <w:rPr>
                <w:rFonts w:ascii="Garamond" w:hAnsi="Garamond"/>
                <w:sz w:val="22"/>
                <w:szCs w:val="22"/>
                <w:highlight w:val="yellow"/>
              </w:rPr>
              <w:t xml:space="preserve"> мощности, подлежащей обязательной покупке, для ГЕМ</w:t>
            </w:r>
            <w:r w:rsidR="00AD7ABA" w:rsidRPr="007C36C6">
              <w:rPr>
                <w:rFonts w:ascii="Garamond" w:hAnsi="Garamond"/>
                <w:sz w:val="22"/>
                <w:szCs w:val="22"/>
                <w:highlight w:val="yellow"/>
              </w:rPr>
              <w:t xml:space="preserve">, функционирующих в </w:t>
            </w:r>
            <w:r w:rsidR="00AF1D4D" w:rsidRPr="007C36C6">
              <w:rPr>
                <w:rFonts w:ascii="Garamond" w:hAnsi="Garamond"/>
                <w:sz w:val="22"/>
                <w:szCs w:val="22"/>
                <w:highlight w:val="yellow"/>
              </w:rPr>
              <w:t xml:space="preserve">соответствующей </w:t>
            </w:r>
            <w:r w:rsidR="00AD7ABA" w:rsidRPr="007C36C6">
              <w:rPr>
                <w:rFonts w:ascii="Garamond" w:hAnsi="Garamond"/>
                <w:sz w:val="22"/>
                <w:szCs w:val="22"/>
                <w:highlight w:val="yellow"/>
              </w:rPr>
              <w:t>ценовой зоне и в</w:t>
            </w:r>
            <w:r w:rsidRPr="007C36C6">
              <w:rPr>
                <w:rFonts w:ascii="Garamond" w:hAnsi="Garamond"/>
                <w:sz w:val="22"/>
                <w:szCs w:val="22"/>
                <w:highlight w:val="yellow"/>
              </w:rPr>
              <w:t>ключенных в указанный реестр,</w:t>
            </w:r>
          </w:p>
          <w:p w14:paraId="33D36A36" w14:textId="77777777" w:rsidR="001D41B6" w:rsidRPr="007C36C6" w:rsidRDefault="001D41B6" w:rsidP="007C36C6">
            <w:pPr>
              <w:widowControl w:val="0"/>
              <w:spacing w:before="120" w:after="120"/>
              <w:ind w:firstLine="709"/>
              <w:jc w:val="both"/>
              <w:rPr>
                <w:rFonts w:ascii="Garamond" w:hAnsi="Garamond"/>
                <w:sz w:val="22"/>
                <w:szCs w:val="22"/>
                <w:highlight w:val="yellow"/>
              </w:rPr>
            </w:pPr>
            <w:r w:rsidRPr="007C36C6">
              <w:rPr>
                <w:rFonts w:ascii="Garamond" w:hAnsi="Garamond"/>
                <w:sz w:val="22"/>
                <w:szCs w:val="22"/>
                <w:highlight w:val="yellow"/>
              </w:rPr>
              <w:t>но не выше максимально доступно</w:t>
            </w:r>
            <w:r w:rsidR="00AD7ABA" w:rsidRPr="007C36C6">
              <w:rPr>
                <w:rFonts w:ascii="Garamond" w:hAnsi="Garamond"/>
                <w:sz w:val="22"/>
                <w:szCs w:val="22"/>
                <w:highlight w:val="yellow"/>
              </w:rPr>
              <w:t>го</w:t>
            </w:r>
            <w:r w:rsidRPr="007C36C6">
              <w:rPr>
                <w:rFonts w:ascii="Garamond" w:hAnsi="Garamond"/>
                <w:sz w:val="22"/>
                <w:szCs w:val="22"/>
                <w:highlight w:val="yellow"/>
              </w:rPr>
              <w:t xml:space="preserve"> значени</w:t>
            </w:r>
            <w:r w:rsidR="00AD7ABA" w:rsidRPr="007C36C6">
              <w:rPr>
                <w:rFonts w:ascii="Garamond" w:hAnsi="Garamond"/>
                <w:sz w:val="22"/>
                <w:szCs w:val="22"/>
                <w:highlight w:val="yellow"/>
              </w:rPr>
              <w:t>я объема мощности ГЭС</w:t>
            </w:r>
            <w:r w:rsidRPr="007C36C6">
              <w:rPr>
                <w:rFonts w:ascii="Garamond" w:hAnsi="Garamond"/>
                <w:sz w:val="22"/>
                <w:szCs w:val="22"/>
                <w:highlight w:val="yellow"/>
              </w:rPr>
              <w:t>, определяемо</w:t>
            </w:r>
            <w:r w:rsidR="00AD7ABA" w:rsidRPr="007C36C6">
              <w:rPr>
                <w:rFonts w:ascii="Garamond" w:hAnsi="Garamond"/>
                <w:sz w:val="22"/>
                <w:szCs w:val="22"/>
                <w:highlight w:val="yellow"/>
              </w:rPr>
              <w:t>го</w:t>
            </w:r>
            <w:r w:rsidRPr="007C36C6">
              <w:rPr>
                <w:rFonts w:ascii="Garamond" w:hAnsi="Garamond"/>
                <w:sz w:val="22"/>
                <w:szCs w:val="22"/>
                <w:highlight w:val="yellow"/>
              </w:rPr>
              <w:t xml:space="preserve"> для каждой ценовой зоны по следующей формуле:</w:t>
            </w:r>
          </w:p>
          <w:p w14:paraId="509E68BE" w14:textId="77777777" w:rsidR="001D41B6" w:rsidRPr="007C36C6" w:rsidRDefault="00CB5FD7" w:rsidP="007C36C6">
            <w:pPr>
              <w:widowControl w:val="0"/>
              <w:autoSpaceDE w:val="0"/>
              <w:autoSpaceDN w:val="0"/>
              <w:adjustRightInd w:val="0"/>
              <w:spacing w:before="120" w:after="120"/>
              <w:ind w:firstLine="709"/>
              <w:jc w:val="center"/>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макс_ГЭС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спрос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ГАЭС</m:t>
                  </m:r>
                </m:sup>
              </m:sSubSup>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СЭС</m:t>
                  </m:r>
                </m:sup>
              </m:sSubSup>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ВЭС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минТЭС_АЭС</m:t>
                  </m:r>
                </m:sup>
              </m:sSubSup>
              <m:r>
                <m:rPr>
                  <m:sty m:val="p"/>
                </m:rPr>
                <w:rPr>
                  <w:rFonts w:ascii="Cambria Math" w:hAnsi="Cambria Math"/>
                  <w:sz w:val="22"/>
                  <w:szCs w:val="22"/>
                  <w:highlight w:val="yellow"/>
                </w:rPr>
                <m:t>)</m:t>
              </m:r>
            </m:oMath>
            <w:r w:rsidR="001D41B6" w:rsidRPr="007C36C6">
              <w:rPr>
                <w:rFonts w:ascii="Garamond" w:hAnsi="Garamond"/>
                <w:sz w:val="22"/>
                <w:szCs w:val="22"/>
                <w:highlight w:val="yellow"/>
              </w:rPr>
              <w:t>,</w:t>
            </w:r>
          </w:p>
          <w:p w14:paraId="71706E5F" w14:textId="5B147B70" w:rsidR="001D41B6" w:rsidRPr="007C36C6" w:rsidRDefault="003D0ACF" w:rsidP="003D0ACF">
            <w:pPr>
              <w:widowControl w:val="0"/>
              <w:spacing w:before="120" w:after="120"/>
              <w:ind w:left="314" w:hanging="283"/>
              <w:jc w:val="both"/>
              <w:rPr>
                <w:rFonts w:ascii="Garamond" w:hAnsi="Garamond"/>
                <w:sz w:val="22"/>
                <w:szCs w:val="22"/>
                <w:highlight w:val="yellow"/>
              </w:rPr>
            </w:pPr>
            <w:r>
              <w:rPr>
                <w:rFonts w:ascii="Garamond" w:hAnsi="Garamond"/>
                <w:sz w:val="22"/>
                <w:szCs w:val="22"/>
                <w:highlight w:val="yellow"/>
              </w:rPr>
              <w:t xml:space="preserve">где </w:t>
            </w:r>
            <w:r w:rsidR="001D41B6" w:rsidRPr="007C36C6">
              <w:rPr>
                <w:rFonts w:ascii="Garamond" w:hAnsi="Garamond"/>
                <w:sz w:val="22"/>
                <w:szCs w:val="22"/>
                <w:highlight w:val="yellow"/>
              </w:rPr>
              <w:t>z – номер ценовой зоны, определяемый для первой ценовой зоны рав</w:t>
            </w:r>
            <w:r w:rsidR="004D2351">
              <w:rPr>
                <w:rFonts w:ascii="Garamond" w:hAnsi="Garamond"/>
                <w:sz w:val="22"/>
                <w:szCs w:val="22"/>
                <w:highlight w:val="yellow"/>
              </w:rPr>
              <w:t xml:space="preserve">ным 1, для второй ценовой зоны </w:t>
            </w:r>
            <w:r w:rsidR="004D2351" w:rsidRPr="007C36C6">
              <w:rPr>
                <w:rFonts w:ascii="Garamond" w:hAnsi="Garamond"/>
                <w:sz w:val="22"/>
                <w:szCs w:val="22"/>
                <w:highlight w:val="yellow"/>
              </w:rPr>
              <w:t>–</w:t>
            </w:r>
            <w:r w:rsidR="001D41B6" w:rsidRPr="007C36C6">
              <w:rPr>
                <w:rFonts w:ascii="Garamond" w:hAnsi="Garamond"/>
                <w:sz w:val="22"/>
                <w:szCs w:val="22"/>
                <w:highlight w:val="yellow"/>
              </w:rPr>
              <w:t xml:space="preserve"> равным 2;</w:t>
            </w:r>
          </w:p>
          <w:p w14:paraId="014717E5" w14:textId="3918DEB3" w:rsidR="001D41B6" w:rsidRPr="007C36C6" w:rsidRDefault="00CB5FD7" w:rsidP="003D0ACF">
            <w:pPr>
              <w:widowControl w:val="0"/>
              <w:spacing w:before="120" w:after="120"/>
              <w:ind w:left="314"/>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спрос</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объем спроса на мощность в соответствующей ценовой зоне в первой точке спроса, </w:t>
            </w:r>
            <w:r w:rsidR="00AD7ABA" w:rsidRPr="007C36C6">
              <w:rPr>
                <w:rFonts w:ascii="Garamond" w:hAnsi="Garamond"/>
                <w:sz w:val="22"/>
                <w:szCs w:val="22"/>
                <w:highlight w:val="yellow"/>
              </w:rPr>
              <w:t>опубликованный в соответствии с подп. «д» п.</w:t>
            </w:r>
            <w:r w:rsidR="004D2351">
              <w:rPr>
                <w:rFonts w:ascii="Garamond" w:hAnsi="Garamond"/>
                <w:sz w:val="22"/>
                <w:szCs w:val="22"/>
                <w:highlight w:val="yellow"/>
              </w:rPr>
              <w:t xml:space="preserve"> </w:t>
            </w:r>
            <w:r w:rsidR="00AD7ABA" w:rsidRPr="007C36C6">
              <w:rPr>
                <w:rFonts w:ascii="Garamond" w:hAnsi="Garamond"/>
                <w:sz w:val="22"/>
                <w:szCs w:val="22"/>
                <w:highlight w:val="yellow"/>
              </w:rPr>
              <w:t>2.1.2 настоящего Регламента</w:t>
            </w:r>
            <w:r w:rsidR="001D41B6" w:rsidRPr="007C36C6">
              <w:rPr>
                <w:rFonts w:ascii="Garamond" w:hAnsi="Garamond"/>
                <w:sz w:val="22"/>
                <w:szCs w:val="22"/>
                <w:highlight w:val="yellow"/>
              </w:rPr>
              <w:t>;</w:t>
            </w:r>
          </w:p>
          <w:p w14:paraId="1F6C5687" w14:textId="77777777" w:rsidR="001D41B6" w:rsidRPr="007C36C6" w:rsidRDefault="00CB5FD7" w:rsidP="003D0ACF">
            <w:pPr>
              <w:widowControl w:val="0"/>
              <w:spacing w:before="120" w:after="120"/>
              <w:ind w:left="314"/>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ГАЭС</m:t>
                  </m:r>
                </m:sup>
              </m:sSubSup>
            </m:oMath>
            <w:r w:rsidR="001D41B6" w:rsidRPr="007C36C6">
              <w:rPr>
                <w:rFonts w:ascii="Garamond" w:hAnsi="Garamond"/>
                <w:sz w:val="22"/>
                <w:szCs w:val="22"/>
                <w:highlight w:val="yellow"/>
              </w:rPr>
              <w:t xml:space="preserve"> </w:t>
            </w:r>
            <w:r w:rsidR="00AD7ABA" w:rsidRPr="007C36C6">
              <w:rPr>
                <w:rFonts w:ascii="Garamond" w:hAnsi="Garamond"/>
                <w:sz w:val="22"/>
                <w:szCs w:val="22"/>
                <w:highlight w:val="yellow"/>
              </w:rPr>
              <w:t>–</w:t>
            </w:r>
            <w:r w:rsidR="001D41B6" w:rsidRPr="007C36C6">
              <w:rPr>
                <w:rFonts w:ascii="Garamond" w:hAnsi="Garamond"/>
                <w:sz w:val="22"/>
                <w:szCs w:val="22"/>
                <w:highlight w:val="yellow"/>
              </w:rPr>
              <w:t xml:space="preserve"> </w:t>
            </w:r>
            <w:r w:rsidR="00AD7ABA" w:rsidRPr="007C36C6">
              <w:rPr>
                <w:rFonts w:ascii="Garamond" w:hAnsi="Garamond"/>
                <w:sz w:val="22"/>
                <w:szCs w:val="22"/>
                <w:highlight w:val="yellow"/>
              </w:rPr>
              <w:t xml:space="preserve">суммарный </w:t>
            </w:r>
            <w:r w:rsidR="001D41B6" w:rsidRPr="007C36C6">
              <w:rPr>
                <w:rFonts w:ascii="Garamond" w:hAnsi="Garamond"/>
                <w:sz w:val="22"/>
                <w:szCs w:val="22"/>
                <w:highlight w:val="yellow"/>
              </w:rPr>
              <w:t xml:space="preserve">объем располагаемой мощности </w:t>
            </w:r>
            <w:r w:rsidR="00AD7ABA" w:rsidRPr="007C36C6">
              <w:rPr>
                <w:rFonts w:ascii="Garamond" w:hAnsi="Garamond"/>
                <w:sz w:val="22"/>
                <w:szCs w:val="22"/>
                <w:highlight w:val="yellow"/>
              </w:rPr>
              <w:t xml:space="preserve">ГЕМ ГАЭС </w:t>
            </w:r>
            <w:r w:rsidR="001D41B6" w:rsidRPr="007C36C6">
              <w:rPr>
                <w:rFonts w:ascii="Garamond" w:hAnsi="Garamond"/>
                <w:sz w:val="22"/>
                <w:szCs w:val="22"/>
                <w:highlight w:val="yellow"/>
              </w:rPr>
              <w:t xml:space="preserve">(за исключением </w:t>
            </w:r>
            <w:r w:rsidR="00AD7ABA" w:rsidRPr="007C36C6">
              <w:rPr>
                <w:rFonts w:ascii="Garamond" w:hAnsi="Garamond"/>
                <w:sz w:val="22"/>
                <w:szCs w:val="22"/>
                <w:highlight w:val="yellow"/>
              </w:rPr>
              <w:t>ГАЭС</w:t>
            </w:r>
            <w:r w:rsidR="001D41B6" w:rsidRPr="007C36C6">
              <w:rPr>
                <w:rFonts w:ascii="Garamond" w:hAnsi="Garamond"/>
                <w:sz w:val="22"/>
                <w:szCs w:val="22"/>
                <w:highlight w:val="yellow"/>
              </w:rPr>
              <w:t xml:space="preserve">, работающих по водотоку), расположенных в соответствующей ценовой зоне, указанный в ценовых заявках, поданных для участия в </w:t>
            </w:r>
            <w:r w:rsidR="00AD7ABA" w:rsidRPr="007C36C6">
              <w:rPr>
                <w:rFonts w:ascii="Garamond" w:hAnsi="Garamond"/>
                <w:sz w:val="22"/>
                <w:szCs w:val="22"/>
                <w:highlight w:val="yellow"/>
              </w:rPr>
              <w:t>КОМ</w:t>
            </w:r>
            <w:r w:rsidR="001D41B6" w:rsidRPr="007C36C6">
              <w:rPr>
                <w:rFonts w:ascii="Garamond" w:hAnsi="Garamond"/>
                <w:sz w:val="22"/>
                <w:szCs w:val="22"/>
                <w:highlight w:val="yellow"/>
              </w:rPr>
              <w:t xml:space="preserve"> в отношении данных генерирующих объектов;</w:t>
            </w:r>
          </w:p>
          <w:p w14:paraId="1A404493" w14:textId="26BCBC32" w:rsidR="001D41B6" w:rsidRPr="007C36C6" w:rsidRDefault="00CB5FD7" w:rsidP="003D0ACF">
            <w:pPr>
              <w:widowControl w:val="0"/>
              <w:spacing w:before="120" w:after="120"/>
              <w:ind w:left="314"/>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СЭС</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объем мощности генерирующих объектов</w:t>
            </w:r>
            <w:r w:rsidR="00AD7ABA" w:rsidRPr="007C36C6">
              <w:rPr>
                <w:rFonts w:ascii="Garamond" w:hAnsi="Garamond"/>
                <w:sz w:val="22"/>
                <w:szCs w:val="22"/>
                <w:highlight w:val="yellow"/>
              </w:rPr>
              <w:t xml:space="preserve"> ДПМ </w:t>
            </w:r>
            <w:r w:rsidR="004D1071" w:rsidRPr="007C36C6">
              <w:rPr>
                <w:rFonts w:ascii="Garamond" w:hAnsi="Garamond"/>
                <w:sz w:val="22"/>
                <w:szCs w:val="22"/>
                <w:highlight w:val="yellow"/>
              </w:rPr>
              <w:t xml:space="preserve">ВИЭ </w:t>
            </w:r>
            <w:r w:rsidR="00AD7ABA" w:rsidRPr="007C36C6">
              <w:rPr>
                <w:rFonts w:ascii="Garamond" w:hAnsi="Garamond"/>
                <w:sz w:val="22"/>
                <w:szCs w:val="22"/>
                <w:highlight w:val="yellow"/>
              </w:rPr>
              <w:t>СЭС</w:t>
            </w:r>
            <w:r w:rsidR="001D41B6" w:rsidRPr="007C36C6">
              <w:rPr>
                <w:rFonts w:ascii="Garamond" w:hAnsi="Garamond"/>
                <w:sz w:val="22"/>
                <w:szCs w:val="22"/>
                <w:highlight w:val="yellow"/>
              </w:rPr>
              <w:t xml:space="preserve">, определенный для соответствующей ценовой зоны в соответствии с </w:t>
            </w:r>
            <w:r w:rsidR="00AD7ABA" w:rsidRPr="007C36C6">
              <w:rPr>
                <w:rFonts w:ascii="Garamond" w:hAnsi="Garamond"/>
                <w:sz w:val="22"/>
                <w:szCs w:val="22"/>
                <w:highlight w:val="yellow"/>
              </w:rPr>
              <w:t>п.</w:t>
            </w:r>
            <w:r w:rsidR="004D2351">
              <w:rPr>
                <w:rFonts w:ascii="Garamond" w:hAnsi="Garamond"/>
                <w:sz w:val="22"/>
                <w:szCs w:val="22"/>
                <w:highlight w:val="yellow"/>
              </w:rPr>
              <w:t xml:space="preserve"> </w:t>
            </w:r>
            <w:r w:rsidR="00AD7ABA" w:rsidRPr="007C36C6">
              <w:rPr>
                <w:rFonts w:ascii="Garamond" w:hAnsi="Garamond"/>
                <w:sz w:val="22"/>
                <w:szCs w:val="22"/>
                <w:highlight w:val="yellow"/>
              </w:rPr>
              <w:t>2.1.3.5.1 настоящего Регламента</w:t>
            </w:r>
            <w:r w:rsidR="001D41B6" w:rsidRPr="007C36C6">
              <w:rPr>
                <w:rFonts w:ascii="Garamond" w:hAnsi="Garamond"/>
                <w:sz w:val="22"/>
                <w:szCs w:val="22"/>
                <w:highlight w:val="yellow"/>
              </w:rPr>
              <w:t>;</w:t>
            </w:r>
          </w:p>
          <w:p w14:paraId="2E937DFA" w14:textId="77777777" w:rsidR="00BE3C25" w:rsidRPr="007C36C6" w:rsidRDefault="00CB5FD7" w:rsidP="003D0ACF">
            <w:pPr>
              <w:widowControl w:val="0"/>
              <w:spacing w:before="120" w:after="120"/>
              <w:ind w:left="314"/>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ВЭС</m:t>
                  </m:r>
                </m:sup>
              </m:sSubSup>
            </m:oMath>
            <w:r w:rsidR="00BE3C25" w:rsidRPr="007C36C6">
              <w:rPr>
                <w:rFonts w:ascii="Garamond" w:hAnsi="Garamond"/>
                <w:sz w:val="22"/>
                <w:szCs w:val="22"/>
                <w:highlight w:val="yellow"/>
              </w:rPr>
              <w:t xml:space="preserve"> – объем мощности генерирующих объектов ДПМ </w:t>
            </w:r>
            <w:r w:rsidR="004D1071" w:rsidRPr="007C36C6">
              <w:rPr>
                <w:rFonts w:ascii="Garamond" w:hAnsi="Garamond"/>
                <w:sz w:val="22"/>
                <w:szCs w:val="22"/>
                <w:highlight w:val="yellow"/>
              </w:rPr>
              <w:t xml:space="preserve">ВИЭ </w:t>
            </w:r>
            <w:r w:rsidR="00BE3C25" w:rsidRPr="007C36C6">
              <w:rPr>
                <w:rFonts w:ascii="Garamond" w:hAnsi="Garamond"/>
                <w:sz w:val="22"/>
                <w:szCs w:val="22"/>
                <w:highlight w:val="yellow"/>
              </w:rPr>
              <w:t>ВЭС, определенный для соответствующей ценовой зоны в соответствии с п.2.1.3.5.1 настоящего Регламента;</w:t>
            </w:r>
          </w:p>
          <w:p w14:paraId="6B54B559" w14:textId="77777777" w:rsidR="001D41B6" w:rsidRPr="007C36C6" w:rsidRDefault="00CB5FD7" w:rsidP="003D0ACF">
            <w:pPr>
              <w:widowControl w:val="0"/>
              <w:spacing w:before="120" w:after="120"/>
              <w:ind w:left="314"/>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минТЭС_АЭС</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минимально достаточный совокупный объем располагаемой мощности </w:t>
            </w:r>
            <w:r w:rsidR="00AD7ABA" w:rsidRPr="007C36C6">
              <w:rPr>
                <w:rFonts w:ascii="Garamond" w:hAnsi="Garamond"/>
                <w:sz w:val="22"/>
                <w:szCs w:val="22"/>
                <w:highlight w:val="yellow"/>
              </w:rPr>
              <w:t>ТЭС и АЭС</w:t>
            </w:r>
            <w:r w:rsidR="001D41B6" w:rsidRPr="007C36C6">
              <w:rPr>
                <w:rFonts w:ascii="Garamond" w:hAnsi="Garamond"/>
                <w:sz w:val="22"/>
                <w:szCs w:val="22"/>
                <w:highlight w:val="yellow"/>
              </w:rPr>
              <w:t xml:space="preserve">, требуемый для покрытия спроса на мощность в ценовой зоне, определяемый для каждой ценовой зоны по следующей </w:t>
            </w:r>
            <w:r w:rsidR="001D41B6" w:rsidRPr="007C36C6">
              <w:rPr>
                <w:rFonts w:ascii="Garamond" w:hAnsi="Garamond"/>
                <w:sz w:val="22"/>
                <w:szCs w:val="22"/>
                <w:highlight w:val="yellow"/>
              </w:rPr>
              <w:lastRenderedPageBreak/>
              <w:t>формуле:</w:t>
            </w:r>
          </w:p>
          <w:p w14:paraId="2BBE1181" w14:textId="77777777" w:rsidR="001D41B6" w:rsidRPr="007C36C6" w:rsidRDefault="00CB5FD7" w:rsidP="007C36C6">
            <w:pPr>
              <w:widowControl w:val="0"/>
              <w:spacing w:before="120" w:after="120"/>
              <w:ind w:firstLine="709"/>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Р</m:t>
                  </m:r>
                </m:e>
                <m:sub>
                  <m:r>
                    <w:rPr>
                      <w:rFonts w:ascii="Cambria Math" w:hAnsi="Cambria Math"/>
                      <w:sz w:val="22"/>
                      <w:szCs w:val="22"/>
                      <w:highlight w:val="yellow"/>
                    </w:rPr>
                    <m:t>z</m:t>
                  </m:r>
                </m:sub>
                <m:sup>
                  <m:r>
                    <m:rPr>
                      <m:sty m:val="p"/>
                    </m:rPr>
                    <w:rPr>
                      <w:rFonts w:ascii="Cambria Math" w:hAnsi="Cambria Math"/>
                      <w:sz w:val="22"/>
                      <w:szCs w:val="22"/>
                      <w:highlight w:val="yellow"/>
                    </w:rPr>
                    <m:t>минТЭС_АЭС</m:t>
                  </m:r>
                </m:sup>
              </m:sSubSup>
              <m:r>
                <m:rPr>
                  <m:sty m:val="p"/>
                </m:rPr>
                <w:rPr>
                  <w:rFonts w:ascii="Cambria Math" w:hAnsi="Cambria Math"/>
                  <w:sz w:val="22"/>
                  <w:szCs w:val="22"/>
                  <w:highlight w:val="yellow"/>
                </w:rPr>
                <m:t>=</m:t>
              </m:r>
              <m:f>
                <m:fPr>
                  <m:ctrlPr>
                    <w:rPr>
                      <w:rFonts w:ascii="Cambria Math" w:hAnsi="Cambria Math"/>
                      <w:sz w:val="22"/>
                      <w:szCs w:val="22"/>
                      <w:highlight w:val="yellow"/>
                    </w:rPr>
                  </m:ctrlPr>
                </m:fPr>
                <m:num>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минТЭС_АЭС</m:t>
                      </m:r>
                    </m:sup>
                  </m:sSubSup>
                </m:num>
                <m:den>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m:rPr>
                          <m:sty m:val="p"/>
                        </m:rPr>
                        <w:rPr>
                          <w:rFonts w:ascii="Cambria Math" w:hAnsi="Cambria Math"/>
                          <w:sz w:val="22"/>
                          <w:szCs w:val="22"/>
                          <w:highlight w:val="yellow"/>
                        </w:rPr>
                        <m:t>готТЭС_АЭС</m:t>
                      </m:r>
                    </m:sup>
                  </m:sSubSup>
                  <m:r>
                    <m:rPr>
                      <m:sty m:val="p"/>
                    </m:rPr>
                    <w:rPr>
                      <w:rFonts w:ascii="Cambria Math" w:hAnsi="Cambria Math"/>
                      <w:sz w:val="22"/>
                      <w:szCs w:val="22"/>
                      <w:highlight w:val="yellow"/>
                    </w:rPr>
                    <m:t>*</m:t>
                  </m:r>
                  <m:r>
                    <w:rPr>
                      <w:rFonts w:ascii="Cambria Math" w:hAnsi="Cambria Math"/>
                      <w:sz w:val="22"/>
                      <w:szCs w:val="22"/>
                      <w:highlight w:val="yellow"/>
                    </w:rPr>
                    <m:t>T</m:t>
                  </m:r>
                </m:den>
              </m:f>
            </m:oMath>
            <w:r w:rsidR="001D41B6" w:rsidRPr="007C36C6">
              <w:rPr>
                <w:rFonts w:ascii="Garamond" w:hAnsi="Garamond"/>
                <w:sz w:val="22"/>
                <w:szCs w:val="22"/>
                <w:highlight w:val="yellow"/>
              </w:rPr>
              <w:t>,</w:t>
            </w:r>
          </w:p>
          <w:p w14:paraId="148C300D" w14:textId="12F06444" w:rsidR="001D41B6" w:rsidRPr="007C36C6" w:rsidRDefault="003D0ACF" w:rsidP="003D0ACF">
            <w:pPr>
              <w:widowControl w:val="0"/>
              <w:spacing w:before="120" w:after="120"/>
              <w:ind w:left="456" w:hanging="456"/>
              <w:jc w:val="both"/>
              <w:rPr>
                <w:rFonts w:ascii="Garamond" w:hAnsi="Garamond"/>
                <w:sz w:val="22"/>
                <w:szCs w:val="22"/>
                <w:highlight w:val="yellow"/>
              </w:rPr>
            </w:pPr>
            <w:r>
              <w:rPr>
                <w:rFonts w:ascii="Garamond" w:hAnsi="Garamond"/>
                <w:sz w:val="22"/>
                <w:szCs w:val="22"/>
                <w:highlight w:val="yellow"/>
              </w:rPr>
              <w:t xml:space="preserve">где </w:t>
            </w:r>
            <m:oMath>
              <m:r>
                <w:rPr>
                  <w:rFonts w:ascii="Cambria Math" w:hAnsi="Cambria Math"/>
                  <w:sz w:val="22"/>
                  <w:szCs w:val="22"/>
                  <w:highlight w:val="yellow"/>
                </w:rPr>
                <m:t>T</m:t>
              </m:r>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число часов в зимние месяцы, равное 2160;</w:t>
            </w:r>
          </w:p>
          <w:p w14:paraId="611C1FCA" w14:textId="77777777" w:rsidR="001D41B6" w:rsidRPr="007C36C6" w:rsidRDefault="00CB5FD7" w:rsidP="003D0ACF">
            <w:pPr>
              <w:widowControl w:val="0"/>
              <w:spacing w:before="120" w:after="120"/>
              <w:ind w:left="314"/>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m:rPr>
                      <m:sty m:val="p"/>
                    </m:rPr>
                    <w:rPr>
                      <w:rFonts w:ascii="Cambria Math" w:hAnsi="Cambria Math"/>
                      <w:sz w:val="22"/>
                      <w:szCs w:val="22"/>
                      <w:highlight w:val="yellow"/>
                    </w:rPr>
                    <m:t>готТЭС_АЭС</m:t>
                  </m:r>
                </m:sup>
              </m:sSubSup>
              <m:r>
                <m:rPr>
                  <m:sty m:val="p"/>
                </m:rPr>
                <w:rPr>
                  <w:rFonts w:ascii="Cambria Math" w:hAnsi="Cambria Math"/>
                  <w:sz w:val="22"/>
                  <w:szCs w:val="22"/>
                  <w:highlight w:val="yellow"/>
                </w:rPr>
                <m:t xml:space="preserve">- </m:t>
              </m:r>
            </m:oMath>
            <w:r w:rsidR="001D41B6" w:rsidRPr="007C36C6">
              <w:rPr>
                <w:rFonts w:ascii="Garamond" w:hAnsi="Garamond"/>
                <w:sz w:val="22"/>
                <w:szCs w:val="22"/>
                <w:highlight w:val="yellow"/>
              </w:rPr>
              <w:t xml:space="preserve">коэффициент неготовности </w:t>
            </w:r>
            <w:r w:rsidR="00AD7ABA" w:rsidRPr="007C36C6">
              <w:rPr>
                <w:rFonts w:ascii="Garamond" w:hAnsi="Garamond"/>
                <w:sz w:val="22"/>
                <w:szCs w:val="22"/>
                <w:highlight w:val="yellow"/>
              </w:rPr>
              <w:t>ТЭС и АЭС</w:t>
            </w:r>
            <w:r w:rsidR="001D41B6" w:rsidRPr="007C36C6">
              <w:rPr>
                <w:rFonts w:ascii="Garamond" w:hAnsi="Garamond"/>
                <w:sz w:val="22"/>
                <w:szCs w:val="22"/>
                <w:highlight w:val="yellow"/>
              </w:rPr>
              <w:t>, рассчитанный для каждой ценовой зоны по следующей формуле:</w:t>
            </w:r>
          </w:p>
          <w:bookmarkStart w:id="28" w:name="_Hlk133574139"/>
          <w:p w14:paraId="0EFC63A6" w14:textId="77777777" w:rsidR="001D41B6" w:rsidRPr="007C36C6" w:rsidRDefault="00CB5FD7" w:rsidP="007C36C6">
            <w:pPr>
              <w:widowControl w:val="0"/>
              <w:spacing w:before="120" w:after="120"/>
              <w:ind w:firstLine="709"/>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m:rPr>
                      <m:sty m:val="p"/>
                    </m:rPr>
                    <w:rPr>
                      <w:rFonts w:ascii="Cambria Math" w:hAnsi="Cambria Math"/>
                      <w:sz w:val="22"/>
                      <w:szCs w:val="22"/>
                      <w:highlight w:val="yellow"/>
                    </w:rPr>
                    <m:t>готТЭС_АЭС</m:t>
                  </m:r>
                </m:sup>
              </m:sSubSup>
              <m:r>
                <m:rPr>
                  <m:sty m:val="p"/>
                </m:rPr>
                <w:rPr>
                  <w:rFonts w:ascii="Cambria Math" w:hAnsi="Cambria Math"/>
                  <w:sz w:val="22"/>
                  <w:szCs w:val="22"/>
                  <w:highlight w:val="yellow"/>
                </w:rPr>
                <m:t>=1-</m:t>
              </m:r>
              <m:f>
                <m:fPr>
                  <m:ctrlPr>
                    <w:rPr>
                      <w:rFonts w:ascii="Cambria Math" w:hAnsi="Cambria Math"/>
                      <w:sz w:val="22"/>
                      <w:szCs w:val="22"/>
                      <w:highlight w:val="yellow"/>
                    </w:rPr>
                  </m:ctrlPr>
                </m:fPr>
                <m:num>
                  <m:nary>
                    <m:naryPr>
                      <m:chr m:val="∑"/>
                      <m:limLoc m:val="undOvr"/>
                      <m:subHide m:val="1"/>
                      <m:supHide m:val="1"/>
                      <m:ctrlPr>
                        <w:rPr>
                          <w:rFonts w:ascii="Cambria Math" w:hAnsi="Cambria Math"/>
                          <w:sz w:val="22"/>
                          <w:szCs w:val="22"/>
                          <w:highlight w:val="yellow"/>
                        </w:rPr>
                      </m:ctrlPr>
                    </m:naryPr>
                    <m:sub/>
                    <m:sup/>
                    <m:e>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m:t>
                          </m:r>
                        </m:e>
                        <m:sub>
                          <m:r>
                            <w:rPr>
                              <w:rFonts w:ascii="Cambria Math" w:hAnsi="Cambria Math"/>
                              <w:sz w:val="22"/>
                              <w:szCs w:val="22"/>
                              <w:highlight w:val="yellow"/>
                            </w:rPr>
                            <m:t>z</m:t>
                          </m:r>
                        </m:sub>
                        <m:sup>
                          <m:r>
                            <m:rPr>
                              <m:sty m:val="p"/>
                            </m:rPr>
                            <w:rPr>
                              <w:rFonts w:ascii="Cambria Math" w:hAnsi="Cambria Math"/>
                              <w:sz w:val="22"/>
                              <w:szCs w:val="22"/>
                              <w:highlight w:val="yellow"/>
                            </w:rPr>
                            <m:t>ТЭС_АЭС</m:t>
                          </m:r>
                        </m:sup>
                      </m:sSubSup>
                    </m:e>
                  </m:nary>
                </m:num>
                <m:den>
                  <m:nary>
                    <m:naryPr>
                      <m:chr m:val="∑"/>
                      <m:limLoc m:val="undOvr"/>
                      <m:subHide m:val="1"/>
                      <m:supHide m:val="1"/>
                      <m:ctrlPr>
                        <w:rPr>
                          <w:rFonts w:ascii="Cambria Math" w:hAnsi="Cambria Math"/>
                          <w:sz w:val="22"/>
                          <w:szCs w:val="22"/>
                          <w:highlight w:val="yellow"/>
                        </w:rPr>
                      </m:ctrlPr>
                    </m:naryPr>
                    <m:sub/>
                    <m:sup/>
                    <m:e>
                      <m:sSubSup>
                        <m:sSubSupPr>
                          <m:ctrlPr>
                            <w:rPr>
                              <w:rFonts w:ascii="Cambria Math" w:hAnsi="Cambria Math"/>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z</m:t>
                          </m:r>
                        </m:sub>
                        <m:sup>
                          <m:r>
                            <m:rPr>
                              <m:sty m:val="p"/>
                            </m:rPr>
                            <w:rPr>
                              <w:rFonts w:ascii="Cambria Math" w:hAnsi="Cambria Math"/>
                              <w:sz w:val="22"/>
                              <w:szCs w:val="22"/>
                              <w:highlight w:val="yellow"/>
                            </w:rPr>
                            <m:t>распТЭС_АЭС</m:t>
                          </m:r>
                        </m:sup>
                      </m:sSubSup>
                    </m:e>
                  </m:nary>
                </m:den>
              </m:f>
            </m:oMath>
            <w:r w:rsidR="001D41B6" w:rsidRPr="007C36C6">
              <w:rPr>
                <w:rFonts w:ascii="Garamond" w:hAnsi="Garamond"/>
                <w:sz w:val="22"/>
                <w:szCs w:val="22"/>
                <w:highlight w:val="yellow"/>
              </w:rPr>
              <w:t xml:space="preserve"> ,</w:t>
            </w:r>
          </w:p>
          <w:p w14:paraId="03429C8E" w14:textId="7B50AA7D" w:rsidR="001D41B6" w:rsidRPr="007C36C6" w:rsidRDefault="003D0ACF" w:rsidP="003D0ACF">
            <w:pPr>
              <w:widowControl w:val="0"/>
              <w:spacing w:before="120" w:after="120"/>
              <w:ind w:left="456" w:hanging="456"/>
              <w:jc w:val="both"/>
              <w:rPr>
                <w:rFonts w:ascii="Garamond" w:hAnsi="Garamond"/>
                <w:sz w:val="22"/>
                <w:szCs w:val="22"/>
                <w:highlight w:val="yellow"/>
              </w:rPr>
            </w:pPr>
            <w:r>
              <w:rPr>
                <w:rFonts w:ascii="Garamond" w:hAnsi="Garamond"/>
                <w:sz w:val="22"/>
                <w:szCs w:val="22"/>
                <w:highlight w:val="yellow"/>
              </w:rPr>
              <w:t xml:space="preserve">где </w:t>
            </w:r>
            <m:oMath>
              <m:nary>
                <m:naryPr>
                  <m:chr m:val="∑"/>
                  <m:limLoc m:val="undOvr"/>
                  <m:subHide m:val="1"/>
                  <m:supHide m:val="1"/>
                  <m:ctrlPr>
                    <w:rPr>
                      <w:rFonts w:ascii="Cambria Math" w:hAnsi="Cambria Math"/>
                      <w:sz w:val="22"/>
                      <w:szCs w:val="22"/>
                      <w:highlight w:val="yellow"/>
                    </w:rPr>
                  </m:ctrlPr>
                </m:naryPr>
                <m:sub/>
                <m:sup/>
                <m:e>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m:t>
                      </m:r>
                    </m:e>
                    <m:sub>
                      <m:r>
                        <w:rPr>
                          <w:rFonts w:ascii="Cambria Math" w:hAnsi="Cambria Math"/>
                          <w:sz w:val="22"/>
                          <w:szCs w:val="22"/>
                          <w:highlight w:val="yellow"/>
                        </w:rPr>
                        <m:t>z</m:t>
                      </m:r>
                    </m:sub>
                    <m:sup>
                      <m:r>
                        <m:rPr>
                          <m:sty m:val="p"/>
                        </m:rPr>
                        <w:rPr>
                          <w:rFonts w:ascii="Cambria Math" w:hAnsi="Cambria Math"/>
                          <w:sz w:val="22"/>
                          <w:szCs w:val="22"/>
                          <w:highlight w:val="yellow"/>
                        </w:rPr>
                        <m:t>ТЭС_АЭС</m:t>
                      </m:r>
                    </m:sup>
                  </m:sSubSup>
                </m:e>
              </m:nary>
            </m:oMath>
            <w:r w:rsidR="001D41B6" w:rsidRPr="007C36C6">
              <w:rPr>
                <w:rFonts w:ascii="Garamond" w:hAnsi="Garamond"/>
                <w:sz w:val="22"/>
                <w:szCs w:val="22"/>
                <w:highlight w:val="yellow"/>
              </w:rPr>
              <w:t xml:space="preserve"> – суммарный </w:t>
            </w:r>
            <w:bookmarkEnd w:id="28"/>
            <w:r w:rsidR="001D41B6" w:rsidRPr="007C36C6">
              <w:rPr>
                <w:rFonts w:ascii="Garamond" w:hAnsi="Garamond"/>
                <w:sz w:val="22"/>
                <w:szCs w:val="22"/>
                <w:highlight w:val="yellow"/>
              </w:rPr>
              <w:t xml:space="preserve">объем неплановых снижений мощности генерирующего оборудования </w:t>
            </w:r>
            <w:r w:rsidR="00AD7ABA" w:rsidRPr="007C36C6">
              <w:rPr>
                <w:rFonts w:ascii="Garamond" w:hAnsi="Garamond"/>
                <w:sz w:val="22"/>
                <w:szCs w:val="22"/>
                <w:highlight w:val="yellow"/>
              </w:rPr>
              <w:t>ТЭС и АЭС</w:t>
            </w:r>
            <w:r w:rsidR="001D41B6" w:rsidRPr="007C36C6">
              <w:rPr>
                <w:rFonts w:ascii="Garamond" w:hAnsi="Garamond"/>
                <w:sz w:val="22"/>
                <w:szCs w:val="22"/>
                <w:highlight w:val="yellow"/>
              </w:rPr>
              <w:t xml:space="preserve">, имеющих обязательства по поставке мощности в соответствующем месяце зимнего периода и расположенных в соответствующей ценовой зоне, определенный </w:t>
            </w:r>
            <w:r w:rsidR="00AD7ABA" w:rsidRPr="007C36C6">
              <w:rPr>
                <w:rFonts w:ascii="Garamond" w:hAnsi="Garamond"/>
                <w:sz w:val="22"/>
                <w:szCs w:val="22"/>
                <w:highlight w:val="yellow"/>
              </w:rPr>
              <w:t>как сумма снижений мощности, рассчитанных в соответствии</w:t>
            </w:r>
            <w:r w:rsidR="001D41B6" w:rsidRPr="007C36C6">
              <w:rPr>
                <w:rFonts w:ascii="Garamond" w:hAnsi="Garamond"/>
                <w:sz w:val="22"/>
                <w:szCs w:val="22"/>
                <w:highlight w:val="yellow"/>
              </w:rPr>
              <w:t xml:space="preserve"> с </w:t>
            </w:r>
            <w:r w:rsidR="00AD7ABA" w:rsidRPr="004D2351">
              <w:rPr>
                <w:rFonts w:ascii="Garamond" w:hAnsi="Garamond"/>
                <w:i/>
                <w:sz w:val="22"/>
                <w:szCs w:val="22"/>
                <w:highlight w:val="yellow"/>
              </w:rPr>
              <w:t>Регламентом определения фактически поставленной на оптовый рынок мощности</w:t>
            </w:r>
            <w:r w:rsidR="00AD7ABA" w:rsidRPr="007C36C6">
              <w:rPr>
                <w:rFonts w:ascii="Garamond" w:hAnsi="Garamond"/>
                <w:sz w:val="22"/>
                <w:szCs w:val="22"/>
                <w:highlight w:val="yellow"/>
              </w:rPr>
              <w:t xml:space="preserve"> (</w:t>
            </w:r>
            <w:r w:rsidR="005B636A" w:rsidRPr="007C36C6">
              <w:rPr>
                <w:rFonts w:ascii="Garamond" w:hAnsi="Garamond"/>
                <w:sz w:val="22"/>
                <w:szCs w:val="22"/>
                <w:highlight w:val="yellow"/>
              </w:rPr>
              <w:t xml:space="preserve">Приложение </w:t>
            </w:r>
            <w:r w:rsidR="00AD7ABA" w:rsidRPr="007C36C6">
              <w:rPr>
                <w:rFonts w:ascii="Garamond" w:hAnsi="Garamond"/>
                <w:sz w:val="22"/>
                <w:szCs w:val="22"/>
                <w:highlight w:val="yellow"/>
              </w:rPr>
              <w:t xml:space="preserve">№ 13 к </w:t>
            </w:r>
            <w:r w:rsidR="00AD7ABA" w:rsidRPr="004D2351">
              <w:rPr>
                <w:rFonts w:ascii="Garamond" w:hAnsi="Garamond"/>
                <w:i/>
                <w:sz w:val="22"/>
                <w:szCs w:val="22"/>
                <w:highlight w:val="yellow"/>
              </w:rPr>
              <w:t>Договору о присоединении к торговой системе оптового рынка</w:t>
            </w:r>
            <w:r w:rsidR="00AD7ABA" w:rsidRPr="007C36C6">
              <w:rPr>
                <w:rFonts w:ascii="Garamond" w:hAnsi="Garamond"/>
                <w:sz w:val="22"/>
                <w:szCs w:val="22"/>
                <w:highlight w:val="yellow"/>
              </w:rPr>
              <w:t>)</w:t>
            </w:r>
            <w:r w:rsidR="001D41B6" w:rsidRPr="007C36C6">
              <w:rPr>
                <w:rFonts w:ascii="Garamond" w:hAnsi="Garamond"/>
                <w:sz w:val="22"/>
                <w:szCs w:val="22"/>
                <w:highlight w:val="yellow"/>
              </w:rPr>
              <w:t xml:space="preserve">, а также объем плановых снижений мощности генерирующего оборудования </w:t>
            </w:r>
            <w:r w:rsidR="00AD7ABA" w:rsidRPr="007C36C6">
              <w:rPr>
                <w:rFonts w:ascii="Garamond" w:hAnsi="Garamond"/>
                <w:sz w:val="22"/>
                <w:szCs w:val="22"/>
                <w:highlight w:val="yellow"/>
              </w:rPr>
              <w:t>АЭС</w:t>
            </w:r>
            <w:r w:rsidR="001D41B6" w:rsidRPr="007C36C6">
              <w:rPr>
                <w:rFonts w:ascii="Garamond" w:hAnsi="Garamond"/>
                <w:sz w:val="22"/>
                <w:szCs w:val="22"/>
                <w:highlight w:val="yellow"/>
              </w:rPr>
              <w:t xml:space="preserve">, имеющих обязательства по поставке мощности в соответствующем месяце зимнего периода и расположенных в соответствующей ценовой зоне, определенный </w:t>
            </w:r>
            <w:r w:rsidR="00AD7ABA" w:rsidRPr="007C36C6">
              <w:rPr>
                <w:rFonts w:ascii="Garamond" w:hAnsi="Garamond"/>
                <w:sz w:val="22"/>
                <w:szCs w:val="22"/>
                <w:highlight w:val="yellow"/>
              </w:rPr>
              <w:t xml:space="preserve">в соответствии с </w:t>
            </w:r>
            <w:r w:rsidR="00AD7ABA" w:rsidRPr="004D2351">
              <w:rPr>
                <w:rFonts w:ascii="Garamond" w:hAnsi="Garamond"/>
                <w:i/>
                <w:sz w:val="22"/>
                <w:szCs w:val="22"/>
                <w:highlight w:val="yellow"/>
              </w:rPr>
              <w:t>Регламентом определения фактически поставленной на оптовый рынок мощности</w:t>
            </w:r>
            <w:r w:rsidR="00AD7ABA" w:rsidRPr="007C36C6">
              <w:rPr>
                <w:rFonts w:ascii="Garamond" w:hAnsi="Garamond"/>
                <w:sz w:val="22"/>
                <w:szCs w:val="22"/>
                <w:highlight w:val="yellow"/>
              </w:rPr>
              <w:t xml:space="preserve"> (</w:t>
            </w:r>
            <w:r w:rsidR="005B636A" w:rsidRPr="007C36C6">
              <w:rPr>
                <w:rFonts w:ascii="Garamond" w:hAnsi="Garamond"/>
                <w:sz w:val="22"/>
                <w:szCs w:val="22"/>
                <w:highlight w:val="yellow"/>
              </w:rPr>
              <w:t xml:space="preserve">Приложение </w:t>
            </w:r>
            <w:r w:rsidR="00AD7ABA" w:rsidRPr="007C36C6">
              <w:rPr>
                <w:rFonts w:ascii="Garamond" w:hAnsi="Garamond"/>
                <w:sz w:val="22"/>
                <w:szCs w:val="22"/>
                <w:highlight w:val="yellow"/>
              </w:rPr>
              <w:t xml:space="preserve">№ 13 к </w:t>
            </w:r>
            <w:r w:rsidR="00AD7ABA" w:rsidRPr="004D2351">
              <w:rPr>
                <w:rFonts w:ascii="Garamond" w:hAnsi="Garamond"/>
                <w:i/>
                <w:sz w:val="22"/>
                <w:szCs w:val="22"/>
                <w:highlight w:val="yellow"/>
              </w:rPr>
              <w:t>Договору о присоединении к торговой системе оптового рынка</w:t>
            </w:r>
            <w:r w:rsidR="00AD7ABA" w:rsidRPr="007C36C6">
              <w:rPr>
                <w:rFonts w:ascii="Garamond" w:hAnsi="Garamond"/>
                <w:sz w:val="22"/>
                <w:szCs w:val="22"/>
                <w:highlight w:val="yellow"/>
              </w:rPr>
              <w:t>)</w:t>
            </w:r>
            <w:r w:rsidR="001D41B6" w:rsidRPr="007C36C6">
              <w:rPr>
                <w:rFonts w:ascii="Garamond" w:hAnsi="Garamond"/>
                <w:sz w:val="22"/>
                <w:szCs w:val="22"/>
                <w:highlight w:val="yellow"/>
              </w:rPr>
              <w:t xml:space="preserve">, за один месяц десяти зимних периодов, предшествующих дате публикации информации для проведения </w:t>
            </w:r>
            <w:r w:rsidR="00AD7ABA" w:rsidRPr="007C36C6">
              <w:rPr>
                <w:rFonts w:ascii="Garamond" w:hAnsi="Garamond"/>
                <w:sz w:val="22"/>
                <w:szCs w:val="22"/>
                <w:highlight w:val="yellow"/>
              </w:rPr>
              <w:t>КОМ, указанной в п.</w:t>
            </w:r>
            <w:r w:rsidR="004D2351">
              <w:rPr>
                <w:rFonts w:ascii="Garamond" w:hAnsi="Garamond"/>
                <w:sz w:val="22"/>
                <w:szCs w:val="22"/>
                <w:highlight w:val="yellow"/>
              </w:rPr>
              <w:t xml:space="preserve"> </w:t>
            </w:r>
            <w:r w:rsidR="00AD7ABA" w:rsidRPr="007C36C6">
              <w:rPr>
                <w:rFonts w:ascii="Garamond" w:hAnsi="Garamond"/>
                <w:sz w:val="22"/>
                <w:szCs w:val="22"/>
                <w:highlight w:val="yellow"/>
              </w:rPr>
              <w:t>2.1.2 настоящего Регламента</w:t>
            </w:r>
            <w:r w:rsidR="001D41B6" w:rsidRPr="007C36C6">
              <w:rPr>
                <w:rFonts w:ascii="Garamond" w:hAnsi="Garamond"/>
                <w:sz w:val="22"/>
                <w:szCs w:val="22"/>
                <w:highlight w:val="yellow"/>
              </w:rPr>
              <w:t>, в котором определен наибольший объем таких снижений;</w:t>
            </w:r>
          </w:p>
          <w:bookmarkStart w:id="29" w:name="_Hlk133574208"/>
          <w:p w14:paraId="2D7CA291" w14:textId="77777777" w:rsidR="001D41B6" w:rsidRPr="007C36C6" w:rsidRDefault="00CB5FD7" w:rsidP="003D0ACF">
            <w:pPr>
              <w:widowControl w:val="0"/>
              <w:spacing w:before="120" w:after="120"/>
              <w:ind w:left="456"/>
              <w:jc w:val="both"/>
              <w:rPr>
                <w:rFonts w:ascii="Garamond" w:hAnsi="Garamond"/>
                <w:sz w:val="22"/>
                <w:szCs w:val="22"/>
                <w:highlight w:val="yellow"/>
              </w:rPr>
            </w:pPr>
            <m:oMath>
              <m:nary>
                <m:naryPr>
                  <m:chr m:val="∑"/>
                  <m:limLoc m:val="undOvr"/>
                  <m:subHide m:val="1"/>
                  <m:supHide m:val="1"/>
                  <m:ctrlPr>
                    <w:rPr>
                      <w:rFonts w:ascii="Cambria Math" w:hAnsi="Cambria Math"/>
                      <w:sz w:val="22"/>
                      <w:szCs w:val="22"/>
                      <w:highlight w:val="yellow"/>
                    </w:rPr>
                  </m:ctrlPr>
                </m:naryPr>
                <m:sub/>
                <m:sup/>
                <m:e>
                  <m:sSubSup>
                    <m:sSubSupPr>
                      <m:ctrlPr>
                        <w:rPr>
                          <w:rFonts w:ascii="Cambria Math" w:hAnsi="Cambria Math"/>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z</m:t>
                      </m:r>
                    </m:sub>
                    <m:sup>
                      <m:r>
                        <m:rPr>
                          <m:sty m:val="p"/>
                        </m:rPr>
                        <w:rPr>
                          <w:rFonts w:ascii="Cambria Math" w:hAnsi="Cambria Math"/>
                          <w:sz w:val="22"/>
                          <w:szCs w:val="22"/>
                          <w:highlight w:val="yellow"/>
                        </w:rPr>
                        <m:t>распТЭС_АЭС</m:t>
                      </m:r>
                    </m:sup>
                  </m:sSubSup>
                </m:e>
              </m:nary>
            </m:oMath>
            <w:r w:rsidR="001D41B6" w:rsidRPr="007C36C6">
              <w:rPr>
                <w:rFonts w:ascii="Garamond" w:hAnsi="Garamond"/>
                <w:sz w:val="22"/>
                <w:szCs w:val="22"/>
                <w:highlight w:val="yellow"/>
              </w:rPr>
              <w:t xml:space="preserve"> – суммарный объем располагаемой мощности </w:t>
            </w:r>
            <w:r w:rsidR="00AD7ABA" w:rsidRPr="007C36C6">
              <w:rPr>
                <w:rFonts w:ascii="Garamond" w:hAnsi="Garamond"/>
                <w:sz w:val="22"/>
                <w:szCs w:val="22"/>
                <w:highlight w:val="yellow"/>
              </w:rPr>
              <w:t>ТЭС и АЭС</w:t>
            </w:r>
            <w:r w:rsidR="001D41B6" w:rsidRPr="007C36C6">
              <w:rPr>
                <w:rFonts w:ascii="Garamond" w:hAnsi="Garamond"/>
                <w:sz w:val="22"/>
                <w:szCs w:val="22"/>
                <w:highlight w:val="yellow"/>
              </w:rPr>
              <w:t xml:space="preserve">, имеющих обязательства по поставке мощности в соответствующем месяце зимнего периода и расположенных в соответствующей ценовой зоне, в месяце, в котором определен наибольший суммарный объем снижений мощности </w:t>
            </w:r>
            <m:oMath>
              <m:nary>
                <m:naryPr>
                  <m:chr m:val="∑"/>
                  <m:limLoc m:val="undOvr"/>
                  <m:subHide m:val="1"/>
                  <m:supHide m:val="1"/>
                  <m:ctrlPr>
                    <w:rPr>
                      <w:rFonts w:ascii="Cambria Math" w:hAnsi="Cambria Math"/>
                      <w:sz w:val="22"/>
                      <w:szCs w:val="22"/>
                      <w:highlight w:val="yellow"/>
                    </w:rPr>
                  </m:ctrlPr>
                </m:naryPr>
                <m:sub/>
                <m:sup/>
                <m:e>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m:t>
                      </m:r>
                    </m:e>
                    <m:sub>
                      <m:r>
                        <w:rPr>
                          <w:rFonts w:ascii="Cambria Math" w:hAnsi="Cambria Math"/>
                          <w:sz w:val="22"/>
                          <w:szCs w:val="22"/>
                          <w:highlight w:val="yellow"/>
                        </w:rPr>
                        <m:t>z</m:t>
                      </m:r>
                    </m:sub>
                    <m:sup>
                      <m:r>
                        <m:rPr>
                          <m:sty m:val="p"/>
                        </m:rPr>
                        <w:rPr>
                          <w:rFonts w:ascii="Cambria Math" w:hAnsi="Cambria Math"/>
                          <w:sz w:val="22"/>
                          <w:szCs w:val="22"/>
                          <w:highlight w:val="yellow"/>
                        </w:rPr>
                        <m:t>ТЭС_АЭС</m:t>
                      </m:r>
                    </m:sup>
                  </m:sSubSup>
                </m:e>
              </m:nary>
              <m:r>
                <m:rPr>
                  <m:sty m:val="p"/>
                </m:rPr>
                <w:rPr>
                  <w:rFonts w:ascii="Cambria Math" w:hAnsi="Cambria Math"/>
                  <w:sz w:val="22"/>
                  <w:szCs w:val="22"/>
                  <w:highlight w:val="yellow"/>
                </w:rPr>
                <m:t>;</m:t>
              </m:r>
            </m:oMath>
          </w:p>
          <w:bookmarkEnd w:id="29"/>
          <w:p w14:paraId="21756A40" w14:textId="77777777" w:rsidR="001D41B6" w:rsidRPr="007C36C6" w:rsidRDefault="00CB5FD7" w:rsidP="003D0ACF">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минТЭС_АЭС</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минимально достаточный совокупный объем выработки электрической энергии </w:t>
            </w:r>
            <w:r w:rsidR="00AD7ABA" w:rsidRPr="007C36C6">
              <w:rPr>
                <w:rFonts w:ascii="Garamond" w:hAnsi="Garamond"/>
                <w:sz w:val="22"/>
                <w:szCs w:val="22"/>
                <w:highlight w:val="yellow"/>
              </w:rPr>
              <w:t>ТЭС и АЭС</w:t>
            </w:r>
            <w:r w:rsidR="001D41B6" w:rsidRPr="007C36C6">
              <w:rPr>
                <w:rFonts w:ascii="Garamond" w:hAnsi="Garamond"/>
                <w:sz w:val="22"/>
                <w:szCs w:val="22"/>
                <w:highlight w:val="yellow"/>
              </w:rPr>
              <w:t xml:space="preserve">, требуемый для покрытия прогнозируемого объема потребления электрической энергии в ценовой </w:t>
            </w:r>
            <w:r w:rsidR="001D41B6" w:rsidRPr="007C36C6">
              <w:rPr>
                <w:rFonts w:ascii="Garamond" w:hAnsi="Garamond"/>
                <w:sz w:val="22"/>
                <w:szCs w:val="22"/>
                <w:highlight w:val="yellow"/>
              </w:rPr>
              <w:lastRenderedPageBreak/>
              <w:t xml:space="preserve">зоне на год, на который проводится </w:t>
            </w:r>
            <w:r w:rsidR="00AD7ABA" w:rsidRPr="007C36C6">
              <w:rPr>
                <w:rFonts w:ascii="Garamond" w:hAnsi="Garamond"/>
                <w:sz w:val="22"/>
                <w:szCs w:val="22"/>
                <w:highlight w:val="yellow"/>
              </w:rPr>
              <w:t>КОМ</w:t>
            </w:r>
            <w:r w:rsidR="001D41B6" w:rsidRPr="007C36C6">
              <w:rPr>
                <w:rFonts w:ascii="Garamond" w:hAnsi="Garamond"/>
                <w:sz w:val="22"/>
                <w:szCs w:val="22"/>
                <w:highlight w:val="yellow"/>
              </w:rPr>
              <w:t>, определяемый для каждой ценовой зоны по следующей формуле:</w:t>
            </w:r>
          </w:p>
          <w:p w14:paraId="3079CE00" w14:textId="77777777" w:rsidR="001D41B6" w:rsidRPr="007C36C6" w:rsidRDefault="00CB5FD7" w:rsidP="007C36C6">
            <w:pPr>
              <w:widowControl w:val="0"/>
              <w:spacing w:before="120" w:after="120"/>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минТЭС_АЭС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m:t>
                  </m:r>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прогноз.потр</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m:rPr>
                      <m:sty m:val="p"/>
                    </m:rPr>
                    <w:rPr>
                      <w:rFonts w:ascii="Cambria Math" w:hAnsi="Cambria Math"/>
                      <w:sz w:val="22"/>
                      <w:szCs w:val="22"/>
                      <w:highlight w:val="yellow"/>
                    </w:rPr>
                    <m:t>потр</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эксп</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ГЭС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ГАЭС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СЭС_ВЭС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розн</m:t>
                  </m:r>
                </m:sup>
              </m:sSubSup>
              <m:r>
                <m:rPr>
                  <m:sty m:val="p"/>
                </m:rPr>
                <w:rPr>
                  <w:rFonts w:ascii="Cambria Math" w:hAnsi="Cambria Math"/>
                  <w:sz w:val="22"/>
                  <w:szCs w:val="22"/>
                  <w:highlight w:val="yellow"/>
                </w:rPr>
                <m:t>)</m:t>
              </m:r>
            </m:oMath>
            <w:r w:rsidR="001D41B6" w:rsidRPr="007C36C6">
              <w:rPr>
                <w:rFonts w:ascii="Garamond" w:hAnsi="Garamond"/>
                <w:sz w:val="22"/>
                <w:szCs w:val="22"/>
                <w:highlight w:val="yellow"/>
              </w:rPr>
              <w:t>,</w:t>
            </w:r>
          </w:p>
          <w:p w14:paraId="050EA50F" w14:textId="72B6AAF2" w:rsidR="001D41B6" w:rsidRPr="007C36C6" w:rsidRDefault="003D0ACF" w:rsidP="003D0ACF">
            <w:pPr>
              <w:widowControl w:val="0"/>
              <w:spacing w:before="120" w:after="120"/>
              <w:ind w:left="456" w:hanging="425"/>
              <w:jc w:val="both"/>
              <w:rPr>
                <w:rFonts w:ascii="Garamond" w:hAnsi="Garamond"/>
                <w:sz w:val="22"/>
                <w:szCs w:val="22"/>
                <w:highlight w:val="yellow"/>
              </w:rPr>
            </w:pPr>
            <w:r>
              <w:rPr>
                <w:rFonts w:ascii="Garamond" w:hAnsi="Garamond"/>
                <w:sz w:val="22"/>
                <w:szCs w:val="22"/>
                <w:highlight w:val="yellow"/>
              </w:rPr>
              <w:t xml:space="preserve">где </w:t>
            </w: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прогноз.потр</m:t>
                  </m:r>
                </m:sup>
              </m:sSubSup>
              <m:r>
                <m:rPr>
                  <m:sty m:val="p"/>
                </m:rPr>
                <w:rPr>
                  <w:rFonts w:ascii="Cambria Math" w:hAnsi="Cambria Math"/>
                  <w:sz w:val="22"/>
                  <w:szCs w:val="22"/>
                  <w:highlight w:val="yellow"/>
                </w:rPr>
                <m:t xml:space="preserve"> </m:t>
              </m:r>
            </m:oMath>
            <w:r w:rsidR="005B636A"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прогнозируемый объем потребления электрической энергии по территориям территориальных энергосистем, расположенных в пределах территории одного или нескольких субъектов Российской Федерации, отнесенных к ценовой зоне, на год, на который проводится </w:t>
            </w:r>
            <w:r w:rsidR="00AD7ABA" w:rsidRPr="007C36C6">
              <w:rPr>
                <w:rFonts w:ascii="Garamond" w:hAnsi="Garamond"/>
                <w:sz w:val="22"/>
                <w:szCs w:val="22"/>
                <w:highlight w:val="yellow"/>
              </w:rPr>
              <w:t>КОМ</w:t>
            </w:r>
            <w:r w:rsidR="001D41B6" w:rsidRPr="007C36C6">
              <w:rPr>
                <w:rFonts w:ascii="Garamond" w:hAnsi="Garamond"/>
                <w:sz w:val="22"/>
                <w:szCs w:val="22"/>
                <w:highlight w:val="yellow"/>
              </w:rPr>
              <w:t>, определенный на основании предусмотренных в</w:t>
            </w:r>
            <w:r w:rsidR="00AD7ABA" w:rsidRPr="007C36C6">
              <w:rPr>
                <w:rFonts w:ascii="Garamond" w:hAnsi="Garamond"/>
                <w:sz w:val="22"/>
                <w:szCs w:val="22"/>
                <w:highlight w:val="yellow"/>
              </w:rPr>
              <w:t xml:space="preserve"> последней утвержденной Минэнерго России</w:t>
            </w:r>
            <w:r w:rsidR="001D41B6" w:rsidRPr="007C36C6">
              <w:rPr>
                <w:rFonts w:ascii="Garamond" w:hAnsi="Garamond"/>
                <w:sz w:val="22"/>
                <w:szCs w:val="22"/>
                <w:highlight w:val="yellow"/>
              </w:rPr>
              <w:t xml:space="preserve"> схеме и программе развития электроэнергетических систем России прогнозных данных на год, на который проводится </w:t>
            </w:r>
            <w:r w:rsidR="00AD7ABA" w:rsidRPr="007C36C6">
              <w:rPr>
                <w:rFonts w:ascii="Garamond" w:hAnsi="Garamond"/>
                <w:sz w:val="22"/>
                <w:szCs w:val="22"/>
                <w:highlight w:val="yellow"/>
              </w:rPr>
              <w:t>КОМ</w:t>
            </w:r>
            <w:r w:rsidR="001D41B6" w:rsidRPr="007C36C6">
              <w:rPr>
                <w:rFonts w:ascii="Garamond" w:hAnsi="Garamond"/>
                <w:sz w:val="22"/>
                <w:szCs w:val="22"/>
                <w:highlight w:val="yellow"/>
              </w:rPr>
              <w:t>;</w:t>
            </w:r>
          </w:p>
          <w:p w14:paraId="1DDEDEAF" w14:textId="3BF21BE0" w:rsidR="001D41B6" w:rsidRPr="007C36C6" w:rsidRDefault="00CB5FD7" w:rsidP="003D0ACF">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k</m:t>
                  </m:r>
                </m:e>
                <m:sub>
                  <m:r>
                    <w:rPr>
                      <w:rFonts w:ascii="Cambria Math" w:hAnsi="Cambria Math"/>
                      <w:sz w:val="22"/>
                      <w:szCs w:val="22"/>
                      <w:highlight w:val="yellow"/>
                    </w:rPr>
                    <m:t>z</m:t>
                  </m:r>
                </m:sub>
                <m:sup>
                  <m:r>
                    <m:rPr>
                      <m:sty m:val="p"/>
                    </m:rPr>
                    <w:rPr>
                      <w:rFonts w:ascii="Cambria Math" w:hAnsi="Cambria Math"/>
                      <w:sz w:val="22"/>
                      <w:szCs w:val="22"/>
                      <w:highlight w:val="yellow"/>
                    </w:rPr>
                    <m:t>потр</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доля потребления электрической энергии в ценовой зоне в зимний период, рассчитанная на основании статистических данных за десять зимних периодов, предшествующих дате публикации информации для проведения </w:t>
            </w:r>
            <w:r w:rsidR="00AD7ABA" w:rsidRPr="007C36C6">
              <w:rPr>
                <w:rFonts w:ascii="Garamond" w:hAnsi="Garamond"/>
                <w:sz w:val="22"/>
                <w:szCs w:val="22"/>
                <w:highlight w:val="yellow"/>
              </w:rPr>
              <w:t>КОМ, указанной в п.</w:t>
            </w:r>
            <w:r w:rsidR="004D2351">
              <w:rPr>
                <w:rFonts w:ascii="Garamond" w:hAnsi="Garamond"/>
                <w:sz w:val="22"/>
                <w:szCs w:val="22"/>
                <w:highlight w:val="yellow"/>
              </w:rPr>
              <w:t xml:space="preserve"> </w:t>
            </w:r>
            <w:r w:rsidR="00AD7ABA" w:rsidRPr="007C36C6">
              <w:rPr>
                <w:rFonts w:ascii="Garamond" w:hAnsi="Garamond"/>
                <w:sz w:val="22"/>
                <w:szCs w:val="22"/>
                <w:highlight w:val="yellow"/>
              </w:rPr>
              <w:t>2.1.2 настоящего Регламента</w:t>
            </w:r>
            <w:r w:rsidR="001D41B6" w:rsidRPr="007C36C6">
              <w:rPr>
                <w:rFonts w:ascii="Garamond" w:hAnsi="Garamond"/>
                <w:sz w:val="22"/>
                <w:szCs w:val="22"/>
                <w:highlight w:val="yellow"/>
              </w:rPr>
              <w:t>;</w:t>
            </w:r>
          </w:p>
          <w:p w14:paraId="0A1195D3" w14:textId="77777777" w:rsidR="001D41B6" w:rsidRPr="007C36C6" w:rsidRDefault="00CB5FD7" w:rsidP="003D0ACF">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эксп</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объем поставки электрической энергии из ценовой зоны в зарубежные энергосистемы в зимние месяцы года, на который проводится </w:t>
            </w:r>
            <w:r w:rsidR="00AD7ABA" w:rsidRPr="007C36C6">
              <w:rPr>
                <w:rFonts w:ascii="Garamond" w:hAnsi="Garamond"/>
                <w:sz w:val="22"/>
                <w:szCs w:val="22"/>
                <w:highlight w:val="yellow"/>
              </w:rPr>
              <w:t>КОМ</w:t>
            </w:r>
            <w:r w:rsidR="001D41B6" w:rsidRPr="007C36C6">
              <w:rPr>
                <w:rFonts w:ascii="Garamond" w:hAnsi="Garamond"/>
                <w:sz w:val="22"/>
                <w:szCs w:val="22"/>
                <w:highlight w:val="yellow"/>
              </w:rPr>
              <w:t>, определенный в соответствии с договором о присоединении к торговой системе оптового рынка на основании представленных организацией, осуществляющей экспортно-импортные операции на оптовом рынке, заключенных на соответствующий период договоров (контрактов) на поставку электрической энергии в зарубежные энергосистемы;</w:t>
            </w:r>
          </w:p>
          <w:p w14:paraId="5FAD869C" w14:textId="53F9412B" w:rsidR="001D41B6" w:rsidRPr="007C36C6" w:rsidRDefault="00CB5FD7" w:rsidP="003D0ACF">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ГЭС</m:t>
                  </m:r>
                </m:sup>
              </m:sSubSup>
              <m:r>
                <m:rPr>
                  <m:sty m:val="p"/>
                </m:rPr>
                <w:rPr>
                  <w:rFonts w:ascii="Cambria Math" w:hAnsi="Cambria Math"/>
                  <w:sz w:val="22"/>
                  <w:szCs w:val="22"/>
                  <w:highlight w:val="yellow"/>
                </w:rPr>
                <m:t xml:space="preserve"> </m:t>
              </m:r>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совокупный объем выработки </w:t>
            </w:r>
            <w:r w:rsidR="00AD7ABA" w:rsidRPr="007C36C6">
              <w:rPr>
                <w:rFonts w:ascii="Garamond" w:hAnsi="Garamond"/>
                <w:sz w:val="22"/>
                <w:szCs w:val="22"/>
                <w:highlight w:val="yellow"/>
              </w:rPr>
              <w:t>ГЭС</w:t>
            </w:r>
            <w:r w:rsidR="001D41B6" w:rsidRPr="007C36C6">
              <w:rPr>
                <w:rFonts w:ascii="Garamond" w:hAnsi="Garamond"/>
                <w:sz w:val="22"/>
                <w:szCs w:val="22"/>
                <w:highlight w:val="yellow"/>
              </w:rPr>
              <w:t xml:space="preserve">, а также работающих по водотоку </w:t>
            </w:r>
            <w:r w:rsidR="00AD7ABA" w:rsidRPr="007C36C6">
              <w:rPr>
                <w:rFonts w:ascii="Garamond" w:hAnsi="Garamond"/>
                <w:sz w:val="22"/>
                <w:szCs w:val="22"/>
                <w:highlight w:val="yellow"/>
              </w:rPr>
              <w:t>ГАЭС</w:t>
            </w:r>
            <w:r w:rsidR="001D41B6" w:rsidRPr="007C36C6">
              <w:rPr>
                <w:rFonts w:ascii="Garamond" w:hAnsi="Garamond"/>
                <w:sz w:val="22"/>
                <w:szCs w:val="22"/>
                <w:highlight w:val="yellow"/>
              </w:rPr>
              <w:t xml:space="preserve">, расположенных в ценовой зоне, в отношении которых поданы ценовые заявки на данный </w:t>
            </w:r>
            <w:r w:rsidR="00AD7ABA" w:rsidRPr="007C36C6">
              <w:rPr>
                <w:rFonts w:ascii="Garamond" w:hAnsi="Garamond"/>
                <w:sz w:val="22"/>
                <w:szCs w:val="22"/>
                <w:highlight w:val="yellow"/>
              </w:rPr>
              <w:t>КОМ</w:t>
            </w:r>
            <w:r w:rsidR="001D41B6" w:rsidRPr="007C36C6">
              <w:rPr>
                <w:rFonts w:ascii="Garamond" w:hAnsi="Garamond"/>
                <w:sz w:val="22"/>
                <w:szCs w:val="22"/>
                <w:highlight w:val="yellow"/>
              </w:rPr>
              <w:t xml:space="preserve">, соответствующие </w:t>
            </w:r>
            <w:r w:rsidR="00AD7ABA" w:rsidRPr="007C36C6">
              <w:rPr>
                <w:rFonts w:ascii="Garamond" w:hAnsi="Garamond"/>
                <w:sz w:val="22"/>
                <w:szCs w:val="22"/>
                <w:highlight w:val="yellow"/>
              </w:rPr>
              <w:t xml:space="preserve">установленным </w:t>
            </w:r>
            <w:r w:rsidR="001D41B6" w:rsidRPr="007C36C6">
              <w:rPr>
                <w:rFonts w:ascii="Garamond" w:hAnsi="Garamond"/>
                <w:sz w:val="22"/>
                <w:szCs w:val="22"/>
                <w:highlight w:val="yellow"/>
              </w:rPr>
              <w:t xml:space="preserve">требованиям, а также </w:t>
            </w:r>
            <w:r w:rsidR="00AD7ABA" w:rsidRPr="007C36C6">
              <w:rPr>
                <w:rFonts w:ascii="Garamond" w:hAnsi="Garamond"/>
                <w:sz w:val="22"/>
                <w:szCs w:val="22"/>
                <w:highlight w:val="yellow"/>
              </w:rPr>
              <w:t>ГЭС, вк</w:t>
            </w:r>
            <w:r w:rsidR="0030560F" w:rsidRPr="007C36C6">
              <w:rPr>
                <w:rFonts w:ascii="Garamond" w:hAnsi="Garamond"/>
                <w:sz w:val="22"/>
                <w:szCs w:val="22"/>
                <w:highlight w:val="yellow"/>
              </w:rPr>
              <w:t>люченных в Реестр мощности, подлежащей обязательной покупке,</w:t>
            </w:r>
            <w:r w:rsidR="001D41B6" w:rsidRPr="007C36C6">
              <w:rPr>
                <w:rFonts w:ascii="Garamond" w:hAnsi="Garamond"/>
                <w:sz w:val="22"/>
                <w:szCs w:val="22"/>
                <w:highlight w:val="yellow"/>
              </w:rPr>
              <w:t xml:space="preserve"> в зимний период маловодного года, определенный в соответствии с договором о присоединении к торговой системе оптового рынка как значение объемов выработки электрической энергии в зимний период с наименьшим объемом выработки электрической энергии </w:t>
            </w:r>
            <w:r w:rsidR="0030560F" w:rsidRPr="007C36C6">
              <w:rPr>
                <w:rFonts w:ascii="Garamond" w:hAnsi="Garamond"/>
                <w:sz w:val="22"/>
                <w:szCs w:val="22"/>
                <w:highlight w:val="yellow"/>
              </w:rPr>
              <w:t>ГЭС</w:t>
            </w:r>
            <w:r w:rsidR="001D41B6" w:rsidRPr="007C36C6">
              <w:rPr>
                <w:rFonts w:ascii="Garamond" w:hAnsi="Garamond"/>
                <w:sz w:val="22"/>
                <w:szCs w:val="22"/>
                <w:highlight w:val="yellow"/>
              </w:rPr>
              <w:t xml:space="preserve">, расположенных в соответствующей ценовой зоне, выбранный из всех зимних периодов, предшествующих дате публикации информации для </w:t>
            </w:r>
            <w:r w:rsidR="001D41B6" w:rsidRPr="007C36C6">
              <w:rPr>
                <w:rFonts w:ascii="Garamond" w:hAnsi="Garamond"/>
                <w:sz w:val="22"/>
                <w:szCs w:val="22"/>
                <w:highlight w:val="yellow"/>
              </w:rPr>
              <w:lastRenderedPageBreak/>
              <w:t xml:space="preserve">проведения </w:t>
            </w:r>
            <w:r w:rsidR="0030560F" w:rsidRPr="007C36C6">
              <w:rPr>
                <w:rFonts w:ascii="Garamond" w:hAnsi="Garamond"/>
                <w:sz w:val="22"/>
                <w:szCs w:val="22"/>
                <w:highlight w:val="yellow"/>
              </w:rPr>
              <w:t>КОМ, указанной в п.</w:t>
            </w:r>
            <w:r w:rsidR="004D2351">
              <w:rPr>
                <w:rFonts w:ascii="Garamond" w:hAnsi="Garamond"/>
                <w:sz w:val="22"/>
                <w:szCs w:val="22"/>
                <w:highlight w:val="yellow"/>
              </w:rPr>
              <w:t xml:space="preserve"> </w:t>
            </w:r>
            <w:r w:rsidR="0030560F" w:rsidRPr="007C36C6">
              <w:rPr>
                <w:rFonts w:ascii="Garamond" w:hAnsi="Garamond"/>
                <w:sz w:val="22"/>
                <w:szCs w:val="22"/>
                <w:highlight w:val="yellow"/>
              </w:rPr>
              <w:t>2.1.2 настоящего Регламента</w:t>
            </w:r>
            <w:r w:rsidR="001D41B6" w:rsidRPr="007C36C6">
              <w:rPr>
                <w:rFonts w:ascii="Garamond" w:hAnsi="Garamond"/>
                <w:sz w:val="22"/>
                <w:szCs w:val="22"/>
                <w:highlight w:val="yellow"/>
              </w:rPr>
              <w:t xml:space="preserve">, начиная с 2011 года. При этом для </w:t>
            </w:r>
            <w:r w:rsidR="0030560F" w:rsidRPr="007C36C6">
              <w:rPr>
                <w:rFonts w:ascii="Garamond" w:hAnsi="Garamond"/>
                <w:sz w:val="22"/>
                <w:szCs w:val="22"/>
                <w:highlight w:val="yellow"/>
              </w:rPr>
              <w:t>ГЭС и водоточных ГАЭС</w:t>
            </w:r>
            <w:r w:rsidR="001D41B6" w:rsidRPr="007C36C6">
              <w:rPr>
                <w:rFonts w:ascii="Garamond" w:hAnsi="Garamond"/>
                <w:sz w:val="22"/>
                <w:szCs w:val="22"/>
                <w:highlight w:val="yellow"/>
              </w:rPr>
              <w:t xml:space="preserve">, введенных в эксплуатацию позднее 1 января 2011 года, в отношении периодов до выхода указанных </w:t>
            </w:r>
            <w:r w:rsidR="0030560F" w:rsidRPr="007C36C6">
              <w:rPr>
                <w:rFonts w:ascii="Garamond" w:hAnsi="Garamond"/>
                <w:sz w:val="22"/>
                <w:szCs w:val="22"/>
                <w:highlight w:val="yellow"/>
              </w:rPr>
              <w:t>ГЭС (водоточных ГАЭС)</w:t>
            </w:r>
            <w:r w:rsidR="001D41B6" w:rsidRPr="007C36C6">
              <w:rPr>
                <w:rFonts w:ascii="Garamond" w:hAnsi="Garamond"/>
                <w:sz w:val="22"/>
                <w:szCs w:val="22"/>
                <w:highlight w:val="yellow"/>
              </w:rPr>
              <w:t xml:space="preserve"> на номинальные паспортные параметры работы учитываются минимальные объемы выработки в зимние периоды работы с паспортными параметрами, а для </w:t>
            </w:r>
            <w:r w:rsidR="0030560F" w:rsidRPr="007C36C6">
              <w:rPr>
                <w:rFonts w:ascii="Garamond" w:hAnsi="Garamond"/>
                <w:sz w:val="22"/>
                <w:szCs w:val="22"/>
                <w:highlight w:val="yellow"/>
              </w:rPr>
              <w:t>ГЭС</w:t>
            </w:r>
            <w:r w:rsidR="001D41B6" w:rsidRPr="007C36C6">
              <w:rPr>
                <w:rFonts w:ascii="Garamond" w:hAnsi="Garamond"/>
                <w:sz w:val="22"/>
                <w:szCs w:val="22"/>
                <w:highlight w:val="yellow"/>
              </w:rPr>
              <w:t xml:space="preserve">, в отношении которых отсутствует хотя бы один зимний период работы на паспортных параметрах, учитывается объем выработки, соответствующий объему установленной мощности, умноженному на средний </w:t>
            </w:r>
            <w:r w:rsidR="0030560F" w:rsidRPr="007C36C6">
              <w:rPr>
                <w:rFonts w:ascii="Garamond" w:hAnsi="Garamond"/>
                <w:sz w:val="22"/>
                <w:szCs w:val="22"/>
                <w:highlight w:val="yellow"/>
              </w:rPr>
              <w:t>КИУМ</w:t>
            </w:r>
            <w:r w:rsidR="001D41B6" w:rsidRPr="007C36C6">
              <w:rPr>
                <w:rFonts w:ascii="Garamond" w:hAnsi="Garamond"/>
                <w:sz w:val="22"/>
                <w:szCs w:val="22"/>
                <w:highlight w:val="yellow"/>
              </w:rPr>
              <w:t xml:space="preserve"> </w:t>
            </w:r>
            <w:r w:rsidR="0030560F" w:rsidRPr="007C36C6">
              <w:rPr>
                <w:rFonts w:ascii="Garamond" w:hAnsi="Garamond"/>
                <w:sz w:val="22"/>
                <w:szCs w:val="22"/>
                <w:highlight w:val="yellow"/>
              </w:rPr>
              <w:t>ГЭС</w:t>
            </w:r>
            <w:r w:rsidR="001D41B6" w:rsidRPr="007C36C6">
              <w:rPr>
                <w:rFonts w:ascii="Garamond" w:hAnsi="Garamond"/>
                <w:sz w:val="22"/>
                <w:szCs w:val="22"/>
                <w:highlight w:val="yellow"/>
              </w:rPr>
              <w:t xml:space="preserve">, функционирующих в ценовой зоне, в зимний период с наименьшим объемом выработки электрической энергии </w:t>
            </w:r>
            <w:r w:rsidR="0030560F" w:rsidRPr="007C36C6">
              <w:rPr>
                <w:rFonts w:ascii="Garamond" w:hAnsi="Garamond"/>
                <w:sz w:val="22"/>
                <w:szCs w:val="22"/>
                <w:highlight w:val="yellow"/>
              </w:rPr>
              <w:t>ГЭС</w:t>
            </w:r>
            <w:r w:rsidR="001D41B6" w:rsidRPr="007C36C6">
              <w:rPr>
                <w:rFonts w:ascii="Garamond" w:hAnsi="Garamond"/>
                <w:sz w:val="22"/>
                <w:szCs w:val="22"/>
                <w:highlight w:val="yellow"/>
              </w:rPr>
              <w:t>, и на количество часов в зимние месяцы;</w:t>
            </w:r>
          </w:p>
          <w:p w14:paraId="1F11E90A" w14:textId="74749EFC" w:rsidR="001D41B6" w:rsidRPr="007C36C6" w:rsidRDefault="00CB5FD7" w:rsidP="003D0ACF">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ГАЭС</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совокупный объем выработки </w:t>
            </w:r>
            <w:r w:rsidR="0030560F" w:rsidRPr="007C36C6">
              <w:rPr>
                <w:rFonts w:ascii="Garamond" w:hAnsi="Garamond"/>
                <w:sz w:val="22"/>
                <w:szCs w:val="22"/>
                <w:highlight w:val="yellow"/>
              </w:rPr>
              <w:t>ГАЭС</w:t>
            </w:r>
            <w:r w:rsidR="001D41B6" w:rsidRPr="007C36C6">
              <w:rPr>
                <w:rFonts w:ascii="Garamond" w:hAnsi="Garamond"/>
                <w:sz w:val="22"/>
                <w:szCs w:val="22"/>
                <w:highlight w:val="yellow"/>
              </w:rPr>
              <w:t xml:space="preserve"> (за исключением </w:t>
            </w:r>
            <w:r w:rsidR="0030560F" w:rsidRPr="007C36C6">
              <w:rPr>
                <w:rFonts w:ascii="Garamond" w:hAnsi="Garamond"/>
                <w:sz w:val="22"/>
                <w:szCs w:val="22"/>
                <w:highlight w:val="yellow"/>
              </w:rPr>
              <w:t>ГАЭС</w:t>
            </w:r>
            <w:r w:rsidR="001D41B6" w:rsidRPr="007C36C6">
              <w:rPr>
                <w:rFonts w:ascii="Garamond" w:hAnsi="Garamond"/>
                <w:sz w:val="22"/>
                <w:szCs w:val="22"/>
                <w:highlight w:val="yellow"/>
              </w:rPr>
              <w:t xml:space="preserve">, работающих по водотоку), определенный как среднее значение объемов выработки электрической энергии соответствующих электростанций, расположенных в соответствующей ценовой зоне, за десять зимних периодов, предшествующих дате публикации информации для проведения </w:t>
            </w:r>
            <w:r w:rsidR="0030560F" w:rsidRPr="007C36C6">
              <w:rPr>
                <w:rFonts w:ascii="Garamond" w:hAnsi="Garamond"/>
                <w:sz w:val="22"/>
                <w:szCs w:val="22"/>
                <w:highlight w:val="yellow"/>
              </w:rPr>
              <w:t>КОМ, указанной в п.</w:t>
            </w:r>
            <w:r w:rsidR="004D2351">
              <w:rPr>
                <w:rFonts w:ascii="Garamond" w:hAnsi="Garamond"/>
                <w:sz w:val="22"/>
                <w:szCs w:val="22"/>
                <w:highlight w:val="yellow"/>
              </w:rPr>
              <w:t xml:space="preserve"> </w:t>
            </w:r>
            <w:r w:rsidR="0030560F" w:rsidRPr="007C36C6">
              <w:rPr>
                <w:rFonts w:ascii="Garamond" w:hAnsi="Garamond"/>
                <w:sz w:val="22"/>
                <w:szCs w:val="22"/>
                <w:highlight w:val="yellow"/>
              </w:rPr>
              <w:t>2.1.2 настоящего Регламента</w:t>
            </w:r>
            <w:r w:rsidR="001D41B6" w:rsidRPr="007C36C6">
              <w:rPr>
                <w:rFonts w:ascii="Garamond" w:hAnsi="Garamond"/>
                <w:sz w:val="22"/>
                <w:szCs w:val="22"/>
                <w:highlight w:val="yellow"/>
              </w:rPr>
              <w:t xml:space="preserve">. При этом для </w:t>
            </w:r>
            <w:r w:rsidR="0030560F" w:rsidRPr="007C36C6">
              <w:rPr>
                <w:rFonts w:ascii="Garamond" w:hAnsi="Garamond"/>
                <w:sz w:val="22"/>
                <w:szCs w:val="22"/>
                <w:highlight w:val="yellow"/>
              </w:rPr>
              <w:t>ГАЭС</w:t>
            </w:r>
            <w:r w:rsidR="001D41B6" w:rsidRPr="007C36C6">
              <w:rPr>
                <w:rFonts w:ascii="Garamond" w:hAnsi="Garamond"/>
                <w:sz w:val="22"/>
                <w:szCs w:val="22"/>
                <w:highlight w:val="yellow"/>
              </w:rPr>
              <w:t xml:space="preserve">, введенных в эксплуатацию позднее чем за 10 лет до проведения </w:t>
            </w:r>
            <w:r w:rsidR="0030560F" w:rsidRPr="007C36C6">
              <w:rPr>
                <w:rFonts w:ascii="Garamond" w:hAnsi="Garamond"/>
                <w:sz w:val="22"/>
                <w:szCs w:val="22"/>
                <w:highlight w:val="yellow"/>
              </w:rPr>
              <w:t>КОМ</w:t>
            </w:r>
            <w:r w:rsidR="001D41B6" w:rsidRPr="007C36C6">
              <w:rPr>
                <w:rFonts w:ascii="Garamond" w:hAnsi="Garamond"/>
                <w:sz w:val="22"/>
                <w:szCs w:val="22"/>
                <w:highlight w:val="yellow"/>
              </w:rPr>
              <w:t xml:space="preserve">, в отношении зимних периодов до выхода указанных гидроаккумулирующих электростанций на номинальные паспортные параметры работы учитываются средние объемы выработки в зимние периоды работы с паспортными параметрами, а для </w:t>
            </w:r>
            <w:r w:rsidR="0030560F" w:rsidRPr="007C36C6">
              <w:rPr>
                <w:rFonts w:ascii="Garamond" w:hAnsi="Garamond"/>
                <w:sz w:val="22"/>
                <w:szCs w:val="22"/>
                <w:highlight w:val="yellow"/>
              </w:rPr>
              <w:t>ГАЭС</w:t>
            </w:r>
            <w:r w:rsidR="001D41B6" w:rsidRPr="007C36C6">
              <w:rPr>
                <w:rFonts w:ascii="Garamond" w:hAnsi="Garamond"/>
                <w:sz w:val="22"/>
                <w:szCs w:val="22"/>
                <w:highlight w:val="yellow"/>
              </w:rPr>
              <w:t xml:space="preserve">, в отношении которых отсутствует хотя бы один зимний период работы на паспортных параметрах, объем выработки рассчитывается как располагаемая мощность, указанная в ценовой заявке, поданной для участия в </w:t>
            </w:r>
            <w:r w:rsidR="0030560F" w:rsidRPr="007C36C6">
              <w:rPr>
                <w:rFonts w:ascii="Garamond" w:hAnsi="Garamond"/>
                <w:sz w:val="22"/>
                <w:szCs w:val="22"/>
                <w:highlight w:val="yellow"/>
              </w:rPr>
              <w:t>КОМ</w:t>
            </w:r>
            <w:r w:rsidR="001D41B6" w:rsidRPr="007C36C6">
              <w:rPr>
                <w:rFonts w:ascii="Garamond" w:hAnsi="Garamond"/>
                <w:sz w:val="22"/>
                <w:szCs w:val="22"/>
                <w:highlight w:val="yellow"/>
              </w:rPr>
              <w:t xml:space="preserve"> в отношении данных генерирующих объектов, умноженная на средний </w:t>
            </w:r>
            <w:r w:rsidR="0030560F" w:rsidRPr="007C36C6">
              <w:rPr>
                <w:rFonts w:ascii="Garamond" w:hAnsi="Garamond"/>
                <w:sz w:val="22"/>
                <w:szCs w:val="22"/>
                <w:highlight w:val="yellow"/>
              </w:rPr>
              <w:t>КИУМ</w:t>
            </w:r>
            <w:r w:rsidR="001D41B6" w:rsidRPr="007C36C6">
              <w:rPr>
                <w:rFonts w:ascii="Garamond" w:hAnsi="Garamond"/>
                <w:sz w:val="22"/>
                <w:szCs w:val="22"/>
                <w:highlight w:val="yellow"/>
              </w:rPr>
              <w:t xml:space="preserve"> </w:t>
            </w:r>
            <w:r w:rsidR="0030560F" w:rsidRPr="007C36C6">
              <w:rPr>
                <w:rFonts w:ascii="Garamond" w:hAnsi="Garamond"/>
                <w:sz w:val="22"/>
                <w:szCs w:val="22"/>
                <w:highlight w:val="yellow"/>
              </w:rPr>
              <w:t>ГАЭС</w:t>
            </w:r>
            <w:r w:rsidR="001D41B6" w:rsidRPr="007C36C6">
              <w:rPr>
                <w:rFonts w:ascii="Garamond" w:hAnsi="Garamond"/>
                <w:sz w:val="22"/>
                <w:szCs w:val="22"/>
                <w:highlight w:val="yellow"/>
              </w:rPr>
              <w:t xml:space="preserve">, функционирующих в ценовой зоне, рассчитанный за десять зимних периодов, предшествующих дате публикации информации для проведения </w:t>
            </w:r>
            <w:r w:rsidR="0030560F" w:rsidRPr="007C36C6">
              <w:rPr>
                <w:rFonts w:ascii="Garamond" w:hAnsi="Garamond"/>
                <w:sz w:val="22"/>
                <w:szCs w:val="22"/>
                <w:highlight w:val="yellow"/>
              </w:rPr>
              <w:t>КОМ, указанный в п.</w:t>
            </w:r>
            <w:r w:rsidR="004D2351">
              <w:rPr>
                <w:rFonts w:ascii="Garamond" w:hAnsi="Garamond"/>
                <w:sz w:val="22"/>
                <w:szCs w:val="22"/>
                <w:highlight w:val="yellow"/>
              </w:rPr>
              <w:t xml:space="preserve"> </w:t>
            </w:r>
            <w:r w:rsidR="0030560F" w:rsidRPr="007C36C6">
              <w:rPr>
                <w:rFonts w:ascii="Garamond" w:hAnsi="Garamond"/>
                <w:sz w:val="22"/>
                <w:szCs w:val="22"/>
                <w:highlight w:val="yellow"/>
              </w:rPr>
              <w:t>2.1.2 настоящего регламента</w:t>
            </w:r>
            <w:r w:rsidR="001D41B6" w:rsidRPr="007C36C6">
              <w:rPr>
                <w:rFonts w:ascii="Garamond" w:hAnsi="Garamond"/>
                <w:sz w:val="22"/>
                <w:szCs w:val="22"/>
                <w:highlight w:val="yellow"/>
              </w:rPr>
              <w:t>, и на количество часов в зимние месяцы;</w:t>
            </w:r>
          </w:p>
          <w:p w14:paraId="0D25DA5C" w14:textId="77777777" w:rsidR="001D41B6" w:rsidRPr="007C36C6" w:rsidRDefault="00CB5FD7" w:rsidP="003D0ACF">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СЭС_ВЭС</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совокупный объем выработки генерирующих объектов</w:t>
            </w:r>
            <w:r w:rsidR="0030560F" w:rsidRPr="007C36C6">
              <w:rPr>
                <w:rFonts w:ascii="Garamond" w:hAnsi="Garamond"/>
                <w:sz w:val="22"/>
                <w:szCs w:val="22"/>
                <w:highlight w:val="yellow"/>
              </w:rPr>
              <w:t xml:space="preserve"> ДПМ СЭС/ВЭС</w:t>
            </w:r>
            <w:r w:rsidR="001D41B6" w:rsidRPr="007C36C6">
              <w:rPr>
                <w:rFonts w:ascii="Garamond" w:hAnsi="Garamond"/>
                <w:sz w:val="22"/>
                <w:szCs w:val="22"/>
                <w:highlight w:val="yellow"/>
              </w:rPr>
              <w:t>, определенный для каждой ценовой зоны по следующей формуле:</w:t>
            </w:r>
          </w:p>
          <w:p w14:paraId="0036B7F8" w14:textId="77777777" w:rsidR="001D41B6" w:rsidRPr="007C36C6" w:rsidRDefault="00CB5FD7" w:rsidP="007C36C6">
            <w:pPr>
              <w:widowControl w:val="0"/>
              <w:spacing w:before="120" w:after="120"/>
              <w:ind w:firstLine="709"/>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СЭС_ВЭС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P</m:t>
                  </m:r>
                </m:e>
                <m:sub>
                  <m:r>
                    <w:rPr>
                      <w:rFonts w:ascii="Cambria Math" w:hAnsi="Cambria Math"/>
                      <w:sz w:val="22"/>
                      <w:szCs w:val="22"/>
                      <w:highlight w:val="yellow"/>
                    </w:rPr>
                    <m:t>z</m:t>
                  </m:r>
                </m:sub>
                <m:sup>
                  <m:r>
                    <m:rPr>
                      <m:sty m:val="p"/>
                    </m:rPr>
                    <w:rPr>
                      <w:rFonts w:ascii="Cambria Math" w:hAnsi="Cambria Math"/>
                      <w:sz w:val="22"/>
                      <w:szCs w:val="22"/>
                      <w:highlight w:val="yellow"/>
                    </w:rPr>
                    <m:t>догСЭС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КИУМ</m:t>
                  </m:r>
                </m:e>
                <m:sub>
                  <m:r>
                    <w:rPr>
                      <w:rFonts w:ascii="Cambria Math" w:hAnsi="Cambria Math"/>
                      <w:sz w:val="22"/>
                      <w:szCs w:val="22"/>
                      <w:highlight w:val="yellow"/>
                    </w:rPr>
                    <m:t>z</m:t>
                  </m:r>
                </m:sub>
                <m:sup>
                  <m:r>
                    <m:rPr>
                      <m:sty m:val="p"/>
                    </m:rPr>
                    <w:rPr>
                      <w:rFonts w:ascii="Cambria Math" w:hAnsi="Cambria Math"/>
                      <w:sz w:val="22"/>
                      <w:szCs w:val="22"/>
                      <w:highlight w:val="yellow"/>
                    </w:rPr>
                    <m:t>СЭС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w:rPr>
                      <w:rFonts w:ascii="Cambria Math" w:hAnsi="Cambria Math"/>
                      <w:sz w:val="22"/>
                      <w:szCs w:val="22"/>
                      <w:highlight w:val="yellow"/>
                    </w:rPr>
                    <m:t>P</m:t>
                  </m:r>
                </m:e>
                <m:sub>
                  <m:r>
                    <w:rPr>
                      <w:rFonts w:ascii="Cambria Math" w:hAnsi="Cambria Math"/>
                      <w:sz w:val="22"/>
                      <w:szCs w:val="22"/>
                      <w:highlight w:val="yellow"/>
                    </w:rPr>
                    <m:t>z</m:t>
                  </m:r>
                </m:sub>
                <m:sup>
                  <m:r>
                    <m:rPr>
                      <m:sty m:val="p"/>
                    </m:rPr>
                    <w:rPr>
                      <w:rFonts w:ascii="Cambria Math" w:hAnsi="Cambria Math"/>
                      <w:sz w:val="22"/>
                      <w:szCs w:val="22"/>
                      <w:highlight w:val="yellow"/>
                    </w:rPr>
                    <m:t>догВЭС</m:t>
                  </m:r>
                </m:sup>
              </m:sSubSup>
              <m:r>
                <m:rPr>
                  <m:sty m:val="p"/>
                </m:rPr>
                <w:rPr>
                  <w:rFonts w:ascii="Cambria Math" w:hAnsi="Cambria Math"/>
                  <w:sz w:val="22"/>
                  <w:szCs w:val="22"/>
                  <w:highlight w:val="yellow"/>
                </w:rPr>
                <m:t>*</m:t>
              </m:r>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КИУМ</m:t>
                  </m:r>
                </m:e>
                <m:sub>
                  <m:r>
                    <w:rPr>
                      <w:rFonts w:ascii="Cambria Math" w:hAnsi="Cambria Math"/>
                      <w:sz w:val="22"/>
                      <w:szCs w:val="22"/>
                      <w:highlight w:val="yellow"/>
                    </w:rPr>
                    <m:t>z</m:t>
                  </m:r>
                </m:sub>
                <m:sup>
                  <m:r>
                    <m:rPr>
                      <m:sty m:val="p"/>
                    </m:rPr>
                    <w:rPr>
                      <w:rFonts w:ascii="Cambria Math" w:hAnsi="Cambria Math"/>
                      <w:sz w:val="22"/>
                      <w:szCs w:val="22"/>
                      <w:highlight w:val="yellow"/>
                    </w:rPr>
                    <m:t>ВЭС</m:t>
                  </m:r>
                </m:sup>
              </m:sSubSup>
              <m:r>
                <m:rPr>
                  <m:sty m:val="p"/>
                </m:rPr>
                <w:rPr>
                  <w:rFonts w:ascii="Cambria Math" w:hAnsi="Cambria Math"/>
                  <w:sz w:val="22"/>
                  <w:szCs w:val="22"/>
                  <w:highlight w:val="yellow"/>
                </w:rPr>
                <m:t>)*</m:t>
              </m:r>
              <m:r>
                <w:rPr>
                  <w:rFonts w:ascii="Cambria Math" w:hAnsi="Cambria Math"/>
                  <w:sz w:val="22"/>
                  <w:szCs w:val="22"/>
                  <w:highlight w:val="yellow"/>
                </w:rPr>
                <m:t>T</m:t>
              </m:r>
            </m:oMath>
            <w:r w:rsidR="001D41B6" w:rsidRPr="007C36C6">
              <w:rPr>
                <w:rFonts w:ascii="Garamond" w:hAnsi="Garamond"/>
                <w:sz w:val="22"/>
                <w:szCs w:val="22"/>
                <w:highlight w:val="yellow"/>
              </w:rPr>
              <w:t>,</w:t>
            </w:r>
          </w:p>
          <w:p w14:paraId="7AC5BA3A" w14:textId="1851DE62" w:rsidR="001D41B6" w:rsidRPr="007C36C6" w:rsidRDefault="00B66FC5" w:rsidP="00B66FC5">
            <w:pPr>
              <w:widowControl w:val="0"/>
              <w:spacing w:before="120" w:after="120"/>
              <w:ind w:left="456" w:hanging="456"/>
              <w:jc w:val="both"/>
              <w:rPr>
                <w:rFonts w:ascii="Garamond" w:hAnsi="Garamond"/>
                <w:sz w:val="22"/>
                <w:szCs w:val="22"/>
                <w:highlight w:val="yellow"/>
              </w:rPr>
            </w:pPr>
            <w:r>
              <w:rPr>
                <w:rFonts w:ascii="Garamond" w:hAnsi="Garamond"/>
                <w:sz w:val="22"/>
                <w:szCs w:val="22"/>
                <w:highlight w:val="yellow"/>
              </w:rPr>
              <w:t xml:space="preserve">где </w:t>
            </w:r>
            <m:oMath>
              <m:sSubSup>
                <m:sSubSupPr>
                  <m:ctrlPr>
                    <w:rPr>
                      <w:rFonts w:ascii="Cambria Math" w:hAnsi="Cambria Math"/>
                      <w:sz w:val="22"/>
                      <w:szCs w:val="22"/>
                      <w:highlight w:val="yellow"/>
                    </w:rPr>
                  </m:ctrlPr>
                </m:sSubSupPr>
                <m:e>
                  <m:r>
                    <w:rPr>
                      <w:rFonts w:ascii="Cambria Math" w:hAnsi="Cambria Math"/>
                      <w:sz w:val="22"/>
                      <w:szCs w:val="22"/>
                      <w:highlight w:val="yellow"/>
                    </w:rPr>
                    <m:t>P</m:t>
                  </m:r>
                </m:e>
                <m:sub>
                  <m:r>
                    <w:rPr>
                      <w:rFonts w:ascii="Cambria Math" w:hAnsi="Cambria Math"/>
                      <w:sz w:val="22"/>
                      <w:szCs w:val="22"/>
                      <w:highlight w:val="yellow"/>
                    </w:rPr>
                    <m:t>z</m:t>
                  </m:r>
                </m:sub>
                <m:sup>
                  <m:r>
                    <m:rPr>
                      <m:sty m:val="p"/>
                    </m:rPr>
                    <w:rPr>
                      <w:rFonts w:ascii="Cambria Math" w:hAnsi="Cambria Math"/>
                      <w:sz w:val="22"/>
                      <w:szCs w:val="22"/>
                      <w:highlight w:val="yellow"/>
                    </w:rPr>
                    <m:t>догСЭС</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объем мощности генерирующих объектов</w:t>
            </w:r>
            <w:r w:rsidR="0030560F" w:rsidRPr="007C36C6">
              <w:rPr>
                <w:rFonts w:ascii="Garamond" w:hAnsi="Garamond"/>
                <w:sz w:val="22"/>
                <w:szCs w:val="22"/>
                <w:highlight w:val="yellow"/>
              </w:rPr>
              <w:t xml:space="preserve"> ДПМ СЭС, функционирующих</w:t>
            </w:r>
            <w:r w:rsidR="001D41B6" w:rsidRPr="007C36C6">
              <w:rPr>
                <w:rFonts w:ascii="Garamond" w:hAnsi="Garamond"/>
                <w:sz w:val="22"/>
                <w:szCs w:val="22"/>
                <w:highlight w:val="yellow"/>
              </w:rPr>
              <w:t xml:space="preserve"> в ценовой зоне</w:t>
            </w:r>
            <w:r w:rsidR="0030560F" w:rsidRPr="007C36C6">
              <w:rPr>
                <w:rFonts w:ascii="Garamond" w:hAnsi="Garamond"/>
                <w:sz w:val="22"/>
                <w:szCs w:val="22"/>
                <w:highlight w:val="yellow"/>
              </w:rPr>
              <w:t xml:space="preserve">, </w:t>
            </w:r>
            <w:r w:rsidR="001D41B6" w:rsidRPr="007C36C6">
              <w:rPr>
                <w:rFonts w:ascii="Garamond" w:hAnsi="Garamond"/>
                <w:sz w:val="22"/>
                <w:szCs w:val="22"/>
                <w:highlight w:val="yellow"/>
              </w:rPr>
              <w:t xml:space="preserve">в декабре года, на который проводится </w:t>
            </w:r>
            <w:r w:rsidR="0030560F" w:rsidRPr="007C36C6">
              <w:rPr>
                <w:rFonts w:ascii="Garamond" w:hAnsi="Garamond"/>
                <w:sz w:val="22"/>
                <w:szCs w:val="22"/>
                <w:highlight w:val="yellow"/>
              </w:rPr>
              <w:t>КОМ</w:t>
            </w:r>
            <w:r w:rsidR="001D41B6" w:rsidRPr="007C36C6">
              <w:rPr>
                <w:rFonts w:ascii="Garamond" w:hAnsi="Garamond"/>
                <w:sz w:val="22"/>
                <w:szCs w:val="22"/>
                <w:highlight w:val="yellow"/>
              </w:rPr>
              <w:t>;</w:t>
            </w:r>
          </w:p>
          <w:p w14:paraId="0E864D04" w14:textId="77777777" w:rsidR="00AF2699" w:rsidRPr="007C36C6" w:rsidRDefault="00CB5FD7" w:rsidP="00B66FC5">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P</m:t>
                  </m:r>
                </m:e>
                <m:sub>
                  <m:r>
                    <w:rPr>
                      <w:rFonts w:ascii="Cambria Math" w:hAnsi="Cambria Math"/>
                      <w:sz w:val="22"/>
                      <w:szCs w:val="22"/>
                      <w:highlight w:val="yellow"/>
                    </w:rPr>
                    <m:t>z</m:t>
                  </m:r>
                </m:sub>
                <m:sup>
                  <m:r>
                    <m:rPr>
                      <m:sty m:val="p"/>
                    </m:rPr>
                    <w:rPr>
                      <w:rFonts w:ascii="Cambria Math" w:hAnsi="Cambria Math"/>
                      <w:sz w:val="22"/>
                      <w:szCs w:val="22"/>
                      <w:highlight w:val="yellow"/>
                    </w:rPr>
                    <m:t>догВЭС</m:t>
                  </m:r>
                </m:sup>
              </m:sSubSup>
            </m:oMath>
            <w:r w:rsidR="00AF2699" w:rsidRPr="007C36C6">
              <w:rPr>
                <w:rFonts w:ascii="Garamond" w:hAnsi="Garamond"/>
                <w:sz w:val="22"/>
                <w:szCs w:val="22"/>
                <w:highlight w:val="yellow"/>
              </w:rPr>
              <w:t xml:space="preserve"> – объем мощности генерирующих объектов ДПМ ВЭС, функционирующих в ценовой зоне, в декабре года, на который проводится КОМ;</w:t>
            </w:r>
          </w:p>
          <w:p w14:paraId="5145555D" w14:textId="77777777" w:rsidR="001D41B6" w:rsidRPr="007C36C6" w:rsidRDefault="00CB5FD7" w:rsidP="00B66FC5">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КИУМ</m:t>
                  </m:r>
                </m:e>
                <m:sub>
                  <m:r>
                    <w:rPr>
                      <w:rFonts w:ascii="Cambria Math" w:hAnsi="Cambria Math"/>
                      <w:sz w:val="22"/>
                      <w:szCs w:val="22"/>
                      <w:highlight w:val="yellow"/>
                    </w:rPr>
                    <m:t>z</m:t>
                  </m:r>
                </m:sub>
                <m:sup>
                  <m:r>
                    <m:rPr>
                      <m:sty m:val="p"/>
                    </m:rPr>
                    <w:rPr>
                      <w:rFonts w:ascii="Cambria Math" w:hAnsi="Cambria Math"/>
                      <w:sz w:val="22"/>
                      <w:szCs w:val="22"/>
                      <w:highlight w:val="yellow"/>
                    </w:rPr>
                    <m:t>СЭС</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w:t>
            </w:r>
            <w:r w:rsidR="0030560F" w:rsidRPr="007C36C6">
              <w:rPr>
                <w:rFonts w:ascii="Garamond" w:hAnsi="Garamond"/>
                <w:sz w:val="22"/>
                <w:szCs w:val="22"/>
                <w:highlight w:val="yellow"/>
              </w:rPr>
              <w:t>КИУМ</w:t>
            </w:r>
            <w:r w:rsidR="001D41B6" w:rsidRPr="007C36C6">
              <w:rPr>
                <w:rFonts w:ascii="Garamond" w:hAnsi="Garamond"/>
                <w:sz w:val="22"/>
                <w:szCs w:val="22"/>
                <w:highlight w:val="yellow"/>
              </w:rPr>
              <w:t xml:space="preserve"> генерирующих объектов</w:t>
            </w:r>
            <w:r w:rsidR="0030560F" w:rsidRPr="007C36C6">
              <w:rPr>
                <w:rFonts w:ascii="Garamond" w:hAnsi="Garamond"/>
                <w:sz w:val="22"/>
                <w:szCs w:val="22"/>
                <w:highlight w:val="yellow"/>
              </w:rPr>
              <w:t xml:space="preserve"> ДПМ СЭС, функционирующих </w:t>
            </w:r>
            <w:r w:rsidR="001D41B6" w:rsidRPr="007C36C6">
              <w:rPr>
                <w:rFonts w:ascii="Garamond" w:hAnsi="Garamond"/>
                <w:sz w:val="22"/>
                <w:szCs w:val="22"/>
                <w:highlight w:val="yellow"/>
              </w:rPr>
              <w:t>в ценовой зоне, рассчитанный за зимний период, предшествующий дате публикации информации для проведения долгосрочного конкурентного отбора мощности;</w:t>
            </w:r>
          </w:p>
          <w:p w14:paraId="6BE8B27D" w14:textId="77777777" w:rsidR="00AF2699" w:rsidRPr="007C36C6" w:rsidRDefault="00CB5FD7" w:rsidP="00B66FC5">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m:rPr>
                      <m:sty m:val="p"/>
                    </m:rPr>
                    <w:rPr>
                      <w:rFonts w:ascii="Cambria Math" w:hAnsi="Cambria Math"/>
                      <w:sz w:val="22"/>
                      <w:szCs w:val="22"/>
                      <w:highlight w:val="yellow"/>
                    </w:rPr>
                    <m:t>КИУМ</m:t>
                  </m:r>
                </m:e>
                <m:sub>
                  <m:r>
                    <w:rPr>
                      <w:rFonts w:ascii="Cambria Math" w:hAnsi="Cambria Math"/>
                      <w:sz w:val="22"/>
                      <w:szCs w:val="22"/>
                      <w:highlight w:val="yellow"/>
                    </w:rPr>
                    <m:t>z</m:t>
                  </m:r>
                </m:sub>
                <m:sup>
                  <m:r>
                    <m:rPr>
                      <m:sty m:val="p"/>
                    </m:rPr>
                    <w:rPr>
                      <w:rFonts w:ascii="Cambria Math" w:hAnsi="Cambria Math"/>
                      <w:sz w:val="22"/>
                      <w:szCs w:val="22"/>
                      <w:highlight w:val="yellow"/>
                    </w:rPr>
                    <m:t>ВЭС</m:t>
                  </m:r>
                </m:sup>
              </m:sSubSup>
            </m:oMath>
            <w:r w:rsidR="00AF2699" w:rsidRPr="007C36C6">
              <w:rPr>
                <w:rFonts w:ascii="Garamond" w:hAnsi="Garamond"/>
                <w:sz w:val="22"/>
                <w:szCs w:val="22"/>
                <w:highlight w:val="yellow"/>
              </w:rPr>
              <w:t xml:space="preserve"> – КИУМ генерирующих объектов ДПМ ВЭС, функционирующих в ценовой зоне, рассчитанный за зимний период, предшествующий дате публикации информации для проведения долгосрочного конкурентного отбора мощности;</w:t>
            </w:r>
          </w:p>
          <w:p w14:paraId="59146037" w14:textId="588458D3" w:rsidR="001D41B6" w:rsidRPr="007C36C6" w:rsidRDefault="00CB5FD7" w:rsidP="00B66FC5">
            <w:pPr>
              <w:widowControl w:val="0"/>
              <w:spacing w:before="120" w:after="120"/>
              <w:ind w:left="456"/>
              <w:jc w:val="both"/>
              <w:rPr>
                <w:rFonts w:ascii="Garamond" w:hAnsi="Garamond"/>
                <w:sz w:val="22"/>
                <w:szCs w:val="22"/>
                <w:highlight w:val="yellow"/>
              </w:rPr>
            </w:pPr>
            <m:oMath>
              <m:sSubSup>
                <m:sSubSupPr>
                  <m:ctrlPr>
                    <w:rPr>
                      <w:rFonts w:ascii="Cambria Math" w:hAnsi="Cambria Math"/>
                      <w:sz w:val="22"/>
                      <w:szCs w:val="22"/>
                      <w:highlight w:val="yellow"/>
                    </w:rPr>
                  </m:ctrlPr>
                </m:sSubSupPr>
                <m:e>
                  <m:r>
                    <w:rPr>
                      <w:rFonts w:ascii="Cambria Math" w:hAnsi="Cambria Math"/>
                      <w:sz w:val="22"/>
                      <w:szCs w:val="22"/>
                      <w:highlight w:val="yellow"/>
                    </w:rPr>
                    <m:t>W</m:t>
                  </m:r>
                </m:e>
                <m:sub>
                  <m:r>
                    <w:rPr>
                      <w:rFonts w:ascii="Cambria Math" w:hAnsi="Cambria Math"/>
                      <w:sz w:val="22"/>
                      <w:szCs w:val="22"/>
                      <w:highlight w:val="yellow"/>
                    </w:rPr>
                    <m:t>z</m:t>
                  </m:r>
                </m:sub>
                <m:sup>
                  <m:r>
                    <m:rPr>
                      <m:sty m:val="p"/>
                    </m:rPr>
                    <w:rPr>
                      <w:rFonts w:ascii="Cambria Math" w:hAnsi="Cambria Math"/>
                      <w:sz w:val="22"/>
                      <w:szCs w:val="22"/>
                      <w:highlight w:val="yellow"/>
                    </w:rPr>
                    <m:t>розн</m:t>
                  </m:r>
                </m:sup>
              </m:sSubSup>
            </m:oMath>
            <w:r w:rsidR="001D41B6" w:rsidRPr="007C36C6">
              <w:rPr>
                <w:rFonts w:ascii="Garamond" w:hAnsi="Garamond"/>
                <w:sz w:val="22"/>
                <w:szCs w:val="22"/>
                <w:highlight w:val="yellow"/>
              </w:rPr>
              <w:t xml:space="preserve"> </w:t>
            </w:r>
            <w:r w:rsidR="00BE3C25" w:rsidRPr="007C36C6">
              <w:rPr>
                <w:rFonts w:ascii="Garamond" w:hAnsi="Garamond"/>
                <w:sz w:val="22"/>
                <w:szCs w:val="22"/>
                <w:highlight w:val="yellow"/>
              </w:rPr>
              <w:t>–</w:t>
            </w:r>
            <w:r w:rsidR="001D41B6" w:rsidRPr="007C36C6">
              <w:rPr>
                <w:rFonts w:ascii="Garamond" w:hAnsi="Garamond"/>
                <w:sz w:val="22"/>
                <w:szCs w:val="22"/>
                <w:highlight w:val="yellow"/>
              </w:rPr>
              <w:t xml:space="preserve"> совокупный объем выработки генерирующих объектов, функционирующих на территориях субъектов Российской Федерации, объединенных в соответствующую ценовую зону, в отношении которых на оптовом рынке не зарегистрирована </w:t>
            </w:r>
            <w:r w:rsidR="0030560F" w:rsidRPr="007C36C6">
              <w:rPr>
                <w:rFonts w:ascii="Garamond" w:hAnsi="Garamond"/>
                <w:sz w:val="22"/>
                <w:szCs w:val="22"/>
                <w:highlight w:val="yellow"/>
              </w:rPr>
              <w:t>ГТП</w:t>
            </w:r>
            <w:r w:rsidR="001D41B6" w:rsidRPr="007C36C6">
              <w:rPr>
                <w:rFonts w:ascii="Garamond" w:hAnsi="Garamond"/>
                <w:sz w:val="22"/>
                <w:szCs w:val="22"/>
                <w:highlight w:val="yellow"/>
              </w:rPr>
              <w:t xml:space="preserve">, определенный на основании статистических данных за зимний период, предшествующий дате публикации информации для проведения </w:t>
            </w:r>
            <w:r w:rsidR="0030560F" w:rsidRPr="007C36C6">
              <w:rPr>
                <w:rFonts w:ascii="Garamond" w:hAnsi="Garamond"/>
                <w:sz w:val="22"/>
                <w:szCs w:val="22"/>
                <w:highlight w:val="yellow"/>
              </w:rPr>
              <w:t>КОМ, указанный в п.</w:t>
            </w:r>
            <w:r w:rsidR="004D2351">
              <w:rPr>
                <w:rFonts w:ascii="Garamond" w:hAnsi="Garamond"/>
                <w:sz w:val="22"/>
                <w:szCs w:val="22"/>
                <w:highlight w:val="yellow"/>
              </w:rPr>
              <w:t xml:space="preserve"> </w:t>
            </w:r>
            <w:r w:rsidR="0030560F" w:rsidRPr="007C36C6">
              <w:rPr>
                <w:rFonts w:ascii="Garamond" w:hAnsi="Garamond"/>
                <w:sz w:val="22"/>
                <w:szCs w:val="22"/>
                <w:highlight w:val="yellow"/>
              </w:rPr>
              <w:t>2.1.2 настоящего Регламента</w:t>
            </w:r>
            <w:r w:rsidR="001D41B6" w:rsidRPr="007C36C6">
              <w:rPr>
                <w:rFonts w:ascii="Garamond" w:hAnsi="Garamond"/>
                <w:sz w:val="22"/>
                <w:szCs w:val="22"/>
                <w:highlight w:val="yellow"/>
              </w:rPr>
              <w:t>.</w:t>
            </w:r>
          </w:p>
        </w:tc>
      </w:tr>
      <w:tr w:rsidR="00E244F6" w:rsidRPr="007C36C6" w14:paraId="4DE95E6A" w14:textId="77777777" w:rsidTr="004A40BE">
        <w:trPr>
          <w:trHeight w:val="350"/>
        </w:trPr>
        <w:tc>
          <w:tcPr>
            <w:tcW w:w="1560" w:type="dxa"/>
            <w:vAlign w:val="center"/>
          </w:tcPr>
          <w:p w14:paraId="333555E3" w14:textId="77777777" w:rsidR="00E244F6" w:rsidRPr="007C36C6" w:rsidRDefault="00E244F6" w:rsidP="00E244F6">
            <w:pPr>
              <w:widowControl w:val="0"/>
              <w:jc w:val="center"/>
              <w:rPr>
                <w:rFonts w:ascii="Garamond" w:hAnsi="Garamond" w:cs="Garamond"/>
                <w:b/>
                <w:bCs/>
                <w:sz w:val="22"/>
                <w:szCs w:val="22"/>
              </w:rPr>
            </w:pPr>
            <w:r w:rsidRPr="007C36C6">
              <w:rPr>
                <w:rFonts w:ascii="Garamond" w:hAnsi="Garamond" w:cs="Garamond"/>
                <w:b/>
                <w:bCs/>
                <w:sz w:val="22"/>
                <w:szCs w:val="22"/>
              </w:rPr>
              <w:lastRenderedPageBreak/>
              <w:t>4.3.3</w:t>
            </w:r>
          </w:p>
        </w:tc>
        <w:tc>
          <w:tcPr>
            <w:tcW w:w="6095" w:type="dxa"/>
          </w:tcPr>
          <w:p w14:paraId="202CBB1C" w14:textId="77777777" w:rsidR="00E244F6" w:rsidRPr="007C36C6" w:rsidRDefault="00E244F6" w:rsidP="007C36C6">
            <w:pPr>
              <w:widowControl w:val="0"/>
              <w:spacing w:before="120" w:after="120"/>
              <w:ind w:firstLine="567"/>
              <w:jc w:val="both"/>
              <w:rPr>
                <w:rFonts w:ascii="Garamond" w:hAnsi="Garamond"/>
                <w:sz w:val="22"/>
                <w:szCs w:val="22"/>
              </w:rPr>
            </w:pPr>
            <w:r w:rsidRPr="007C36C6">
              <w:rPr>
                <w:rFonts w:ascii="Garamond" w:hAnsi="Garamond"/>
                <w:sz w:val="22"/>
                <w:szCs w:val="22"/>
              </w:rPr>
              <w:t>…</w:t>
            </w:r>
          </w:p>
          <w:p w14:paraId="6F12EC3F" w14:textId="77777777" w:rsidR="00E244F6" w:rsidRPr="007C36C6" w:rsidRDefault="00E244F6" w:rsidP="007C36C6">
            <w:pPr>
              <w:widowControl w:val="0"/>
              <w:spacing w:before="120" w:after="120"/>
              <w:ind w:left="426" w:firstLine="54"/>
              <w:jc w:val="both"/>
              <w:rPr>
                <w:rFonts w:ascii="Garamond" w:hAnsi="Garamond"/>
                <w:sz w:val="22"/>
                <w:szCs w:val="22"/>
              </w:rPr>
            </w:pPr>
            <w:r w:rsidRPr="007C36C6">
              <w:rPr>
                <w:rFonts w:ascii="Garamond" w:hAnsi="Garamond"/>
                <w:position w:val="-18"/>
                <w:sz w:val="22"/>
                <w:szCs w:val="22"/>
              </w:rPr>
              <w:object w:dxaOrig="639" w:dyaOrig="440" w14:anchorId="6B097EE7">
                <v:shape id="_x0000_i1092" type="#_x0000_t75" style="width:44.2pt;height:30.55pt" o:ole="">
                  <v:imagedata r:id="rId99" o:title=""/>
                </v:shape>
                <o:OLEObject Type="Embed" ProgID="Equation.3" ShapeID="_x0000_i1092" DrawAspect="Content" ObjectID="_1778052085" r:id="rId100"/>
              </w:object>
            </w:r>
            <w:r w:rsidRPr="007C36C6">
              <w:rPr>
                <w:rFonts w:ascii="Garamond" w:hAnsi="Garamond"/>
                <w:sz w:val="22"/>
                <w:szCs w:val="22"/>
              </w:rPr>
              <w:t xml:space="preserve"> – объем мощности, указанный в заявке по ГЕМ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highlight w:val="yellow"/>
                    </w:rPr>
                  </m:ctrlPr>
                </m:sSubPr>
                <m:e>
                  <m:r>
                    <m:rPr>
                      <m:sty m:val="p"/>
                    </m:rPr>
                    <w:rPr>
                      <w:rFonts w:ascii="Cambria Math" w:hAnsi="Cambria Math"/>
                      <w:sz w:val="22"/>
                      <w:szCs w:val="22"/>
                      <w:highlight w:val="yellow"/>
                    </w:rPr>
                    <m:t>g</m:t>
                  </m:r>
                </m:e>
                <m:sub>
                  <m:r>
                    <m:rPr>
                      <m:sty m:val="p"/>
                    </m:rPr>
                    <w:rPr>
                      <w:rFonts w:ascii="Cambria Math" w:hAnsi="Cambria Math"/>
                      <w:sz w:val="22"/>
                      <w:szCs w:val="22"/>
                      <w:highlight w:val="yellow"/>
                    </w:rPr>
                    <m:t>i</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2"/>
                <w:sz w:val="22"/>
                <w:szCs w:val="22"/>
              </w:rPr>
              <w:object w:dxaOrig="300" w:dyaOrig="380" w14:anchorId="66565C7A">
                <v:shape id="_x0000_i1093" type="#_x0000_t75" style="width:24pt;height:21.8pt" o:ole="">
                  <v:imagedata r:id="rId101" o:title=""/>
                </v:shape>
                <o:OLEObject Type="Embed" ProgID="Equation.3" ShapeID="_x0000_i1093" DrawAspect="Content" ObjectID="_1778052086" r:id="rId102"/>
              </w:object>
            </w:r>
            <w:r w:rsidRPr="007C36C6">
              <w:rPr>
                <w:rFonts w:ascii="Garamond" w:hAnsi="Garamond"/>
                <w:sz w:val="22"/>
                <w:szCs w:val="22"/>
              </w:rPr>
              <w:fldChar w:fldCharType="end"/>
            </w:r>
            <w:r w:rsidRPr="007C36C6">
              <w:rPr>
                <w:rFonts w:ascii="Garamond" w:hAnsi="Garamond"/>
                <w:sz w:val="22"/>
                <w:szCs w:val="22"/>
              </w:rPr>
              <w:t xml:space="preserve">, </w:t>
            </w:r>
            <w:r w:rsidRPr="007C36C6">
              <w:rPr>
                <w:rFonts w:ascii="Garamond" w:hAnsi="Garamond"/>
                <w:bCs/>
                <w:sz w:val="22"/>
                <w:szCs w:val="22"/>
              </w:rPr>
              <w:t xml:space="preserve">определяемый </w:t>
            </w:r>
            <w:r w:rsidRPr="007C36C6">
              <w:rPr>
                <w:rFonts w:ascii="Garamond" w:hAnsi="Garamond"/>
                <w:sz w:val="22"/>
                <w:szCs w:val="22"/>
              </w:rPr>
              <w:t xml:space="preserve">в качестве заявленного участником оптового рынка объема мощности для целей формирования результатов КОМ для ГЕМ ГЭС в соответствии с п. 4.2.1.2 </w:t>
            </w:r>
            <w:r w:rsidRPr="007C36C6">
              <w:rPr>
                <w:rFonts w:ascii="Garamond" w:hAnsi="Garamond"/>
                <w:i/>
                <w:sz w:val="22"/>
                <w:szCs w:val="22"/>
              </w:rPr>
              <w:t>Регламента проведения конкурентных отборов мощности</w:t>
            </w:r>
            <w:r w:rsidRPr="007C36C6">
              <w:rPr>
                <w:rFonts w:ascii="Garamond" w:hAnsi="Garamond"/>
                <w:sz w:val="22"/>
                <w:szCs w:val="22"/>
              </w:rPr>
              <w:t xml:space="preserve"> (Приложение № 19.3 к </w:t>
            </w:r>
            <w:r w:rsidRPr="007C36C6">
              <w:rPr>
                <w:rFonts w:ascii="Garamond" w:hAnsi="Garamond"/>
                <w:i/>
                <w:sz w:val="22"/>
                <w:szCs w:val="22"/>
              </w:rPr>
              <w:t>Договору о присоединении к торговой системе оптового рынка</w:t>
            </w:r>
            <w:r w:rsidRPr="007C36C6">
              <w:rPr>
                <w:rFonts w:ascii="Garamond" w:hAnsi="Garamond"/>
                <w:sz w:val="22"/>
                <w:szCs w:val="22"/>
              </w:rPr>
              <w:t xml:space="preserve">), для иных ГЕМ – в </w:t>
            </w:r>
            <w:r w:rsidRPr="007C36C6">
              <w:rPr>
                <w:rFonts w:ascii="Garamond" w:hAnsi="Garamond"/>
                <w:sz w:val="22"/>
                <w:szCs w:val="22"/>
                <w:highlight w:val="yellow"/>
              </w:rPr>
              <w:t xml:space="preserve">соответствии с </w:t>
            </w:r>
            <w:r w:rsidRPr="007C36C6">
              <w:rPr>
                <w:rFonts w:ascii="Garamond" w:hAnsi="Garamond"/>
                <w:sz w:val="22"/>
                <w:szCs w:val="22"/>
                <w:highlight w:val="yellow"/>
              </w:rPr>
              <w:lastRenderedPageBreak/>
              <w:t>п. 2.4.4.4 Порядка подачи заявок на продажу мощности</w:t>
            </w:r>
            <w:r w:rsidRPr="007C36C6">
              <w:rPr>
                <w:rFonts w:ascii="Garamond" w:hAnsi="Garamond"/>
                <w:sz w:val="22"/>
                <w:szCs w:val="22"/>
              </w:rPr>
              <w:t xml:space="preserve"> (приложение </w:t>
            </w:r>
            <w:r w:rsidRPr="007C36C6">
              <w:rPr>
                <w:rFonts w:ascii="Garamond" w:hAnsi="Garamond"/>
                <w:sz w:val="22"/>
                <w:szCs w:val="22"/>
                <w:highlight w:val="yellow"/>
              </w:rPr>
              <w:t>2</w:t>
            </w:r>
            <w:r w:rsidRPr="007C36C6">
              <w:rPr>
                <w:rFonts w:ascii="Garamond" w:hAnsi="Garamond"/>
                <w:sz w:val="22"/>
                <w:szCs w:val="22"/>
              </w:rPr>
              <w:t xml:space="preserve"> к настоящему Регламенту).</w:t>
            </w:r>
          </w:p>
          <w:p w14:paraId="43FE2D3D" w14:textId="363F4279" w:rsidR="00E244F6" w:rsidRPr="007C36C6" w:rsidRDefault="009B6A8A" w:rsidP="007C36C6">
            <w:pPr>
              <w:widowControl w:val="0"/>
              <w:spacing w:before="120" w:after="120"/>
              <w:ind w:firstLine="567"/>
              <w:jc w:val="both"/>
              <w:rPr>
                <w:rFonts w:ascii="Garamond" w:hAnsi="Garamond"/>
                <w:sz w:val="22"/>
                <w:szCs w:val="22"/>
              </w:rPr>
            </w:pPr>
            <w:r w:rsidRPr="007C36C6">
              <w:rPr>
                <w:rFonts w:ascii="Garamond" w:hAnsi="Garamond"/>
                <w:sz w:val="22"/>
                <w:szCs w:val="22"/>
              </w:rPr>
              <w:t>…</w:t>
            </w:r>
          </w:p>
        </w:tc>
        <w:tc>
          <w:tcPr>
            <w:tcW w:w="7513" w:type="dxa"/>
          </w:tcPr>
          <w:p w14:paraId="091A5CD9" w14:textId="77777777" w:rsidR="00E244F6" w:rsidRPr="007C36C6" w:rsidRDefault="00E244F6" w:rsidP="007C36C6">
            <w:pPr>
              <w:widowControl w:val="0"/>
              <w:spacing w:before="120" w:after="120"/>
              <w:ind w:firstLine="567"/>
              <w:jc w:val="both"/>
              <w:rPr>
                <w:rFonts w:ascii="Garamond" w:hAnsi="Garamond"/>
                <w:sz w:val="22"/>
                <w:szCs w:val="22"/>
              </w:rPr>
            </w:pPr>
            <w:r w:rsidRPr="007C36C6">
              <w:rPr>
                <w:rFonts w:ascii="Garamond" w:hAnsi="Garamond"/>
                <w:sz w:val="22"/>
                <w:szCs w:val="22"/>
              </w:rPr>
              <w:lastRenderedPageBreak/>
              <w:t>…</w:t>
            </w:r>
          </w:p>
          <w:p w14:paraId="5368A295" w14:textId="32A69879" w:rsidR="00E244F6" w:rsidRPr="007C36C6" w:rsidRDefault="00E244F6" w:rsidP="007C36C6">
            <w:pPr>
              <w:widowControl w:val="0"/>
              <w:spacing w:before="120" w:after="120"/>
              <w:ind w:left="426" w:firstLine="54"/>
              <w:jc w:val="both"/>
              <w:rPr>
                <w:rFonts w:ascii="Garamond" w:hAnsi="Garamond"/>
                <w:sz w:val="22"/>
                <w:szCs w:val="22"/>
              </w:rPr>
            </w:pPr>
            <w:r w:rsidRPr="007C36C6">
              <w:rPr>
                <w:rFonts w:ascii="Garamond" w:hAnsi="Garamond"/>
                <w:position w:val="-18"/>
                <w:sz w:val="22"/>
                <w:szCs w:val="22"/>
              </w:rPr>
              <w:object w:dxaOrig="639" w:dyaOrig="440" w14:anchorId="1A269834">
                <v:shape id="_x0000_i1094" type="#_x0000_t75" style="width:44.2pt;height:30.55pt" o:ole="">
                  <v:imagedata r:id="rId99" o:title=""/>
                </v:shape>
                <o:OLEObject Type="Embed" ProgID="Equation.3" ShapeID="_x0000_i1094" DrawAspect="Content" ObjectID="_1778052087" r:id="rId103"/>
              </w:object>
            </w:r>
            <w:r w:rsidRPr="007C36C6">
              <w:rPr>
                <w:rFonts w:ascii="Garamond" w:hAnsi="Garamond"/>
                <w:sz w:val="22"/>
                <w:szCs w:val="22"/>
              </w:rPr>
              <w:t xml:space="preserve"> – объем мощности, указанный в заявке по ГЕМ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highlight w:val="yellow"/>
                    </w:rPr>
                  </m:ctrlPr>
                </m:sSubPr>
                <m:e>
                  <m:r>
                    <m:rPr>
                      <m:sty m:val="p"/>
                    </m:rPr>
                    <w:rPr>
                      <w:rFonts w:ascii="Cambria Math" w:hAnsi="Cambria Math"/>
                      <w:sz w:val="22"/>
                      <w:szCs w:val="22"/>
                      <w:highlight w:val="yellow"/>
                    </w:rPr>
                    <m:t>g</m:t>
                  </m:r>
                </m:e>
                <m:sub>
                  <m:r>
                    <m:rPr>
                      <m:sty m:val="p"/>
                    </m:rPr>
                    <w:rPr>
                      <w:rFonts w:ascii="Cambria Math" w:hAnsi="Cambria Math"/>
                      <w:sz w:val="22"/>
                      <w:szCs w:val="22"/>
                      <w:highlight w:val="yellow"/>
                    </w:rPr>
                    <m:t>i</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2"/>
                <w:sz w:val="22"/>
                <w:szCs w:val="22"/>
              </w:rPr>
              <w:object w:dxaOrig="300" w:dyaOrig="380" w14:anchorId="55A9BB3C">
                <v:shape id="_x0000_i1095" type="#_x0000_t75" style="width:24pt;height:21.8pt" o:ole="">
                  <v:imagedata r:id="rId101" o:title=""/>
                </v:shape>
                <o:OLEObject Type="Embed" ProgID="Equation.3" ShapeID="_x0000_i1095" DrawAspect="Content" ObjectID="_1778052088" r:id="rId104"/>
              </w:object>
            </w:r>
            <w:r w:rsidRPr="007C36C6">
              <w:rPr>
                <w:rFonts w:ascii="Garamond" w:hAnsi="Garamond"/>
                <w:sz w:val="22"/>
                <w:szCs w:val="22"/>
              </w:rPr>
              <w:fldChar w:fldCharType="end"/>
            </w:r>
            <w:r w:rsidRPr="007C36C6">
              <w:rPr>
                <w:rFonts w:ascii="Garamond" w:hAnsi="Garamond"/>
                <w:sz w:val="22"/>
                <w:szCs w:val="22"/>
              </w:rPr>
              <w:t xml:space="preserve">, </w:t>
            </w:r>
            <w:r w:rsidRPr="007C36C6">
              <w:rPr>
                <w:rFonts w:ascii="Garamond" w:hAnsi="Garamond"/>
                <w:bCs/>
                <w:sz w:val="22"/>
                <w:szCs w:val="22"/>
              </w:rPr>
              <w:t xml:space="preserve">определяемый </w:t>
            </w:r>
            <w:r w:rsidRPr="007C36C6">
              <w:rPr>
                <w:rFonts w:ascii="Garamond" w:hAnsi="Garamond"/>
                <w:sz w:val="22"/>
                <w:szCs w:val="22"/>
              </w:rPr>
              <w:t xml:space="preserve">в качестве заявленного участником оптового рынка объема мощности для целей формирования результатов КОМ для ГЕМ ГЭС в соответствии с п. 4.2.1.2 </w:t>
            </w:r>
            <w:r w:rsidRPr="007C36C6">
              <w:rPr>
                <w:rFonts w:ascii="Garamond" w:hAnsi="Garamond"/>
                <w:i/>
                <w:sz w:val="22"/>
                <w:szCs w:val="22"/>
              </w:rPr>
              <w:t>Регламента проведения конкурентных отборов мощности</w:t>
            </w:r>
            <w:r w:rsidRPr="007C36C6">
              <w:rPr>
                <w:rFonts w:ascii="Garamond" w:hAnsi="Garamond"/>
                <w:sz w:val="22"/>
                <w:szCs w:val="22"/>
              </w:rPr>
              <w:t xml:space="preserve"> (Приложение № 19.3 к </w:t>
            </w:r>
            <w:r w:rsidRPr="007C36C6">
              <w:rPr>
                <w:rFonts w:ascii="Garamond" w:hAnsi="Garamond"/>
                <w:i/>
                <w:sz w:val="22"/>
                <w:szCs w:val="22"/>
              </w:rPr>
              <w:t>Договору о присоединении к торговой системе оптового рынка</w:t>
            </w:r>
            <w:r w:rsidRPr="007C36C6">
              <w:rPr>
                <w:rFonts w:ascii="Garamond" w:hAnsi="Garamond"/>
                <w:sz w:val="22"/>
                <w:szCs w:val="22"/>
              </w:rPr>
              <w:t xml:space="preserve">), для иных ГЕМ – </w:t>
            </w:r>
            <w:r w:rsidRPr="007C36C6">
              <w:rPr>
                <w:rFonts w:ascii="Garamond" w:hAnsi="Garamond"/>
                <w:sz w:val="22"/>
                <w:szCs w:val="22"/>
                <w:lang w:eastAsia="en-US"/>
              </w:rPr>
              <w:t xml:space="preserve">в </w:t>
            </w:r>
            <w:r w:rsidRPr="007C36C6">
              <w:rPr>
                <w:rFonts w:ascii="Garamond" w:hAnsi="Garamond"/>
                <w:sz w:val="22"/>
                <w:szCs w:val="22"/>
                <w:highlight w:val="yellow"/>
                <w:lang w:eastAsia="en-US"/>
              </w:rPr>
              <w:t>порядке, установленном в п.</w:t>
            </w:r>
            <w:r w:rsidR="004D2351">
              <w:rPr>
                <w:rFonts w:ascii="Garamond" w:hAnsi="Garamond"/>
                <w:sz w:val="22"/>
                <w:szCs w:val="22"/>
                <w:highlight w:val="yellow"/>
                <w:lang w:eastAsia="en-US"/>
              </w:rPr>
              <w:t xml:space="preserve"> </w:t>
            </w:r>
            <w:r w:rsidRPr="007C36C6">
              <w:rPr>
                <w:rFonts w:ascii="Garamond" w:hAnsi="Garamond"/>
                <w:sz w:val="22"/>
                <w:szCs w:val="22"/>
                <w:highlight w:val="yellow"/>
                <w:lang w:eastAsia="en-US"/>
              </w:rPr>
              <w:t xml:space="preserve">3 </w:t>
            </w:r>
            <w:r w:rsidRPr="004D2351">
              <w:rPr>
                <w:rFonts w:ascii="Garamond" w:hAnsi="Garamond"/>
                <w:sz w:val="22"/>
                <w:szCs w:val="22"/>
                <w:highlight w:val="yellow"/>
                <w:lang w:eastAsia="en-US"/>
              </w:rPr>
              <w:t>Математической модели конкурентного отбора мощности</w:t>
            </w:r>
            <w:r w:rsidRPr="007C36C6">
              <w:rPr>
                <w:rFonts w:ascii="Garamond" w:hAnsi="Garamond"/>
                <w:sz w:val="22"/>
                <w:szCs w:val="22"/>
                <w:highlight w:val="yellow"/>
                <w:lang w:eastAsia="en-US"/>
              </w:rPr>
              <w:t xml:space="preserve"> </w:t>
            </w:r>
            <w:r w:rsidR="004D2351">
              <w:rPr>
                <w:rFonts w:ascii="Garamond" w:hAnsi="Garamond"/>
                <w:sz w:val="22"/>
                <w:szCs w:val="22"/>
                <w:lang w:eastAsia="en-US"/>
              </w:rPr>
              <w:t>(п</w:t>
            </w:r>
            <w:r w:rsidRPr="007C36C6">
              <w:rPr>
                <w:rFonts w:ascii="Garamond" w:hAnsi="Garamond"/>
                <w:sz w:val="22"/>
                <w:szCs w:val="22"/>
                <w:lang w:eastAsia="en-US"/>
              </w:rPr>
              <w:t xml:space="preserve">риложение </w:t>
            </w:r>
            <w:r w:rsidRPr="007C36C6">
              <w:rPr>
                <w:rFonts w:ascii="Garamond" w:hAnsi="Garamond"/>
                <w:sz w:val="22"/>
                <w:szCs w:val="22"/>
                <w:highlight w:val="yellow"/>
                <w:lang w:eastAsia="en-US"/>
              </w:rPr>
              <w:t>3</w:t>
            </w:r>
            <w:r w:rsidRPr="004D2351">
              <w:rPr>
                <w:rFonts w:ascii="Garamond" w:hAnsi="Garamond"/>
                <w:sz w:val="22"/>
                <w:szCs w:val="22"/>
                <w:lang w:eastAsia="en-US"/>
              </w:rPr>
              <w:t xml:space="preserve"> к </w:t>
            </w:r>
            <w:r w:rsidRPr="007C36C6">
              <w:rPr>
                <w:rFonts w:ascii="Garamond" w:hAnsi="Garamond"/>
                <w:sz w:val="22"/>
                <w:szCs w:val="22"/>
              </w:rPr>
              <w:t xml:space="preserve">настоящему </w:t>
            </w:r>
            <w:r w:rsidRPr="007C36C6">
              <w:rPr>
                <w:rFonts w:ascii="Garamond" w:hAnsi="Garamond"/>
                <w:sz w:val="22"/>
                <w:szCs w:val="22"/>
              </w:rPr>
              <w:lastRenderedPageBreak/>
              <w:t>Регламенту)</w:t>
            </w:r>
            <w:r w:rsidRPr="007C36C6">
              <w:rPr>
                <w:rFonts w:ascii="Garamond" w:hAnsi="Garamond"/>
                <w:i/>
                <w:sz w:val="22"/>
                <w:szCs w:val="22"/>
                <w:lang w:eastAsia="en-US"/>
              </w:rPr>
              <w:t>.</w:t>
            </w:r>
          </w:p>
          <w:p w14:paraId="70321F58" w14:textId="0770CDC9" w:rsidR="00E244F6" w:rsidRPr="007C36C6" w:rsidRDefault="009B6A8A" w:rsidP="007C36C6">
            <w:pPr>
              <w:widowControl w:val="0"/>
              <w:spacing w:before="120" w:after="120"/>
              <w:ind w:firstLine="567"/>
              <w:jc w:val="both"/>
              <w:rPr>
                <w:rFonts w:ascii="Garamond" w:hAnsi="Garamond"/>
                <w:sz w:val="22"/>
                <w:szCs w:val="22"/>
              </w:rPr>
            </w:pPr>
            <w:r w:rsidRPr="007C36C6">
              <w:rPr>
                <w:rFonts w:ascii="Garamond" w:hAnsi="Garamond"/>
                <w:sz w:val="22"/>
                <w:szCs w:val="22"/>
              </w:rPr>
              <w:t>…</w:t>
            </w:r>
          </w:p>
        </w:tc>
      </w:tr>
      <w:tr w:rsidR="00E244F6" w:rsidRPr="007C36C6" w14:paraId="76855041" w14:textId="77777777" w:rsidTr="004A40BE">
        <w:trPr>
          <w:trHeight w:val="350"/>
        </w:trPr>
        <w:tc>
          <w:tcPr>
            <w:tcW w:w="1560" w:type="dxa"/>
            <w:vAlign w:val="center"/>
          </w:tcPr>
          <w:p w14:paraId="0CD7F4A2" w14:textId="77777777" w:rsidR="00E244F6" w:rsidRPr="007C36C6" w:rsidRDefault="00E244F6" w:rsidP="00E244F6">
            <w:pPr>
              <w:widowControl w:val="0"/>
              <w:jc w:val="center"/>
              <w:rPr>
                <w:rFonts w:ascii="Garamond" w:hAnsi="Garamond" w:cs="Garamond"/>
                <w:b/>
                <w:bCs/>
                <w:sz w:val="22"/>
                <w:szCs w:val="22"/>
              </w:rPr>
            </w:pPr>
            <w:r w:rsidRPr="007C36C6">
              <w:rPr>
                <w:rFonts w:ascii="Garamond" w:hAnsi="Garamond" w:cs="Garamond"/>
                <w:b/>
                <w:bCs/>
                <w:sz w:val="22"/>
                <w:szCs w:val="22"/>
              </w:rPr>
              <w:lastRenderedPageBreak/>
              <w:t>4.5.2</w:t>
            </w:r>
          </w:p>
        </w:tc>
        <w:tc>
          <w:tcPr>
            <w:tcW w:w="6095" w:type="dxa"/>
          </w:tcPr>
          <w:p w14:paraId="53D0A273"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t>Объемы мощности ГЕМ, отобранные по результатам КОМ, на каждый месяц поставки (за исключением месяцев, в отношении которых соответствующая ГЕМ включена в Реестр мощности, подлежащей обязательной покупке, или Реестр генерирующих объектов, поставляющих мощность в вынужденном режиме) определяются в отношении ГЕМ, отобранных в КОМ в соответствии с Математической моделью проведения конкурентного отбора мощности (приложение 3 к настоящему Регламенту), как объемы мощности, указанные участниками КОМ в отношении данных ГЕМ в заявке на продажу мощности, поданной в соответствии с Порядком подачи заявок на продажу мощности, являющимся приложением 2 к настоящему Регламенту, в отношении соответствующего месяца года, на который проводится КОМ, в качестве параметра «Располагаемая мощность ГЕМ», с учетом требований к определению указанных объемов, установленных настоящим Регламентом.</w:t>
            </w:r>
          </w:p>
          <w:p w14:paraId="05F4E714" w14:textId="77777777" w:rsidR="00E244F6" w:rsidRPr="007C36C6" w:rsidRDefault="00E244F6" w:rsidP="007C36C6">
            <w:pPr>
              <w:widowControl w:val="0"/>
              <w:autoSpaceDE w:val="0"/>
              <w:autoSpaceDN w:val="0"/>
              <w:adjustRightInd w:val="0"/>
              <w:spacing w:before="120" w:after="120"/>
              <w:ind w:firstLine="600"/>
              <w:jc w:val="both"/>
              <w:rPr>
                <w:rFonts w:ascii="Garamond" w:hAnsi="Garamond"/>
                <w:sz w:val="22"/>
                <w:szCs w:val="22"/>
              </w:rPr>
            </w:pPr>
            <w:r w:rsidRPr="007C36C6">
              <w:rPr>
                <w:rFonts w:ascii="Garamond" w:hAnsi="Garamond"/>
                <w:sz w:val="22"/>
                <w:szCs w:val="22"/>
              </w:rPr>
              <w:t>Объемы располагаемой мощности ГЕМ, не относящихся к объектам гидроэлектростанции, указанные в ценовой заявке на период с января по ноябрь (в отношении ГЕМ, у которых окончание периода поставки мощности в вынужденном режиме наступает ранее ноября месяца, – на период с месяца начала поставки мощности по итогам КОМ по ноябрь соответствующего года) и превышающие объем располагаемой мощности, указанный в ценовой заявке на декабрь и отобранный по результатам КОМ, включаются в Реестр итогов КОМ на соответствующие месяцы в объеме располагаемой мощности, указанной в ценовой заявке на декабрь (</w:t>
            </w:r>
            <w:r w:rsidRPr="007C36C6">
              <w:rPr>
                <w:rFonts w:ascii="Garamond" w:hAnsi="Garamond"/>
                <w:noProof/>
                <w:sz w:val="22"/>
                <w:szCs w:val="22"/>
              </w:rPr>
              <w:drawing>
                <wp:inline distT="0" distB="0" distL="0" distR="0" wp14:anchorId="6B80DD69" wp14:editId="49BB0592">
                  <wp:extent cx="4286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C36C6">
              <w:rPr>
                <w:rFonts w:ascii="Garamond" w:hAnsi="Garamond"/>
                <w:sz w:val="22"/>
                <w:szCs w:val="22"/>
              </w:rPr>
              <w:t>), определенном в соответствии с п</w:t>
            </w:r>
            <w:r w:rsidRPr="004D2351">
              <w:rPr>
                <w:rFonts w:ascii="Garamond" w:hAnsi="Garamond"/>
                <w:sz w:val="22"/>
                <w:szCs w:val="22"/>
              </w:rPr>
              <w:t xml:space="preserve">. </w:t>
            </w:r>
            <w:r w:rsidRPr="007C36C6">
              <w:rPr>
                <w:rFonts w:ascii="Garamond" w:hAnsi="Garamond"/>
                <w:sz w:val="22"/>
                <w:szCs w:val="22"/>
                <w:highlight w:val="yellow"/>
              </w:rPr>
              <w:t>2.4.4.4 Порядка подачи заявок на продажу мощности</w:t>
            </w:r>
            <w:r w:rsidRPr="007C36C6">
              <w:rPr>
                <w:rFonts w:ascii="Garamond" w:hAnsi="Garamond"/>
                <w:sz w:val="22"/>
                <w:szCs w:val="22"/>
              </w:rPr>
              <w:t xml:space="preserve"> (приложение </w:t>
            </w:r>
            <w:r w:rsidRPr="007C36C6">
              <w:rPr>
                <w:rFonts w:ascii="Garamond" w:hAnsi="Garamond"/>
                <w:sz w:val="22"/>
                <w:szCs w:val="22"/>
                <w:highlight w:val="yellow"/>
              </w:rPr>
              <w:t>2</w:t>
            </w:r>
            <w:r w:rsidRPr="007C36C6">
              <w:rPr>
                <w:rFonts w:ascii="Garamond" w:hAnsi="Garamond"/>
                <w:sz w:val="22"/>
                <w:szCs w:val="22"/>
              </w:rPr>
              <w:t xml:space="preserve"> к настоящему Регламенту).</w:t>
            </w:r>
          </w:p>
          <w:p w14:paraId="1F51A0D1" w14:textId="77777777" w:rsidR="00E244F6" w:rsidRPr="007C36C6" w:rsidRDefault="00E244F6" w:rsidP="007C36C6">
            <w:pPr>
              <w:widowControl w:val="0"/>
              <w:autoSpaceDE w:val="0"/>
              <w:autoSpaceDN w:val="0"/>
              <w:adjustRightInd w:val="0"/>
              <w:spacing w:before="120" w:after="120"/>
              <w:ind w:firstLine="600"/>
              <w:jc w:val="both"/>
              <w:rPr>
                <w:rFonts w:ascii="Garamond" w:hAnsi="Garamond"/>
                <w:sz w:val="22"/>
                <w:szCs w:val="22"/>
              </w:rPr>
            </w:pPr>
            <w:r w:rsidRPr="007C36C6">
              <w:rPr>
                <w:rFonts w:ascii="Garamond" w:hAnsi="Garamond"/>
                <w:sz w:val="22"/>
                <w:szCs w:val="22"/>
              </w:rPr>
              <w:t xml:space="preserve">В отношении ГЕМ, у которых окончание периода поставки мощности в вынужденном режиме либо по ДПМ, либо </w:t>
            </w:r>
            <w:r w:rsidRPr="007C36C6">
              <w:rPr>
                <w:rFonts w:ascii="Garamond" w:hAnsi="Garamond"/>
                <w:sz w:val="22"/>
                <w:szCs w:val="22"/>
              </w:rPr>
              <w:lastRenderedPageBreak/>
              <w:t>по договорам новых АЭС, либо по договорам на модернизацию наступает ранее ноября, и отобранных на оставшуюся часть года, объемы располагаемой мощности ГЕМ, указанные в ценовой заявке на период с месяца, следующего за месяцем окончания поставки мощности в вынужденном режиме, либо по ДПМ, либо по договорам новых АЭС, либо по договорам на модернизацию, по ноябрь и превышающие объем располагаемой мощности, указанный в ценовой заявке на декабрь, включаются в объеме располагаемой мощности, указанной в ценовой заявке на декабрь.</w:t>
            </w:r>
          </w:p>
          <w:p w14:paraId="19932E65" w14:textId="77777777" w:rsidR="00E244F6" w:rsidRPr="007C36C6" w:rsidRDefault="00E244F6" w:rsidP="007C36C6">
            <w:pPr>
              <w:widowControl w:val="0"/>
              <w:autoSpaceDE w:val="0"/>
              <w:autoSpaceDN w:val="0"/>
              <w:adjustRightInd w:val="0"/>
              <w:spacing w:before="120" w:after="120"/>
              <w:ind w:firstLine="600"/>
              <w:jc w:val="both"/>
              <w:rPr>
                <w:rFonts w:ascii="Garamond" w:hAnsi="Garamond"/>
                <w:sz w:val="22"/>
                <w:szCs w:val="22"/>
              </w:rPr>
            </w:pPr>
            <w:r w:rsidRPr="007C36C6">
              <w:rPr>
                <w:rFonts w:ascii="Garamond" w:hAnsi="Garamond"/>
                <w:sz w:val="22"/>
                <w:szCs w:val="22"/>
              </w:rPr>
              <w:t xml:space="preserve">Объемы мощности ГЕМ, в состав которых входит генерирующее оборудование, включенное в перечень, утвержденный Правительством </w:t>
            </w:r>
            <w:r w:rsidRPr="007C36C6">
              <w:rPr>
                <w:rFonts w:ascii="Garamond" w:hAnsi="Garamond"/>
                <w:bCs/>
                <w:sz w:val="22"/>
                <w:szCs w:val="22"/>
              </w:rPr>
              <w:t>Российской Федерации</w:t>
            </w:r>
            <w:r w:rsidRPr="007C36C6">
              <w:rPr>
                <w:rFonts w:ascii="Garamond" w:hAnsi="Garamond"/>
                <w:sz w:val="22"/>
                <w:szCs w:val="22"/>
              </w:rPr>
              <w:t xml:space="preserve"> на основании результатов отбора проектов модернизации генерирующих объектов тепловых электростанций, и в отношении которого заключены (будут заключены) договоры на модернизацию с датой начала поставки мощности по таким договорам (для генерирующего оборудования, в отношении которого договоры на модернизацию еще не заключены, – с датой начала поставки мощности, указанной в результатах КОММод) позднее 1 января года, на который проводится КОМ, и функционирующее до реализации проекта модернизации, включаются в Реестр итогов КОМ на период с января до месяца начала поставки по договорам на модернизацию, определенные согласно Реестру мощности, подлежащей обязательной покупке, при условии подачи ценопринимающей заявки в соответствии с п. 2.3.4.10 Порядка подачи ценовых заявок на продажу мощности</w:t>
            </w:r>
            <w:r w:rsidRPr="007C36C6">
              <w:rPr>
                <w:rFonts w:ascii="Garamond" w:hAnsi="Garamond"/>
                <w:i/>
                <w:sz w:val="22"/>
                <w:szCs w:val="22"/>
              </w:rPr>
              <w:t xml:space="preserve"> </w:t>
            </w:r>
            <w:r w:rsidRPr="007C36C6">
              <w:rPr>
                <w:rFonts w:ascii="Garamond" w:hAnsi="Garamond"/>
                <w:sz w:val="22"/>
                <w:szCs w:val="22"/>
              </w:rPr>
              <w:t>(приложение 2 к настоящему Регламенту) в объемах, указанных в поданной заявке.</w:t>
            </w:r>
          </w:p>
          <w:p w14:paraId="3E67A292" w14:textId="77777777" w:rsidR="00E244F6" w:rsidRPr="007C36C6" w:rsidRDefault="00E244F6" w:rsidP="007C36C6">
            <w:pPr>
              <w:widowControl w:val="0"/>
              <w:autoSpaceDE w:val="0"/>
              <w:autoSpaceDN w:val="0"/>
              <w:adjustRightInd w:val="0"/>
              <w:spacing w:before="120" w:after="120"/>
              <w:ind w:firstLine="600"/>
              <w:jc w:val="both"/>
              <w:rPr>
                <w:rFonts w:ascii="Garamond" w:hAnsi="Garamond"/>
                <w:sz w:val="22"/>
                <w:szCs w:val="22"/>
              </w:rPr>
            </w:pPr>
            <w:r w:rsidRPr="007C36C6">
              <w:rPr>
                <w:rFonts w:ascii="Garamond" w:hAnsi="Garamond"/>
                <w:sz w:val="22"/>
                <w:szCs w:val="22"/>
              </w:rPr>
              <w:t>ГЕМ, в отношении которых поданы ценопринимающие заявки, включаются в число отобранных генерирующих объектов.</w:t>
            </w:r>
          </w:p>
          <w:p w14:paraId="28D498A0" w14:textId="77777777" w:rsidR="00E244F6" w:rsidRPr="007C36C6" w:rsidRDefault="00E244F6" w:rsidP="007C36C6">
            <w:pPr>
              <w:widowControl w:val="0"/>
              <w:spacing w:before="120" w:after="120"/>
              <w:ind w:firstLine="598"/>
              <w:jc w:val="both"/>
              <w:rPr>
                <w:rFonts w:ascii="Garamond" w:hAnsi="Garamond"/>
                <w:sz w:val="22"/>
                <w:szCs w:val="22"/>
              </w:rPr>
            </w:pPr>
            <w:r w:rsidRPr="007C36C6">
              <w:rPr>
                <w:rFonts w:ascii="Garamond" w:hAnsi="Garamond"/>
                <w:sz w:val="22"/>
                <w:szCs w:val="22"/>
              </w:rPr>
              <w:t>Объем мощности ГЕМ может быть полностью отобран по итогам КОМ либо полностью не отобран.</w:t>
            </w:r>
          </w:p>
        </w:tc>
        <w:tc>
          <w:tcPr>
            <w:tcW w:w="7513" w:type="dxa"/>
          </w:tcPr>
          <w:p w14:paraId="7EF006F1"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lastRenderedPageBreak/>
              <w:t>Объемы мощности ГЕМ, отобранные по результатам КОМ, на каждый месяц поставки (за исключением месяцев, в отношении которых соответствующая ГЕМ включена в Реестр мощности, подлежащей обязательной покупке, или Реестр генерирующих объектов, поставляющих мощность в вынужденном режиме) определяются в отношении ГЕМ, отобранных в КОМ в соответствии с Математической моделью проведения конкурентного отбора мощности (приложение 3 к настоящему Регламенту), как объемы мощности, указанные участниками КОМ в отношении данных ГЕМ в заявке на продажу мощности, поданной в соответствии с Порядком подачи заявок на продажу мощности, являющимся приложением 2 к настоящему Регламенту, в отношении соответствующего месяца года, на который проводится КОМ, в качестве параметра «Располагаемая мощность ГЕМ», с учетом требований к определению указанных объемов, установленных настоящим Регламентом.</w:t>
            </w:r>
          </w:p>
          <w:p w14:paraId="59473D11" w14:textId="2641D9F3" w:rsidR="00E244F6" w:rsidRPr="007C36C6" w:rsidRDefault="00E244F6" w:rsidP="007C36C6">
            <w:pPr>
              <w:widowControl w:val="0"/>
              <w:autoSpaceDE w:val="0"/>
              <w:autoSpaceDN w:val="0"/>
              <w:adjustRightInd w:val="0"/>
              <w:spacing w:before="120" w:after="120"/>
              <w:ind w:firstLine="600"/>
              <w:jc w:val="both"/>
              <w:rPr>
                <w:rFonts w:ascii="Garamond" w:hAnsi="Garamond"/>
                <w:sz w:val="22"/>
                <w:szCs w:val="22"/>
              </w:rPr>
            </w:pPr>
            <w:r w:rsidRPr="007C36C6">
              <w:rPr>
                <w:rFonts w:ascii="Garamond" w:hAnsi="Garamond"/>
                <w:sz w:val="22"/>
                <w:szCs w:val="22"/>
              </w:rPr>
              <w:t>Объемы располагаемой мощности ГЕМ, не относящихся к объектам гидроэлектростанции, указанные в ценовой заявке на период с января по ноябрь (в отношении ГЕМ, у которых окончание периода поставки мощности в вынужденном режиме наступает ранее ноября месяца, – на период с месяца начала поставки мощности по итогам КОМ по ноябрь соответствующего года) и превышающие объем располагаемой мощности, указанный в ценовой заявке на декабрь и отобранный по результатам КОМ, включаются в Реестр итогов КОМ на соответствующие месяцы в объеме располагаемой мощности, указанной в ценовой заявке на декабрь (</w:t>
            </w:r>
            <w:r w:rsidRPr="007C36C6">
              <w:rPr>
                <w:rFonts w:ascii="Garamond" w:hAnsi="Garamond"/>
                <w:noProof/>
                <w:sz w:val="22"/>
                <w:szCs w:val="22"/>
              </w:rPr>
              <w:drawing>
                <wp:inline distT="0" distB="0" distL="0" distR="0" wp14:anchorId="26D198C5" wp14:editId="51DE722A">
                  <wp:extent cx="4286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C36C6">
              <w:rPr>
                <w:rFonts w:ascii="Garamond" w:hAnsi="Garamond"/>
                <w:sz w:val="22"/>
                <w:szCs w:val="22"/>
              </w:rPr>
              <w:t xml:space="preserve">), определенном в соответствии с </w:t>
            </w:r>
            <w:r w:rsidRPr="007C36C6">
              <w:rPr>
                <w:rFonts w:ascii="Garamond" w:hAnsi="Garamond"/>
                <w:sz w:val="22"/>
                <w:szCs w:val="22"/>
                <w:lang w:eastAsia="en-US"/>
              </w:rPr>
              <w:t xml:space="preserve">п. </w:t>
            </w:r>
            <w:r w:rsidRPr="007C36C6">
              <w:rPr>
                <w:rFonts w:ascii="Garamond" w:hAnsi="Garamond"/>
                <w:sz w:val="22"/>
                <w:szCs w:val="22"/>
                <w:highlight w:val="yellow"/>
                <w:lang w:eastAsia="en-US"/>
              </w:rPr>
              <w:t xml:space="preserve">3 </w:t>
            </w:r>
            <w:r w:rsidRPr="004D2351">
              <w:rPr>
                <w:rFonts w:ascii="Garamond" w:hAnsi="Garamond"/>
                <w:sz w:val="22"/>
                <w:szCs w:val="22"/>
                <w:highlight w:val="yellow"/>
                <w:lang w:eastAsia="en-US"/>
              </w:rPr>
              <w:t>Математической модели конкурентного отбора мощности</w:t>
            </w:r>
            <w:r w:rsidRPr="007C36C6">
              <w:rPr>
                <w:rFonts w:ascii="Garamond" w:hAnsi="Garamond"/>
                <w:sz w:val="22"/>
                <w:szCs w:val="22"/>
                <w:highlight w:val="yellow"/>
                <w:lang w:eastAsia="en-US"/>
              </w:rPr>
              <w:t xml:space="preserve"> </w:t>
            </w:r>
            <w:r w:rsidR="004D2351">
              <w:rPr>
                <w:rFonts w:ascii="Garamond" w:hAnsi="Garamond"/>
                <w:sz w:val="22"/>
                <w:szCs w:val="22"/>
                <w:lang w:eastAsia="en-US"/>
              </w:rPr>
              <w:t>(п</w:t>
            </w:r>
            <w:r w:rsidRPr="007C36C6">
              <w:rPr>
                <w:rFonts w:ascii="Garamond" w:hAnsi="Garamond"/>
                <w:sz w:val="22"/>
                <w:szCs w:val="22"/>
                <w:lang w:eastAsia="en-US"/>
              </w:rPr>
              <w:t xml:space="preserve">риложение </w:t>
            </w:r>
            <w:r w:rsidRPr="007C36C6">
              <w:rPr>
                <w:rFonts w:ascii="Garamond" w:hAnsi="Garamond"/>
                <w:sz w:val="22"/>
                <w:szCs w:val="22"/>
                <w:highlight w:val="yellow"/>
                <w:lang w:eastAsia="en-US"/>
              </w:rPr>
              <w:t>3</w:t>
            </w:r>
            <w:r w:rsidRPr="004D2351">
              <w:rPr>
                <w:rFonts w:ascii="Garamond" w:hAnsi="Garamond"/>
                <w:sz w:val="22"/>
                <w:szCs w:val="22"/>
                <w:lang w:eastAsia="en-US"/>
              </w:rPr>
              <w:t xml:space="preserve"> к </w:t>
            </w:r>
            <w:r w:rsidRPr="007C36C6">
              <w:rPr>
                <w:rFonts w:ascii="Garamond" w:hAnsi="Garamond"/>
                <w:sz w:val="22"/>
                <w:szCs w:val="22"/>
              </w:rPr>
              <w:t>настоящему Регламенту).</w:t>
            </w:r>
          </w:p>
          <w:p w14:paraId="1CFE9636" w14:textId="77777777" w:rsidR="00E244F6" w:rsidRPr="007C36C6" w:rsidRDefault="00E244F6" w:rsidP="007C36C6">
            <w:pPr>
              <w:widowControl w:val="0"/>
              <w:autoSpaceDE w:val="0"/>
              <w:autoSpaceDN w:val="0"/>
              <w:adjustRightInd w:val="0"/>
              <w:spacing w:before="120" w:after="120"/>
              <w:ind w:firstLine="600"/>
              <w:jc w:val="both"/>
              <w:rPr>
                <w:rFonts w:ascii="Garamond" w:hAnsi="Garamond"/>
                <w:sz w:val="22"/>
                <w:szCs w:val="22"/>
              </w:rPr>
            </w:pPr>
            <w:r w:rsidRPr="007C36C6">
              <w:rPr>
                <w:rFonts w:ascii="Garamond" w:hAnsi="Garamond"/>
                <w:sz w:val="22"/>
                <w:szCs w:val="22"/>
              </w:rPr>
              <w:t xml:space="preserve">В отношении ГЕМ, у которых окончание периода поставки мощности в вынужденном режиме либо по ДПМ, либо по договорам новых АЭС, либо по договорам на модернизацию наступает ранее ноября, и отобранных на оставшуюся часть года, объемы располагаемой мощности ГЕМ, указанные в ценовой заявке на период с месяца, следующего за месяцем окончания поставки мощности в вынужденном режиме, либо по ДПМ, либо по договорам новых АЭС, либо по договорам на модернизацию, по ноябрь и превышающие объем </w:t>
            </w:r>
            <w:r w:rsidRPr="007C36C6">
              <w:rPr>
                <w:rFonts w:ascii="Garamond" w:hAnsi="Garamond"/>
                <w:sz w:val="22"/>
                <w:szCs w:val="22"/>
              </w:rPr>
              <w:lastRenderedPageBreak/>
              <w:t>располагаемой мощности, указанный в ценовой заявке на декабрь, включаются в объеме располагаемой мощности, указанной в ценовой заявке на декабрь.</w:t>
            </w:r>
          </w:p>
          <w:p w14:paraId="6DD551B5" w14:textId="77777777" w:rsidR="00E244F6" w:rsidRPr="007C36C6" w:rsidRDefault="00E244F6" w:rsidP="007C36C6">
            <w:pPr>
              <w:widowControl w:val="0"/>
              <w:autoSpaceDE w:val="0"/>
              <w:autoSpaceDN w:val="0"/>
              <w:adjustRightInd w:val="0"/>
              <w:spacing w:before="120" w:after="120"/>
              <w:ind w:firstLine="600"/>
              <w:jc w:val="both"/>
              <w:rPr>
                <w:rFonts w:ascii="Garamond" w:hAnsi="Garamond"/>
                <w:sz w:val="22"/>
                <w:szCs w:val="22"/>
              </w:rPr>
            </w:pPr>
            <w:r w:rsidRPr="007C36C6">
              <w:rPr>
                <w:rFonts w:ascii="Garamond" w:hAnsi="Garamond"/>
                <w:sz w:val="22"/>
                <w:szCs w:val="22"/>
              </w:rPr>
              <w:t xml:space="preserve">Объемы мощности ГЕМ, в состав которых входит генерирующее оборудование, включенное в перечень, утвержденный Правительством </w:t>
            </w:r>
            <w:r w:rsidRPr="007C36C6">
              <w:rPr>
                <w:rFonts w:ascii="Garamond" w:hAnsi="Garamond"/>
                <w:bCs/>
                <w:sz w:val="22"/>
                <w:szCs w:val="22"/>
              </w:rPr>
              <w:t>Российской Федерации</w:t>
            </w:r>
            <w:r w:rsidRPr="007C36C6">
              <w:rPr>
                <w:rFonts w:ascii="Garamond" w:hAnsi="Garamond"/>
                <w:sz w:val="22"/>
                <w:szCs w:val="22"/>
              </w:rPr>
              <w:t xml:space="preserve"> на основании результатов отбора проектов модернизации генерирующих объектов тепловых электростанций, и в отношении которого заключены (будут заключены) договоры на модернизацию с датой начала поставки мощности по таким договорам (для генерирующего оборудования, в отношении которого договоры на модернизацию еще не заключены, – с датой начала поставки мощности, указанной в результатах КОММод) позднее 1 января года, на который проводится КОМ, и функционирующее до реализации проекта модернизации, включаются в Реестр итогов КОМ на период с января до месяца начала поставки по договорам на модернизацию, определенные согласно Реестру мощности, подлежащей обязательной покупке, при условии подачи ценопринимающей заявки в соответствии с п. 2.3.4.10 Порядка подачи ценовых заявок на продажу мощности</w:t>
            </w:r>
            <w:r w:rsidRPr="007C36C6">
              <w:rPr>
                <w:rFonts w:ascii="Garamond" w:hAnsi="Garamond"/>
                <w:i/>
                <w:sz w:val="22"/>
                <w:szCs w:val="22"/>
              </w:rPr>
              <w:t xml:space="preserve"> </w:t>
            </w:r>
            <w:r w:rsidRPr="007C36C6">
              <w:rPr>
                <w:rFonts w:ascii="Garamond" w:hAnsi="Garamond"/>
                <w:sz w:val="22"/>
                <w:szCs w:val="22"/>
              </w:rPr>
              <w:t>(приложение 2 к настоящему Регламенту) в объемах, указанных в поданной заявке.</w:t>
            </w:r>
          </w:p>
          <w:p w14:paraId="2BAC8085" w14:textId="77777777" w:rsidR="00E244F6" w:rsidRPr="007C36C6" w:rsidRDefault="00E244F6" w:rsidP="007C36C6">
            <w:pPr>
              <w:widowControl w:val="0"/>
              <w:autoSpaceDE w:val="0"/>
              <w:autoSpaceDN w:val="0"/>
              <w:adjustRightInd w:val="0"/>
              <w:spacing w:before="120" w:after="120"/>
              <w:ind w:firstLine="600"/>
              <w:jc w:val="both"/>
              <w:rPr>
                <w:rFonts w:ascii="Garamond" w:hAnsi="Garamond"/>
                <w:sz w:val="22"/>
                <w:szCs w:val="22"/>
              </w:rPr>
            </w:pPr>
            <w:r w:rsidRPr="007C36C6">
              <w:rPr>
                <w:rFonts w:ascii="Garamond" w:hAnsi="Garamond"/>
                <w:sz w:val="22"/>
                <w:szCs w:val="22"/>
              </w:rPr>
              <w:t>ГЕМ, в отношении которых поданы ценопринимающие заявки, включаются в число отобранных генерирующих объектов.</w:t>
            </w:r>
          </w:p>
          <w:p w14:paraId="13CB3A39" w14:textId="77777777" w:rsidR="00E244F6" w:rsidRPr="007C36C6" w:rsidRDefault="00E244F6" w:rsidP="007C36C6">
            <w:pPr>
              <w:widowControl w:val="0"/>
              <w:spacing w:before="120" w:after="120"/>
              <w:ind w:firstLine="603"/>
              <w:jc w:val="both"/>
              <w:rPr>
                <w:rFonts w:ascii="Garamond" w:hAnsi="Garamond"/>
                <w:sz w:val="22"/>
                <w:szCs w:val="22"/>
              </w:rPr>
            </w:pPr>
            <w:r w:rsidRPr="007C36C6">
              <w:rPr>
                <w:rFonts w:ascii="Garamond" w:hAnsi="Garamond"/>
                <w:sz w:val="22"/>
                <w:szCs w:val="22"/>
              </w:rPr>
              <w:t>Объем мощности ГЕМ может быть полностью отобран по итогам КОМ либо полностью не отобран.</w:t>
            </w:r>
          </w:p>
        </w:tc>
      </w:tr>
      <w:tr w:rsidR="00E244F6" w:rsidRPr="007C36C6" w14:paraId="44C8D2D5" w14:textId="77777777" w:rsidTr="004A40BE">
        <w:trPr>
          <w:trHeight w:val="350"/>
        </w:trPr>
        <w:tc>
          <w:tcPr>
            <w:tcW w:w="1560" w:type="dxa"/>
            <w:vAlign w:val="center"/>
          </w:tcPr>
          <w:p w14:paraId="7364CC9D" w14:textId="77777777" w:rsidR="00E244F6" w:rsidRPr="007C36C6" w:rsidRDefault="00E244F6" w:rsidP="00E244F6">
            <w:pPr>
              <w:widowControl w:val="0"/>
              <w:jc w:val="center"/>
              <w:rPr>
                <w:rFonts w:ascii="Garamond" w:hAnsi="Garamond" w:cs="Garamond"/>
                <w:b/>
                <w:bCs/>
                <w:sz w:val="22"/>
                <w:szCs w:val="22"/>
              </w:rPr>
            </w:pPr>
            <w:r w:rsidRPr="007C36C6">
              <w:rPr>
                <w:rFonts w:ascii="Garamond" w:hAnsi="Garamond" w:cs="Garamond"/>
                <w:b/>
                <w:bCs/>
                <w:sz w:val="22"/>
                <w:szCs w:val="22"/>
              </w:rPr>
              <w:lastRenderedPageBreak/>
              <w:t>4.7.3</w:t>
            </w:r>
          </w:p>
        </w:tc>
        <w:tc>
          <w:tcPr>
            <w:tcW w:w="6095" w:type="dxa"/>
          </w:tcPr>
          <w:p w14:paraId="7D0A9EBD"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t>Системный оператор не позднее 10 (десяти) календарных дней с даты окончания подачи ценовых заявок на продажу мощности формирует и направляет Коммерческому оператору Реестр результатов КОМ для осуществления расчетов на оптовом рынке, содержащий следующую информацию:</w:t>
            </w:r>
          </w:p>
          <w:p w14:paraId="1B78B4AB" w14:textId="77777777" w:rsidR="00E244F6" w:rsidRPr="007C36C6" w:rsidRDefault="00E244F6" w:rsidP="007C36C6">
            <w:pPr>
              <w:widowControl w:val="0"/>
              <w:numPr>
                <w:ilvl w:val="0"/>
                <w:numId w:val="49"/>
              </w:numPr>
              <w:tabs>
                <w:tab w:val="num" w:pos="993"/>
              </w:tabs>
              <w:autoSpaceDE w:val="0"/>
              <w:autoSpaceDN w:val="0"/>
              <w:adjustRightInd w:val="0"/>
              <w:spacing w:before="120" w:after="120"/>
              <w:ind w:left="993" w:hanging="426"/>
              <w:jc w:val="both"/>
              <w:rPr>
                <w:rFonts w:ascii="Garamond" w:hAnsi="Garamond"/>
                <w:sz w:val="22"/>
                <w:szCs w:val="22"/>
              </w:rPr>
            </w:pPr>
            <w:r w:rsidRPr="007C36C6">
              <w:rPr>
                <w:rFonts w:ascii="Garamond" w:hAnsi="Garamond"/>
                <w:sz w:val="22"/>
                <w:szCs w:val="22"/>
              </w:rPr>
              <w:t>в отношении каждой ГТП генерации, переданной Коммерческим оператором в составе Реестра мощности, подлежащей обязательной покупке, Реестра поставщиков и генерирующих объектов, допущенных к участию в КОМ, Реестра генерирующих объектов, поставляющих мощность в вынужденном режиме, в отношении каждого месяца поставки года, на который проведен КОМ:</w:t>
            </w:r>
          </w:p>
          <w:p w14:paraId="00B7CF47" w14:textId="77777777" w:rsidR="00E244F6" w:rsidRPr="007C36C6" w:rsidRDefault="00E244F6" w:rsidP="007C36C6">
            <w:pPr>
              <w:widowControl w:val="0"/>
              <w:numPr>
                <w:ilvl w:val="1"/>
                <w:numId w:val="49"/>
              </w:numPr>
              <w:tabs>
                <w:tab w:val="num" w:pos="1620"/>
              </w:tabs>
              <w:autoSpaceDE w:val="0"/>
              <w:autoSpaceDN w:val="0"/>
              <w:adjustRightInd w:val="0"/>
              <w:spacing w:before="120" w:after="120"/>
              <w:jc w:val="both"/>
              <w:rPr>
                <w:rFonts w:ascii="Garamond" w:hAnsi="Garamond"/>
                <w:sz w:val="22"/>
                <w:szCs w:val="22"/>
              </w:rPr>
            </w:pPr>
            <w:r w:rsidRPr="007C36C6">
              <w:rPr>
                <w:rFonts w:ascii="Garamond" w:hAnsi="Garamond"/>
                <w:sz w:val="22"/>
                <w:szCs w:val="22"/>
              </w:rPr>
              <w:t xml:space="preserve">объем мощности генерирующих объектов, в отношении которых заключены ДПМ, а также договоры купли-продажи мощности новых АЭС и ГЭС, договоры купли-продажи мощности по результатам КОМ НГО, ДПМ ВИЭ ГЭС/ТБО, договоры на модернизацию, а также перечисленных в результатах КОММод, учтенный при проведении КОМ и определяемый как сумма значений объема поставки мощности </w:t>
            </w:r>
            <w:r w:rsidRPr="007C36C6">
              <w:rPr>
                <w:rFonts w:ascii="Garamond" w:hAnsi="Garamond"/>
                <w:position w:val="-14"/>
                <w:sz w:val="22"/>
                <w:szCs w:val="22"/>
              </w:rPr>
              <w:object w:dxaOrig="560" w:dyaOrig="400" w14:anchorId="5DCEA2BA">
                <v:shape id="_x0000_i1096" type="#_x0000_t75" style="width:29.45pt;height:18.55pt" o:ole="">
                  <v:imagedata r:id="rId9" o:title=""/>
                </v:shape>
                <o:OLEObject Type="Embed" ProgID="Equation.DSMT4" ShapeID="_x0000_i1096" DrawAspect="Content" ObjectID="_1778052089" r:id="rId106"/>
              </w:object>
            </w:r>
            <w:r w:rsidRPr="007C36C6">
              <w:rPr>
                <w:rFonts w:ascii="Garamond" w:hAnsi="Garamond"/>
                <w:position w:val="-14"/>
                <w:sz w:val="22"/>
                <w:szCs w:val="22"/>
              </w:rPr>
              <w:t xml:space="preserve"> </w:t>
            </w:r>
            <w:r w:rsidRPr="007C36C6">
              <w:rPr>
                <w:rFonts w:ascii="Garamond" w:hAnsi="Garamond"/>
                <w:sz w:val="22"/>
                <w:szCs w:val="22"/>
              </w:rPr>
              <w:t xml:space="preserve"> ГЕМ </w:t>
            </w:r>
            <w:r w:rsidRPr="007C36C6">
              <w:rPr>
                <w:rFonts w:ascii="Garamond" w:hAnsi="Garamond"/>
                <w:i/>
                <w:sz w:val="22"/>
                <w:szCs w:val="22"/>
                <w:lang w:val="en-US"/>
              </w:rPr>
              <w:t>g</w:t>
            </w:r>
            <w:r w:rsidRPr="007C36C6">
              <w:rPr>
                <w:rFonts w:ascii="Garamond" w:hAnsi="Garamond"/>
                <w:sz w:val="22"/>
                <w:szCs w:val="22"/>
              </w:rPr>
              <w:t>, входящих в состав такой ГТП и переданных в Реестре мощности, подлежащей обязательной покупке.</w:t>
            </w:r>
          </w:p>
          <w:p w14:paraId="26979164" w14:textId="77777777" w:rsidR="00E244F6" w:rsidRPr="007C36C6" w:rsidRDefault="00E244F6" w:rsidP="007C36C6">
            <w:pPr>
              <w:widowControl w:val="0"/>
              <w:numPr>
                <w:ilvl w:val="1"/>
                <w:numId w:val="49"/>
              </w:numPr>
              <w:tabs>
                <w:tab w:val="num" w:pos="1620"/>
              </w:tabs>
              <w:autoSpaceDE w:val="0"/>
              <w:autoSpaceDN w:val="0"/>
              <w:adjustRightInd w:val="0"/>
              <w:spacing w:before="120" w:after="120"/>
              <w:jc w:val="both"/>
              <w:rPr>
                <w:rFonts w:ascii="Garamond" w:hAnsi="Garamond"/>
                <w:sz w:val="22"/>
                <w:szCs w:val="22"/>
              </w:rPr>
            </w:pPr>
            <w:r w:rsidRPr="007C36C6">
              <w:rPr>
                <w:rFonts w:ascii="Garamond" w:hAnsi="Garamond"/>
                <w:sz w:val="22"/>
                <w:szCs w:val="22"/>
              </w:rPr>
              <w:t xml:space="preserve">объем мощности генерирующих объектов, учтенных при проведении КОМ как генерирующие объекты, поставляющие мощность в вынужденном режиме, в соответствии с Реестром генерирующих объектов, поставляющих мощность в вынужденном режиме, определенный как сумма помесячных объемов располагаемой мощности ГЕМ, входящих в данную ГТП, которые были указаны поставщиком в заявке. При этом </w:t>
            </w:r>
            <w:r w:rsidRPr="007C36C6">
              <w:rPr>
                <w:rFonts w:ascii="Garamond" w:hAnsi="Garamond"/>
                <w:sz w:val="22"/>
                <w:szCs w:val="22"/>
              </w:rPr>
              <w:lastRenderedPageBreak/>
              <w:t>помесячные объемы располагаемой мощности ГЕМ определяются не выше величины объема поставки мощности, указанного в Реестре генерирующих объектов, поставляющих мощность в вынужденном режиме, в месяцах периода, на который приостановлен вывод из эксплуатации данного генерирующего оборудования в соответствии с требованием уполномоченного органа, либо периода, указанного в решении Правительства Российской Федерации об отнесении генерирующего объекта к генерирующим объектам, поставляющим мощность в вынужденном режиме;</w:t>
            </w:r>
          </w:p>
          <w:p w14:paraId="1FB15E75" w14:textId="77777777" w:rsidR="00E244F6" w:rsidRPr="007C36C6" w:rsidRDefault="00E244F6" w:rsidP="007C36C6">
            <w:pPr>
              <w:widowControl w:val="0"/>
              <w:numPr>
                <w:ilvl w:val="1"/>
                <w:numId w:val="49"/>
              </w:numPr>
              <w:autoSpaceDE w:val="0"/>
              <w:autoSpaceDN w:val="0"/>
              <w:adjustRightInd w:val="0"/>
              <w:spacing w:before="120" w:after="120"/>
              <w:jc w:val="both"/>
              <w:rPr>
                <w:rFonts w:ascii="Garamond" w:hAnsi="Garamond"/>
                <w:sz w:val="22"/>
                <w:szCs w:val="22"/>
              </w:rPr>
            </w:pPr>
            <w:r w:rsidRPr="007C36C6">
              <w:rPr>
                <w:rFonts w:ascii="Garamond" w:hAnsi="Garamond"/>
                <w:sz w:val="22"/>
                <w:szCs w:val="22"/>
              </w:rPr>
              <w:t>объем мощности генерирующих объектов, отобранных по результатам КОМ, определяемый как сумма помесячных объемов мощности ГЕМ, отобранных по итогам КОМ и входящих в данную ГТП, сформированных в соответствии с п. 4.5.2 настоящего Регламента;</w:t>
            </w:r>
          </w:p>
          <w:p w14:paraId="72816529" w14:textId="77777777" w:rsidR="00E244F6" w:rsidRPr="007C36C6" w:rsidRDefault="00E244F6" w:rsidP="007C36C6">
            <w:pPr>
              <w:widowControl w:val="0"/>
              <w:numPr>
                <w:ilvl w:val="1"/>
                <w:numId w:val="49"/>
              </w:numPr>
              <w:autoSpaceDE w:val="0"/>
              <w:autoSpaceDN w:val="0"/>
              <w:adjustRightInd w:val="0"/>
              <w:spacing w:before="120" w:after="120"/>
              <w:jc w:val="both"/>
              <w:rPr>
                <w:rFonts w:ascii="Garamond" w:hAnsi="Garamond"/>
                <w:sz w:val="22"/>
                <w:szCs w:val="22"/>
              </w:rPr>
            </w:pPr>
            <w:r w:rsidRPr="007C36C6">
              <w:rPr>
                <w:rFonts w:ascii="Garamond" w:hAnsi="Garamond"/>
                <w:sz w:val="22"/>
                <w:szCs w:val="22"/>
              </w:rPr>
              <w:t xml:space="preserve">объем мощности, указанный в ценовых заявках для участия в КОМ в отношении генерирующих объектов, не отобранных по результатам КОМ (в том числе в ценовых заявках, которые не подлежат рассмотрению в соответствии с п. 4.2.1.1 настоящего Регламента), определяемый как сумма помесячных объемов располагаемой мощности ГЕМ, которые были предложены поставщиками к продаже путем подачи заявки на продажу мощности, но не были отобраны в КОМ (за исключением объемов располагаемой мощности генерирующего оборудования, технические параметры которого не соответствуют Правилам оптового рынка), сформированных </w:t>
            </w:r>
            <w:r w:rsidRPr="007C36C6">
              <w:rPr>
                <w:rFonts w:ascii="Garamond" w:hAnsi="Garamond"/>
                <w:sz w:val="22"/>
                <w:szCs w:val="22"/>
                <w:highlight w:val="yellow"/>
              </w:rPr>
              <w:t>в соответствии</w:t>
            </w:r>
            <w:r w:rsidRPr="007C36C6">
              <w:rPr>
                <w:rFonts w:ascii="Garamond" w:hAnsi="Garamond"/>
                <w:sz w:val="22"/>
                <w:szCs w:val="22"/>
              </w:rPr>
              <w:t xml:space="preserve"> с п. 4.7.6 </w:t>
            </w:r>
            <w:r w:rsidRPr="007C36C6">
              <w:rPr>
                <w:rFonts w:ascii="Garamond" w:hAnsi="Garamond"/>
                <w:sz w:val="22"/>
                <w:szCs w:val="22"/>
              </w:rPr>
              <w:lastRenderedPageBreak/>
              <w:t>настоящего Регламента;</w:t>
            </w:r>
          </w:p>
          <w:p w14:paraId="6912D65B" w14:textId="77777777" w:rsidR="00E244F6" w:rsidRPr="007C36C6" w:rsidRDefault="00E244F6" w:rsidP="007C36C6">
            <w:pPr>
              <w:widowControl w:val="0"/>
              <w:numPr>
                <w:ilvl w:val="1"/>
                <w:numId w:val="49"/>
              </w:numPr>
              <w:autoSpaceDE w:val="0"/>
              <w:autoSpaceDN w:val="0"/>
              <w:adjustRightInd w:val="0"/>
              <w:spacing w:before="120" w:after="120"/>
              <w:jc w:val="both"/>
              <w:rPr>
                <w:rFonts w:ascii="Garamond" w:hAnsi="Garamond"/>
                <w:sz w:val="22"/>
                <w:szCs w:val="22"/>
              </w:rPr>
            </w:pPr>
            <w:r w:rsidRPr="007C36C6">
              <w:rPr>
                <w:rFonts w:ascii="Garamond" w:hAnsi="Garamond"/>
                <w:sz w:val="22"/>
                <w:szCs w:val="22"/>
              </w:rPr>
              <w:t>объем мощности генерирующих объектов, технические параметры которых не соответствуют Правилам оптового рынка, определяемый как сумма помесячных объемов располагаемой мощности генерирующего оборудования, технические параметры которого не соответствуют Правилам оптового рынка, входящего в данную ГТП, которые были указаны поставщиком в ценовой заявке.</w:t>
            </w:r>
          </w:p>
          <w:p w14:paraId="7950DDEC" w14:textId="08E0993F" w:rsidR="00E244F6" w:rsidRPr="007C36C6" w:rsidRDefault="00B66FC5" w:rsidP="00B66FC5">
            <w:pPr>
              <w:widowControl w:val="0"/>
              <w:autoSpaceDE w:val="0"/>
              <w:autoSpaceDN w:val="0"/>
              <w:adjustRightInd w:val="0"/>
              <w:spacing w:before="120" w:after="120"/>
              <w:jc w:val="both"/>
              <w:rPr>
                <w:rFonts w:ascii="Garamond" w:hAnsi="Garamond"/>
                <w:sz w:val="22"/>
                <w:szCs w:val="22"/>
              </w:rPr>
            </w:pPr>
            <w:r>
              <w:rPr>
                <w:rFonts w:ascii="Garamond" w:hAnsi="Garamond"/>
                <w:sz w:val="22"/>
                <w:szCs w:val="22"/>
              </w:rPr>
              <w:t>…</w:t>
            </w:r>
          </w:p>
        </w:tc>
        <w:tc>
          <w:tcPr>
            <w:tcW w:w="7513" w:type="dxa"/>
          </w:tcPr>
          <w:p w14:paraId="2E5EA9A3"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lastRenderedPageBreak/>
              <w:t>Системный оператор не позднее 10 (десяти) календарных дней с даты окончания подачи ценовых заявок на продажу мощности формирует и направляет Коммерческому оператору Реестр результатов КОМ для осуществления расчетов на оптовом рынке, содержащий следующую информацию:</w:t>
            </w:r>
          </w:p>
          <w:p w14:paraId="009E9248" w14:textId="77777777" w:rsidR="00E244F6" w:rsidRPr="007C36C6" w:rsidRDefault="00E244F6" w:rsidP="007C36C6">
            <w:pPr>
              <w:widowControl w:val="0"/>
              <w:numPr>
                <w:ilvl w:val="0"/>
                <w:numId w:val="51"/>
              </w:numPr>
              <w:tabs>
                <w:tab w:val="clear" w:pos="1620"/>
                <w:tab w:val="num" w:pos="993"/>
              </w:tabs>
              <w:autoSpaceDE w:val="0"/>
              <w:autoSpaceDN w:val="0"/>
              <w:adjustRightInd w:val="0"/>
              <w:spacing w:before="120" w:after="120"/>
              <w:ind w:left="892" w:hanging="284"/>
              <w:jc w:val="both"/>
              <w:rPr>
                <w:rFonts w:ascii="Garamond" w:hAnsi="Garamond"/>
                <w:sz w:val="22"/>
                <w:szCs w:val="22"/>
              </w:rPr>
            </w:pPr>
            <w:r w:rsidRPr="007C36C6">
              <w:rPr>
                <w:rFonts w:ascii="Garamond" w:hAnsi="Garamond"/>
                <w:sz w:val="22"/>
                <w:szCs w:val="22"/>
              </w:rPr>
              <w:t>в отношении каждой ГТП генерации, переданной Коммерческим оператором в составе Реестра мощности, подлежащей обязательной покупке, Реестра поставщиков и генерирующих объектов, допущенных к участию в КОМ, Реестра генерирующих объектов, поставляющих мощность в вынужденном режиме, в отношении каждого месяца поставки года, на который проведен КОМ:</w:t>
            </w:r>
          </w:p>
          <w:p w14:paraId="5E5E933F" w14:textId="77777777" w:rsidR="00E244F6" w:rsidRPr="007C36C6" w:rsidRDefault="00E244F6" w:rsidP="007C36C6">
            <w:pPr>
              <w:widowControl w:val="0"/>
              <w:numPr>
                <w:ilvl w:val="1"/>
                <w:numId w:val="51"/>
              </w:numPr>
              <w:tabs>
                <w:tab w:val="num" w:pos="1620"/>
              </w:tabs>
              <w:autoSpaceDE w:val="0"/>
              <w:autoSpaceDN w:val="0"/>
              <w:adjustRightInd w:val="0"/>
              <w:spacing w:before="120" w:after="120"/>
              <w:jc w:val="both"/>
              <w:rPr>
                <w:rFonts w:ascii="Garamond" w:hAnsi="Garamond"/>
                <w:sz w:val="22"/>
                <w:szCs w:val="22"/>
              </w:rPr>
            </w:pPr>
            <w:r w:rsidRPr="007C36C6">
              <w:rPr>
                <w:rFonts w:ascii="Garamond" w:hAnsi="Garamond"/>
                <w:sz w:val="22"/>
                <w:szCs w:val="22"/>
              </w:rPr>
              <w:t>объем мощности генерирующих объектов, в отношении которых заключены ДПМ, а также договоры купли-продажи мощности новых АЭС и ГЭС</w:t>
            </w:r>
            <w:r w:rsidRPr="007C36C6">
              <w:rPr>
                <w:rFonts w:ascii="Garamond" w:hAnsi="Garamond"/>
                <w:sz w:val="22"/>
                <w:szCs w:val="22"/>
                <w:highlight w:val="yellow"/>
              </w:rPr>
              <w:t xml:space="preserve"> или включенных в Перечень строящихся объектов АЭС</w:t>
            </w:r>
            <w:r w:rsidRPr="007C36C6">
              <w:rPr>
                <w:rFonts w:ascii="Garamond" w:hAnsi="Garamond"/>
                <w:sz w:val="22"/>
                <w:szCs w:val="22"/>
              </w:rPr>
              <w:t>, договоры купли-продажи мощности по результатам КОМ НГО, ДПМ ВИЭ ГЭС/ТБО,</w:t>
            </w:r>
            <w:r w:rsidR="00625E54" w:rsidRPr="007C36C6">
              <w:rPr>
                <w:rFonts w:ascii="Garamond" w:hAnsi="Garamond"/>
                <w:sz w:val="22"/>
                <w:szCs w:val="22"/>
              </w:rPr>
              <w:t xml:space="preserve"> </w:t>
            </w:r>
            <w:r w:rsidR="00625E54" w:rsidRPr="007C36C6">
              <w:rPr>
                <w:rFonts w:ascii="Garamond" w:hAnsi="Garamond"/>
                <w:sz w:val="22"/>
                <w:szCs w:val="22"/>
                <w:highlight w:val="yellow"/>
              </w:rPr>
              <w:t>ДПМ СЭС/ВЭС,</w:t>
            </w:r>
            <w:r w:rsidRPr="007C36C6">
              <w:rPr>
                <w:rFonts w:ascii="Garamond" w:hAnsi="Garamond"/>
                <w:sz w:val="22"/>
                <w:szCs w:val="22"/>
              </w:rPr>
              <w:t xml:space="preserve"> договоры на модернизацию</w:t>
            </w:r>
            <w:r w:rsidR="00625E54" w:rsidRPr="007C36C6">
              <w:rPr>
                <w:rFonts w:ascii="Garamond" w:hAnsi="Garamond"/>
                <w:sz w:val="22"/>
                <w:szCs w:val="22"/>
              </w:rPr>
              <w:t xml:space="preserve"> </w:t>
            </w:r>
            <w:r w:rsidR="00625E54" w:rsidRPr="007C36C6">
              <w:rPr>
                <w:rFonts w:ascii="Garamond" w:hAnsi="Garamond"/>
                <w:sz w:val="22"/>
                <w:szCs w:val="22"/>
                <w:highlight w:val="yellow"/>
              </w:rPr>
              <w:t>либо</w:t>
            </w:r>
            <w:r w:rsidRPr="007C36C6">
              <w:rPr>
                <w:rFonts w:ascii="Garamond" w:hAnsi="Garamond"/>
                <w:sz w:val="22"/>
                <w:szCs w:val="22"/>
              </w:rPr>
              <w:t xml:space="preserve"> перечисленных в результатах КОММод, учтенный при проведении КОМ и определяемый как сумма значений объема поставки мощности </w:t>
            </w:r>
            <w:r w:rsidRPr="007C36C6">
              <w:rPr>
                <w:rFonts w:ascii="Garamond" w:hAnsi="Garamond"/>
                <w:position w:val="-14"/>
                <w:sz w:val="22"/>
                <w:szCs w:val="22"/>
              </w:rPr>
              <w:object w:dxaOrig="560" w:dyaOrig="400" w14:anchorId="5B45A1DF">
                <v:shape id="_x0000_i1097" type="#_x0000_t75" style="width:29.45pt;height:18.55pt" o:ole="">
                  <v:imagedata r:id="rId9" o:title=""/>
                </v:shape>
                <o:OLEObject Type="Embed" ProgID="Equation.DSMT4" ShapeID="_x0000_i1097" DrawAspect="Content" ObjectID="_1778052090" r:id="rId107"/>
              </w:object>
            </w:r>
            <w:r w:rsidRPr="007C36C6">
              <w:rPr>
                <w:rFonts w:ascii="Garamond" w:hAnsi="Garamond"/>
                <w:position w:val="-14"/>
                <w:sz w:val="22"/>
                <w:szCs w:val="22"/>
              </w:rPr>
              <w:t xml:space="preserve"> </w:t>
            </w:r>
            <w:r w:rsidRPr="007C36C6">
              <w:rPr>
                <w:rFonts w:ascii="Garamond" w:hAnsi="Garamond"/>
                <w:sz w:val="22"/>
                <w:szCs w:val="22"/>
              </w:rPr>
              <w:t xml:space="preserve"> ГЕМ </w:t>
            </w:r>
            <w:r w:rsidRPr="007C36C6">
              <w:rPr>
                <w:rFonts w:ascii="Garamond" w:hAnsi="Garamond"/>
                <w:i/>
                <w:sz w:val="22"/>
                <w:szCs w:val="22"/>
                <w:lang w:val="en-US"/>
              </w:rPr>
              <w:t>g</w:t>
            </w:r>
            <w:r w:rsidRPr="007C36C6">
              <w:rPr>
                <w:rFonts w:ascii="Garamond" w:hAnsi="Garamond"/>
                <w:sz w:val="22"/>
                <w:szCs w:val="22"/>
              </w:rPr>
              <w:t>, входящих в состав такой ГТП и переданных в Реестре мощности, подлежащей обязательной покупке</w:t>
            </w:r>
            <w:r w:rsidR="00130674" w:rsidRPr="007C36C6">
              <w:rPr>
                <w:rFonts w:ascii="Garamond" w:hAnsi="Garamond"/>
                <w:sz w:val="22"/>
                <w:szCs w:val="22"/>
              </w:rPr>
              <w:t>;</w:t>
            </w:r>
          </w:p>
          <w:p w14:paraId="6D43AF7A" w14:textId="77777777" w:rsidR="00E244F6" w:rsidRPr="007C36C6" w:rsidRDefault="00E244F6" w:rsidP="007C36C6">
            <w:pPr>
              <w:widowControl w:val="0"/>
              <w:numPr>
                <w:ilvl w:val="1"/>
                <w:numId w:val="51"/>
              </w:numPr>
              <w:tabs>
                <w:tab w:val="num" w:pos="1620"/>
              </w:tabs>
              <w:autoSpaceDE w:val="0"/>
              <w:autoSpaceDN w:val="0"/>
              <w:adjustRightInd w:val="0"/>
              <w:spacing w:before="120" w:after="120"/>
              <w:jc w:val="both"/>
              <w:rPr>
                <w:rFonts w:ascii="Garamond" w:hAnsi="Garamond"/>
                <w:sz w:val="22"/>
                <w:szCs w:val="22"/>
              </w:rPr>
            </w:pPr>
            <w:r w:rsidRPr="007C36C6">
              <w:rPr>
                <w:rFonts w:ascii="Garamond" w:hAnsi="Garamond"/>
                <w:sz w:val="22"/>
                <w:szCs w:val="22"/>
              </w:rPr>
              <w:t xml:space="preserve">объем мощности генерирующих объектов, учтенных при проведении КОМ как генерирующие объекты, поставляющие мощность в вынужденном режиме, в соответствии с Реестром генерирующих объектов, поставляющих мощность в вынужденном режиме, определенный как сумма помесячных объемов располагаемой мощности ГЕМ, входящих в данную ГТП, которые были указаны поставщиком в заявке. При этом помесячные объемы располагаемой мощности ГЕМ определяются не выше величины объема поставки мощности, указанного в Реестре генерирующих объектов, поставляющих мощность в вынужденном режиме, в месяцах периода, на который приостановлен вывод из эксплуатации данного генерирующего оборудования в соответствии с требованием уполномоченного органа, либо периода, указанного в решении Правительства Российской Федерации об отнесении </w:t>
            </w:r>
            <w:r w:rsidRPr="007C36C6">
              <w:rPr>
                <w:rFonts w:ascii="Garamond" w:hAnsi="Garamond"/>
                <w:sz w:val="22"/>
                <w:szCs w:val="22"/>
              </w:rPr>
              <w:lastRenderedPageBreak/>
              <w:t>генерирующего объекта к генерирующим объектам, поставляющим мощность в вынужденном режиме;</w:t>
            </w:r>
          </w:p>
          <w:p w14:paraId="58AFCD96" w14:textId="77777777" w:rsidR="00E244F6" w:rsidRPr="007C36C6" w:rsidRDefault="00E244F6" w:rsidP="007C36C6">
            <w:pPr>
              <w:widowControl w:val="0"/>
              <w:numPr>
                <w:ilvl w:val="1"/>
                <w:numId w:val="51"/>
              </w:numPr>
              <w:autoSpaceDE w:val="0"/>
              <w:autoSpaceDN w:val="0"/>
              <w:adjustRightInd w:val="0"/>
              <w:spacing w:before="120" w:after="120"/>
              <w:jc w:val="both"/>
              <w:rPr>
                <w:rFonts w:ascii="Garamond" w:hAnsi="Garamond"/>
                <w:sz w:val="22"/>
                <w:szCs w:val="22"/>
              </w:rPr>
            </w:pPr>
            <w:r w:rsidRPr="007C36C6">
              <w:rPr>
                <w:rFonts w:ascii="Garamond" w:hAnsi="Garamond"/>
                <w:sz w:val="22"/>
                <w:szCs w:val="22"/>
              </w:rPr>
              <w:t>объем мощности генерирующих объектов, отобранных по результатам КОМ, определяемый как сумма помесячных объемов мощности ГЕМ, отобранных по итогам КОМ и входящих в данную ГТП, сформированных в соответствии с п. 4.5.2 настоящего Регламента;</w:t>
            </w:r>
          </w:p>
          <w:p w14:paraId="6B6ECD7B" w14:textId="77777777" w:rsidR="00E244F6" w:rsidRPr="007C36C6" w:rsidRDefault="00E244F6" w:rsidP="007C36C6">
            <w:pPr>
              <w:widowControl w:val="0"/>
              <w:numPr>
                <w:ilvl w:val="1"/>
                <w:numId w:val="51"/>
              </w:numPr>
              <w:autoSpaceDE w:val="0"/>
              <w:autoSpaceDN w:val="0"/>
              <w:adjustRightInd w:val="0"/>
              <w:spacing w:before="120" w:after="120"/>
              <w:jc w:val="both"/>
              <w:rPr>
                <w:rFonts w:ascii="Garamond" w:hAnsi="Garamond"/>
                <w:sz w:val="22"/>
                <w:szCs w:val="22"/>
              </w:rPr>
            </w:pPr>
            <w:r w:rsidRPr="007C36C6">
              <w:rPr>
                <w:rFonts w:ascii="Garamond" w:hAnsi="Garamond"/>
                <w:sz w:val="22"/>
                <w:szCs w:val="22"/>
              </w:rPr>
              <w:t xml:space="preserve">объем мощности, указанный в ценовых заявках для участия в КОМ в отношении генерирующих объектов, не отобранных по результатам КОМ (в том числе в ценовых заявках, которые не подлежат рассмотрению в соответствии с п. 4.2.1.1 настоящего Регламента), определяемый как сумма помесячных объемов располагаемой мощности ГЕМ, которые были предложены поставщиками к продаже путем подачи заявки на продажу мощности, но не были отобраны в КОМ (за исключением объемов располагаемой мощности генерирующего оборудования, технические параметры которого не соответствуют Правилам оптового рынка), сформированных с </w:t>
            </w:r>
            <w:r w:rsidRPr="007C36C6">
              <w:rPr>
                <w:rFonts w:ascii="Garamond" w:hAnsi="Garamond"/>
                <w:sz w:val="22"/>
                <w:szCs w:val="22"/>
                <w:highlight w:val="yellow"/>
              </w:rPr>
              <w:t>учетом требований</w:t>
            </w:r>
            <w:r w:rsidRPr="007C36C6">
              <w:rPr>
                <w:rFonts w:ascii="Garamond" w:hAnsi="Garamond"/>
                <w:sz w:val="22"/>
                <w:szCs w:val="22"/>
              </w:rPr>
              <w:t xml:space="preserve"> п. 4.7.6 настоящего Регламента;</w:t>
            </w:r>
          </w:p>
          <w:p w14:paraId="35635965" w14:textId="636CE7B8" w:rsidR="00E244F6" w:rsidRPr="00B66FC5" w:rsidRDefault="00E244F6" w:rsidP="007C36C6">
            <w:pPr>
              <w:widowControl w:val="0"/>
              <w:numPr>
                <w:ilvl w:val="1"/>
                <w:numId w:val="51"/>
              </w:numPr>
              <w:autoSpaceDE w:val="0"/>
              <w:autoSpaceDN w:val="0"/>
              <w:adjustRightInd w:val="0"/>
              <w:spacing w:before="120" w:after="120"/>
              <w:jc w:val="both"/>
              <w:rPr>
                <w:rFonts w:ascii="Garamond" w:hAnsi="Garamond"/>
                <w:sz w:val="22"/>
                <w:szCs w:val="22"/>
              </w:rPr>
            </w:pPr>
            <w:r w:rsidRPr="007C36C6">
              <w:rPr>
                <w:rFonts w:ascii="Garamond" w:hAnsi="Garamond"/>
                <w:sz w:val="22"/>
                <w:szCs w:val="22"/>
              </w:rPr>
              <w:t>объем мощности генерирующих объектов, технические параметры которых не соответствуют Правилам оптового рынка, определяемый как сумма помесячных объемов располагаемой мощности генерирующего оборудования, технические параметры которого не соответствуют Правилам оптового рынка, входящего в данную ГТП, которые были указаны поставщиком в ценовой заявке.</w:t>
            </w:r>
          </w:p>
          <w:p w14:paraId="3F6946AB" w14:textId="77777777" w:rsidR="00132DCC" w:rsidRPr="007C36C6" w:rsidRDefault="00132DCC"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t>…</w:t>
            </w:r>
          </w:p>
        </w:tc>
      </w:tr>
      <w:tr w:rsidR="00E244F6" w:rsidRPr="007C36C6" w14:paraId="5A406A7A" w14:textId="77777777" w:rsidTr="004A40BE">
        <w:trPr>
          <w:trHeight w:val="350"/>
        </w:trPr>
        <w:tc>
          <w:tcPr>
            <w:tcW w:w="1560" w:type="dxa"/>
            <w:vAlign w:val="center"/>
          </w:tcPr>
          <w:p w14:paraId="674CFE82" w14:textId="77777777" w:rsidR="00E244F6" w:rsidRPr="007C36C6" w:rsidRDefault="00E244F6" w:rsidP="00E244F6">
            <w:pPr>
              <w:widowControl w:val="0"/>
              <w:jc w:val="center"/>
              <w:rPr>
                <w:rFonts w:ascii="Garamond" w:hAnsi="Garamond" w:cs="Garamond"/>
                <w:b/>
                <w:bCs/>
                <w:sz w:val="22"/>
                <w:szCs w:val="22"/>
              </w:rPr>
            </w:pPr>
            <w:r w:rsidRPr="007C36C6">
              <w:rPr>
                <w:rFonts w:ascii="Garamond" w:hAnsi="Garamond" w:cs="Garamond"/>
                <w:b/>
                <w:bCs/>
                <w:sz w:val="22"/>
                <w:szCs w:val="22"/>
              </w:rPr>
              <w:lastRenderedPageBreak/>
              <w:t>4.7.5</w:t>
            </w:r>
          </w:p>
        </w:tc>
        <w:tc>
          <w:tcPr>
            <w:tcW w:w="6095" w:type="dxa"/>
          </w:tcPr>
          <w:p w14:paraId="0FCCA5DC"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t xml:space="preserve">Системный оператор не позднее 10 (десяти) дней после публикации итогов КОМ направляет Коммерческому оператору информацию об объемах спроса на мощность </w:t>
            </w:r>
            <w:r w:rsidRPr="007C36C6">
              <w:rPr>
                <w:rFonts w:ascii="Garamond" w:hAnsi="Garamond"/>
                <w:sz w:val="22"/>
                <w:szCs w:val="22"/>
                <w:highlight w:val="yellow"/>
              </w:rPr>
              <w:t>и величинах плановых коэффициентов резервирования</w:t>
            </w:r>
            <w:r w:rsidRPr="007C36C6">
              <w:rPr>
                <w:rFonts w:ascii="Garamond" w:hAnsi="Garamond"/>
                <w:sz w:val="22"/>
                <w:szCs w:val="22"/>
              </w:rPr>
              <w:t>, публикуемую Системным оператором на официальном сайте СО и сайте КОМ СО перед проведением долгосрочных КОМ в соответствии с п. 2.1 настоящего Регламента.</w:t>
            </w:r>
          </w:p>
        </w:tc>
        <w:tc>
          <w:tcPr>
            <w:tcW w:w="7513" w:type="dxa"/>
          </w:tcPr>
          <w:p w14:paraId="39039A3A"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t xml:space="preserve">Системный оператор не позднее 10 (десяти) </w:t>
            </w:r>
            <w:r w:rsidRPr="007C36C6">
              <w:rPr>
                <w:rFonts w:ascii="Garamond" w:hAnsi="Garamond"/>
                <w:sz w:val="22"/>
                <w:szCs w:val="22"/>
                <w:highlight w:val="yellow"/>
              </w:rPr>
              <w:t>календарных</w:t>
            </w:r>
            <w:r w:rsidRPr="007C36C6">
              <w:rPr>
                <w:rFonts w:ascii="Garamond" w:hAnsi="Garamond"/>
                <w:sz w:val="22"/>
                <w:szCs w:val="22"/>
              </w:rPr>
              <w:t xml:space="preserve"> дней после публикации итогов КОМ направляет Коммерческому оператору информацию об объемах спроса на мощность, публикуемую Системным оператором на официальном сайте СО и сайте КОМ СО перед проведением долгосрочных КОМ в соответствии с п. 2.1 настоящего Регламента.</w:t>
            </w:r>
          </w:p>
        </w:tc>
      </w:tr>
      <w:tr w:rsidR="00E244F6" w:rsidRPr="007C36C6" w14:paraId="30053535" w14:textId="77777777" w:rsidTr="004A40BE">
        <w:trPr>
          <w:trHeight w:val="350"/>
        </w:trPr>
        <w:tc>
          <w:tcPr>
            <w:tcW w:w="1560" w:type="dxa"/>
            <w:vAlign w:val="center"/>
          </w:tcPr>
          <w:p w14:paraId="7441A821" w14:textId="77777777" w:rsidR="00E244F6" w:rsidRPr="007C36C6" w:rsidRDefault="00E244F6" w:rsidP="00E244F6">
            <w:pPr>
              <w:widowControl w:val="0"/>
              <w:jc w:val="center"/>
              <w:rPr>
                <w:rFonts w:ascii="Garamond" w:hAnsi="Garamond" w:cs="Garamond"/>
                <w:b/>
                <w:bCs/>
                <w:sz w:val="22"/>
                <w:szCs w:val="22"/>
              </w:rPr>
            </w:pPr>
            <w:r w:rsidRPr="007C36C6">
              <w:rPr>
                <w:rFonts w:ascii="Garamond" w:hAnsi="Garamond" w:cs="Garamond"/>
                <w:b/>
                <w:bCs/>
                <w:sz w:val="22"/>
                <w:szCs w:val="22"/>
              </w:rPr>
              <w:t>4.7.6</w:t>
            </w:r>
          </w:p>
        </w:tc>
        <w:tc>
          <w:tcPr>
            <w:tcW w:w="6095" w:type="dxa"/>
          </w:tcPr>
          <w:p w14:paraId="15DBE3B7"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t>При формировании Реестра результатов КОМ для осуществления расчетов на оптовом рынке в отношении ГЕМ, включенных в Реестр поставщиков и генерирующих объектов, допущенных к участию в КОМ, не относящихся к гидроэлектростанциям, помесячные объемы располагаемой мощности ГЕМ, указанные в ценовой заявке на период с января по ноябрь и превышающие объем располагаемой мощности, указанный в ценовой заявке на декабрь, определяются в объеме располагаемой мощности, указанной в ценовой заявке на декабрь, за исключением ГЕМ с модернизируемым оборудованием по ДПМ. Объемы мощности ГЕМ с модернизируемым оборудованием по ДПМ включаются в Реестр генерирующих объектов, мощность которых была предложена поставщиками к продаже путем подачи заявки, но не была отобрана в конкурентном отборе мощности,</w:t>
            </w:r>
            <w:r w:rsidRPr="007C36C6" w:rsidDel="003A3761">
              <w:rPr>
                <w:rFonts w:ascii="Garamond" w:hAnsi="Garamond"/>
                <w:sz w:val="22"/>
                <w:szCs w:val="22"/>
              </w:rPr>
              <w:t xml:space="preserve"> </w:t>
            </w:r>
            <w:r w:rsidRPr="007C36C6">
              <w:rPr>
                <w:rFonts w:ascii="Garamond" w:hAnsi="Garamond"/>
                <w:sz w:val="22"/>
                <w:szCs w:val="22"/>
              </w:rPr>
              <w:t xml:space="preserve">на период с января до месяца начала поставки по ДПМ, определенного согласно </w:t>
            </w:r>
            <w:r w:rsidRPr="007C36C6">
              <w:rPr>
                <w:rFonts w:ascii="Garamond" w:hAnsi="Garamond"/>
                <w:sz w:val="22"/>
                <w:szCs w:val="22"/>
              </w:rPr>
              <w:lastRenderedPageBreak/>
              <w:t>Реестру мощности, подлежащей обязательной покупке, в объемах, указанных в поданной заявке, но не превышающих суммы располагаемой мощности на декабрь (</w:t>
            </w:r>
            <w:r w:rsidRPr="007C36C6">
              <w:rPr>
                <w:rFonts w:ascii="Garamond" w:hAnsi="Garamond"/>
                <w:noProof/>
                <w:sz w:val="22"/>
                <w:szCs w:val="22"/>
              </w:rPr>
              <w:drawing>
                <wp:inline distT="0" distB="0" distL="0" distR="0" wp14:anchorId="195FBBDC" wp14:editId="08B6A438">
                  <wp:extent cx="42862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7C36C6">
              <w:rPr>
                <w:rFonts w:ascii="Garamond" w:hAnsi="Garamond"/>
                <w:sz w:val="22"/>
                <w:szCs w:val="22"/>
              </w:rPr>
              <w:t xml:space="preserve">), определенной в соответствии с п. </w:t>
            </w:r>
            <w:r w:rsidRPr="007C36C6">
              <w:rPr>
                <w:rFonts w:ascii="Garamond" w:hAnsi="Garamond"/>
                <w:sz w:val="22"/>
                <w:szCs w:val="22"/>
                <w:highlight w:val="yellow"/>
              </w:rPr>
              <w:t>2.4.4.4 Порядка подачи заявок на продажу мощности</w:t>
            </w:r>
            <w:r w:rsidRPr="007C36C6">
              <w:rPr>
                <w:rFonts w:ascii="Garamond" w:hAnsi="Garamond"/>
                <w:sz w:val="22"/>
                <w:szCs w:val="22"/>
              </w:rPr>
              <w:t xml:space="preserve"> (приложение </w:t>
            </w:r>
            <w:r w:rsidRPr="007C36C6">
              <w:rPr>
                <w:rFonts w:ascii="Garamond" w:hAnsi="Garamond"/>
                <w:sz w:val="22"/>
                <w:szCs w:val="22"/>
                <w:highlight w:val="yellow"/>
              </w:rPr>
              <w:t>2</w:t>
            </w:r>
            <w:r w:rsidRPr="007C36C6">
              <w:rPr>
                <w:rFonts w:ascii="Garamond" w:hAnsi="Garamond"/>
                <w:sz w:val="22"/>
                <w:szCs w:val="22"/>
              </w:rPr>
              <w:t xml:space="preserve"> к настоящему Регламенту) на основании заявки, поданной по соответствующей ГЕМ, включенной в Реестр поставщиков и генерирующих объектов, допущенных к участию в КОМ, и объема мощности из Реестра мощности, подлежащей обязательной покупке, по ГЕМ, зарегистрированным в отношении генерирующих объектов по ДПМ.</w:t>
            </w:r>
          </w:p>
          <w:p w14:paraId="2FBBA259"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t>При формировании Реестра результатов КОМ для осуществления расчетов на оптовом рынке в отношении объектов, включенных КО в Реестр генерирующих объектов, поставляющих мощность в вынужденном режиме, помесячные объемы располагаемой мощности ГЕМ, указанные в заявке на продажу мощности, в период от начала года до даты начала поставки мощности, переданной в составе Реестра поставщиков и генерирующих объектов, допущенных к участию в КОМ в соответствии с подпунктом «г» пункта 3.2.3.1 настоящего Регламента, определяются не выше величины объема поставки мощности, указанного в Реестре генерирующих объектов, поставляющих мощность в вынужденном режиме. В отношении объектов, у которых окончание периода поставки мощности в вынужденном режиме наступает ранее ноября месяца, объемы располагаемой мощности ГЕМ, указанные в ценовой заявке на период с месяца, следующего за месяцем окончания поставки мощности в вынужденном режиме, по ноябрь соответствующего года и превышающие объем располагаемой мощности, указанный в ценовой заявке на декабрь, включаются в Реестр генерирующих объектов, мощность которых была предложена поставщиками к продаже путем подачи заявки, но не была отобрана в конкурентном отборе мощности, в объеме располагаемой мощности, указанной в ценовой заявке на декабрь.</w:t>
            </w:r>
          </w:p>
        </w:tc>
        <w:tc>
          <w:tcPr>
            <w:tcW w:w="7513" w:type="dxa"/>
          </w:tcPr>
          <w:p w14:paraId="4C4FF305" w14:textId="6E35BB8C"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lastRenderedPageBreak/>
              <w:t>При формировании Реестра результатов КОМ для осуществления расчетов на оптовом рынке в отношении ГЕМ, включенных в Реестр поставщиков и генерирующих объектов, допущенных к участию в КОМ, не относящихся к гидроэлектростанциям, помесячные объемы располагаемой мощности ГЕМ, указанные в ценовой заявке на период с января по ноябрь и превышающие объем располагаемой мощности, указанный в ценовой заявке на декабрь, определяются в объеме располагаемой мощности, указанной в ценовой заявке на декабрь, за исключением ГЕМ с модернизируемым оборудованием по ДПМ. Объемы мощности ГЕМ с модернизируемым оборудованием по ДПМ включаются в Реестр генерирующих объектов, мощность которых была предложена поставщиками к продаже путем подачи заявки, но не была отобрана в конкурентном отборе мощности,</w:t>
            </w:r>
            <w:r w:rsidRPr="007C36C6" w:rsidDel="003A3761">
              <w:rPr>
                <w:rFonts w:ascii="Garamond" w:hAnsi="Garamond"/>
                <w:sz w:val="22"/>
                <w:szCs w:val="22"/>
              </w:rPr>
              <w:t xml:space="preserve"> </w:t>
            </w:r>
            <w:r w:rsidRPr="007C36C6">
              <w:rPr>
                <w:rFonts w:ascii="Garamond" w:hAnsi="Garamond"/>
                <w:sz w:val="22"/>
                <w:szCs w:val="22"/>
              </w:rPr>
              <w:t>на период с января до месяца начала поставки по ДПМ, определенного согласно Реестру мощности, подлежащей обязательной покупке, в объемах, указанных в поданной заявке, но не превышающих суммы располагаемой мощности на декабрь (</w:t>
            </w:r>
            <w:r w:rsidRPr="007C36C6">
              <w:rPr>
                <w:rFonts w:ascii="Garamond" w:hAnsi="Garamond"/>
                <w:noProof/>
                <w:sz w:val="22"/>
                <w:szCs w:val="22"/>
              </w:rPr>
              <w:drawing>
                <wp:inline distT="0" distB="0" distL="0" distR="0" wp14:anchorId="61C69BC8" wp14:editId="1B5344A4">
                  <wp:extent cx="42862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7C36C6">
              <w:rPr>
                <w:rFonts w:ascii="Garamond" w:hAnsi="Garamond"/>
                <w:sz w:val="22"/>
                <w:szCs w:val="22"/>
              </w:rPr>
              <w:t xml:space="preserve">), </w:t>
            </w:r>
            <w:r w:rsidRPr="007C36C6">
              <w:rPr>
                <w:rFonts w:ascii="Garamond" w:hAnsi="Garamond"/>
                <w:sz w:val="22"/>
                <w:szCs w:val="22"/>
              </w:rPr>
              <w:lastRenderedPageBreak/>
              <w:t xml:space="preserve">определенной в соответствии с </w:t>
            </w:r>
            <w:r w:rsidRPr="007C36C6">
              <w:rPr>
                <w:rFonts w:ascii="Garamond" w:hAnsi="Garamond"/>
                <w:sz w:val="22"/>
                <w:szCs w:val="22"/>
                <w:lang w:eastAsia="en-US"/>
              </w:rPr>
              <w:t xml:space="preserve">п. </w:t>
            </w:r>
            <w:r w:rsidRPr="007C36C6">
              <w:rPr>
                <w:rFonts w:ascii="Garamond" w:hAnsi="Garamond"/>
                <w:sz w:val="22"/>
                <w:szCs w:val="22"/>
                <w:highlight w:val="yellow"/>
                <w:lang w:eastAsia="en-US"/>
              </w:rPr>
              <w:t xml:space="preserve">3 </w:t>
            </w:r>
            <w:r w:rsidRPr="004D2351">
              <w:rPr>
                <w:rFonts w:ascii="Garamond" w:hAnsi="Garamond"/>
                <w:sz w:val="22"/>
                <w:szCs w:val="22"/>
                <w:highlight w:val="yellow"/>
                <w:lang w:eastAsia="en-US"/>
              </w:rPr>
              <w:t>Математической модели конкурентного отбора</w:t>
            </w:r>
            <w:r w:rsidRPr="007C36C6">
              <w:rPr>
                <w:rFonts w:ascii="Garamond" w:hAnsi="Garamond"/>
                <w:i/>
                <w:sz w:val="22"/>
                <w:szCs w:val="22"/>
                <w:highlight w:val="yellow"/>
                <w:lang w:eastAsia="en-US"/>
              </w:rPr>
              <w:t xml:space="preserve"> мощности</w:t>
            </w:r>
            <w:r w:rsidRPr="007C36C6">
              <w:rPr>
                <w:rFonts w:ascii="Garamond" w:hAnsi="Garamond"/>
                <w:sz w:val="22"/>
                <w:szCs w:val="22"/>
                <w:highlight w:val="yellow"/>
                <w:lang w:eastAsia="en-US"/>
              </w:rPr>
              <w:t xml:space="preserve"> </w:t>
            </w:r>
            <w:r w:rsidR="004D2351">
              <w:rPr>
                <w:rFonts w:ascii="Garamond" w:hAnsi="Garamond"/>
                <w:sz w:val="22"/>
                <w:szCs w:val="22"/>
                <w:lang w:eastAsia="en-US"/>
              </w:rPr>
              <w:t>(п</w:t>
            </w:r>
            <w:r w:rsidRPr="007C36C6">
              <w:rPr>
                <w:rFonts w:ascii="Garamond" w:hAnsi="Garamond"/>
                <w:sz w:val="22"/>
                <w:szCs w:val="22"/>
                <w:lang w:eastAsia="en-US"/>
              </w:rPr>
              <w:t xml:space="preserve">риложение </w:t>
            </w:r>
            <w:r w:rsidRPr="007C36C6">
              <w:rPr>
                <w:rFonts w:ascii="Garamond" w:hAnsi="Garamond"/>
                <w:sz w:val="22"/>
                <w:szCs w:val="22"/>
                <w:highlight w:val="yellow"/>
                <w:lang w:eastAsia="en-US"/>
              </w:rPr>
              <w:t>3</w:t>
            </w:r>
            <w:r w:rsidRPr="004D2351">
              <w:rPr>
                <w:rFonts w:ascii="Garamond" w:hAnsi="Garamond"/>
                <w:sz w:val="22"/>
                <w:szCs w:val="22"/>
                <w:lang w:eastAsia="en-US"/>
              </w:rPr>
              <w:t xml:space="preserve"> </w:t>
            </w:r>
            <w:r w:rsidRPr="007C36C6">
              <w:rPr>
                <w:rFonts w:ascii="Garamond" w:hAnsi="Garamond"/>
                <w:sz w:val="22"/>
                <w:szCs w:val="22"/>
              </w:rPr>
              <w:t>к настоящему Регламенту) на основании заявки, поданной по соответствующей ГЕМ, включенной в Реестр поставщиков и генерирующих объектов, допущенных к участию в КОМ, и объема мощности из Реестра мощности, подлежащей обязательной покупке, по ГЕМ, зарегистрированным в отношении генерирующих объектов по ДПМ.</w:t>
            </w:r>
          </w:p>
          <w:p w14:paraId="322AD39E" w14:textId="77777777" w:rsidR="00E244F6" w:rsidRPr="007C36C6" w:rsidRDefault="00E244F6"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t>При формировании Реестра результатов КОМ для осуществления расчетов на оптовом рынке в отношении объектов, включенных КО в Реестр генерирующих объектов, поставляющих мощность в вынужденном режиме, помесячные объемы располагаемой мощности ГЕМ, указанные в заявке на продажу мощности, в период от начала года до даты начала поставки мощности, переданной в составе Реестра поставщиков и генерирующих объектов, допущенных к участию в КОМ в соответствии с подпунктом «г» пункта 3.2.3.1 настоящего Регламента, определяются не выше величины объема поставки мощности, указанного в Реестре генерирующих объектов, поставляющих мощность в вынужденном режиме. В отношении объектов, у которых окончание периода поставки мощности в вынужденном режиме наступает ранее ноября месяца, объемы располагаемой мощности ГЕМ, указанные в ценовой заявке на период с месяца, следующего за месяцем окончания поставки мощности в вынужденном режиме, по ноябрь соответствующего года и превышающие объем располагаемой мощности, указанный в ценовой заявке на декабрь, включаются в Реестр генерирующих объектов, мощность которых была предложена поставщиками к продаже путем подачи заявки, но не была отобрана в конкурентном отборе мощности, в объеме располагаемой мощности, указанной в ценовой заявке на декабрь.</w:t>
            </w:r>
          </w:p>
        </w:tc>
      </w:tr>
      <w:tr w:rsidR="00DD75DA" w:rsidRPr="007C36C6" w14:paraId="2B3FE192" w14:textId="77777777" w:rsidTr="004A40BE">
        <w:trPr>
          <w:trHeight w:val="2195"/>
        </w:trPr>
        <w:tc>
          <w:tcPr>
            <w:tcW w:w="1560" w:type="dxa"/>
            <w:tcMar>
              <w:left w:w="57" w:type="dxa"/>
              <w:right w:w="57" w:type="dxa"/>
            </w:tcMar>
            <w:vAlign w:val="center"/>
          </w:tcPr>
          <w:p w14:paraId="1D205B9A" w14:textId="5C75D9AF" w:rsidR="00DD75DA" w:rsidRPr="007C36C6" w:rsidRDefault="00934B77" w:rsidP="009B6A8A">
            <w:pPr>
              <w:jc w:val="center"/>
              <w:rPr>
                <w:rFonts w:ascii="Garamond" w:hAnsi="Garamond" w:cs="Garamond"/>
                <w:b/>
                <w:bCs/>
                <w:sz w:val="22"/>
                <w:szCs w:val="22"/>
              </w:rPr>
            </w:pPr>
            <w:r w:rsidRPr="007C36C6">
              <w:rPr>
                <w:rFonts w:ascii="Garamond" w:hAnsi="Garamond" w:cs="Garamond"/>
                <w:b/>
                <w:bCs/>
                <w:sz w:val="22"/>
                <w:szCs w:val="22"/>
              </w:rPr>
              <w:lastRenderedPageBreak/>
              <w:t>Приложение 2</w:t>
            </w:r>
            <w:r w:rsidR="009B6A8A" w:rsidRPr="007C36C6">
              <w:rPr>
                <w:rFonts w:ascii="Garamond" w:hAnsi="Garamond" w:cs="Garamond"/>
                <w:b/>
                <w:bCs/>
                <w:sz w:val="22"/>
                <w:szCs w:val="22"/>
              </w:rPr>
              <w:t xml:space="preserve">, п. </w:t>
            </w:r>
            <w:r w:rsidR="00DD75DA" w:rsidRPr="007C36C6">
              <w:rPr>
                <w:rFonts w:ascii="Garamond" w:hAnsi="Garamond" w:cs="Garamond"/>
                <w:b/>
                <w:bCs/>
                <w:sz w:val="22"/>
                <w:szCs w:val="22"/>
              </w:rPr>
              <w:t>2.4.3</w:t>
            </w:r>
          </w:p>
        </w:tc>
        <w:tc>
          <w:tcPr>
            <w:tcW w:w="6095" w:type="dxa"/>
          </w:tcPr>
          <w:p w14:paraId="7D66EDA5" w14:textId="77777777" w:rsidR="00DD75DA" w:rsidRPr="007C36C6" w:rsidRDefault="00DD75DA" w:rsidP="00715872">
            <w:pPr>
              <w:pStyle w:val="33"/>
              <w:rPr>
                <w:highlight w:val="yellow"/>
              </w:rPr>
            </w:pPr>
            <w:r w:rsidRPr="007C36C6">
              <w:t xml:space="preserve">В качестве параметра «располагаемая мощность» электростанции (п. 2.3.3.3 настоящего Порядка) указывается величина располагаемой мощности электростанции, равная сумме значений располагаемой мощности ГЕМ, указанных в отношении ГЕМ, входящих в данную электростанцию. </w:t>
            </w:r>
            <w:r w:rsidRPr="007C36C6">
              <w:rPr>
                <w:highlight w:val="yellow"/>
              </w:rPr>
              <w:t>В отношении декабря года, на который проводится КОМ, в качестве располагаемой мощности ГЭС указывается величина, определенная в соответствии с настоящим пунктом исходя из значений максимально возможных объемов выработки электрической энергии, соответствующих максимально возможному расходу воды через агрегаты ГЭС, рассчитанных исходя из средних по суткам зимних месяцев (</w:t>
            </w:r>
            <w:r w:rsidRPr="007C36C6">
              <w:rPr>
                <w:rFonts w:eastAsia="Batang" w:cs="Garamond"/>
                <w:highlight w:val="yellow"/>
              </w:rPr>
              <w:t>за период с декабря по февраль</w:t>
            </w:r>
            <w:r w:rsidRPr="007C36C6">
              <w:rPr>
                <w:highlight w:val="yellow"/>
              </w:rPr>
              <w:t xml:space="preserve">) 5 (пяти) лет, предшествующих году </w:t>
            </w:r>
            <w:r w:rsidRPr="007C36C6">
              <w:rPr>
                <w:i/>
                <w:highlight w:val="yellow"/>
                <w:lang w:val="en-US"/>
              </w:rPr>
              <w:t>Z</w:t>
            </w:r>
            <w:r w:rsidRPr="007C36C6">
              <w:rPr>
                <w:highlight w:val="yellow"/>
              </w:rPr>
              <w:t>,  фактических объемов расхода воды через гидросооружения этой гидроэлектростанции, с учетом технологических ограничений на производство, подачу в сеть и передачу электрической энергии по сети и ограничений по водному режиму.</w:t>
            </w:r>
          </w:p>
          <w:p w14:paraId="70B7D6D0" w14:textId="77777777" w:rsidR="00DD75DA" w:rsidRPr="007C36C6" w:rsidRDefault="00DD75DA" w:rsidP="00715872">
            <w:pPr>
              <w:pStyle w:val="33"/>
              <w:rPr>
                <w:bCs/>
                <w:highlight w:val="yellow"/>
              </w:rPr>
            </w:pPr>
            <w:bookmarkStart w:id="30" w:name="_Toc164229407"/>
            <w:bookmarkStart w:id="31" w:name="_Toc460246585"/>
            <w:bookmarkStart w:id="32" w:name="_Toc481160515"/>
            <w:r w:rsidRPr="007C36C6">
              <w:rPr>
                <w:highlight w:val="yellow"/>
              </w:rPr>
              <w:t>Максимально возможная выработка электрической энергии, соответствующая максимально возможному расходу воды через агрегаты ГЭС, определяется исходя из обеспечения ежесуточной работы ГЭС с указанным расходом воды в течение 8 часов подряд и минимально допустимыми расходами воды через агрегаты ГЭС в течение оставшихся 16 часов, обеспечивающими соответствие величины расчетного среднесуточного расхода воды через агрегаты ГЭС заданной величине.</w:t>
            </w:r>
            <w:bookmarkEnd w:id="30"/>
            <w:r w:rsidRPr="007C36C6">
              <w:rPr>
                <w:highlight w:val="yellow"/>
              </w:rPr>
              <w:t xml:space="preserve"> </w:t>
            </w:r>
          </w:p>
          <w:p w14:paraId="57B8DDC6" w14:textId="77777777" w:rsidR="00DD75DA" w:rsidRPr="007C36C6" w:rsidRDefault="00DD75DA" w:rsidP="00715872">
            <w:pPr>
              <w:pStyle w:val="33"/>
              <w:rPr>
                <w:bCs/>
                <w:highlight w:val="yellow"/>
              </w:rPr>
            </w:pPr>
            <w:bookmarkStart w:id="33" w:name="_Toc164229408"/>
            <w:r w:rsidRPr="007C36C6">
              <w:rPr>
                <w:highlight w:val="yellow"/>
              </w:rPr>
              <w:t>Максимально возможная выработка определяется исходя из максимально возможного расхода через гидроагрегаты ГЭС в соответствии с энергетическими характеристиками гидроагрегатов, а при отсутствии энергетических характеристик – по формуле:</w:t>
            </w:r>
            <w:bookmarkEnd w:id="33"/>
          </w:p>
          <w:p w14:paraId="6A20EAA4" w14:textId="77777777" w:rsidR="00DD75DA" w:rsidRPr="007C36C6" w:rsidRDefault="00CB5FD7" w:rsidP="007C36C6">
            <w:pPr>
              <w:widowControl w:val="0"/>
              <w:spacing w:before="120" w:after="120"/>
              <w:jc w:val="both"/>
              <w:rPr>
                <w:rFonts w:ascii="Garamond" w:hAnsi="Garamond"/>
                <w:bCs/>
                <w:sz w:val="22"/>
                <w:szCs w:val="22"/>
                <w:highlight w:val="yellow"/>
              </w:rPr>
            </w:pPr>
            <m:oMath>
              <m:sSubSup>
                <m:sSubSupPr>
                  <m:ctrlPr>
                    <w:rPr>
                      <w:rFonts w:ascii="Cambria Math" w:hAnsi="Cambria Math"/>
                      <w:bCs/>
                      <w:i/>
                      <w:sz w:val="22"/>
                      <w:szCs w:val="22"/>
                      <w:highlight w:val="yellow"/>
                    </w:rPr>
                  </m:ctrlPr>
                </m:sSubSupPr>
                <m:e>
                  <m:r>
                    <w:rPr>
                      <w:rFonts w:ascii="Cambria Math" w:hAnsi="Cambria Math"/>
                      <w:sz w:val="22"/>
                      <w:szCs w:val="22"/>
                      <w:highlight w:val="yellow"/>
                      <w:lang w:val="en-US"/>
                    </w:rPr>
                    <m:t>N</m:t>
                  </m:r>
                </m:e>
                <m:sub>
                  <m:r>
                    <w:rPr>
                      <w:rFonts w:ascii="Cambria Math" w:hAnsi="Cambria Math"/>
                      <w:sz w:val="22"/>
                      <w:szCs w:val="22"/>
                      <w:highlight w:val="yellow"/>
                    </w:rPr>
                    <m:t>ГЭС</m:t>
                  </m:r>
                </m:sub>
                <m:sup>
                  <m:r>
                    <w:rPr>
                      <w:rFonts w:ascii="Cambria Math" w:hAnsi="Cambria Math"/>
                      <w:sz w:val="22"/>
                      <w:szCs w:val="22"/>
                      <w:highlight w:val="yellow"/>
                    </w:rPr>
                    <m:t>макс</m:t>
                  </m:r>
                </m:sup>
              </m:sSubSup>
              <m:r>
                <w:rPr>
                  <w:rFonts w:ascii="Cambria Math" w:hAnsi="Cambria Math"/>
                  <w:sz w:val="22"/>
                  <w:szCs w:val="22"/>
                  <w:highlight w:val="yellow"/>
                </w:rPr>
                <m:t>=</m:t>
              </m:r>
              <m:r>
                <m:rPr>
                  <m:sty m:val="p"/>
                </m:rPr>
                <w:rPr>
                  <w:rFonts w:ascii="Cambria Math" w:hAnsi="Cambria Math"/>
                  <w:sz w:val="22"/>
                  <w:szCs w:val="22"/>
                  <w:highlight w:val="yellow"/>
                </w:rPr>
                <m:t>min⁡</m:t>
              </m:r>
              <m:r>
                <w:rPr>
                  <w:rFonts w:ascii="Cambria Math" w:hAnsi="Cambria Math"/>
                  <w:sz w:val="22"/>
                  <w:szCs w:val="22"/>
                  <w:highlight w:val="yellow"/>
                </w:rPr>
                <m:t>{</m:t>
              </m:r>
              <m:f>
                <m:fPr>
                  <m:ctrlPr>
                    <w:rPr>
                      <w:rFonts w:ascii="Cambria Math" w:hAnsi="Cambria Math"/>
                      <w:bCs/>
                      <w:i/>
                      <w:sz w:val="22"/>
                      <w:szCs w:val="22"/>
                      <w:highlight w:val="yellow"/>
                    </w:rPr>
                  </m:ctrlPr>
                </m:fPr>
                <m:num>
                  <m:r>
                    <w:rPr>
                      <w:rFonts w:ascii="Cambria Math" w:hAnsi="Cambria Math"/>
                      <w:sz w:val="22"/>
                      <w:szCs w:val="22"/>
                      <w:highlight w:val="yellow"/>
                    </w:rPr>
                    <m:t>9,81</m:t>
                  </m:r>
                </m:num>
                <m:den>
                  <m:r>
                    <w:rPr>
                      <w:rFonts w:ascii="Cambria Math" w:hAnsi="Cambria Math"/>
                      <w:sz w:val="22"/>
                      <w:szCs w:val="22"/>
                      <w:highlight w:val="yellow"/>
                    </w:rPr>
                    <m:t>1000</m:t>
                  </m:r>
                </m:den>
              </m:f>
              <m:r>
                <w:rPr>
                  <w:rFonts w:ascii="Cambria Math" w:hAnsi="Cambria Math"/>
                  <w:sz w:val="22"/>
                  <w:szCs w:val="22"/>
                  <w:highlight w:val="yellow"/>
                </w:rPr>
                <m:t>*</m:t>
              </m:r>
              <m:sSub>
                <m:sSubPr>
                  <m:ctrlPr>
                    <w:rPr>
                      <w:rFonts w:ascii="Cambria Math" w:hAnsi="Cambria Math"/>
                      <w:bCs/>
                      <w:i/>
                      <w:sz w:val="22"/>
                      <w:szCs w:val="22"/>
                      <w:highlight w:val="yellow"/>
                    </w:rPr>
                  </m:ctrlPr>
                </m:sSubPr>
                <m:e>
                  <m:r>
                    <w:rPr>
                      <w:rFonts w:ascii="Cambria Math" w:hAnsi="Cambria Math"/>
                      <w:sz w:val="22"/>
                      <w:szCs w:val="22"/>
                      <w:highlight w:val="yellow"/>
                    </w:rPr>
                    <m:t>η</m:t>
                  </m:r>
                </m:e>
                <m:sub>
                  <m:r>
                    <w:rPr>
                      <w:rFonts w:ascii="Cambria Math" w:hAnsi="Cambria Math"/>
                      <w:sz w:val="22"/>
                      <w:szCs w:val="22"/>
                      <w:highlight w:val="yellow"/>
                    </w:rPr>
                    <m:t xml:space="preserve">ГЭС </m:t>
                  </m:r>
                </m:sub>
              </m:sSub>
              <m:sSubSup>
                <m:sSubSupPr>
                  <m:ctrlPr>
                    <w:rPr>
                      <w:rFonts w:ascii="Cambria Math" w:hAnsi="Cambria Math"/>
                      <w:bCs/>
                      <w:i/>
                      <w:sz w:val="22"/>
                      <w:szCs w:val="22"/>
                      <w:highlight w:val="yellow"/>
                    </w:rPr>
                  </m:ctrlPr>
                </m:sSubSupPr>
                <m:e>
                  <m:r>
                    <w:rPr>
                      <w:rFonts w:ascii="Cambria Math" w:hAnsi="Cambria Math"/>
                      <w:sz w:val="22"/>
                      <w:szCs w:val="22"/>
                      <w:highlight w:val="yellow"/>
                    </w:rPr>
                    <m:t>*Q</m:t>
                  </m:r>
                </m:e>
                <m:sub>
                  <m:r>
                    <w:rPr>
                      <w:rFonts w:ascii="Cambria Math" w:hAnsi="Cambria Math"/>
                      <w:sz w:val="22"/>
                      <w:szCs w:val="22"/>
                      <w:highlight w:val="yellow"/>
                    </w:rPr>
                    <m:t xml:space="preserve"> ГЭС</m:t>
                  </m:r>
                </m:sub>
                <m:sup>
                  <m:r>
                    <w:rPr>
                      <w:rFonts w:ascii="Cambria Math" w:hAnsi="Cambria Math"/>
                      <w:sz w:val="22"/>
                      <w:szCs w:val="22"/>
                      <w:highlight w:val="yellow"/>
                    </w:rPr>
                    <m:t>макс.доп</m:t>
                  </m:r>
                </m:sup>
              </m:sSubSup>
              <m:sSub>
                <m:sSubPr>
                  <m:ctrlPr>
                    <w:rPr>
                      <w:rFonts w:ascii="Cambria Math" w:hAnsi="Cambria Math"/>
                      <w:bCs/>
                      <w:i/>
                      <w:sz w:val="22"/>
                      <w:szCs w:val="22"/>
                      <w:highlight w:val="yellow"/>
                    </w:rPr>
                  </m:ctrlPr>
                </m:sSubPr>
                <m:e>
                  <m:r>
                    <w:rPr>
                      <w:rFonts w:ascii="Cambria Math" w:hAnsi="Cambria Math"/>
                      <w:sz w:val="22"/>
                      <w:szCs w:val="22"/>
                      <w:highlight w:val="yellow"/>
                    </w:rPr>
                    <m:t>*Н</m:t>
                  </m:r>
                </m:e>
                <m:sub>
                  <m:r>
                    <w:rPr>
                      <w:rFonts w:ascii="Cambria Math" w:hAnsi="Cambria Math"/>
                      <w:sz w:val="22"/>
                      <w:szCs w:val="22"/>
                      <w:highlight w:val="yellow"/>
                    </w:rPr>
                    <m:t xml:space="preserve">ГЭС </m:t>
                  </m:r>
                </m:sub>
              </m:sSub>
              <m:r>
                <w:rPr>
                  <w:rFonts w:ascii="Cambria Math" w:hAnsi="Cambria Math"/>
                  <w:sz w:val="22"/>
                  <w:szCs w:val="22"/>
                  <w:highlight w:val="yellow"/>
                </w:rPr>
                <m:t>;</m:t>
              </m:r>
              <m:sSubSup>
                <m:sSubSupPr>
                  <m:ctrlPr>
                    <w:rPr>
                      <w:rFonts w:ascii="Cambria Math" w:hAnsi="Cambria Math"/>
                      <w:bCs/>
                      <w:i/>
                      <w:sz w:val="22"/>
                      <w:szCs w:val="22"/>
                      <w:highlight w:val="yellow"/>
                    </w:rPr>
                  </m:ctrlPr>
                </m:sSubSupPr>
                <m:e>
                  <m:r>
                    <w:rPr>
                      <w:rFonts w:ascii="Cambria Math" w:hAnsi="Cambria Math"/>
                      <w:sz w:val="22"/>
                      <w:szCs w:val="22"/>
                      <w:highlight w:val="yellow"/>
                      <w:lang w:val="en-US"/>
                    </w:rPr>
                    <m:t>N</m:t>
                  </m:r>
                </m:e>
                <m:sub>
                  <m:r>
                    <w:rPr>
                      <w:rFonts w:ascii="Cambria Math" w:hAnsi="Cambria Math"/>
                      <w:sz w:val="22"/>
                      <w:szCs w:val="22"/>
                      <w:highlight w:val="yellow"/>
                    </w:rPr>
                    <m:t>ГЭС</m:t>
                  </m:r>
                </m:sub>
                <m:sup>
                  <m:r>
                    <w:rPr>
                      <w:rFonts w:ascii="Cambria Math" w:hAnsi="Cambria Math"/>
                      <w:sz w:val="22"/>
                      <w:szCs w:val="22"/>
                      <w:highlight w:val="yellow"/>
                    </w:rPr>
                    <m:t>сет</m:t>
                  </m:r>
                </m:sup>
              </m:sSubSup>
              <m:r>
                <w:rPr>
                  <w:rFonts w:ascii="Cambria Math" w:hAnsi="Cambria Math"/>
                  <w:sz w:val="22"/>
                  <w:szCs w:val="22"/>
                  <w:highlight w:val="yellow"/>
                </w:rPr>
                <m:t>}</m:t>
              </m:r>
            </m:oMath>
            <w:r w:rsidR="00DD75DA" w:rsidRPr="007C36C6">
              <w:rPr>
                <w:rFonts w:ascii="Garamond" w:hAnsi="Garamond"/>
                <w:bCs/>
                <w:sz w:val="22"/>
                <w:szCs w:val="22"/>
                <w:highlight w:val="yellow"/>
              </w:rPr>
              <w:t xml:space="preserve"> </w:t>
            </w:r>
            <w:proofErr w:type="gramStart"/>
            <w:r w:rsidR="00DD75DA" w:rsidRPr="007C36C6">
              <w:rPr>
                <w:rFonts w:ascii="Garamond" w:hAnsi="Garamond"/>
                <w:bCs/>
                <w:sz w:val="22"/>
                <w:szCs w:val="22"/>
                <w:highlight w:val="yellow"/>
              </w:rPr>
              <w:t xml:space="preserve">,   </w:t>
            </w:r>
            <w:proofErr w:type="gramEnd"/>
            <w:r w:rsidR="00DD75DA" w:rsidRPr="007C36C6">
              <w:rPr>
                <w:rFonts w:ascii="Garamond" w:hAnsi="Garamond"/>
                <w:bCs/>
                <w:sz w:val="22"/>
                <w:szCs w:val="22"/>
                <w:highlight w:val="yellow"/>
              </w:rPr>
              <w:t xml:space="preserve">        </w:t>
            </w:r>
            <w:r w:rsidR="00DD75DA" w:rsidRPr="007C36C6">
              <w:rPr>
                <w:rFonts w:ascii="Garamond" w:hAnsi="Garamond"/>
                <w:bCs/>
                <w:sz w:val="22"/>
                <w:szCs w:val="22"/>
                <w:highlight w:val="yellow"/>
              </w:rPr>
              <w:tab/>
              <w:t>(1)</w:t>
            </w:r>
          </w:p>
          <w:p w14:paraId="0BD67D22" w14:textId="77777777" w:rsidR="00DD75DA" w:rsidRPr="007C36C6" w:rsidRDefault="00DD75DA" w:rsidP="007C36C6">
            <w:pPr>
              <w:widowControl w:val="0"/>
              <w:spacing w:before="120" w:after="120"/>
              <w:jc w:val="both"/>
              <w:rPr>
                <w:rFonts w:ascii="Garamond" w:hAnsi="Garamond"/>
                <w:sz w:val="22"/>
                <w:szCs w:val="22"/>
                <w:highlight w:val="yellow"/>
              </w:rPr>
            </w:pPr>
            <w:r w:rsidRPr="007C36C6">
              <w:rPr>
                <w:rFonts w:ascii="Garamond" w:hAnsi="Garamond"/>
                <w:bCs/>
                <w:sz w:val="22"/>
                <w:szCs w:val="22"/>
                <w:highlight w:val="yellow"/>
              </w:rPr>
              <w:t xml:space="preserve">где </w:t>
            </w:r>
            <m:oMath>
              <m:sSub>
                <m:sSubPr>
                  <m:ctrlPr>
                    <w:rPr>
                      <w:rFonts w:ascii="Cambria Math" w:hAnsi="Cambria Math"/>
                      <w:bCs/>
                      <w:i/>
                      <w:sz w:val="22"/>
                      <w:szCs w:val="22"/>
                      <w:highlight w:val="yellow"/>
                    </w:rPr>
                  </m:ctrlPr>
                </m:sSubPr>
                <m:e>
                  <m:r>
                    <w:rPr>
                      <w:rFonts w:ascii="Cambria Math" w:hAnsi="Cambria Math"/>
                      <w:sz w:val="22"/>
                      <w:szCs w:val="22"/>
                      <w:highlight w:val="yellow"/>
                    </w:rPr>
                    <m:t>η</m:t>
                  </m:r>
                </m:e>
                <m:sub>
                  <m:r>
                    <w:rPr>
                      <w:rFonts w:ascii="Cambria Math" w:hAnsi="Cambria Math"/>
                      <w:sz w:val="22"/>
                      <w:szCs w:val="22"/>
                      <w:highlight w:val="yellow"/>
                    </w:rPr>
                    <m:t xml:space="preserve">ГЭС </m:t>
                  </m:r>
                </m:sub>
              </m:sSub>
            </m:oMath>
            <w:r w:rsidRPr="007C36C6">
              <w:rPr>
                <w:rFonts w:ascii="Garamond" w:hAnsi="Garamond"/>
                <w:sz w:val="22"/>
                <w:szCs w:val="22"/>
                <w:highlight w:val="yellow"/>
              </w:rPr>
              <w:t xml:space="preserve"> – коэффициент полезного действия гидроагрегатов ГЭС за зимние месяцы (за период с декабря по февраль) 5 (пяти) </w:t>
            </w:r>
            <w:r w:rsidRPr="007C36C6">
              <w:rPr>
                <w:rFonts w:ascii="Garamond" w:hAnsi="Garamond"/>
                <w:sz w:val="22"/>
                <w:szCs w:val="22"/>
                <w:highlight w:val="yellow"/>
              </w:rPr>
              <w:lastRenderedPageBreak/>
              <w:t xml:space="preserve">лет, предшествующих </w:t>
            </w:r>
            <w:r w:rsidRPr="007C36C6">
              <w:rPr>
                <w:rFonts w:ascii="Garamond" w:hAnsi="Garamond"/>
                <w:bCs/>
                <w:sz w:val="22"/>
                <w:szCs w:val="22"/>
                <w:highlight w:val="yellow"/>
              </w:rPr>
              <w:t>году</w:t>
            </w:r>
            <w:r w:rsidRPr="007C36C6">
              <w:rPr>
                <w:rFonts w:ascii="Garamond" w:hAnsi="Garamond"/>
                <w:i/>
                <w:sz w:val="22"/>
                <w:szCs w:val="22"/>
                <w:highlight w:val="yellow"/>
              </w:rPr>
              <w:t xml:space="preserve"> </w:t>
            </w:r>
            <w:r w:rsidRPr="007C36C6">
              <w:rPr>
                <w:rFonts w:ascii="Garamond" w:hAnsi="Garamond"/>
                <w:i/>
                <w:sz w:val="22"/>
                <w:szCs w:val="22"/>
                <w:highlight w:val="yellow"/>
                <w:lang w:val="en-US"/>
              </w:rPr>
              <w:t>Z</w:t>
            </w:r>
            <w:r w:rsidRPr="007C36C6">
              <w:rPr>
                <w:rFonts w:ascii="Garamond" w:hAnsi="Garamond"/>
                <w:sz w:val="22"/>
                <w:szCs w:val="22"/>
                <w:highlight w:val="yellow"/>
              </w:rPr>
              <w:t>, определенный в соответствии с Порядком установления соответствия;</w:t>
            </w:r>
          </w:p>
          <w:p w14:paraId="3E8B35E0" w14:textId="77777777" w:rsidR="00DD75DA" w:rsidRPr="007C36C6" w:rsidRDefault="00CB5FD7" w:rsidP="007C36C6">
            <w:pPr>
              <w:widowControl w:val="0"/>
              <w:spacing w:before="120" w:after="120"/>
              <w:jc w:val="both"/>
              <w:rPr>
                <w:rFonts w:ascii="Garamond" w:hAnsi="Garamond"/>
                <w:bCs/>
                <w:sz w:val="22"/>
                <w:szCs w:val="22"/>
                <w:highlight w:val="yellow"/>
              </w:rPr>
            </w:pPr>
            <m:oMath>
              <m:sSub>
                <m:sSubPr>
                  <m:ctrlPr>
                    <w:rPr>
                      <w:rFonts w:ascii="Cambria Math" w:hAnsi="Cambria Math"/>
                      <w:bCs/>
                      <w:i/>
                      <w:sz w:val="22"/>
                      <w:szCs w:val="22"/>
                      <w:highlight w:val="yellow"/>
                    </w:rPr>
                  </m:ctrlPr>
                </m:sSubPr>
                <m:e>
                  <m:r>
                    <w:rPr>
                      <w:rFonts w:ascii="Cambria Math" w:hAnsi="Cambria Math"/>
                      <w:sz w:val="22"/>
                      <w:szCs w:val="22"/>
                      <w:highlight w:val="yellow"/>
                    </w:rPr>
                    <m:t>Н</m:t>
                  </m:r>
                </m:e>
                <m:sub>
                  <m:r>
                    <w:rPr>
                      <w:rFonts w:ascii="Cambria Math" w:hAnsi="Cambria Math"/>
                      <w:sz w:val="22"/>
                      <w:szCs w:val="22"/>
                      <w:highlight w:val="yellow"/>
                    </w:rPr>
                    <m:t xml:space="preserve">ГЭС </m:t>
                  </m:r>
                </m:sub>
              </m:sSub>
            </m:oMath>
            <w:r w:rsidR="00DD75DA" w:rsidRPr="007C36C6">
              <w:rPr>
                <w:rFonts w:ascii="Garamond" w:hAnsi="Garamond"/>
                <w:bCs/>
                <w:sz w:val="22"/>
                <w:szCs w:val="22"/>
                <w:highlight w:val="yellow"/>
              </w:rPr>
              <w:t xml:space="preserve"> </w:t>
            </w:r>
            <w:r w:rsidR="00DD75DA" w:rsidRPr="007C36C6">
              <w:rPr>
                <w:rFonts w:ascii="Garamond" w:hAnsi="Garamond"/>
                <w:sz w:val="22"/>
                <w:szCs w:val="22"/>
                <w:highlight w:val="yellow"/>
              </w:rPr>
              <w:t xml:space="preserve">– среднесуточный фактический напор воды ГЭС за зимние месяцы (за период с декабря по февраль) 5 (пяти) лет, предшествующих </w:t>
            </w:r>
            <w:r w:rsidR="00DD75DA" w:rsidRPr="007C36C6">
              <w:rPr>
                <w:rFonts w:ascii="Garamond" w:hAnsi="Garamond"/>
                <w:bCs/>
                <w:sz w:val="22"/>
                <w:szCs w:val="22"/>
                <w:highlight w:val="yellow"/>
              </w:rPr>
              <w:t>году</w:t>
            </w:r>
            <w:r w:rsidR="00DD75DA" w:rsidRPr="007C36C6">
              <w:rPr>
                <w:rFonts w:ascii="Garamond" w:hAnsi="Garamond"/>
                <w:i/>
                <w:sz w:val="22"/>
                <w:szCs w:val="22"/>
                <w:highlight w:val="yellow"/>
              </w:rPr>
              <w:t xml:space="preserve"> </w:t>
            </w:r>
            <w:r w:rsidR="00DD75DA" w:rsidRPr="007C36C6">
              <w:rPr>
                <w:rFonts w:ascii="Garamond" w:hAnsi="Garamond"/>
                <w:i/>
                <w:sz w:val="22"/>
                <w:szCs w:val="22"/>
                <w:highlight w:val="yellow"/>
                <w:lang w:val="en-US"/>
              </w:rPr>
              <w:t>Z</w:t>
            </w:r>
            <w:r w:rsidR="00DD75DA" w:rsidRPr="007C36C6">
              <w:rPr>
                <w:rFonts w:ascii="Garamond" w:hAnsi="Garamond"/>
                <w:sz w:val="22"/>
                <w:szCs w:val="22"/>
                <w:highlight w:val="yellow"/>
              </w:rPr>
              <w:t>;</w:t>
            </w:r>
          </w:p>
          <w:p w14:paraId="7D9EB8E0" w14:textId="77777777" w:rsidR="00DD75DA" w:rsidRPr="007C36C6" w:rsidRDefault="00DD75DA" w:rsidP="007C36C6">
            <w:pPr>
              <w:pStyle w:val="a9"/>
              <w:widowControl w:val="0"/>
              <w:rPr>
                <w:rFonts w:ascii="Garamond" w:hAnsi="Garamond"/>
                <w:sz w:val="22"/>
                <w:szCs w:val="22"/>
                <w:highlight w:val="yellow"/>
                <w:lang w:val="ru-RU"/>
              </w:rPr>
            </w:pPr>
            <w:r w:rsidRPr="007C36C6">
              <w:rPr>
                <w:rFonts w:ascii="Garamond" w:hAnsi="Garamond"/>
                <w:bCs/>
                <w:position w:val="-12"/>
                <w:sz w:val="22"/>
                <w:szCs w:val="22"/>
                <w:highlight w:val="yellow"/>
              </w:rPr>
              <w:object w:dxaOrig="820" w:dyaOrig="380" w14:anchorId="647CFA27">
                <v:shape id="_x0000_i1098" type="#_x0000_t75" style="width:40.9pt;height:15.8pt" o:ole="">
                  <v:imagedata r:id="rId108" o:title=""/>
                </v:shape>
                <o:OLEObject Type="Embed" ProgID="Equation.3" ShapeID="_x0000_i1098" DrawAspect="Content" ObjectID="_1778052091" r:id="rId109"/>
              </w:object>
            </w:r>
            <w:r w:rsidRPr="007C36C6">
              <w:rPr>
                <w:rFonts w:ascii="Garamond" w:hAnsi="Garamond"/>
                <w:bCs/>
                <w:sz w:val="22"/>
                <w:szCs w:val="22"/>
                <w:highlight w:val="yellow"/>
                <w:lang w:val="ru-RU"/>
              </w:rPr>
              <w:t xml:space="preserve"> – максимально возможный расход через гидроагрегаты ГЭС, определяемый по</w:t>
            </w:r>
            <w:r w:rsidRPr="007C36C6">
              <w:rPr>
                <w:rFonts w:ascii="Garamond" w:hAnsi="Garamond"/>
                <w:sz w:val="22"/>
                <w:szCs w:val="22"/>
                <w:highlight w:val="yellow"/>
                <w:lang w:val="ru-RU"/>
              </w:rPr>
              <w:t xml:space="preserve"> следующей формуле:</w:t>
            </w:r>
          </w:p>
          <w:p w14:paraId="4D2755CC" w14:textId="77777777" w:rsidR="00DD75DA" w:rsidRPr="007C36C6" w:rsidRDefault="00DD75DA" w:rsidP="007C36C6">
            <w:pPr>
              <w:widowControl w:val="0"/>
              <w:spacing w:before="120" w:after="120"/>
              <w:jc w:val="both"/>
              <w:rPr>
                <w:rFonts w:ascii="Garamond" w:hAnsi="Garamond"/>
                <w:sz w:val="22"/>
                <w:szCs w:val="22"/>
                <w:highlight w:val="yellow"/>
              </w:rPr>
            </w:pPr>
            <w:r w:rsidRPr="007C36C6">
              <w:rPr>
                <w:rFonts w:ascii="Garamond" w:hAnsi="Garamond"/>
                <w:position w:val="-28"/>
                <w:sz w:val="22"/>
                <w:szCs w:val="22"/>
                <w:highlight w:val="yellow"/>
              </w:rPr>
              <w:object w:dxaOrig="3600" w:dyaOrig="740" w14:anchorId="29959B50">
                <v:shape id="_x0000_i1099" type="#_x0000_t75" style="width:165.25pt;height:33.8pt" o:ole="">
                  <v:imagedata r:id="rId110" o:title=""/>
                </v:shape>
                <o:OLEObject Type="Embed" ProgID="Equation.3" ShapeID="_x0000_i1099" DrawAspect="Content" ObjectID="_1778052092" r:id="rId111"/>
              </w:object>
            </w:r>
            <w:proofErr w:type="gramStart"/>
            <w:r w:rsidRPr="007C36C6">
              <w:rPr>
                <w:rFonts w:ascii="Garamond" w:hAnsi="Garamond"/>
                <w:sz w:val="22"/>
                <w:szCs w:val="22"/>
                <w:highlight w:val="yellow"/>
              </w:rPr>
              <w:t xml:space="preserve">,   </w:t>
            </w:r>
            <w:proofErr w:type="gramEnd"/>
            <w:r w:rsidRPr="007C36C6">
              <w:rPr>
                <w:rFonts w:ascii="Garamond" w:hAnsi="Garamond"/>
                <w:sz w:val="22"/>
                <w:szCs w:val="22"/>
                <w:highlight w:val="yellow"/>
              </w:rPr>
              <w:t xml:space="preserve"> (2)</w:t>
            </w:r>
          </w:p>
          <w:p w14:paraId="791346A7" w14:textId="77777777" w:rsidR="00DD75DA" w:rsidRPr="007C36C6" w:rsidRDefault="00DD75DA" w:rsidP="007C36C6">
            <w:pPr>
              <w:pStyle w:val="a9"/>
              <w:widowControl w:val="0"/>
              <w:rPr>
                <w:rFonts w:ascii="Garamond" w:hAnsi="Garamond"/>
                <w:sz w:val="22"/>
                <w:szCs w:val="22"/>
                <w:highlight w:val="yellow"/>
                <w:lang w:val="ru-RU"/>
              </w:rPr>
            </w:pPr>
            <w:r w:rsidRPr="007C36C6">
              <w:rPr>
                <w:rFonts w:ascii="Garamond" w:hAnsi="Garamond"/>
                <w:sz w:val="22"/>
                <w:szCs w:val="22"/>
                <w:highlight w:val="yellow"/>
                <w:lang w:val="ru-RU"/>
              </w:rPr>
              <w:t xml:space="preserve">где </w:t>
            </w:r>
            <w:r w:rsidRPr="007C36C6">
              <w:rPr>
                <w:rFonts w:ascii="Garamond" w:hAnsi="Garamond"/>
                <w:sz w:val="22"/>
                <w:szCs w:val="22"/>
                <w:highlight w:val="yellow"/>
              </w:rPr>
              <w:object w:dxaOrig="639" w:dyaOrig="380" w14:anchorId="6B740A2D">
                <v:shape id="_x0000_i1100" type="#_x0000_t75" style="width:31.65pt;height:15.8pt" o:ole="">
                  <v:imagedata r:id="rId112" o:title=""/>
                </v:shape>
                <o:OLEObject Type="Embed" ProgID="Equation.3" ShapeID="_x0000_i1100" DrawAspect="Content" ObjectID="_1778052093" r:id="rId113"/>
              </w:object>
            </w:r>
            <w:r w:rsidRPr="007C36C6">
              <w:rPr>
                <w:rFonts w:ascii="Garamond" w:hAnsi="Garamond"/>
                <w:sz w:val="22"/>
                <w:szCs w:val="22"/>
                <w:highlight w:val="yellow"/>
                <w:lang w:val="ru-RU"/>
              </w:rPr>
              <w:t>– среднесуточный фактический расход воды через агрегаты ГЭС, рассчитанный исходя из средних по суткам зимних месяцев (за период с декабря по февраль) 5 (пяти) лет, предшествующих году</w:t>
            </w:r>
            <w:r w:rsidRPr="007C36C6">
              <w:rPr>
                <w:rFonts w:ascii="Garamond" w:hAnsi="Garamond"/>
                <w:i/>
                <w:sz w:val="22"/>
                <w:szCs w:val="22"/>
                <w:highlight w:val="yellow"/>
                <w:lang w:val="ru-RU"/>
              </w:rPr>
              <w:t xml:space="preserve"> </w:t>
            </w:r>
            <w:r w:rsidRPr="007C36C6">
              <w:rPr>
                <w:rFonts w:ascii="Garamond" w:hAnsi="Garamond"/>
                <w:i/>
                <w:sz w:val="22"/>
                <w:szCs w:val="22"/>
                <w:highlight w:val="yellow"/>
                <w:lang w:val="en-US"/>
              </w:rPr>
              <w:t>Z</w:t>
            </w:r>
            <w:r w:rsidRPr="007C36C6">
              <w:rPr>
                <w:rFonts w:ascii="Garamond" w:hAnsi="Garamond"/>
                <w:sz w:val="22"/>
                <w:szCs w:val="22"/>
                <w:highlight w:val="yellow"/>
                <w:lang w:val="ru-RU"/>
              </w:rPr>
              <w:t>, фактических объемов расхода воды через гидросооружения этой гидроэлектростанции;</w:t>
            </w:r>
          </w:p>
          <w:p w14:paraId="738A62CF" w14:textId="77777777" w:rsidR="00DD75DA" w:rsidRPr="007C36C6" w:rsidRDefault="00DD75DA" w:rsidP="007C36C6">
            <w:pPr>
              <w:widowControl w:val="0"/>
              <w:spacing w:before="120" w:after="120"/>
              <w:jc w:val="both"/>
              <w:rPr>
                <w:rFonts w:ascii="Garamond" w:hAnsi="Garamond"/>
                <w:sz w:val="22"/>
                <w:szCs w:val="22"/>
                <w:highlight w:val="yellow"/>
              </w:rPr>
            </w:pPr>
            <w:r w:rsidRPr="007C36C6">
              <w:rPr>
                <w:rFonts w:ascii="Garamond" w:hAnsi="Garamond"/>
                <w:sz w:val="22"/>
                <w:szCs w:val="22"/>
                <w:highlight w:val="yellow"/>
              </w:rPr>
              <w:object w:dxaOrig="820" w:dyaOrig="380" w14:anchorId="5DB75070">
                <v:shape id="_x0000_i1101" type="#_x0000_t75" style="width:40.9pt;height:15.8pt" o:ole="">
                  <v:imagedata r:id="rId114" o:title=""/>
                </v:shape>
                <o:OLEObject Type="Embed" ProgID="Equation.3" ShapeID="_x0000_i1101" DrawAspect="Content" ObjectID="_1778052094" r:id="rId115"/>
              </w:object>
            </w:r>
            <w:r w:rsidRPr="007C36C6">
              <w:rPr>
                <w:rFonts w:ascii="Garamond" w:hAnsi="Garamond"/>
                <w:sz w:val="22"/>
                <w:szCs w:val="22"/>
                <w:highlight w:val="yellow"/>
              </w:rPr>
              <w:t xml:space="preserve"> ― минимально допустимая величина расхода через агрегаты ГЭС, определяемая правилами водопользования.</w:t>
            </w:r>
          </w:p>
          <w:p w14:paraId="1EFDA001" w14:textId="77777777" w:rsidR="00DD75DA" w:rsidRPr="007C36C6" w:rsidRDefault="00DD75DA" w:rsidP="007C36C6">
            <w:pPr>
              <w:pStyle w:val="a9"/>
              <w:widowControl w:val="0"/>
              <w:rPr>
                <w:rFonts w:ascii="Garamond" w:hAnsi="Garamond"/>
                <w:position w:val="-14"/>
                <w:sz w:val="22"/>
                <w:szCs w:val="22"/>
                <w:highlight w:val="yellow"/>
                <w:lang w:val="ru-RU"/>
              </w:rPr>
            </w:pPr>
            <w:r w:rsidRPr="007C36C6">
              <w:rPr>
                <w:rFonts w:ascii="Garamond" w:hAnsi="Garamond"/>
                <w:sz w:val="22"/>
                <w:szCs w:val="22"/>
                <w:highlight w:val="yellow"/>
                <w:lang w:val="ru-RU"/>
              </w:rPr>
              <w:t xml:space="preserve">Для водоточных ГЭС </w:t>
            </w:r>
            <m:oMath>
              <m:sSubSup>
                <m:sSubSupPr>
                  <m:ctrlPr>
                    <w:rPr>
                      <w:rFonts w:ascii="Cambria Math" w:hAnsi="Cambria Math"/>
                      <w:bCs/>
                      <w:i/>
                      <w:sz w:val="22"/>
                      <w:szCs w:val="22"/>
                      <w:highlight w:val="yellow"/>
                    </w:rPr>
                  </m:ctrlPr>
                </m:sSubSupPr>
                <m:e>
                  <m:r>
                    <w:rPr>
                      <w:rFonts w:ascii="Cambria Math" w:hAnsi="Cambria Math"/>
                      <w:sz w:val="22"/>
                      <w:szCs w:val="22"/>
                      <w:highlight w:val="yellow"/>
                    </w:rPr>
                    <m:t>Q</m:t>
                  </m:r>
                </m:e>
                <m:sub>
                  <m:r>
                    <w:rPr>
                      <w:rFonts w:ascii="Cambria Math" w:hAnsi="Cambria Math"/>
                      <w:sz w:val="22"/>
                      <w:szCs w:val="22"/>
                      <w:highlight w:val="yellow"/>
                      <w:lang w:val="ru-RU"/>
                    </w:rPr>
                    <m:t>ГЭС</m:t>
                  </m:r>
                </m:sub>
                <m:sup>
                  <m:r>
                    <w:rPr>
                      <w:rFonts w:ascii="Cambria Math" w:hAnsi="Cambria Math"/>
                      <w:sz w:val="22"/>
                      <w:szCs w:val="22"/>
                      <w:highlight w:val="yellow"/>
                      <w:lang w:val="ru-RU"/>
                    </w:rPr>
                    <m:t>макс.доп.</m:t>
                  </m:r>
                </m:sup>
              </m:sSubSup>
              <m:r>
                <w:rPr>
                  <w:rFonts w:ascii="Cambria Math" w:hAnsi="Cambria Math"/>
                  <w:sz w:val="22"/>
                  <w:szCs w:val="22"/>
                  <w:highlight w:val="yellow"/>
                  <w:lang w:val="ru-RU"/>
                </w:rPr>
                <m:t>=</m:t>
              </m:r>
              <m:sSubSup>
                <m:sSubSupPr>
                  <m:ctrlPr>
                    <w:rPr>
                      <w:rFonts w:ascii="Cambria Math" w:hAnsi="Cambria Math"/>
                      <w:bCs/>
                      <w:i/>
                      <w:sz w:val="22"/>
                      <w:szCs w:val="22"/>
                      <w:highlight w:val="yellow"/>
                    </w:rPr>
                  </m:ctrlPr>
                </m:sSubSupPr>
                <m:e>
                  <m:r>
                    <w:rPr>
                      <w:rFonts w:ascii="Cambria Math" w:hAnsi="Cambria Math"/>
                      <w:sz w:val="22"/>
                      <w:szCs w:val="22"/>
                      <w:highlight w:val="yellow"/>
                    </w:rPr>
                    <m:t>Q</m:t>
                  </m:r>
                </m:e>
                <m:sub>
                  <m:r>
                    <w:rPr>
                      <w:rFonts w:ascii="Cambria Math" w:hAnsi="Cambria Math"/>
                      <w:sz w:val="22"/>
                      <w:szCs w:val="22"/>
                      <w:highlight w:val="yellow"/>
                      <w:lang w:val="ru-RU"/>
                    </w:rPr>
                    <m:t>ГЭС</m:t>
                  </m:r>
                </m:sub>
                <m:sup>
                  <m:r>
                    <w:rPr>
                      <w:rFonts w:ascii="Cambria Math" w:hAnsi="Cambria Math"/>
                      <w:sz w:val="22"/>
                      <w:szCs w:val="22"/>
                      <w:highlight w:val="yellow"/>
                      <w:lang w:val="ru-RU"/>
                    </w:rPr>
                    <m:t>ср.сут.факт</m:t>
                  </m:r>
                </m:sup>
              </m:sSubSup>
            </m:oMath>
            <w:r w:rsidRPr="007C36C6">
              <w:rPr>
                <w:rFonts w:ascii="Garamond" w:hAnsi="Garamond"/>
                <w:position w:val="-14"/>
                <w:sz w:val="22"/>
                <w:szCs w:val="22"/>
                <w:highlight w:val="yellow"/>
                <w:lang w:val="ru-RU"/>
              </w:rPr>
              <w:t xml:space="preserve">.  </w:t>
            </w:r>
          </w:p>
          <w:p w14:paraId="02F00322" w14:textId="77777777" w:rsidR="00DD75DA" w:rsidRPr="007C36C6" w:rsidRDefault="00DD75DA" w:rsidP="007C36C6">
            <w:pPr>
              <w:widowControl w:val="0"/>
              <w:spacing w:before="120" w:after="120"/>
              <w:jc w:val="both"/>
              <w:rPr>
                <w:rFonts w:ascii="Garamond" w:hAnsi="Garamond"/>
                <w:sz w:val="22"/>
                <w:szCs w:val="22"/>
                <w:highlight w:val="yellow"/>
              </w:rPr>
            </w:pPr>
            <w:r w:rsidRPr="007C36C6">
              <w:rPr>
                <w:rFonts w:ascii="Garamond" w:hAnsi="Garamond"/>
                <w:sz w:val="22"/>
                <w:szCs w:val="22"/>
                <w:highlight w:val="yellow"/>
              </w:rPr>
              <w:t>Максимальная величина расхода определяется с учетом ограничений мощности по водному режиму в период ледостава, ограничений по амплитуде колебаний уровня нижнего бьефа и ограничений по водным ресурсам для ГЭС, работающих по водотоку.</w:t>
            </w:r>
          </w:p>
          <w:p w14:paraId="4CB4EEBE" w14:textId="77777777" w:rsidR="00DD75DA" w:rsidRPr="007C36C6" w:rsidRDefault="00CB5FD7" w:rsidP="007C36C6">
            <w:pPr>
              <w:pStyle w:val="a9"/>
              <w:widowControl w:val="0"/>
              <w:rPr>
                <w:rFonts w:ascii="Garamond" w:hAnsi="Garamond"/>
                <w:sz w:val="22"/>
                <w:szCs w:val="22"/>
                <w:highlight w:val="yellow"/>
                <w:lang w:val="ru-RU"/>
              </w:rPr>
            </w:pPr>
            <m:oMath>
              <m:sSubSup>
                <m:sSubSupPr>
                  <m:ctrlPr>
                    <w:rPr>
                      <w:rFonts w:ascii="Cambria Math" w:hAnsi="Cambria Math"/>
                      <w:sz w:val="22"/>
                      <w:szCs w:val="22"/>
                      <w:highlight w:val="yellow"/>
                    </w:rPr>
                  </m:ctrlPr>
                </m:sSubSupPr>
                <m:e>
                  <m:r>
                    <w:rPr>
                      <w:rFonts w:ascii="Cambria Math" w:hAnsi="Cambria Math"/>
                      <w:sz w:val="22"/>
                      <w:szCs w:val="22"/>
                      <w:highlight w:val="yellow"/>
                    </w:rPr>
                    <m:t>N</m:t>
                  </m:r>
                </m:e>
                <m:sub>
                  <m:r>
                    <m:rPr>
                      <m:sty m:val="p"/>
                    </m:rPr>
                    <w:rPr>
                      <w:rFonts w:ascii="Cambria Math" w:hAnsi="Cambria Math"/>
                      <w:sz w:val="22"/>
                      <w:szCs w:val="22"/>
                      <w:highlight w:val="yellow"/>
                      <w:lang w:val="ru-RU"/>
                    </w:rPr>
                    <m:t>ГЭС</m:t>
                  </m:r>
                </m:sub>
                <m:sup>
                  <m:r>
                    <m:rPr>
                      <m:sty m:val="p"/>
                    </m:rPr>
                    <w:rPr>
                      <w:rFonts w:ascii="Cambria Math" w:hAnsi="Cambria Math"/>
                      <w:sz w:val="22"/>
                      <w:szCs w:val="22"/>
                      <w:highlight w:val="yellow"/>
                      <w:lang w:val="ru-RU"/>
                    </w:rPr>
                    <m:t>сет</m:t>
                  </m:r>
                </m:sup>
              </m:sSubSup>
            </m:oMath>
            <w:r w:rsidR="00DD75DA" w:rsidRPr="007C36C6">
              <w:rPr>
                <w:rFonts w:ascii="Garamond" w:hAnsi="Garamond"/>
                <w:sz w:val="22"/>
                <w:szCs w:val="22"/>
                <w:highlight w:val="yellow"/>
                <w:lang w:val="ru-RU"/>
              </w:rPr>
              <w:t xml:space="preserve"> – максимальная мощность ГЭС, определяемая наличием технологических ограничений на производство, подачу в сеть и передачу электрической энергии по сети и ограничений по водному режиму.</w:t>
            </w:r>
          </w:p>
          <w:bookmarkEnd w:id="31"/>
          <w:bookmarkEnd w:id="32"/>
          <w:p w14:paraId="5437BC20" w14:textId="77777777" w:rsidR="00DD75DA" w:rsidRPr="007C36C6" w:rsidRDefault="00DD75DA" w:rsidP="007C36C6">
            <w:pPr>
              <w:widowControl w:val="0"/>
              <w:tabs>
                <w:tab w:val="left" w:pos="720"/>
              </w:tabs>
              <w:spacing w:before="120" w:after="120"/>
              <w:jc w:val="both"/>
              <w:rPr>
                <w:rFonts w:ascii="Garamond" w:hAnsi="Garamond"/>
                <w:bCs/>
                <w:sz w:val="22"/>
                <w:szCs w:val="22"/>
                <w:highlight w:val="yellow"/>
              </w:rPr>
            </w:pPr>
            <w:r w:rsidRPr="007C36C6">
              <w:rPr>
                <w:rFonts w:ascii="Garamond" w:hAnsi="Garamond"/>
                <w:sz w:val="22"/>
                <w:szCs w:val="22"/>
                <w:highlight w:val="yellow"/>
              </w:rPr>
              <w:t>При этом указываемая в ценовой заявке на декабрь располагаемая мощность ГЭС (</w:t>
            </w:r>
            <m:oMath>
              <m:sSubSup>
                <m:sSubSupPr>
                  <m:ctrlPr>
                    <w:rPr>
                      <w:rFonts w:ascii="Cambria Math" w:hAnsi="Cambria Math"/>
                      <w:bCs/>
                      <w:i/>
                      <w:sz w:val="22"/>
                      <w:szCs w:val="22"/>
                      <w:highlight w:val="yellow"/>
                    </w:rPr>
                  </m:ctrlPr>
                </m:sSubSupPr>
                <m:e>
                  <m:r>
                    <w:rPr>
                      <w:rFonts w:ascii="Cambria Math" w:hAnsi="Cambria Math"/>
                      <w:sz w:val="22"/>
                      <w:szCs w:val="22"/>
                      <w:highlight w:val="yellow"/>
                      <w:lang w:val="en-US"/>
                    </w:rPr>
                    <m:t>N</m:t>
                  </m:r>
                </m:e>
                <m:sub>
                  <m:r>
                    <w:rPr>
                      <w:rFonts w:ascii="Cambria Math" w:hAnsi="Cambria Math"/>
                      <w:sz w:val="22"/>
                      <w:szCs w:val="22"/>
                      <w:highlight w:val="yellow"/>
                    </w:rPr>
                    <m:t>расп</m:t>
                  </m:r>
                </m:sub>
                <m:sup>
                  <m:r>
                    <w:rPr>
                      <w:rFonts w:ascii="Cambria Math" w:hAnsi="Cambria Math"/>
                      <w:sz w:val="22"/>
                      <w:szCs w:val="22"/>
                      <w:highlight w:val="yellow"/>
                    </w:rPr>
                    <m:t>ГЭС_декабрь</m:t>
                  </m:r>
                </m:sup>
              </m:sSubSup>
            </m:oMath>
            <w:r w:rsidRPr="007C36C6">
              <w:rPr>
                <w:rFonts w:ascii="Garamond" w:hAnsi="Garamond"/>
                <w:sz w:val="22"/>
                <w:szCs w:val="22"/>
                <w:highlight w:val="yellow"/>
              </w:rPr>
              <w:t xml:space="preserve">) не должна быть ниже </w:t>
            </w:r>
            <w:r w:rsidRPr="007C36C6">
              <w:rPr>
                <w:rFonts w:ascii="Garamond" w:hAnsi="Garamond"/>
                <w:bCs/>
                <w:sz w:val="22"/>
                <w:szCs w:val="22"/>
                <w:highlight w:val="yellow"/>
              </w:rPr>
              <w:t xml:space="preserve">среднего арифметического значения из величин располагаемой </w:t>
            </w:r>
            <w:r w:rsidRPr="007C36C6">
              <w:rPr>
                <w:rFonts w:ascii="Garamond" w:hAnsi="Garamond"/>
                <w:bCs/>
                <w:sz w:val="22"/>
                <w:szCs w:val="22"/>
                <w:highlight w:val="yellow"/>
              </w:rPr>
              <w:lastRenderedPageBreak/>
              <w:t>мощности в декабре, учтенных в отношении соответствующей ГЭС в КОМ, проведенных ранее на предшествующие 5 лет, и в которых в декабре состав генерирующего оборудования этой ГЭС (ГЕМ и ЕГО), в отношении которого подавались ценовые заявки на соответствующий год (указывались ненулевые объемы), соответствовал:</w:t>
            </w:r>
          </w:p>
          <w:p w14:paraId="793904F1" w14:textId="77777777" w:rsidR="00DD75DA" w:rsidRPr="007C36C6" w:rsidRDefault="00DD75DA" w:rsidP="007C36C6">
            <w:pPr>
              <w:widowControl w:val="0"/>
              <w:tabs>
                <w:tab w:val="left" w:pos="720"/>
              </w:tabs>
              <w:spacing w:before="120" w:after="120"/>
              <w:jc w:val="both"/>
              <w:rPr>
                <w:rFonts w:ascii="Garamond" w:hAnsi="Garamond"/>
                <w:bCs/>
                <w:sz w:val="22"/>
                <w:szCs w:val="22"/>
                <w:highlight w:val="yellow"/>
              </w:rPr>
            </w:pPr>
            <w:r w:rsidRPr="007C36C6">
              <w:rPr>
                <w:rFonts w:ascii="Garamond" w:hAnsi="Garamond"/>
                <w:bCs/>
                <w:sz w:val="22"/>
                <w:szCs w:val="22"/>
                <w:highlight w:val="yellow"/>
              </w:rPr>
              <w:t>– составу генерирующего оборудования (ГЕМ и ЕГО) такой электростанции в году, на который проводится КОМ, и</w:t>
            </w:r>
          </w:p>
          <w:p w14:paraId="1B7F9248" w14:textId="77777777" w:rsidR="00DD75DA" w:rsidRPr="007C36C6" w:rsidRDefault="00DD75DA" w:rsidP="007C36C6">
            <w:pPr>
              <w:pStyle w:val="a9"/>
              <w:widowControl w:val="0"/>
              <w:rPr>
                <w:rFonts w:ascii="Garamond" w:hAnsi="Garamond"/>
                <w:bCs/>
                <w:sz w:val="22"/>
                <w:szCs w:val="22"/>
                <w:highlight w:val="yellow"/>
                <w:lang w:val="ru-RU"/>
              </w:rPr>
            </w:pPr>
            <w:r w:rsidRPr="007C36C6">
              <w:rPr>
                <w:rFonts w:ascii="Garamond" w:hAnsi="Garamond"/>
                <w:bCs/>
                <w:sz w:val="22"/>
                <w:szCs w:val="22"/>
                <w:highlight w:val="yellow"/>
                <w:lang w:val="ru-RU"/>
              </w:rPr>
              <w:t xml:space="preserve">– фактическому составу аттестованного генерирующего оборудования такой ГЭС в декабре года </w:t>
            </w:r>
            <w:r w:rsidRPr="007C36C6">
              <w:rPr>
                <w:rFonts w:ascii="Garamond" w:hAnsi="Garamond"/>
                <w:bCs/>
                <w:i/>
                <w:sz w:val="22"/>
                <w:szCs w:val="22"/>
                <w:highlight w:val="yellow"/>
                <w:lang w:val="en-US"/>
              </w:rPr>
              <w:t>Z</w:t>
            </w:r>
            <w:r w:rsidRPr="007C36C6">
              <w:rPr>
                <w:rFonts w:ascii="Garamond" w:hAnsi="Garamond"/>
                <w:bCs/>
                <w:sz w:val="22"/>
                <w:szCs w:val="22"/>
                <w:highlight w:val="yellow"/>
                <w:lang w:val="ru-RU"/>
              </w:rPr>
              <w:t>-1.</w:t>
            </w:r>
          </w:p>
          <w:p w14:paraId="081B8A09" w14:textId="77777777" w:rsidR="00DD75DA" w:rsidRPr="007C36C6" w:rsidRDefault="00CB5FD7" w:rsidP="007C36C6">
            <w:pPr>
              <w:pStyle w:val="a9"/>
              <w:widowControl w:val="0"/>
              <w:rPr>
                <w:rFonts w:ascii="Garamond" w:hAnsi="Garamond"/>
                <w:sz w:val="22"/>
                <w:szCs w:val="22"/>
                <w:lang w:val="ru-RU"/>
              </w:rPr>
            </w:pPr>
            <m:oMath>
              <m:sSubSup>
                <m:sSubSupPr>
                  <m:ctrlPr>
                    <w:rPr>
                      <w:rFonts w:ascii="Cambria Math" w:hAnsi="Cambria Math"/>
                      <w:bCs/>
                      <w:i/>
                      <w:sz w:val="22"/>
                      <w:szCs w:val="22"/>
                      <w:highlight w:val="yellow"/>
                    </w:rPr>
                  </m:ctrlPr>
                </m:sSubSupPr>
                <m:e>
                  <m:r>
                    <w:rPr>
                      <w:rFonts w:ascii="Cambria Math" w:hAnsi="Cambria Math"/>
                      <w:sz w:val="22"/>
                      <w:szCs w:val="22"/>
                      <w:highlight w:val="yellow"/>
                      <w:lang w:val="en-US"/>
                    </w:rPr>
                    <m:t>N</m:t>
                  </m:r>
                </m:e>
                <m:sub>
                  <m:r>
                    <w:rPr>
                      <w:rFonts w:ascii="Cambria Math" w:hAnsi="Cambria Math"/>
                      <w:sz w:val="22"/>
                      <w:szCs w:val="22"/>
                      <w:highlight w:val="yellow"/>
                      <w:lang w:val="ru-RU"/>
                    </w:rPr>
                    <m:t>расп</m:t>
                  </m:r>
                </m:sub>
                <m:sup>
                  <m:r>
                    <w:rPr>
                      <w:rFonts w:ascii="Cambria Math" w:hAnsi="Cambria Math"/>
                      <w:sz w:val="22"/>
                      <w:szCs w:val="22"/>
                      <w:highlight w:val="yellow"/>
                      <w:lang w:val="ru-RU"/>
                    </w:rPr>
                    <m:t>ГЭС_декабрь</m:t>
                  </m:r>
                </m:sup>
              </m:sSubSup>
              <m:r>
                <w:rPr>
                  <w:rFonts w:ascii="Cambria Math" w:hAnsi="Cambria Math"/>
                  <w:sz w:val="22"/>
                  <w:szCs w:val="22"/>
                  <w:highlight w:val="yellow"/>
                  <w:lang w:val="ru-RU"/>
                </w:rPr>
                <m:t>=</m:t>
              </m:r>
              <m:r>
                <w:rPr>
                  <w:rFonts w:ascii="Cambria Math" w:hAnsi="Cambria Math"/>
                  <w:sz w:val="22"/>
                  <w:szCs w:val="22"/>
                  <w:highlight w:val="yellow"/>
                  <w:lang w:val="en-US"/>
                </w:rPr>
                <m:t>max</m:t>
              </m:r>
              <m:r>
                <m:rPr>
                  <m:sty m:val="p"/>
                </m:rPr>
                <w:rPr>
                  <w:rFonts w:ascii="Cambria Math" w:hAnsi="Cambria Math"/>
                  <w:sz w:val="22"/>
                  <w:szCs w:val="22"/>
                  <w:highlight w:val="yellow"/>
                  <w:lang w:val="ru-RU"/>
                </w:rPr>
                <m:t>⁡</m:t>
              </m:r>
              <m:r>
                <w:rPr>
                  <w:rFonts w:ascii="Cambria Math" w:hAnsi="Cambria Math"/>
                  <w:sz w:val="22"/>
                  <w:szCs w:val="22"/>
                  <w:highlight w:val="yellow"/>
                  <w:lang w:val="ru-RU"/>
                </w:rPr>
                <m:t>{</m:t>
              </m:r>
              <m:sSubSup>
                <m:sSubSupPr>
                  <m:ctrlPr>
                    <w:rPr>
                      <w:rFonts w:ascii="Cambria Math" w:hAnsi="Cambria Math"/>
                      <w:bCs/>
                      <w:i/>
                      <w:sz w:val="22"/>
                      <w:szCs w:val="22"/>
                      <w:highlight w:val="yellow"/>
                    </w:rPr>
                  </m:ctrlPr>
                </m:sSubSupPr>
                <m:e>
                  <m:r>
                    <w:rPr>
                      <w:rFonts w:ascii="Cambria Math" w:hAnsi="Cambria Math"/>
                      <w:sz w:val="22"/>
                      <w:szCs w:val="22"/>
                      <w:highlight w:val="yellow"/>
                      <w:lang w:val="en-US"/>
                    </w:rPr>
                    <m:t>N</m:t>
                  </m:r>
                </m:e>
                <m:sub>
                  <m:r>
                    <w:rPr>
                      <w:rFonts w:ascii="Cambria Math" w:hAnsi="Cambria Math"/>
                      <w:sz w:val="22"/>
                      <w:szCs w:val="22"/>
                      <w:highlight w:val="yellow"/>
                      <w:lang w:val="ru-RU"/>
                    </w:rPr>
                    <m:t>ГЭС</m:t>
                  </m:r>
                </m:sub>
                <m:sup>
                  <m:r>
                    <w:rPr>
                      <w:rFonts w:ascii="Cambria Math" w:hAnsi="Cambria Math"/>
                      <w:sz w:val="22"/>
                      <w:szCs w:val="22"/>
                      <w:highlight w:val="yellow"/>
                      <w:lang w:val="ru-RU"/>
                    </w:rPr>
                    <m:t>макс</m:t>
                  </m:r>
                </m:sup>
              </m:sSubSup>
              <m:r>
                <w:rPr>
                  <w:rFonts w:ascii="Cambria Math" w:hAnsi="Cambria Math"/>
                  <w:sz w:val="22"/>
                  <w:szCs w:val="22"/>
                  <w:highlight w:val="yellow"/>
                  <w:lang w:val="ru-RU"/>
                </w:rPr>
                <m:t>;</m:t>
              </m:r>
              <m:f>
                <m:fPr>
                  <m:ctrlPr>
                    <w:rPr>
                      <w:rFonts w:ascii="Cambria Math" w:hAnsi="Cambria Math"/>
                      <w:bCs/>
                      <w:i/>
                      <w:sz w:val="22"/>
                      <w:szCs w:val="22"/>
                      <w:highlight w:val="yellow"/>
                    </w:rPr>
                  </m:ctrlPr>
                </m:fPr>
                <m:num>
                  <m:nary>
                    <m:naryPr>
                      <m:chr m:val="∑"/>
                      <m:limLoc m:val="undOvr"/>
                      <m:ctrlPr>
                        <w:rPr>
                          <w:rFonts w:ascii="Cambria Math" w:hAnsi="Cambria Math"/>
                          <w:bCs/>
                          <w:i/>
                          <w:sz w:val="22"/>
                          <w:szCs w:val="22"/>
                          <w:highlight w:val="yellow"/>
                        </w:rPr>
                      </m:ctrlPr>
                    </m:naryPr>
                    <m:sub>
                      <m:r>
                        <w:rPr>
                          <w:rFonts w:ascii="Cambria Math" w:hAnsi="Cambria Math"/>
                          <w:sz w:val="22"/>
                          <w:szCs w:val="22"/>
                          <w:highlight w:val="yellow"/>
                        </w:rPr>
                        <m:t>Y</m:t>
                      </m:r>
                      <m:r>
                        <w:rPr>
                          <w:rFonts w:ascii="Cambria Math" w:hAnsi="Cambria Math"/>
                          <w:sz w:val="22"/>
                          <w:szCs w:val="22"/>
                          <w:highlight w:val="yellow"/>
                          <w:lang w:val="ru-RU"/>
                        </w:rPr>
                        <m:t>-5</m:t>
                      </m:r>
                    </m:sub>
                    <m:sup>
                      <m:r>
                        <w:rPr>
                          <w:rFonts w:ascii="Cambria Math" w:hAnsi="Cambria Math"/>
                          <w:sz w:val="22"/>
                          <w:szCs w:val="22"/>
                          <w:highlight w:val="yellow"/>
                        </w:rPr>
                        <m:t>Y</m:t>
                      </m:r>
                      <m:r>
                        <w:rPr>
                          <w:rFonts w:ascii="Cambria Math" w:hAnsi="Cambria Math"/>
                          <w:sz w:val="22"/>
                          <w:szCs w:val="22"/>
                          <w:highlight w:val="yellow"/>
                          <w:lang w:val="ru-RU"/>
                        </w:rPr>
                        <m:t>-1</m:t>
                      </m:r>
                    </m:sup>
                    <m:e>
                      <m:sSubSup>
                        <m:sSubSupPr>
                          <m:ctrlPr>
                            <w:rPr>
                              <w:rFonts w:ascii="Cambria Math" w:hAnsi="Cambria Math"/>
                              <w:bCs/>
                              <w:i/>
                              <w:sz w:val="22"/>
                              <w:szCs w:val="22"/>
                              <w:highlight w:val="yellow"/>
                            </w:rPr>
                          </m:ctrlPr>
                        </m:sSubSupPr>
                        <m:e>
                          <m:r>
                            <w:rPr>
                              <w:rFonts w:ascii="Cambria Math" w:hAnsi="Cambria Math"/>
                              <w:sz w:val="22"/>
                              <w:szCs w:val="22"/>
                              <w:highlight w:val="yellow"/>
                              <w:lang w:val="en-US"/>
                            </w:rPr>
                            <m:t>N</m:t>
                          </m:r>
                        </m:e>
                        <m:sub>
                          <m:r>
                            <w:rPr>
                              <w:rFonts w:ascii="Cambria Math" w:hAnsi="Cambria Math"/>
                              <w:sz w:val="22"/>
                              <w:szCs w:val="22"/>
                              <w:highlight w:val="yellow"/>
                              <w:lang w:val="ru-RU"/>
                            </w:rPr>
                            <m:t>расп,</m:t>
                          </m:r>
                          <m:r>
                            <w:rPr>
                              <w:rFonts w:ascii="Cambria Math" w:hAnsi="Cambria Math"/>
                              <w:sz w:val="22"/>
                              <w:szCs w:val="22"/>
                              <w:highlight w:val="yellow"/>
                            </w:rPr>
                            <m:t>Y</m:t>
                          </m:r>
                        </m:sub>
                        <m:sup>
                          <m:r>
                            <w:rPr>
                              <w:rFonts w:ascii="Cambria Math" w:hAnsi="Cambria Math"/>
                              <w:sz w:val="22"/>
                              <w:szCs w:val="22"/>
                              <w:highlight w:val="yellow"/>
                              <w:lang w:val="ru-RU"/>
                            </w:rPr>
                            <m:t>ГЭ</m:t>
                          </m:r>
                          <m:sSub>
                            <m:sSubPr>
                              <m:ctrlPr>
                                <w:rPr>
                                  <w:rFonts w:ascii="Cambria Math" w:hAnsi="Cambria Math"/>
                                  <w:i/>
                                  <w:sz w:val="22"/>
                                  <w:szCs w:val="22"/>
                                  <w:highlight w:val="yellow"/>
                                </w:rPr>
                              </m:ctrlPr>
                            </m:sSubPr>
                            <m:e>
                              <m:r>
                                <w:rPr>
                                  <w:rFonts w:ascii="Cambria Math" w:hAnsi="Cambria Math"/>
                                  <w:sz w:val="22"/>
                                  <w:szCs w:val="22"/>
                                  <w:highlight w:val="yellow"/>
                                  <w:lang w:val="ru-RU"/>
                                </w:rPr>
                                <m:t>С</m:t>
                              </m:r>
                            </m:e>
                            <m:sub>
                              <m:r>
                                <w:rPr>
                                  <w:rFonts w:ascii="Cambria Math" w:hAnsi="Cambria Math"/>
                                  <w:sz w:val="22"/>
                                  <w:szCs w:val="22"/>
                                  <w:highlight w:val="yellow"/>
                                  <w:lang w:val="ru-RU"/>
                                </w:rPr>
                                <m:t>декабрь</m:t>
                              </m:r>
                            </m:sub>
                          </m:sSub>
                        </m:sup>
                      </m:sSubSup>
                    </m:e>
                  </m:nary>
                </m:num>
                <m:den>
                  <m:r>
                    <w:rPr>
                      <w:rFonts w:ascii="Cambria Math" w:hAnsi="Cambria Math"/>
                      <w:sz w:val="22"/>
                      <w:szCs w:val="22"/>
                      <w:highlight w:val="yellow"/>
                      <w:lang w:val="ru-RU"/>
                    </w:rPr>
                    <m:t>5</m:t>
                  </m:r>
                </m:den>
              </m:f>
              <m:r>
                <w:rPr>
                  <w:rFonts w:ascii="Cambria Math" w:hAnsi="Cambria Math"/>
                  <w:sz w:val="22"/>
                  <w:szCs w:val="22"/>
                  <w:highlight w:val="yellow"/>
                  <w:lang w:val="ru-RU"/>
                </w:rPr>
                <m:t>}</m:t>
              </m:r>
            </m:oMath>
            <w:r w:rsidR="00DD75DA" w:rsidRPr="007C36C6">
              <w:rPr>
                <w:rFonts w:ascii="Garamond" w:hAnsi="Garamond"/>
                <w:sz w:val="22"/>
                <w:szCs w:val="22"/>
                <w:highlight w:val="yellow"/>
                <w:lang w:val="ru-RU"/>
              </w:rPr>
              <w:t>.</w:t>
            </w:r>
          </w:p>
        </w:tc>
        <w:tc>
          <w:tcPr>
            <w:tcW w:w="7513" w:type="dxa"/>
          </w:tcPr>
          <w:p w14:paraId="238B1F63" w14:textId="77777777" w:rsidR="00DD75DA" w:rsidRPr="007C36C6" w:rsidRDefault="00DD75DA" w:rsidP="007C36C6">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rPr>
              <w:lastRenderedPageBreak/>
              <w:t>В качестве параметра «располагаемая мощность» электростанции (п. 2.3.3.3 настоящего Порядка) указывается величина располагаемой мощности электростанции, равная сумме значений располагаемой мощности ГЕМ, указанных в отношении ГЕМ, входящих в данную электростанцию.</w:t>
            </w:r>
          </w:p>
        </w:tc>
      </w:tr>
      <w:tr w:rsidR="00421A05" w:rsidRPr="007C36C6" w14:paraId="054DB7E3" w14:textId="77777777" w:rsidTr="004A40BE">
        <w:trPr>
          <w:trHeight w:val="450"/>
        </w:trPr>
        <w:tc>
          <w:tcPr>
            <w:tcW w:w="1560" w:type="dxa"/>
            <w:tcMar>
              <w:left w:w="57" w:type="dxa"/>
              <w:right w:w="57" w:type="dxa"/>
            </w:tcMar>
            <w:vAlign w:val="center"/>
          </w:tcPr>
          <w:p w14:paraId="1BBB23C4" w14:textId="7281F646" w:rsidR="00421A05" w:rsidRPr="007C36C6" w:rsidRDefault="00421A05" w:rsidP="009B6A8A">
            <w:pPr>
              <w:widowControl w:val="0"/>
              <w:jc w:val="center"/>
              <w:rPr>
                <w:rFonts w:ascii="Garamond" w:hAnsi="Garamond" w:cs="Garamond"/>
                <w:b/>
                <w:bCs/>
                <w:sz w:val="22"/>
                <w:szCs w:val="22"/>
              </w:rPr>
            </w:pPr>
            <w:r w:rsidRPr="007C36C6">
              <w:rPr>
                <w:rFonts w:ascii="Garamond" w:hAnsi="Garamond" w:cs="Garamond"/>
                <w:b/>
                <w:bCs/>
                <w:sz w:val="22"/>
                <w:szCs w:val="22"/>
              </w:rPr>
              <w:lastRenderedPageBreak/>
              <w:t>Приложение 2</w:t>
            </w:r>
            <w:r w:rsidR="009B6A8A" w:rsidRPr="007C36C6">
              <w:rPr>
                <w:rFonts w:ascii="Garamond" w:hAnsi="Garamond" w:cs="Garamond"/>
                <w:b/>
                <w:bCs/>
                <w:sz w:val="22"/>
                <w:szCs w:val="22"/>
              </w:rPr>
              <w:t xml:space="preserve">, п. </w:t>
            </w:r>
            <w:r w:rsidRPr="007C36C6">
              <w:rPr>
                <w:rFonts w:ascii="Garamond" w:hAnsi="Garamond" w:cs="Garamond"/>
                <w:b/>
                <w:bCs/>
                <w:sz w:val="22"/>
                <w:szCs w:val="22"/>
              </w:rPr>
              <w:t>2.4.4.4</w:t>
            </w:r>
          </w:p>
        </w:tc>
        <w:tc>
          <w:tcPr>
            <w:tcW w:w="6095" w:type="dxa"/>
          </w:tcPr>
          <w:p w14:paraId="7557DAFC" w14:textId="77777777" w:rsidR="00421A05" w:rsidRPr="007C36C6" w:rsidRDefault="00421A05" w:rsidP="007C36C6">
            <w:pPr>
              <w:widowControl w:val="0"/>
              <w:spacing w:before="120" w:after="120"/>
              <w:ind w:firstLine="709"/>
              <w:jc w:val="both"/>
              <w:rPr>
                <w:rFonts w:ascii="Garamond" w:hAnsi="Garamond"/>
                <w:sz w:val="22"/>
                <w:szCs w:val="22"/>
              </w:rPr>
            </w:pPr>
            <w:r w:rsidRPr="007C36C6">
              <w:rPr>
                <w:rFonts w:ascii="Garamond" w:hAnsi="Garamond"/>
                <w:sz w:val="22"/>
                <w:szCs w:val="22"/>
              </w:rPr>
              <w:t>…</w:t>
            </w:r>
          </w:p>
          <w:p w14:paraId="4678EC02" w14:textId="77777777" w:rsidR="00421A05" w:rsidRPr="007C36C6" w:rsidRDefault="00421A05" w:rsidP="00715872">
            <w:pPr>
              <w:pStyle w:val="33"/>
            </w:pPr>
            <w:r w:rsidRPr="007C36C6">
              <w:rPr>
                <w:highlight w:val="yellow"/>
              </w:rPr>
              <w:t>Под о</w:t>
            </w:r>
            <w:r w:rsidRPr="007C36C6">
              <w:t xml:space="preserve">бъемом мощности </w:t>
            </w:r>
            <w:r w:rsidRPr="007C36C6">
              <w:object w:dxaOrig="660" w:dyaOrig="400" w14:anchorId="5C95CEB3">
                <v:shape id="_x0000_i1102" type="#_x0000_t75" style="width:32.2pt;height:18.55pt" o:ole="">
                  <v:imagedata r:id="rId97" o:title=""/>
                </v:shape>
                <o:OLEObject Type="Embed" ProgID="Equation.DSMT4" ShapeID="_x0000_i1102" DrawAspect="Content" ObjectID="_1778052095" r:id="rId116"/>
              </w:object>
            </w:r>
            <w:r w:rsidRPr="007C36C6">
              <w:t>, учитываемы</w:t>
            </w:r>
            <w:r w:rsidRPr="007C36C6">
              <w:rPr>
                <w:highlight w:val="yellow"/>
              </w:rPr>
              <w:t>м</w:t>
            </w:r>
            <w:r w:rsidRPr="007C36C6">
              <w:t xml:space="preserve"> в качестве заявленного участником КОМ объема мощности, для целей формирования результатов КОМ </w:t>
            </w:r>
            <w:r w:rsidRPr="007C36C6">
              <w:rPr>
                <w:highlight w:val="yellow"/>
              </w:rPr>
              <w:t xml:space="preserve">понимается объем мощности, указанный в отношении декабря года, на который проводится КОМ, в качестве параметра «Располагаемая мощность ГЕМ» за вычетом суммы объемов мощности, указанных для декабря года, на который проводится КОМ, в качестве параметра «Располагаемая мощность ЕГО» в отношении ЕГО с давлением свежего пара9 МПа и менее, входящая в состав турбоагрегата которых паровая турбина или ее основные части выпущены ранее, чем за 55 лет до года, в отношении которого проводится КОМ, и в отношении которых значение КИУМ за год </w:t>
            </w:r>
            <w:r w:rsidRPr="007C36C6">
              <w:rPr>
                <w:i/>
                <w:highlight w:val="yellow"/>
                <w:lang w:val="en-US"/>
              </w:rPr>
              <w:t>Z</w:t>
            </w:r>
            <w:r w:rsidRPr="007C36C6">
              <w:rPr>
                <w:highlight w:val="yellow"/>
              </w:rPr>
              <w:t xml:space="preserve">-1, переданного КО в СО в составе Реестра поставщиков и генерирующих объектов, допущенных к участию в КОМ, составляет не более 8%, а также за вычетом суммы объемов мощности, указанных для декабря года, на который проводится КОМ, в качестве параметра «Располагаемая мощность ЕГО» в отношении ЕГО, для которых в Реестре поставщиков и генерирующих объектов, допущенных к участию в КОМ, указано значение признака «ЕГО, в отношении которой принято </w:t>
            </w:r>
            <w:r w:rsidRPr="007C36C6">
              <w:rPr>
                <w:highlight w:val="yellow"/>
              </w:rPr>
              <w:lastRenderedPageBreak/>
              <w:t>решение уполномоченного органа о согласовании вывода из эксплуатации» «да».</w:t>
            </w:r>
          </w:p>
        </w:tc>
        <w:tc>
          <w:tcPr>
            <w:tcW w:w="7513" w:type="dxa"/>
          </w:tcPr>
          <w:p w14:paraId="2802E950" w14:textId="77777777" w:rsidR="00421A05" w:rsidRPr="007C36C6" w:rsidRDefault="00421A05" w:rsidP="007C36C6">
            <w:pPr>
              <w:widowControl w:val="0"/>
              <w:autoSpaceDE w:val="0"/>
              <w:autoSpaceDN w:val="0"/>
              <w:adjustRightInd w:val="0"/>
              <w:spacing w:before="120" w:after="120"/>
              <w:jc w:val="both"/>
              <w:rPr>
                <w:rFonts w:ascii="Garamond" w:hAnsi="Garamond"/>
                <w:sz w:val="22"/>
                <w:szCs w:val="22"/>
                <w:lang w:eastAsia="en-US"/>
              </w:rPr>
            </w:pPr>
            <w:r w:rsidRPr="007C36C6">
              <w:rPr>
                <w:rFonts w:ascii="Garamond" w:hAnsi="Garamond"/>
                <w:sz w:val="22"/>
                <w:szCs w:val="22"/>
                <w:lang w:eastAsia="en-US"/>
              </w:rPr>
              <w:lastRenderedPageBreak/>
              <w:t>…</w:t>
            </w:r>
          </w:p>
          <w:p w14:paraId="12BD5AB6" w14:textId="1F341A60" w:rsidR="00421A05" w:rsidRPr="007C36C6" w:rsidRDefault="00421A05" w:rsidP="004D2351">
            <w:pPr>
              <w:widowControl w:val="0"/>
              <w:autoSpaceDE w:val="0"/>
              <w:autoSpaceDN w:val="0"/>
              <w:adjustRightInd w:val="0"/>
              <w:spacing w:before="120" w:after="120"/>
              <w:jc w:val="both"/>
              <w:rPr>
                <w:rFonts w:ascii="Garamond" w:hAnsi="Garamond"/>
                <w:sz w:val="22"/>
                <w:szCs w:val="22"/>
              </w:rPr>
            </w:pPr>
            <w:r w:rsidRPr="007C36C6">
              <w:rPr>
                <w:rFonts w:ascii="Garamond" w:hAnsi="Garamond"/>
                <w:sz w:val="22"/>
                <w:szCs w:val="22"/>
                <w:highlight w:val="yellow"/>
                <w:lang w:eastAsia="en-US"/>
              </w:rPr>
              <w:t>О</w:t>
            </w:r>
            <w:r w:rsidRPr="007C36C6">
              <w:rPr>
                <w:rFonts w:ascii="Garamond" w:hAnsi="Garamond"/>
                <w:sz w:val="22"/>
                <w:szCs w:val="22"/>
                <w:lang w:eastAsia="en-US"/>
              </w:rPr>
              <w:t xml:space="preserve">бъем мощности </w:t>
            </w:r>
            <w:r w:rsidRPr="007C36C6">
              <w:rPr>
                <w:rFonts w:ascii="Garamond" w:hAnsi="Garamond"/>
                <w:sz w:val="22"/>
                <w:szCs w:val="22"/>
                <w:lang w:eastAsia="en-US"/>
              </w:rPr>
              <w:object w:dxaOrig="660" w:dyaOrig="400" w14:anchorId="7A278616">
                <v:shape id="_x0000_i1103" type="#_x0000_t75" style="width:32.2pt;height:18.55pt" o:ole="">
                  <v:imagedata r:id="rId97" o:title=""/>
                </v:shape>
                <o:OLEObject Type="Embed" ProgID="Equation.DSMT4" ShapeID="_x0000_i1103" DrawAspect="Content" ObjectID="_1778052096" r:id="rId117"/>
              </w:object>
            </w:r>
            <w:r w:rsidRPr="007C36C6">
              <w:rPr>
                <w:rFonts w:ascii="Garamond" w:hAnsi="Garamond"/>
                <w:sz w:val="22"/>
                <w:szCs w:val="22"/>
                <w:lang w:eastAsia="en-US"/>
              </w:rPr>
              <w:t>, учитываемы</w:t>
            </w:r>
            <w:r w:rsidRPr="007C36C6">
              <w:rPr>
                <w:rFonts w:ascii="Garamond" w:hAnsi="Garamond"/>
                <w:sz w:val="22"/>
                <w:szCs w:val="22"/>
                <w:highlight w:val="yellow"/>
                <w:lang w:eastAsia="en-US"/>
              </w:rPr>
              <w:t>й</w:t>
            </w:r>
            <w:r w:rsidRPr="007C36C6">
              <w:rPr>
                <w:rFonts w:ascii="Garamond" w:hAnsi="Garamond"/>
                <w:sz w:val="22"/>
                <w:szCs w:val="22"/>
                <w:lang w:eastAsia="en-US"/>
              </w:rPr>
              <w:t xml:space="preserve"> в качестве заявленного участником КОМ объема мощности для целей формирования результатов КОМ </w:t>
            </w:r>
            <w:r w:rsidRPr="007C36C6">
              <w:rPr>
                <w:rFonts w:ascii="Garamond" w:hAnsi="Garamond"/>
                <w:sz w:val="22"/>
                <w:szCs w:val="22"/>
                <w:highlight w:val="yellow"/>
                <w:lang w:eastAsia="en-US"/>
              </w:rPr>
              <w:t>определяется в порядке, установленном в п.</w:t>
            </w:r>
            <w:r w:rsidR="00B66FC5">
              <w:rPr>
                <w:rFonts w:ascii="Garamond" w:hAnsi="Garamond"/>
                <w:sz w:val="22"/>
                <w:szCs w:val="22"/>
                <w:highlight w:val="yellow"/>
                <w:lang w:eastAsia="en-US"/>
              </w:rPr>
              <w:t xml:space="preserve"> </w:t>
            </w:r>
            <w:r w:rsidRPr="007C36C6">
              <w:rPr>
                <w:rFonts w:ascii="Garamond" w:hAnsi="Garamond"/>
                <w:sz w:val="22"/>
                <w:szCs w:val="22"/>
                <w:highlight w:val="yellow"/>
                <w:lang w:eastAsia="en-US"/>
              </w:rPr>
              <w:t xml:space="preserve">3 </w:t>
            </w:r>
            <w:r w:rsidRPr="004D2351">
              <w:rPr>
                <w:rFonts w:ascii="Garamond" w:hAnsi="Garamond"/>
                <w:sz w:val="22"/>
                <w:szCs w:val="22"/>
                <w:highlight w:val="yellow"/>
                <w:lang w:eastAsia="en-US"/>
              </w:rPr>
              <w:t>Математической модели конкурентного отбора мощности</w:t>
            </w:r>
            <w:r w:rsidR="00B66FC5">
              <w:rPr>
                <w:rFonts w:ascii="Garamond" w:hAnsi="Garamond"/>
                <w:sz w:val="22"/>
                <w:szCs w:val="22"/>
                <w:highlight w:val="yellow"/>
                <w:lang w:eastAsia="en-US"/>
              </w:rPr>
              <w:t xml:space="preserve"> (п</w:t>
            </w:r>
            <w:r w:rsidRPr="007C36C6">
              <w:rPr>
                <w:rFonts w:ascii="Garamond" w:hAnsi="Garamond"/>
                <w:sz w:val="22"/>
                <w:szCs w:val="22"/>
                <w:highlight w:val="yellow"/>
                <w:lang w:eastAsia="en-US"/>
              </w:rPr>
              <w:t xml:space="preserve">риложение 3 к </w:t>
            </w:r>
            <w:r w:rsidR="004D2351" w:rsidRPr="004D2351">
              <w:rPr>
                <w:rFonts w:ascii="Garamond" w:hAnsi="Garamond"/>
                <w:sz w:val="22"/>
                <w:szCs w:val="22"/>
                <w:highlight w:val="yellow"/>
                <w:lang w:eastAsia="en-US"/>
              </w:rPr>
              <w:t>настоящему Регламенту</w:t>
            </w:r>
            <w:r w:rsidR="00B66FC5">
              <w:rPr>
                <w:rFonts w:ascii="Garamond" w:hAnsi="Garamond"/>
                <w:sz w:val="22"/>
                <w:szCs w:val="22"/>
                <w:highlight w:val="yellow"/>
                <w:lang w:eastAsia="en-US"/>
              </w:rPr>
              <w:t>)</w:t>
            </w:r>
            <w:r w:rsidRPr="007C36C6">
              <w:rPr>
                <w:rFonts w:ascii="Garamond" w:hAnsi="Garamond"/>
                <w:sz w:val="22"/>
                <w:szCs w:val="22"/>
                <w:highlight w:val="yellow"/>
                <w:lang w:eastAsia="en-US"/>
              </w:rPr>
              <w:t>.</w:t>
            </w:r>
          </w:p>
        </w:tc>
      </w:tr>
      <w:tr w:rsidR="00421A05" w:rsidRPr="007C36C6" w14:paraId="6B1A4D61" w14:textId="77777777" w:rsidTr="004A40BE">
        <w:trPr>
          <w:trHeight w:val="450"/>
        </w:trPr>
        <w:tc>
          <w:tcPr>
            <w:tcW w:w="1560" w:type="dxa"/>
            <w:tcMar>
              <w:left w:w="57" w:type="dxa"/>
              <w:right w:w="57" w:type="dxa"/>
            </w:tcMar>
            <w:vAlign w:val="center"/>
          </w:tcPr>
          <w:p w14:paraId="7B035548" w14:textId="2EA52B65" w:rsidR="00421A05" w:rsidRPr="007C36C6" w:rsidRDefault="009B6A8A" w:rsidP="009B6A8A">
            <w:pPr>
              <w:jc w:val="center"/>
              <w:rPr>
                <w:rFonts w:ascii="Garamond" w:hAnsi="Garamond" w:cs="Garamond"/>
                <w:b/>
                <w:bCs/>
                <w:sz w:val="22"/>
                <w:szCs w:val="22"/>
              </w:rPr>
            </w:pPr>
            <w:r w:rsidRPr="007C36C6">
              <w:rPr>
                <w:rFonts w:ascii="Garamond" w:hAnsi="Garamond" w:cs="Garamond"/>
                <w:b/>
                <w:bCs/>
                <w:sz w:val="22"/>
                <w:szCs w:val="22"/>
              </w:rPr>
              <w:t xml:space="preserve">Приложение 2, п. </w:t>
            </w:r>
            <w:r w:rsidR="00421A05" w:rsidRPr="007C36C6">
              <w:rPr>
                <w:rFonts w:ascii="Garamond" w:hAnsi="Garamond" w:cs="Garamond"/>
                <w:b/>
                <w:bCs/>
                <w:sz w:val="22"/>
                <w:szCs w:val="22"/>
              </w:rPr>
              <w:t>2.</w:t>
            </w:r>
            <w:r w:rsidR="00421A05" w:rsidRPr="007C36C6">
              <w:rPr>
                <w:rFonts w:ascii="Garamond" w:hAnsi="Garamond" w:cs="Garamond"/>
                <w:b/>
                <w:bCs/>
                <w:sz w:val="22"/>
                <w:szCs w:val="22"/>
                <w:lang w:val="en-US"/>
              </w:rPr>
              <w:t>4.</w:t>
            </w:r>
            <w:r w:rsidR="00421A05" w:rsidRPr="007C36C6">
              <w:rPr>
                <w:rFonts w:ascii="Garamond" w:hAnsi="Garamond" w:cs="Garamond"/>
                <w:b/>
                <w:bCs/>
                <w:sz w:val="22"/>
                <w:szCs w:val="22"/>
              </w:rPr>
              <w:t>5</w:t>
            </w:r>
            <w:r w:rsidR="00421A05" w:rsidRPr="007C36C6">
              <w:rPr>
                <w:rFonts w:ascii="Garamond" w:hAnsi="Garamond" w:cs="Garamond"/>
                <w:b/>
                <w:bCs/>
                <w:sz w:val="22"/>
                <w:szCs w:val="22"/>
                <w:lang w:val="en-US"/>
              </w:rPr>
              <w:t>.</w:t>
            </w:r>
            <w:r w:rsidR="00421A05" w:rsidRPr="007C36C6">
              <w:rPr>
                <w:rFonts w:ascii="Garamond" w:hAnsi="Garamond" w:cs="Garamond"/>
                <w:b/>
                <w:bCs/>
                <w:sz w:val="22"/>
                <w:szCs w:val="22"/>
              </w:rPr>
              <w:t>9</w:t>
            </w:r>
          </w:p>
        </w:tc>
        <w:tc>
          <w:tcPr>
            <w:tcW w:w="6095" w:type="dxa"/>
          </w:tcPr>
          <w:p w14:paraId="49EBB6D3" w14:textId="77777777" w:rsidR="00421A05" w:rsidRPr="007C36C6" w:rsidRDefault="00421A05" w:rsidP="007C36C6">
            <w:pPr>
              <w:widowControl w:val="0"/>
              <w:spacing w:before="120" w:after="120"/>
              <w:jc w:val="both"/>
              <w:rPr>
                <w:rFonts w:ascii="Garamond" w:hAnsi="Garamond"/>
                <w:sz w:val="22"/>
                <w:szCs w:val="22"/>
              </w:rPr>
            </w:pPr>
            <w:r w:rsidRPr="007C36C6">
              <w:rPr>
                <w:rFonts w:ascii="Garamond" w:hAnsi="Garamond"/>
                <w:sz w:val="22"/>
                <w:szCs w:val="22"/>
              </w:rPr>
              <w:t xml:space="preserve">В качестве параметра «время пуска генерирующего оборудования из различных состояний» (п. 2.3.7.5 настоящего Порядка) указывается продолжительность выполнения пусковых операций с момента получения от диспетчера Системного оператора команды на пуск ЕГО до момента включения в сеть. Указывается время пуска из различных состояний в зависимости от времени нахождения указанных единиц генерирующего оборудования в </w:t>
            </w:r>
            <w:r w:rsidRPr="007C36C6">
              <w:rPr>
                <w:rFonts w:ascii="Garamond" w:hAnsi="Garamond"/>
                <w:sz w:val="22"/>
                <w:szCs w:val="22"/>
                <w:highlight w:val="yellow"/>
              </w:rPr>
              <w:t>резерве</w:t>
            </w:r>
            <w:r w:rsidRPr="007C36C6">
              <w:rPr>
                <w:rFonts w:ascii="Garamond" w:hAnsi="Garamond"/>
                <w:sz w:val="22"/>
                <w:szCs w:val="22"/>
              </w:rPr>
              <w:t>. Время пуска ЕГО АЭС из различных состояний указывается с учетом соблюдения требований Технического регламента безопасной эксплуатации атомных станций. Время пуска ЕГО ГЭС не указывается.</w:t>
            </w:r>
          </w:p>
        </w:tc>
        <w:tc>
          <w:tcPr>
            <w:tcW w:w="7513" w:type="dxa"/>
          </w:tcPr>
          <w:p w14:paraId="72D1864E" w14:textId="77777777" w:rsidR="00421A05" w:rsidRPr="007C36C6" w:rsidRDefault="00421A05" w:rsidP="007C36C6">
            <w:pPr>
              <w:widowControl w:val="0"/>
              <w:spacing w:before="120" w:after="120"/>
              <w:jc w:val="both"/>
              <w:rPr>
                <w:rFonts w:ascii="Garamond" w:hAnsi="Garamond"/>
                <w:sz w:val="22"/>
                <w:szCs w:val="22"/>
              </w:rPr>
            </w:pPr>
            <w:r w:rsidRPr="007C36C6">
              <w:rPr>
                <w:rFonts w:ascii="Garamond" w:hAnsi="Garamond"/>
                <w:sz w:val="22"/>
                <w:szCs w:val="22"/>
              </w:rPr>
              <w:t xml:space="preserve">В качестве параметра «время пуска генерирующего оборудования из различных состояний» (п. 2.3.7.5 настоящего Порядка) указывается продолжительность выполнения пусковых операций с момента получения от диспетчера Системного оператора команды на пуск ЕГО до момента включения в сеть. Указывается время пуска из различных состояний в зависимости от времени нахождения указанных единиц генерирующего оборудования в </w:t>
            </w:r>
            <w:r w:rsidRPr="007C36C6">
              <w:rPr>
                <w:rFonts w:ascii="Garamond" w:hAnsi="Garamond"/>
                <w:sz w:val="22"/>
                <w:szCs w:val="22"/>
                <w:highlight w:val="yellow"/>
              </w:rPr>
              <w:t>отключенном состоянии</w:t>
            </w:r>
            <w:r w:rsidRPr="007C36C6">
              <w:rPr>
                <w:rFonts w:ascii="Garamond" w:hAnsi="Garamond"/>
                <w:sz w:val="22"/>
                <w:szCs w:val="22"/>
              </w:rPr>
              <w:t>. Время пуска ЕГО АЭС из различных состояний указывается с учетом соблюдения требований Технического регламента безопасной эксплуатации атомных станций. Время пуска ЕГО ГЭС</w:t>
            </w:r>
            <w:r w:rsidRPr="007C36C6">
              <w:rPr>
                <w:rFonts w:ascii="Garamond" w:hAnsi="Garamond"/>
                <w:sz w:val="22"/>
                <w:szCs w:val="22"/>
                <w:highlight w:val="yellow"/>
              </w:rPr>
              <w:t>, ГАЭС, СЭС и ВЭС</w:t>
            </w:r>
            <w:r w:rsidRPr="007C36C6">
              <w:rPr>
                <w:rFonts w:ascii="Garamond" w:hAnsi="Garamond"/>
                <w:sz w:val="22"/>
                <w:szCs w:val="22"/>
              </w:rPr>
              <w:t xml:space="preserve"> не указывается.</w:t>
            </w:r>
          </w:p>
        </w:tc>
      </w:tr>
      <w:tr w:rsidR="00421A05" w:rsidRPr="007C36C6" w14:paraId="39406892" w14:textId="77777777" w:rsidTr="004A40BE">
        <w:trPr>
          <w:trHeight w:val="450"/>
        </w:trPr>
        <w:tc>
          <w:tcPr>
            <w:tcW w:w="1560" w:type="dxa"/>
            <w:tcMar>
              <w:left w:w="57" w:type="dxa"/>
              <w:right w:w="57" w:type="dxa"/>
            </w:tcMar>
            <w:vAlign w:val="center"/>
          </w:tcPr>
          <w:p w14:paraId="7B53B014" w14:textId="015F51BB" w:rsidR="00421A05" w:rsidRPr="007C36C6" w:rsidRDefault="00421A05" w:rsidP="009B6A8A">
            <w:pPr>
              <w:jc w:val="center"/>
              <w:rPr>
                <w:rFonts w:ascii="Garamond" w:hAnsi="Garamond" w:cs="Garamond"/>
                <w:b/>
                <w:bCs/>
                <w:sz w:val="22"/>
                <w:szCs w:val="22"/>
              </w:rPr>
            </w:pPr>
            <w:r w:rsidRPr="007C36C6">
              <w:rPr>
                <w:rFonts w:ascii="Garamond" w:hAnsi="Garamond" w:cs="Garamond"/>
                <w:b/>
                <w:bCs/>
                <w:sz w:val="22"/>
                <w:szCs w:val="22"/>
              </w:rPr>
              <w:t>Приложение 3</w:t>
            </w:r>
            <w:r w:rsidR="009B6A8A" w:rsidRPr="007C36C6">
              <w:rPr>
                <w:rFonts w:ascii="Garamond" w:hAnsi="Garamond" w:cs="Garamond"/>
                <w:b/>
                <w:bCs/>
                <w:sz w:val="22"/>
                <w:szCs w:val="22"/>
              </w:rPr>
              <w:t xml:space="preserve">, п. </w:t>
            </w:r>
            <w:r w:rsidRPr="007C36C6">
              <w:rPr>
                <w:rFonts w:ascii="Garamond" w:hAnsi="Garamond" w:cs="Garamond"/>
                <w:b/>
                <w:bCs/>
                <w:sz w:val="22"/>
                <w:szCs w:val="22"/>
              </w:rPr>
              <w:t>2</w:t>
            </w:r>
          </w:p>
        </w:tc>
        <w:tc>
          <w:tcPr>
            <w:tcW w:w="6095" w:type="dxa"/>
          </w:tcPr>
          <w:p w14:paraId="5496D997" w14:textId="77777777" w:rsidR="00421A05" w:rsidRPr="007C36C6" w:rsidRDefault="00421A05" w:rsidP="007C36C6">
            <w:pPr>
              <w:widowControl w:val="0"/>
              <w:spacing w:before="120" w:after="120"/>
              <w:ind w:right="-26" w:firstLine="567"/>
              <w:jc w:val="center"/>
              <w:rPr>
                <w:rFonts w:ascii="Garamond" w:hAnsi="Garamond"/>
                <w:b/>
                <w:sz w:val="22"/>
                <w:szCs w:val="22"/>
              </w:rPr>
            </w:pPr>
            <w:r w:rsidRPr="007C36C6">
              <w:rPr>
                <w:rFonts w:ascii="Garamond" w:hAnsi="Garamond"/>
                <w:b/>
                <w:sz w:val="22"/>
                <w:szCs w:val="22"/>
              </w:rPr>
              <w:t>2. Исходные данные</w:t>
            </w:r>
          </w:p>
          <w:p w14:paraId="3A26461B"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Исходные данные для задачи оптимизации формируются в соответствии с настоящим Регламентом.</w:t>
            </w:r>
          </w:p>
          <w:p w14:paraId="695C41E3"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Параметры спроса в ценовой зоне </w:t>
            </w:r>
            <w:r w:rsidRPr="007C36C6">
              <w:rPr>
                <w:rFonts w:ascii="Garamond" w:hAnsi="Garamond"/>
                <w:i/>
                <w:sz w:val="22"/>
                <w:szCs w:val="22"/>
                <w:lang w:val="en-US"/>
              </w:rPr>
              <w:t>z</w:t>
            </w:r>
            <w:r w:rsidRPr="007C36C6">
              <w:rPr>
                <w:rFonts w:ascii="Garamond" w:hAnsi="Garamond"/>
                <w:sz w:val="22"/>
                <w:szCs w:val="22"/>
              </w:rPr>
              <w:t xml:space="preserve"> (</w:t>
            </w:r>
            <w:r w:rsidRPr="007C36C6">
              <w:rPr>
                <w:rFonts w:ascii="Garamond" w:hAnsi="Garamond"/>
                <w:sz w:val="22"/>
                <w:szCs w:val="22"/>
              </w:rPr>
              <w:fldChar w:fldCharType="begin"/>
            </w:r>
            <w:r w:rsidRPr="007C36C6">
              <w:rPr>
                <w:rFonts w:ascii="Garamond" w:hAnsi="Garamond"/>
                <w:sz w:val="22"/>
                <w:szCs w:val="22"/>
              </w:rPr>
              <w:instrText xml:space="preserve"> QUOTE </w:instrText>
            </w:r>
            <m:oMath>
              <m:r>
                <m:rPr>
                  <m:sty m:val="p"/>
                </m:rPr>
                <w:rPr>
                  <w:rFonts w:ascii="Cambria Math" w:hAnsi="Cambria Math"/>
                  <w:noProof/>
                  <w:sz w:val="22"/>
                  <w:szCs w:val="22"/>
                  <w:lang w:val="en-US"/>
                </w:rPr>
                <m:t>z</m:t>
              </m:r>
              <m:r>
                <m:rPr>
                  <m:sty m:val="p"/>
                </m:rPr>
                <w:rPr>
                  <w:rFonts w:ascii="Cambria Math" w:hAnsi="Cambria Math"/>
                  <w:noProof/>
                  <w:sz w:val="22"/>
                  <w:szCs w:val="22"/>
                </w:rPr>
                <m:t>=1,2</m:t>
              </m:r>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8"/>
                <w:sz w:val="22"/>
                <w:szCs w:val="22"/>
              </w:rPr>
              <w:object w:dxaOrig="800" w:dyaOrig="340" w14:anchorId="594FEAC2">
                <v:shape id="_x0000_i1104" type="#_x0000_t75" style="width:48pt;height:21.25pt" o:ole="">
                  <v:imagedata r:id="rId118" o:title=""/>
                </v:shape>
                <o:OLEObject Type="Embed" ProgID="Equation.3" ShapeID="_x0000_i1104" DrawAspect="Content" ObjectID="_1778052097" r:id="rId119"/>
              </w:object>
            </w:r>
            <w:r w:rsidRPr="007C36C6">
              <w:rPr>
                <w:rFonts w:ascii="Garamond" w:hAnsi="Garamond"/>
                <w:sz w:val="22"/>
                <w:szCs w:val="22"/>
              </w:rPr>
              <w:fldChar w:fldCharType="end"/>
            </w:r>
            <w:r w:rsidRPr="007C36C6">
              <w:rPr>
                <w:rFonts w:ascii="Garamond" w:hAnsi="Garamond"/>
                <w:sz w:val="22"/>
                <w:szCs w:val="22"/>
              </w:rPr>
              <w:t>):</w:t>
            </w:r>
          </w:p>
          <w:p w14:paraId="135897A1"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w:instrText>
            </w:r>
            <m:oMath>
              <m:sSubSup>
                <m:sSubSupPr>
                  <m:ctrlPr>
                    <w:rPr>
                      <w:rFonts w:ascii="Cambria Math" w:hAnsi="Cambria Math"/>
                      <w:i/>
                      <w:noProof/>
                      <w:sz w:val="22"/>
                      <w:szCs w:val="22"/>
                      <w:lang w:val="en-US"/>
                    </w:rPr>
                  </m:ctrlPr>
                </m:sSubSupPr>
                <m:e>
                  <m:r>
                    <m:rPr>
                      <m:sty m:val="p"/>
                    </m:rPr>
                    <w:rPr>
                      <w:rFonts w:ascii="Cambria Math" w:hAnsi="Cambria Math"/>
                      <w:noProof/>
                      <w:sz w:val="22"/>
                      <w:szCs w:val="22"/>
                      <w:lang w:val="en-US"/>
                    </w:rPr>
                    <m:t>c</m:t>
                  </m:r>
                </m:e>
                <m:sub>
                  <m:r>
                    <m:rPr>
                      <m:sty m:val="p"/>
                    </m:rPr>
                    <w:rPr>
                      <w:rFonts w:ascii="Cambria Math" w:hAnsi="Cambria Math"/>
                      <w:noProof/>
                      <w:sz w:val="22"/>
                      <w:szCs w:val="22"/>
                    </w:rPr>
                    <m:t>1</m:t>
                  </m:r>
                </m:sub>
                <m:sup>
                  <m:r>
                    <m:rPr>
                      <m:sty m:val="p"/>
                    </m:rPr>
                    <w:rPr>
                      <w:rFonts w:ascii="Cambria Math" w:hAnsi="Cambria Math"/>
                      <w:noProof/>
                      <w:sz w:val="22"/>
                      <w:szCs w:val="22"/>
                      <w:lang w:val="en-US"/>
                    </w:rPr>
                    <m:t>z</m:t>
                  </m:r>
                </m:sup>
              </m:sSubSup>
              <m:r>
                <m:rPr>
                  <m:sty m:val="p"/>
                </m:rPr>
                <w:rPr>
                  <w:rFonts w:ascii="Cambria Math" w:hAnsi="Cambria Math"/>
                  <w:noProof/>
                  <w:sz w:val="22"/>
                  <w:szCs w:val="22"/>
                </w:rPr>
                <m:t>,</m:t>
              </m:r>
              <m:sSubSup>
                <m:sSubSupPr>
                  <m:ctrlPr>
                    <w:rPr>
                      <w:rFonts w:ascii="Cambria Math" w:hAnsi="Cambria Math"/>
                      <w:i/>
                      <w:noProof/>
                      <w:sz w:val="22"/>
                      <w:szCs w:val="22"/>
                      <w:lang w:val="en-US"/>
                    </w:rPr>
                  </m:ctrlPr>
                </m:sSubSupPr>
                <m:e>
                  <m:r>
                    <m:rPr>
                      <m:sty m:val="p"/>
                    </m:rPr>
                    <w:rPr>
                      <w:rFonts w:ascii="Cambria Math" w:hAnsi="Cambria Math"/>
                      <w:noProof/>
                      <w:sz w:val="22"/>
                      <w:szCs w:val="22"/>
                    </w:rPr>
                    <m:t>с</m:t>
                  </m:r>
                </m:e>
                <m:sub>
                  <m:r>
                    <m:rPr>
                      <m:sty m:val="p"/>
                    </m:rPr>
                    <w:rPr>
                      <w:rFonts w:ascii="Cambria Math" w:hAnsi="Cambria Math"/>
                      <w:noProof/>
                      <w:sz w:val="22"/>
                      <w:szCs w:val="22"/>
                    </w:rPr>
                    <m:t>2</m:t>
                  </m:r>
                </m:sub>
                <m:sup>
                  <m:r>
                    <m:rPr>
                      <m:sty m:val="p"/>
                    </m:rPr>
                    <w:rPr>
                      <w:rFonts w:ascii="Cambria Math" w:hAnsi="Cambria Math"/>
                      <w:noProof/>
                      <w:sz w:val="22"/>
                      <w:szCs w:val="22"/>
                      <w:lang w:val="en-US"/>
                    </w:rPr>
                    <m:t>z</m:t>
                  </m:r>
                </m:sup>
              </m:sSubSup>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0"/>
                <w:sz w:val="22"/>
                <w:szCs w:val="22"/>
              </w:rPr>
              <w:object w:dxaOrig="560" w:dyaOrig="360" w14:anchorId="69EDFC8D">
                <v:shape id="_x0000_i1105" type="#_x0000_t75" style="width:33.25pt;height:21.25pt" o:ole="">
                  <v:imagedata r:id="rId120" o:title=""/>
                </v:shape>
                <o:OLEObject Type="Embed" ProgID="Equation.3" ShapeID="_x0000_i1105" DrawAspect="Content" ObjectID="_1778052098" r:id="rId121"/>
              </w:object>
            </w:r>
            <w:r w:rsidRPr="007C36C6">
              <w:rPr>
                <w:rFonts w:ascii="Garamond" w:hAnsi="Garamond"/>
                <w:sz w:val="22"/>
                <w:szCs w:val="22"/>
              </w:rPr>
              <w:fldChar w:fldCharType="end"/>
            </w:r>
            <w:r w:rsidRPr="007C36C6">
              <w:rPr>
                <w:rFonts w:ascii="Garamond" w:hAnsi="Garamond"/>
                <w:sz w:val="22"/>
                <w:szCs w:val="22"/>
              </w:rPr>
              <w:t xml:space="preserve"> – </w:t>
            </w:r>
            <w:r w:rsidRPr="007C36C6">
              <w:rPr>
                <w:rFonts w:ascii="Garamond" w:eastAsia="Garamond" w:hAnsi="Garamond"/>
                <w:sz w:val="22"/>
                <w:szCs w:val="22"/>
              </w:rPr>
              <w:t>определенные в соответствии с п. 2.1.3.9 настоящего Регламента</w:t>
            </w:r>
            <w:r w:rsidRPr="007C36C6">
              <w:rPr>
                <w:rFonts w:ascii="Garamond" w:hAnsi="Garamond"/>
                <w:sz w:val="22"/>
                <w:szCs w:val="22"/>
              </w:rPr>
              <w:t xml:space="preserve"> для ценовой зоны </w:t>
            </w:r>
            <w:r w:rsidRPr="007C36C6">
              <w:rPr>
                <w:rFonts w:ascii="Garamond" w:hAnsi="Garamond"/>
                <w:i/>
                <w:sz w:val="22"/>
                <w:szCs w:val="22"/>
                <w:lang w:val="en-US"/>
              </w:rPr>
              <w:t>z</w:t>
            </w:r>
            <w:r w:rsidRPr="007C36C6">
              <w:rPr>
                <w:rFonts w:ascii="Garamond" w:hAnsi="Garamond"/>
                <w:sz w:val="22"/>
                <w:szCs w:val="22"/>
              </w:rPr>
              <w:t xml:space="preserve"> значения цены в точках 1 и 2 спроса на мощность;</w:t>
            </w:r>
          </w:p>
          <w:p w14:paraId="48BDC01F"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w:instrText>
            </w:r>
            <m:oMath>
              <m:sSubSup>
                <m:sSubSupPr>
                  <m:ctrlPr>
                    <w:rPr>
                      <w:rFonts w:ascii="Cambria Math" w:hAnsi="Cambria Math"/>
                      <w:i/>
                      <w:noProof/>
                      <w:sz w:val="22"/>
                      <w:szCs w:val="22"/>
                      <w:lang w:val="en-US"/>
                    </w:rPr>
                  </m:ctrlPr>
                </m:sSubSupPr>
                <m:e>
                  <m:r>
                    <m:rPr>
                      <m:sty m:val="p"/>
                    </m:rPr>
                    <w:rPr>
                      <w:rFonts w:ascii="Cambria Math" w:hAnsi="Cambria Math"/>
                      <w:noProof/>
                      <w:sz w:val="22"/>
                      <w:szCs w:val="22"/>
                      <w:lang w:val="en-US"/>
                    </w:rPr>
                    <m:t>V</m:t>
                  </m:r>
                </m:e>
                <m:sub>
                  <m:r>
                    <m:rPr>
                      <m:sty m:val="p"/>
                    </m:rPr>
                    <w:rPr>
                      <w:rFonts w:ascii="Cambria Math" w:hAnsi="Cambria Math"/>
                      <w:noProof/>
                      <w:sz w:val="22"/>
                      <w:szCs w:val="22"/>
                    </w:rPr>
                    <m:t>1</m:t>
                  </m:r>
                </m:sub>
                <m:sup>
                  <m:r>
                    <m:rPr>
                      <m:sty m:val="p"/>
                    </m:rPr>
                    <w:rPr>
                      <w:rFonts w:ascii="Cambria Math" w:hAnsi="Cambria Math"/>
                      <w:noProof/>
                      <w:sz w:val="22"/>
                      <w:szCs w:val="22"/>
                      <w:lang w:val="en-US"/>
                    </w:rPr>
                    <m:t>z</m:t>
                  </m:r>
                </m:sup>
              </m:sSubSup>
              <m:r>
                <m:rPr>
                  <m:sty m:val="p"/>
                </m:rPr>
                <w:rPr>
                  <w:rFonts w:ascii="Cambria Math" w:hAnsi="Cambria Math"/>
                  <w:noProof/>
                  <w:sz w:val="22"/>
                  <w:szCs w:val="22"/>
                </w:rPr>
                <m:t>,</m:t>
              </m:r>
              <m:sSubSup>
                <m:sSubSupPr>
                  <m:ctrlPr>
                    <w:rPr>
                      <w:rFonts w:ascii="Cambria Math" w:hAnsi="Cambria Math"/>
                      <w:i/>
                      <w:noProof/>
                      <w:sz w:val="22"/>
                      <w:szCs w:val="22"/>
                      <w:lang w:val="en-US"/>
                    </w:rPr>
                  </m:ctrlPr>
                </m:sSubSupPr>
                <m:e>
                  <m:r>
                    <m:rPr>
                      <m:sty m:val="p"/>
                    </m:rPr>
                    <w:rPr>
                      <w:rFonts w:ascii="Cambria Math" w:hAnsi="Cambria Math"/>
                      <w:noProof/>
                      <w:sz w:val="22"/>
                      <w:szCs w:val="22"/>
                    </w:rPr>
                    <m:t>V</m:t>
                  </m:r>
                </m:e>
                <m:sub>
                  <m:r>
                    <m:rPr>
                      <m:sty m:val="p"/>
                    </m:rPr>
                    <w:rPr>
                      <w:rFonts w:ascii="Cambria Math" w:hAnsi="Cambria Math"/>
                      <w:noProof/>
                      <w:sz w:val="22"/>
                      <w:szCs w:val="22"/>
                    </w:rPr>
                    <m:t>2</m:t>
                  </m:r>
                </m:sub>
                <m:sup>
                  <m:r>
                    <m:rPr>
                      <m:sty m:val="p"/>
                    </m:rPr>
                    <w:rPr>
                      <w:rFonts w:ascii="Cambria Math" w:hAnsi="Cambria Math"/>
                      <w:noProof/>
                      <w:sz w:val="22"/>
                      <w:szCs w:val="22"/>
                      <w:lang w:val="en-US"/>
                    </w:rPr>
                    <m:t>z</m:t>
                  </m:r>
                </m:sup>
              </m:sSubSup>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0"/>
                <w:sz w:val="22"/>
                <w:szCs w:val="22"/>
              </w:rPr>
              <w:object w:dxaOrig="660" w:dyaOrig="360" w14:anchorId="69FE9286">
                <v:shape id="_x0000_i1106" type="#_x0000_t75" style="width:39.25pt;height:21.25pt" o:ole="">
                  <v:imagedata r:id="rId122" o:title=""/>
                </v:shape>
                <o:OLEObject Type="Embed" ProgID="Equation.3" ShapeID="_x0000_i1106" DrawAspect="Content" ObjectID="_1778052099" r:id="rId123"/>
              </w:object>
            </w:r>
            <w:r w:rsidRPr="007C36C6">
              <w:rPr>
                <w:rFonts w:ascii="Garamond" w:hAnsi="Garamond"/>
                <w:sz w:val="22"/>
                <w:szCs w:val="22"/>
              </w:rPr>
              <w:fldChar w:fldCharType="end"/>
            </w:r>
            <w:r w:rsidRPr="007C36C6">
              <w:rPr>
                <w:rFonts w:ascii="Garamond" w:hAnsi="Garamond"/>
                <w:sz w:val="22"/>
                <w:szCs w:val="22"/>
              </w:rPr>
              <w:t xml:space="preserve"> – значения объема в точках 1 и 2 спроса на мощность.</w:t>
            </w:r>
          </w:p>
          <w:p w14:paraId="32804DCA"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Параметры, определяющие ограничения на поставку мощности между ценовыми зонами:</w:t>
            </w:r>
          </w:p>
          <w:p w14:paraId="7F3500C4"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w:instrText>
            </w:r>
            <m:oMath>
              <m:sSubSup>
                <m:sSubSupPr>
                  <m:ctrlPr>
                    <w:rPr>
                      <w:rFonts w:ascii="Cambria Math" w:hAnsi="Cambria Math"/>
                      <w:i/>
                      <w:noProof/>
                      <w:sz w:val="22"/>
                      <w:szCs w:val="22"/>
                      <w:lang w:val="en-US"/>
                    </w:rPr>
                  </m:ctrlPr>
                </m:sSubSupPr>
                <m:e>
                  <m:r>
                    <m:rPr>
                      <m:sty m:val="p"/>
                    </m:rPr>
                    <w:rPr>
                      <w:rFonts w:ascii="Cambria Math" w:hAnsi="Cambria Math"/>
                      <w:noProof/>
                      <w:sz w:val="22"/>
                      <w:szCs w:val="22"/>
                      <w:lang w:val="en-US"/>
                    </w:rPr>
                    <m:t>p</m:t>
                  </m:r>
                </m:e>
                <m:sub>
                  <m:sSub>
                    <m:sSubPr>
                      <m:ctrlPr>
                        <w:rPr>
                          <w:rFonts w:ascii="Cambria Math" w:hAnsi="Cambria Math"/>
                          <w:i/>
                          <w:noProof/>
                          <w:sz w:val="22"/>
                          <w:szCs w:val="22"/>
                          <w:lang w:val="en-US"/>
                        </w:rPr>
                      </m:ctrlPr>
                    </m:sSubPr>
                    <m:e>
                      <m:r>
                        <m:rPr>
                          <m:sty m:val="p"/>
                        </m:rPr>
                        <w:rPr>
                          <w:rFonts w:ascii="Cambria Math" w:hAnsi="Cambria Math"/>
                          <w:noProof/>
                          <w:sz w:val="22"/>
                          <w:szCs w:val="22"/>
                          <w:lang w:val="en-US"/>
                        </w:rPr>
                        <m:t>z</m:t>
                      </m:r>
                    </m:e>
                    <m:sub>
                      <m:r>
                        <m:rPr>
                          <m:sty m:val="p"/>
                        </m:rPr>
                        <w:rPr>
                          <w:rFonts w:ascii="Cambria Math" w:hAnsi="Cambria Math"/>
                          <w:noProof/>
                          <w:sz w:val="22"/>
                          <w:szCs w:val="22"/>
                          <w:lang w:val="en-US"/>
                        </w:rPr>
                        <m:t>i</m:t>
                      </m:r>
                    </m:sub>
                  </m:sSub>
                  <m:sSub>
                    <m:sSubPr>
                      <m:ctrlPr>
                        <w:rPr>
                          <w:rFonts w:ascii="Cambria Math" w:hAnsi="Cambria Math"/>
                          <w:i/>
                          <w:noProof/>
                          <w:sz w:val="22"/>
                          <w:szCs w:val="22"/>
                          <w:lang w:val="en-US"/>
                        </w:rPr>
                      </m:ctrlPr>
                    </m:sSubPr>
                    <m:e>
                      <m:r>
                        <m:rPr>
                          <m:sty m:val="p"/>
                        </m:rPr>
                        <w:rPr>
                          <w:rFonts w:ascii="Cambria Math" w:hAnsi="Cambria Math"/>
                          <w:noProof/>
                          <w:sz w:val="22"/>
                          <w:szCs w:val="22"/>
                          <w:lang w:val="en-US"/>
                        </w:rPr>
                        <m:t>z</m:t>
                      </m:r>
                    </m:e>
                    <m:sub>
                      <m:r>
                        <m:rPr>
                          <m:sty m:val="p"/>
                        </m:rPr>
                        <w:rPr>
                          <w:rFonts w:ascii="Cambria Math" w:hAnsi="Cambria Math"/>
                          <w:noProof/>
                          <w:sz w:val="22"/>
                          <w:szCs w:val="22"/>
                          <w:lang w:val="en-US"/>
                        </w:rPr>
                        <m:t>j</m:t>
                      </m:r>
                    </m:sub>
                  </m:sSub>
                </m:sub>
                <m:sup>
                  <m:r>
                    <m:rPr>
                      <m:sty m:val="p"/>
                    </m:rPr>
                    <w:rPr>
                      <w:rFonts w:ascii="Cambria Math" w:hAnsi="Cambria Math"/>
                      <w:noProof/>
                      <w:sz w:val="22"/>
                      <w:szCs w:val="22"/>
                      <w:lang w:val="en-US"/>
                    </w:rPr>
                    <m:t>max</m:t>
                  </m:r>
                </m:sup>
              </m:sSubSup>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6"/>
                <w:sz w:val="22"/>
                <w:szCs w:val="22"/>
              </w:rPr>
              <w:object w:dxaOrig="480" w:dyaOrig="420" w14:anchorId="66480EB2">
                <v:shape id="_x0000_i1107" type="#_x0000_t75" style="width:30pt;height:27.8pt" o:ole="">
                  <v:imagedata r:id="rId124" o:title=""/>
                </v:shape>
                <o:OLEObject Type="Embed" ProgID="Equation.3" ShapeID="_x0000_i1107" DrawAspect="Content" ObjectID="_1778052100" r:id="rId125"/>
              </w:object>
            </w:r>
            <w:r w:rsidRPr="007C36C6">
              <w:rPr>
                <w:rFonts w:ascii="Garamond" w:hAnsi="Garamond"/>
                <w:sz w:val="22"/>
                <w:szCs w:val="22"/>
              </w:rPr>
              <w:fldChar w:fldCharType="end"/>
            </w:r>
            <w:r w:rsidRPr="007C36C6">
              <w:rPr>
                <w:rFonts w:ascii="Garamond" w:hAnsi="Garamond"/>
                <w:sz w:val="22"/>
                <w:szCs w:val="22"/>
              </w:rPr>
              <w:t xml:space="preserve"> – максимальное значение объема поставки мощности между ценовыми зонами (из ценовой зоны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noProof/>
                      <w:sz w:val="22"/>
                      <w:szCs w:val="22"/>
                      <w:lang w:val="en-US"/>
                    </w:rPr>
                  </m:ctrlPr>
                </m:sSubPr>
                <m:e>
                  <m:r>
                    <m:rPr>
                      <m:sty m:val="p"/>
                    </m:rPr>
                    <w:rPr>
                      <w:rFonts w:ascii="Cambria Math" w:hAnsi="Cambria Math"/>
                      <w:noProof/>
                      <w:sz w:val="22"/>
                      <w:szCs w:val="22"/>
                      <w:lang w:val="en-US"/>
                    </w:rPr>
                    <m:t>z</m:t>
                  </m:r>
                </m:e>
                <m:sub>
                  <m:r>
                    <m:rPr>
                      <m:sty m:val="p"/>
                    </m:rPr>
                    <w:rPr>
                      <w:rFonts w:ascii="Cambria Math" w:hAnsi="Cambria Math"/>
                      <w:noProof/>
                      <w:sz w:val="22"/>
                      <w:szCs w:val="22"/>
                      <w:lang w:val="en-US"/>
                    </w:rPr>
                    <m:t>i</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2"/>
                <w:sz w:val="22"/>
                <w:szCs w:val="22"/>
              </w:rPr>
              <w:object w:dxaOrig="240" w:dyaOrig="360" w14:anchorId="7568B1B4">
                <v:shape id="_x0000_i1108" type="#_x0000_t75" style="width:14.2pt;height:21.25pt" o:ole="">
                  <v:imagedata r:id="rId126" o:title=""/>
                </v:shape>
                <o:OLEObject Type="Embed" ProgID="Equation.3" ShapeID="_x0000_i1108" DrawAspect="Content" ObjectID="_1778052101" r:id="rId127"/>
              </w:object>
            </w:r>
            <w:r w:rsidRPr="007C36C6">
              <w:rPr>
                <w:rFonts w:ascii="Garamond" w:hAnsi="Garamond"/>
                <w:sz w:val="22"/>
                <w:szCs w:val="22"/>
              </w:rPr>
              <w:fldChar w:fldCharType="end"/>
            </w:r>
            <w:r w:rsidRPr="007C36C6">
              <w:rPr>
                <w:rFonts w:ascii="Garamond" w:hAnsi="Garamond"/>
                <w:sz w:val="22"/>
                <w:szCs w:val="22"/>
              </w:rPr>
              <w:t xml:space="preserve"> в ценовую зону </w:t>
            </w:r>
            <w:r w:rsidRPr="007C36C6">
              <w:rPr>
                <w:rFonts w:ascii="Garamond" w:hAnsi="Garamond"/>
                <w:position w:val="-14"/>
                <w:sz w:val="22"/>
                <w:szCs w:val="22"/>
              </w:rPr>
              <w:object w:dxaOrig="260" w:dyaOrig="380" w14:anchorId="4C764DEF">
                <v:shape id="_x0000_i1109" type="#_x0000_t75" style="width:15.8pt;height:24pt" o:ole="">
                  <v:imagedata r:id="rId128" o:title=""/>
                </v:shape>
                <o:OLEObject Type="Embed" ProgID="Equation.3" ShapeID="_x0000_i1109" DrawAspect="Content" ObjectID="_1778052102" r:id="rId129"/>
              </w:object>
            </w:r>
            <w:r w:rsidRPr="007C36C6">
              <w:rPr>
                <w:rFonts w:ascii="Garamond" w:hAnsi="Garamond"/>
                <w:sz w:val="22"/>
                <w:szCs w:val="22"/>
              </w:rPr>
              <w:t>.</w:t>
            </w:r>
          </w:p>
          <w:p w14:paraId="2F6B5CDC" w14:textId="77777777" w:rsidR="00421A05" w:rsidRPr="007C36C6" w:rsidRDefault="00421A05" w:rsidP="007C36C6">
            <w:pPr>
              <w:widowControl w:val="0"/>
              <w:autoSpaceDE w:val="0"/>
              <w:autoSpaceDN w:val="0"/>
              <w:adjustRightInd w:val="0"/>
              <w:spacing w:before="120" w:after="120"/>
              <w:ind w:firstLine="709"/>
              <w:jc w:val="both"/>
              <w:rPr>
                <w:rFonts w:ascii="Garamond" w:hAnsi="Garamond"/>
                <w:sz w:val="22"/>
                <w:szCs w:val="22"/>
              </w:rPr>
            </w:pPr>
            <w:r w:rsidRPr="007C36C6">
              <w:rPr>
                <w:rFonts w:ascii="Garamond" w:hAnsi="Garamond"/>
                <w:sz w:val="22"/>
                <w:szCs w:val="22"/>
              </w:rPr>
              <w:lastRenderedPageBreak/>
              <w:t>Параметры, определяющие предложение:</w:t>
            </w:r>
          </w:p>
          <w:p w14:paraId="44D62EED"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Рg,</w:instrText>
            </w:r>
            <w:r w:rsidRPr="007C36C6">
              <w:rPr>
                <w:rFonts w:ascii="Garamond" w:hAnsi="Garamond"/>
                <w:noProof/>
                <w:sz w:val="22"/>
                <w:szCs w:val="22"/>
                <w:lang w:val="en-US"/>
              </w:rPr>
              <w:instrText>z</w:instrText>
            </w:r>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400" w:dyaOrig="380" w14:anchorId="7198BA4A">
                <v:shape id="_x0000_i1110" type="#_x0000_t75" style="width:24pt;height:24pt" o:ole="">
                  <v:imagedata r:id="rId130" o:title=""/>
                </v:shape>
                <o:OLEObject Type="Embed" ProgID="Equation.3" ShapeID="_x0000_i1110" DrawAspect="Content" ObjectID="_1778052103" r:id="rId131"/>
              </w:object>
            </w:r>
            <w:r w:rsidRPr="007C36C6">
              <w:rPr>
                <w:rFonts w:ascii="Garamond" w:hAnsi="Garamond"/>
                <w:sz w:val="22"/>
                <w:szCs w:val="22"/>
              </w:rPr>
              <w:fldChar w:fldCharType="end"/>
            </w:r>
            <w:r w:rsidRPr="007C36C6">
              <w:rPr>
                <w:rFonts w:ascii="Garamond" w:hAnsi="Garamond"/>
                <w:sz w:val="22"/>
                <w:szCs w:val="22"/>
              </w:rPr>
              <w:t xml:space="preserve"> – объем мощности ГЕМ </w:t>
            </w:r>
            <w:r w:rsidRPr="007C36C6">
              <w:rPr>
                <w:rFonts w:ascii="Garamond" w:hAnsi="Garamond"/>
                <w:i/>
                <w:sz w:val="22"/>
                <w:szCs w:val="22"/>
              </w:rPr>
              <w:t>g</w:t>
            </w:r>
            <w:r w:rsidRPr="007C36C6">
              <w:rPr>
                <w:rFonts w:ascii="Garamond" w:hAnsi="Garamond"/>
                <w:sz w:val="22"/>
                <w:szCs w:val="22"/>
              </w:rPr>
              <w:t xml:space="preserve">, </w:t>
            </w:r>
            <w:r w:rsidRPr="007C36C6">
              <w:rPr>
                <w:rFonts w:ascii="Garamond" w:hAnsi="Garamond"/>
                <w:sz w:val="22"/>
                <w:szCs w:val="22"/>
                <w:highlight w:val="yellow"/>
              </w:rPr>
              <w:t>находящейся</w:t>
            </w:r>
            <w:r w:rsidRPr="007C36C6">
              <w:rPr>
                <w:rFonts w:ascii="Garamond" w:hAnsi="Garamond"/>
                <w:sz w:val="22"/>
                <w:szCs w:val="22"/>
              </w:rPr>
              <w:t xml:space="preserve"> в ценовой зоне </w:t>
            </w:r>
            <w:r w:rsidRPr="007C36C6">
              <w:rPr>
                <w:rFonts w:ascii="Garamond" w:hAnsi="Garamond"/>
                <w:i/>
                <w:sz w:val="22"/>
                <w:szCs w:val="22"/>
              </w:rPr>
              <w:t>z</w:t>
            </w:r>
            <w:r w:rsidRPr="007C36C6">
              <w:rPr>
                <w:rFonts w:ascii="Garamond" w:hAnsi="Garamond"/>
                <w:sz w:val="22"/>
                <w:szCs w:val="22"/>
              </w:rPr>
              <w:t>:</w:t>
            </w:r>
          </w:p>
          <w:p w14:paraId="67D30D1E" w14:textId="77777777" w:rsidR="00421A05" w:rsidRPr="007C36C6" w:rsidRDefault="00421A05" w:rsidP="007C36C6">
            <w:pPr>
              <w:widowControl w:val="0"/>
              <w:spacing w:before="120" w:after="120"/>
              <w:ind w:right="-26"/>
              <w:jc w:val="both"/>
              <w:rPr>
                <w:rFonts w:ascii="Garamond" w:hAnsi="Garamond"/>
                <w:sz w:val="22"/>
                <w:szCs w:val="22"/>
              </w:rPr>
            </w:pPr>
            <w:r w:rsidRPr="007C36C6">
              <w:rPr>
                <w:rFonts w:ascii="Garamond" w:hAnsi="Garamond"/>
                <w:sz w:val="22"/>
                <w:szCs w:val="22"/>
              </w:rPr>
              <w:t>а) для ГЕМ, включенных в Реестр поставщиков и генерирующих объектов, допущенных к участию в КОМ:</w:t>
            </w:r>
          </w:p>
          <w:p w14:paraId="26AB1BA1"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 - для ГЕМ ГЭС – объем мощности, определенный </w:t>
            </w:r>
            <w:r w:rsidRPr="007C36C6">
              <w:rPr>
                <w:rFonts w:ascii="Garamond" w:hAnsi="Garamond"/>
                <w:sz w:val="22"/>
                <w:szCs w:val="22"/>
                <w:highlight w:val="yellow"/>
              </w:rPr>
              <w:t>в соответствии</w:t>
            </w:r>
            <w:r w:rsidRPr="007C36C6">
              <w:rPr>
                <w:rFonts w:ascii="Garamond" w:hAnsi="Garamond"/>
                <w:sz w:val="22"/>
                <w:szCs w:val="22"/>
              </w:rPr>
              <w:t xml:space="preserve"> с п. 4.2.1.</w:t>
            </w:r>
            <w:r w:rsidRPr="007C36C6">
              <w:rPr>
                <w:rFonts w:ascii="Garamond" w:hAnsi="Garamond"/>
                <w:sz w:val="22"/>
                <w:szCs w:val="22"/>
                <w:highlight w:val="yellow"/>
              </w:rPr>
              <w:t>2</w:t>
            </w:r>
            <w:r w:rsidRPr="007C36C6">
              <w:rPr>
                <w:rFonts w:ascii="Garamond" w:hAnsi="Garamond"/>
                <w:sz w:val="22"/>
                <w:szCs w:val="22"/>
              </w:rPr>
              <w:t xml:space="preserve"> настоящего</w:t>
            </w:r>
            <w:r w:rsidRPr="007C36C6">
              <w:rPr>
                <w:rFonts w:ascii="Garamond" w:hAnsi="Garamond"/>
                <w:i/>
                <w:sz w:val="22"/>
                <w:szCs w:val="22"/>
              </w:rPr>
              <w:t xml:space="preserve"> </w:t>
            </w:r>
            <w:r w:rsidRPr="007C36C6">
              <w:rPr>
                <w:rFonts w:ascii="Garamond" w:hAnsi="Garamond"/>
                <w:sz w:val="22"/>
                <w:szCs w:val="22"/>
              </w:rPr>
              <w:t xml:space="preserve">Регламента; </w:t>
            </w:r>
          </w:p>
          <w:p w14:paraId="0D4FC044"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для ГЕМ генерирующих объектов, в отношении которых заключены договоры на модернизацию</w:t>
            </w:r>
            <w:r w:rsidRPr="007C36C6">
              <w:rPr>
                <w:rFonts w:ascii="Garamond" w:hAnsi="Garamond"/>
                <w:sz w:val="22"/>
                <w:szCs w:val="22"/>
                <w:highlight w:val="yellow"/>
              </w:rPr>
              <w:t>, а также</w:t>
            </w:r>
            <w:r w:rsidRPr="007C36C6">
              <w:rPr>
                <w:rFonts w:ascii="Garamond" w:hAnsi="Garamond"/>
                <w:i/>
                <w:sz w:val="22"/>
                <w:szCs w:val="22"/>
              </w:rPr>
              <w:t xml:space="preserve"> </w:t>
            </w:r>
            <w:r w:rsidRPr="007C36C6">
              <w:rPr>
                <w:rFonts w:ascii="Garamond" w:hAnsi="Garamond"/>
                <w:sz w:val="22"/>
                <w:szCs w:val="22"/>
              </w:rPr>
              <w:t xml:space="preserve">зарегистрированных в составе условных ГТП, перечисленных в результатах КОММод, и которые функционируют до реализации мероприятий по модернизации, в случае если период реализации мероприятий по модернизации включает декабрь года, на который проводится КОМ, – максимальное значение из следующих величин: </w:t>
            </w:r>
          </w:p>
          <w:p w14:paraId="478F9CD6" w14:textId="77777777" w:rsidR="00421A05" w:rsidRPr="007C36C6" w:rsidRDefault="00421A05" w:rsidP="007C36C6">
            <w:pPr>
              <w:pStyle w:val="af6"/>
              <w:widowControl w:val="0"/>
              <w:numPr>
                <w:ilvl w:val="0"/>
                <w:numId w:val="59"/>
              </w:numPr>
              <w:autoSpaceDE w:val="0"/>
              <w:autoSpaceDN w:val="0"/>
              <w:spacing w:before="120" w:after="120"/>
              <w:ind w:right="-26"/>
              <w:contextualSpacing w:val="0"/>
              <w:jc w:val="both"/>
              <w:rPr>
                <w:rFonts w:ascii="Garamond" w:hAnsi="Garamond"/>
                <w:sz w:val="22"/>
                <w:szCs w:val="22"/>
              </w:rPr>
            </w:pPr>
            <w:r w:rsidRPr="007C36C6">
              <w:rPr>
                <w:rFonts w:ascii="Garamond" w:hAnsi="Garamond"/>
                <w:sz w:val="22"/>
                <w:szCs w:val="22"/>
              </w:rPr>
              <w:t>значение объема располагаемой мощности ЕГО, входящего в состав данной ГЕМ, определенного в соответствии с п. 2.4.5.7 Порядка подачи заявок на продажу мощности (приложение 2 к настоящему Регламенту) на основании ценовой заявки поставщика на декабрь года, на который проводится КОМ;</w:t>
            </w:r>
          </w:p>
          <w:p w14:paraId="6B80970E" w14:textId="77777777" w:rsidR="00421A05" w:rsidRPr="007C36C6" w:rsidRDefault="00421A05" w:rsidP="007C36C6">
            <w:pPr>
              <w:pStyle w:val="af6"/>
              <w:widowControl w:val="0"/>
              <w:numPr>
                <w:ilvl w:val="0"/>
                <w:numId w:val="59"/>
              </w:numPr>
              <w:autoSpaceDE w:val="0"/>
              <w:autoSpaceDN w:val="0"/>
              <w:spacing w:before="120" w:after="120"/>
              <w:ind w:right="-26"/>
              <w:contextualSpacing w:val="0"/>
              <w:jc w:val="both"/>
              <w:rPr>
                <w:rFonts w:ascii="Garamond" w:hAnsi="Garamond"/>
                <w:sz w:val="22"/>
                <w:szCs w:val="22"/>
              </w:rPr>
            </w:pPr>
            <w:r w:rsidRPr="007C36C6">
              <w:rPr>
                <w:rFonts w:ascii="Garamond" w:hAnsi="Garamond"/>
                <w:sz w:val="22"/>
                <w:szCs w:val="22"/>
              </w:rPr>
              <w:t xml:space="preserve">значение объема располагаемой мощности ЕГО, входящей в состав данной ГЕМ, учтенного в КОМ, проведенном на </w:t>
            </w:r>
            <w:r w:rsidRPr="007C36C6">
              <w:rPr>
                <w:rFonts w:ascii="Garamond" w:hAnsi="Garamond"/>
                <w:sz w:val="22"/>
                <w:szCs w:val="22"/>
                <w:highlight w:val="yellow"/>
              </w:rPr>
              <w:t>предшествующий</w:t>
            </w:r>
            <w:r w:rsidRPr="007C36C6">
              <w:rPr>
                <w:rFonts w:ascii="Garamond" w:hAnsi="Garamond"/>
                <w:sz w:val="22"/>
                <w:szCs w:val="22"/>
              </w:rPr>
              <w:t xml:space="preserve"> год;</w:t>
            </w:r>
          </w:p>
          <w:p w14:paraId="3F2FE1B5"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 для иных ГЕМ – объем мощности, </w:t>
            </w:r>
            <w:r w:rsidRPr="007C36C6">
              <w:rPr>
                <w:rFonts w:ascii="Garamond" w:hAnsi="Garamond"/>
                <w:sz w:val="22"/>
                <w:szCs w:val="22"/>
                <w:highlight w:val="yellow"/>
              </w:rPr>
              <w:t>определенный</w:t>
            </w:r>
            <w:r w:rsidRPr="007C36C6">
              <w:rPr>
                <w:rFonts w:ascii="Garamond" w:hAnsi="Garamond"/>
                <w:sz w:val="22"/>
                <w:szCs w:val="22"/>
              </w:rPr>
              <w:t xml:space="preserve"> в </w:t>
            </w:r>
            <w:r w:rsidRPr="007C36C6">
              <w:rPr>
                <w:rFonts w:ascii="Garamond" w:hAnsi="Garamond"/>
                <w:sz w:val="22"/>
                <w:szCs w:val="22"/>
                <w:highlight w:val="yellow"/>
              </w:rPr>
              <w:t>соответствии с п. 2.4.4.4 Порядка подачи заявок на продажу мощности (приложение 2 к настоящему Регламенту) на основании</w:t>
            </w:r>
            <w:r w:rsidRPr="007C36C6">
              <w:rPr>
                <w:rFonts w:ascii="Garamond" w:hAnsi="Garamond"/>
                <w:sz w:val="22"/>
                <w:szCs w:val="22"/>
              </w:rPr>
              <w:t xml:space="preserve"> ценовой заявк</w:t>
            </w:r>
            <w:r w:rsidRPr="007C36C6">
              <w:rPr>
                <w:rFonts w:ascii="Garamond" w:hAnsi="Garamond"/>
                <w:sz w:val="22"/>
                <w:szCs w:val="22"/>
                <w:highlight w:val="yellow"/>
              </w:rPr>
              <w:t>и</w:t>
            </w:r>
            <w:r w:rsidRPr="007C36C6">
              <w:rPr>
                <w:rFonts w:ascii="Garamond" w:hAnsi="Garamond"/>
                <w:sz w:val="22"/>
                <w:szCs w:val="22"/>
              </w:rPr>
              <w:t xml:space="preserve"> поставщика по ГЕМ</w:t>
            </w:r>
            <w:r w:rsidRPr="007C36C6">
              <w:rPr>
                <w:rFonts w:ascii="Garamond" w:hAnsi="Garamond"/>
                <w:i/>
                <w:sz w:val="22"/>
                <w:szCs w:val="22"/>
              </w:rPr>
              <w:t xml:space="preserve"> g</w:t>
            </w:r>
            <w:r w:rsidRPr="007C36C6">
              <w:rPr>
                <w:rFonts w:ascii="Garamond" w:hAnsi="Garamond"/>
                <w:sz w:val="22"/>
                <w:szCs w:val="22"/>
              </w:rPr>
              <w:t xml:space="preserve"> в ценовой зоне </w:t>
            </w:r>
            <w:r w:rsidRPr="007C36C6">
              <w:rPr>
                <w:rFonts w:ascii="Garamond" w:hAnsi="Garamond"/>
                <w:i/>
                <w:sz w:val="22"/>
                <w:szCs w:val="22"/>
              </w:rPr>
              <w:t>z</w:t>
            </w:r>
            <w:r w:rsidRPr="007C36C6">
              <w:rPr>
                <w:rFonts w:ascii="Garamond" w:hAnsi="Garamond"/>
                <w:sz w:val="22"/>
                <w:szCs w:val="22"/>
              </w:rPr>
              <w:t xml:space="preserve"> на декабрь года, на который проводится КОМ;</w:t>
            </w:r>
          </w:p>
          <w:p w14:paraId="2AF2ACB4" w14:textId="77777777" w:rsidR="00421A05" w:rsidRPr="007C36C6" w:rsidRDefault="00421A05" w:rsidP="007C36C6">
            <w:pPr>
              <w:widowControl w:val="0"/>
              <w:spacing w:before="120" w:after="120"/>
              <w:ind w:right="-26"/>
              <w:jc w:val="both"/>
              <w:rPr>
                <w:rFonts w:ascii="Garamond" w:hAnsi="Garamond"/>
                <w:sz w:val="22"/>
                <w:szCs w:val="22"/>
              </w:rPr>
            </w:pPr>
            <w:r w:rsidRPr="007C36C6">
              <w:rPr>
                <w:rFonts w:ascii="Garamond" w:hAnsi="Garamond"/>
                <w:sz w:val="22"/>
                <w:szCs w:val="22"/>
              </w:rPr>
              <w:t xml:space="preserve">б) для ГЕМ, включенных в Реестр мощности, подлежащей обязательной покупке, как мощность генерирующих объектов, в </w:t>
            </w:r>
            <w:r w:rsidRPr="007C36C6">
              <w:rPr>
                <w:rFonts w:ascii="Garamond" w:hAnsi="Garamond"/>
                <w:sz w:val="22"/>
                <w:szCs w:val="22"/>
              </w:rPr>
              <w:lastRenderedPageBreak/>
              <w:t>отношении которых заключены ДПМ или договоры купли-продажи мощности новых АЭС/ГЭС, или договоры купли-продажи мощности по результатам КОМ НГО, или ДПМ ВИЭ ГЭС/ТБО, или договоры на модернизацию, или перечисленных в Перечне строящихся объектов АЭС</w:t>
            </w:r>
            <w:r w:rsidRPr="007C36C6">
              <w:rPr>
                <w:rFonts w:ascii="Garamond" w:hAnsi="Garamond"/>
                <w:sz w:val="22"/>
                <w:szCs w:val="22"/>
                <w:highlight w:val="yellow"/>
              </w:rPr>
              <w:t>, а также</w:t>
            </w:r>
            <w:r w:rsidRPr="007C36C6">
              <w:rPr>
                <w:rFonts w:ascii="Garamond" w:hAnsi="Garamond"/>
                <w:i/>
                <w:sz w:val="22"/>
                <w:szCs w:val="22"/>
              </w:rPr>
              <w:t xml:space="preserve"> </w:t>
            </w:r>
            <w:r w:rsidRPr="007C36C6">
              <w:rPr>
                <w:rFonts w:ascii="Garamond" w:hAnsi="Garamond"/>
                <w:sz w:val="22"/>
                <w:szCs w:val="22"/>
              </w:rPr>
              <w:t xml:space="preserve">зарегистрированных в составе условных ГТП, перечисленных в результатах КОММод, ― объем мощности этого объекта, указанный в данном реестре;  </w:t>
            </w:r>
          </w:p>
          <w:p w14:paraId="3AD847F6" w14:textId="77777777" w:rsidR="00421A05" w:rsidRPr="007C36C6" w:rsidRDefault="00421A05" w:rsidP="007C36C6">
            <w:pPr>
              <w:widowControl w:val="0"/>
              <w:spacing w:before="120" w:after="120"/>
              <w:ind w:right="-26"/>
              <w:jc w:val="both"/>
              <w:rPr>
                <w:rFonts w:ascii="Garamond" w:hAnsi="Garamond"/>
                <w:sz w:val="22"/>
                <w:szCs w:val="22"/>
              </w:rPr>
            </w:pPr>
            <w:r w:rsidRPr="007C36C6">
              <w:rPr>
                <w:rFonts w:ascii="Garamond" w:hAnsi="Garamond"/>
                <w:sz w:val="22"/>
                <w:szCs w:val="22"/>
              </w:rPr>
              <w:t>в) для ГЕМ, включенных в Реестр генерирующих объектов, поставляющих мощность в вынужденном режиме:</w:t>
            </w:r>
          </w:p>
          <w:p w14:paraId="164D88A7"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для ГЕМ генерирующих объектов, в отношении которых заключены договоры на модернизацию</w:t>
            </w:r>
            <w:r w:rsidRPr="007C36C6">
              <w:rPr>
                <w:rFonts w:ascii="Garamond" w:hAnsi="Garamond"/>
                <w:sz w:val="22"/>
                <w:szCs w:val="22"/>
                <w:highlight w:val="yellow"/>
              </w:rPr>
              <w:t>, а также</w:t>
            </w:r>
            <w:r w:rsidRPr="007C36C6">
              <w:rPr>
                <w:rFonts w:ascii="Garamond" w:hAnsi="Garamond"/>
                <w:i/>
                <w:sz w:val="22"/>
                <w:szCs w:val="22"/>
              </w:rPr>
              <w:t xml:space="preserve"> </w:t>
            </w:r>
            <w:r w:rsidRPr="007C36C6">
              <w:rPr>
                <w:rFonts w:ascii="Garamond" w:hAnsi="Garamond"/>
                <w:sz w:val="22"/>
                <w:szCs w:val="22"/>
              </w:rPr>
              <w:t xml:space="preserve">зарегистрированных в составе условных ГТП, перечисленных в результатах КОММод, </w:t>
            </w:r>
            <w:r w:rsidRPr="007C36C6">
              <w:rPr>
                <w:rFonts w:ascii="Garamond" w:hAnsi="Garamond"/>
                <w:sz w:val="22"/>
                <w:szCs w:val="22"/>
                <w:highlight w:val="yellow"/>
              </w:rPr>
              <w:t>и которые функционируют до реализации мероприятий</w:t>
            </w:r>
            <w:r w:rsidRPr="007C36C6">
              <w:rPr>
                <w:rFonts w:ascii="Garamond" w:hAnsi="Garamond"/>
                <w:sz w:val="22"/>
                <w:szCs w:val="22"/>
              </w:rPr>
              <w:t xml:space="preserve"> и которые функционируют до реализации мероприятий по модернизации, в случае если период реализации мероприятий по модернизации включает декабрь года, на который проводится КОМ, – максимальное значение из следующих величин:</w:t>
            </w:r>
          </w:p>
          <w:p w14:paraId="378031CE" w14:textId="77777777" w:rsidR="00421A05" w:rsidRPr="007C36C6" w:rsidRDefault="00421A05" w:rsidP="007C36C6">
            <w:pPr>
              <w:pStyle w:val="af6"/>
              <w:widowControl w:val="0"/>
              <w:numPr>
                <w:ilvl w:val="0"/>
                <w:numId w:val="59"/>
              </w:numPr>
              <w:autoSpaceDE w:val="0"/>
              <w:autoSpaceDN w:val="0"/>
              <w:spacing w:before="120" w:after="120"/>
              <w:ind w:right="-26"/>
              <w:contextualSpacing w:val="0"/>
              <w:jc w:val="both"/>
              <w:rPr>
                <w:rFonts w:ascii="Garamond" w:hAnsi="Garamond"/>
                <w:sz w:val="22"/>
                <w:szCs w:val="22"/>
              </w:rPr>
            </w:pPr>
            <w:r w:rsidRPr="007C36C6">
              <w:rPr>
                <w:rFonts w:ascii="Garamond" w:hAnsi="Garamond"/>
                <w:sz w:val="22"/>
                <w:szCs w:val="22"/>
              </w:rPr>
              <w:t>значение объема располагаемой мощности ЕГО, входящего в состав данной ГЕМ, определенного в соответствии с п. 2.4.5.7 Порядка подачи заявок на продажу мощности (приложение 2 к настоящему Регламенту) на основании ценовой заявки поставщика на декабрь года, на который проводится КОМ, но не выше объема, указанного в данном реестре;</w:t>
            </w:r>
          </w:p>
          <w:p w14:paraId="4C037C15" w14:textId="77777777" w:rsidR="00421A05" w:rsidRPr="007C36C6" w:rsidRDefault="00421A05" w:rsidP="007C36C6">
            <w:pPr>
              <w:pStyle w:val="af6"/>
              <w:widowControl w:val="0"/>
              <w:numPr>
                <w:ilvl w:val="0"/>
                <w:numId w:val="59"/>
              </w:numPr>
              <w:autoSpaceDE w:val="0"/>
              <w:autoSpaceDN w:val="0"/>
              <w:spacing w:before="120" w:after="120"/>
              <w:ind w:right="-26"/>
              <w:contextualSpacing w:val="0"/>
              <w:jc w:val="both"/>
              <w:rPr>
                <w:rFonts w:ascii="Garamond" w:hAnsi="Garamond"/>
                <w:sz w:val="22"/>
                <w:szCs w:val="22"/>
              </w:rPr>
            </w:pPr>
            <w:r w:rsidRPr="007C36C6">
              <w:rPr>
                <w:rFonts w:ascii="Garamond" w:hAnsi="Garamond"/>
                <w:sz w:val="22"/>
                <w:szCs w:val="22"/>
              </w:rPr>
              <w:t>значение объема располагаемой мощности ЕГО, входящей в состав данной ГЕМ, учтенного в КОМ, проведенном на предшествующий год;</w:t>
            </w:r>
          </w:p>
          <w:p w14:paraId="3CBC2013"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 для иных ГЕМ – объем поставки мощности этого объекта, указанный в заявке по ГЕМ на декабрь года, на который проводится КОМ, но не выше объема, указанного в данном реестре (по тексту настоящего Регламента такие исходные данные </w:t>
            </w:r>
            <w:r w:rsidRPr="007C36C6">
              <w:rPr>
                <w:rFonts w:ascii="Garamond" w:hAnsi="Garamond"/>
                <w:sz w:val="22"/>
                <w:szCs w:val="22"/>
              </w:rPr>
              <w:lastRenderedPageBreak/>
              <w:t xml:space="preserve">также именуются </w:t>
            </w:r>
            <w:r w:rsidRPr="007C36C6">
              <w:rPr>
                <w:rFonts w:ascii="Garamond" w:hAnsi="Garamond"/>
                <w:noProof/>
                <w:sz w:val="22"/>
                <w:szCs w:val="22"/>
              </w:rPr>
              <w:drawing>
                <wp:inline distT="0" distB="0" distL="0" distR="0" wp14:anchorId="0B2F9B60" wp14:editId="3C687A55">
                  <wp:extent cx="422275" cy="2343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22275" cy="234315"/>
                          </a:xfrm>
                          <a:prstGeom prst="rect">
                            <a:avLst/>
                          </a:prstGeom>
                          <a:noFill/>
                          <a:ln>
                            <a:noFill/>
                          </a:ln>
                        </pic:spPr>
                      </pic:pic>
                    </a:graphicData>
                  </a:graphic>
                </wp:inline>
              </w:drawing>
            </w:r>
            <w:r w:rsidRPr="007C36C6">
              <w:rPr>
                <w:rFonts w:ascii="Garamond" w:hAnsi="Garamond"/>
                <w:sz w:val="22"/>
                <w:szCs w:val="22"/>
              </w:rPr>
              <w:t>);</w:t>
            </w:r>
          </w:p>
          <w:p w14:paraId="182748B4"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с</m:t>
                  </m:r>
                </m:e>
                <m:sub>
                  <m:r>
                    <m:rPr>
                      <m:sty m:val="p"/>
                    </m:rPr>
                    <w:rPr>
                      <w:rFonts w:ascii="Cambria Math" w:hAnsi="Cambria Math"/>
                      <w:sz w:val="22"/>
                      <w:szCs w:val="22"/>
                    </w:rPr>
                    <m:t>g,</m:t>
                  </m:r>
                  <m:r>
                    <m:rPr>
                      <m:sty m:val="p"/>
                    </m:rPr>
                    <w:rPr>
                      <w:rFonts w:ascii="Cambria Math" w:hAnsi="Cambria Math"/>
                      <w:noProof/>
                      <w:sz w:val="22"/>
                      <w:szCs w:val="22"/>
                      <w:lang w:val="en-US"/>
                    </w:rPr>
                    <m:t>z</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380" w:dyaOrig="380" w14:anchorId="0F29DB29">
                <v:shape id="_x0000_i1111" type="#_x0000_t75" style="width:21.25pt;height:24pt" o:ole="">
                  <v:imagedata r:id="rId132" o:title=""/>
                </v:shape>
                <o:OLEObject Type="Embed" ProgID="Equation.3" ShapeID="_x0000_i1111" DrawAspect="Content" ObjectID="_1778052104" r:id="rId133"/>
              </w:object>
            </w:r>
            <w:r w:rsidRPr="007C36C6">
              <w:rPr>
                <w:rFonts w:ascii="Garamond" w:hAnsi="Garamond"/>
                <w:sz w:val="22"/>
                <w:szCs w:val="22"/>
              </w:rPr>
              <w:fldChar w:fldCharType="end"/>
            </w:r>
            <w:r w:rsidRPr="007C36C6">
              <w:rPr>
                <w:rFonts w:ascii="Garamond" w:hAnsi="Garamond"/>
                <w:sz w:val="22"/>
                <w:szCs w:val="22"/>
              </w:rPr>
              <w:t xml:space="preserve"> – цена мощности, указанная в заявке, поданной в отношении ГЕМ </w:t>
            </w:r>
            <w:r w:rsidRPr="007C36C6">
              <w:rPr>
                <w:rFonts w:ascii="Garamond" w:hAnsi="Garamond"/>
                <w:i/>
                <w:sz w:val="22"/>
                <w:szCs w:val="22"/>
                <w:lang w:val="en-US"/>
              </w:rPr>
              <w:t>g</w:t>
            </w:r>
            <w:r w:rsidRPr="007C36C6">
              <w:rPr>
                <w:rFonts w:ascii="Garamond" w:hAnsi="Garamond"/>
                <w:i/>
                <w:sz w:val="22"/>
                <w:szCs w:val="22"/>
              </w:rPr>
              <w:t xml:space="preserve"> </w:t>
            </w:r>
            <w:r w:rsidRPr="007C36C6">
              <w:rPr>
                <w:rFonts w:ascii="Garamond" w:hAnsi="Garamond"/>
                <w:sz w:val="22"/>
                <w:szCs w:val="22"/>
              </w:rPr>
              <w:t xml:space="preserve">(для ГЕМ, в отношении которых на КОМ подана </w:t>
            </w:r>
            <w:proofErr w:type="spellStart"/>
            <w:r w:rsidRPr="007C36C6">
              <w:rPr>
                <w:rFonts w:ascii="Garamond" w:hAnsi="Garamond"/>
                <w:sz w:val="22"/>
                <w:szCs w:val="22"/>
              </w:rPr>
              <w:t>ценопринимающая</w:t>
            </w:r>
            <w:proofErr w:type="spellEnd"/>
            <w:r w:rsidRPr="007C36C6">
              <w:rPr>
                <w:rFonts w:ascii="Garamond" w:hAnsi="Garamond"/>
                <w:sz w:val="22"/>
                <w:szCs w:val="22"/>
              </w:rPr>
              <w:t xml:space="preserve"> заявка, а также для ГЕМ, мощность которых подлежит оплате вне зависимости от результатов КОМ,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с</m:t>
                  </m:r>
                </m:e>
                <m:sub>
                  <m:r>
                    <m:rPr>
                      <m:sty m:val="p"/>
                    </m:rPr>
                    <w:rPr>
                      <w:rFonts w:ascii="Cambria Math" w:hAnsi="Cambria Math"/>
                      <w:sz w:val="22"/>
                      <w:szCs w:val="22"/>
                    </w:rPr>
                    <m:t>g,</m:t>
                  </m:r>
                  <m:r>
                    <m:rPr>
                      <m:sty m:val="p"/>
                    </m:rPr>
                    <w:rPr>
                      <w:rFonts w:ascii="Cambria Math" w:hAnsi="Cambria Math"/>
                      <w:noProof/>
                      <w:sz w:val="22"/>
                      <w:szCs w:val="22"/>
                      <w:lang w:val="en-US"/>
                    </w:rPr>
                    <m:t>z</m:t>
                  </m:r>
                </m:sub>
              </m:sSub>
              <m:r>
                <m:rPr>
                  <m:sty m:val="p"/>
                </m:rPr>
                <w:rPr>
                  <w:rFonts w:ascii="Cambria Math" w:hAnsi="Cambria Math"/>
                  <w:sz w:val="22"/>
                  <w:szCs w:val="22"/>
                </w:rPr>
                <m:t>=0</m:t>
              </m:r>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760" w:dyaOrig="380" w14:anchorId="53C963EC">
                <v:shape id="_x0000_i1112" type="#_x0000_t75" style="width:44.2pt;height:24pt" o:ole="">
                  <v:imagedata r:id="rId134" o:title=""/>
                </v:shape>
                <o:OLEObject Type="Embed" ProgID="Equation.3" ShapeID="_x0000_i1112" DrawAspect="Content" ObjectID="_1778052105" r:id="rId135"/>
              </w:object>
            </w:r>
            <w:r w:rsidRPr="007C36C6">
              <w:rPr>
                <w:rFonts w:ascii="Garamond" w:hAnsi="Garamond"/>
                <w:sz w:val="22"/>
                <w:szCs w:val="22"/>
              </w:rPr>
              <w:fldChar w:fldCharType="end"/>
            </w:r>
            <w:r w:rsidRPr="007C36C6">
              <w:rPr>
                <w:rFonts w:ascii="Garamond" w:hAnsi="Garamond"/>
                <w:sz w:val="22"/>
                <w:szCs w:val="22"/>
              </w:rPr>
              <w:t>)</w:t>
            </w:r>
            <w:r w:rsidRPr="007C36C6">
              <w:rPr>
                <w:rFonts w:ascii="Garamond" w:hAnsi="Garamond"/>
                <w:sz w:val="22"/>
                <w:szCs w:val="22"/>
                <w:highlight w:val="yellow"/>
              </w:rPr>
              <w:t>;</w:t>
            </w:r>
          </w:p>
          <w:p w14:paraId="0DB15CB5" w14:textId="7F34EF37" w:rsidR="00421A05" w:rsidRPr="007C36C6" w:rsidRDefault="007D4736" w:rsidP="007D4736">
            <w:pPr>
              <w:widowControl w:val="0"/>
              <w:spacing w:before="120" w:after="120"/>
              <w:ind w:right="-26" w:firstLine="567"/>
              <w:jc w:val="both"/>
              <w:rPr>
                <w:rFonts w:ascii="Garamond" w:hAnsi="Garamond"/>
                <w:sz w:val="22"/>
                <w:szCs w:val="22"/>
              </w:rPr>
            </w:pPr>
            <w:r>
              <w:rPr>
                <w:rFonts w:ascii="Garamond" w:hAnsi="Garamond"/>
                <w:sz w:val="22"/>
                <w:szCs w:val="22"/>
              </w:rPr>
              <w:t>…</w:t>
            </w:r>
          </w:p>
        </w:tc>
        <w:tc>
          <w:tcPr>
            <w:tcW w:w="7513" w:type="dxa"/>
          </w:tcPr>
          <w:p w14:paraId="683E4E23" w14:textId="77777777" w:rsidR="00421A05" w:rsidRPr="007C36C6" w:rsidRDefault="00421A05" w:rsidP="007C36C6">
            <w:pPr>
              <w:widowControl w:val="0"/>
              <w:spacing w:before="120" w:after="120"/>
              <w:ind w:right="-26" w:firstLine="567"/>
              <w:jc w:val="center"/>
              <w:rPr>
                <w:rFonts w:ascii="Garamond" w:hAnsi="Garamond"/>
                <w:b/>
                <w:sz w:val="22"/>
                <w:szCs w:val="22"/>
              </w:rPr>
            </w:pPr>
            <w:r w:rsidRPr="007C36C6">
              <w:rPr>
                <w:rFonts w:ascii="Garamond" w:hAnsi="Garamond"/>
                <w:b/>
                <w:sz w:val="22"/>
                <w:szCs w:val="22"/>
              </w:rPr>
              <w:lastRenderedPageBreak/>
              <w:t>2. Исходные данные</w:t>
            </w:r>
          </w:p>
          <w:p w14:paraId="3948925F"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Исходные данные для задачи оптимизации формируются в соответствии с настоящим Регламентом.</w:t>
            </w:r>
          </w:p>
          <w:p w14:paraId="30241171"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Параметры спроса в ценовой зоне </w:t>
            </w:r>
            <w:r w:rsidRPr="007C36C6">
              <w:rPr>
                <w:rFonts w:ascii="Garamond" w:hAnsi="Garamond"/>
                <w:i/>
                <w:sz w:val="22"/>
                <w:szCs w:val="22"/>
                <w:lang w:val="en-US"/>
              </w:rPr>
              <w:t>z</w:t>
            </w:r>
            <w:r w:rsidRPr="007C36C6">
              <w:rPr>
                <w:rFonts w:ascii="Garamond" w:hAnsi="Garamond"/>
                <w:sz w:val="22"/>
                <w:szCs w:val="22"/>
              </w:rPr>
              <w:t xml:space="preserve"> (</w:t>
            </w:r>
            <w:r w:rsidRPr="007C36C6">
              <w:rPr>
                <w:rFonts w:ascii="Garamond" w:hAnsi="Garamond"/>
                <w:sz w:val="22"/>
                <w:szCs w:val="22"/>
              </w:rPr>
              <w:fldChar w:fldCharType="begin"/>
            </w:r>
            <w:r w:rsidRPr="007C36C6">
              <w:rPr>
                <w:rFonts w:ascii="Garamond" w:hAnsi="Garamond"/>
                <w:sz w:val="22"/>
                <w:szCs w:val="22"/>
              </w:rPr>
              <w:instrText xml:space="preserve"> QUOTE </w:instrText>
            </w:r>
            <m:oMath>
              <m:r>
                <m:rPr>
                  <m:sty m:val="p"/>
                </m:rPr>
                <w:rPr>
                  <w:rFonts w:ascii="Cambria Math" w:hAnsi="Cambria Math"/>
                  <w:noProof/>
                  <w:sz w:val="22"/>
                  <w:szCs w:val="22"/>
                  <w:lang w:val="en-US"/>
                </w:rPr>
                <m:t>z</m:t>
              </m:r>
              <m:r>
                <m:rPr>
                  <m:sty m:val="p"/>
                </m:rPr>
                <w:rPr>
                  <w:rFonts w:ascii="Cambria Math" w:hAnsi="Cambria Math"/>
                  <w:noProof/>
                  <w:sz w:val="22"/>
                  <w:szCs w:val="22"/>
                </w:rPr>
                <m:t>=1,2</m:t>
              </m:r>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8"/>
                <w:sz w:val="22"/>
                <w:szCs w:val="22"/>
              </w:rPr>
              <w:object w:dxaOrig="800" w:dyaOrig="340" w14:anchorId="700B3F21">
                <v:shape id="_x0000_i1113" type="#_x0000_t75" style="width:48pt;height:21.25pt" o:ole="">
                  <v:imagedata r:id="rId118" o:title=""/>
                </v:shape>
                <o:OLEObject Type="Embed" ProgID="Equation.3" ShapeID="_x0000_i1113" DrawAspect="Content" ObjectID="_1778052106" r:id="rId136"/>
              </w:object>
            </w:r>
            <w:r w:rsidRPr="007C36C6">
              <w:rPr>
                <w:rFonts w:ascii="Garamond" w:hAnsi="Garamond"/>
                <w:sz w:val="22"/>
                <w:szCs w:val="22"/>
              </w:rPr>
              <w:fldChar w:fldCharType="end"/>
            </w:r>
            <w:r w:rsidRPr="007C36C6">
              <w:rPr>
                <w:rFonts w:ascii="Garamond" w:hAnsi="Garamond"/>
                <w:sz w:val="22"/>
                <w:szCs w:val="22"/>
              </w:rPr>
              <w:t>):</w:t>
            </w:r>
          </w:p>
          <w:p w14:paraId="72BDE81A"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w:instrText>
            </w:r>
            <m:oMath>
              <m:sSubSup>
                <m:sSubSupPr>
                  <m:ctrlPr>
                    <w:rPr>
                      <w:rFonts w:ascii="Cambria Math" w:hAnsi="Cambria Math"/>
                      <w:i/>
                      <w:noProof/>
                      <w:sz w:val="22"/>
                      <w:szCs w:val="22"/>
                      <w:lang w:val="en-US"/>
                    </w:rPr>
                  </m:ctrlPr>
                </m:sSubSupPr>
                <m:e>
                  <m:r>
                    <m:rPr>
                      <m:sty m:val="p"/>
                    </m:rPr>
                    <w:rPr>
                      <w:rFonts w:ascii="Cambria Math" w:hAnsi="Cambria Math"/>
                      <w:noProof/>
                      <w:sz w:val="22"/>
                      <w:szCs w:val="22"/>
                      <w:lang w:val="en-US"/>
                    </w:rPr>
                    <m:t>c</m:t>
                  </m:r>
                </m:e>
                <m:sub>
                  <m:r>
                    <m:rPr>
                      <m:sty m:val="p"/>
                    </m:rPr>
                    <w:rPr>
                      <w:rFonts w:ascii="Cambria Math" w:hAnsi="Cambria Math"/>
                      <w:noProof/>
                      <w:sz w:val="22"/>
                      <w:szCs w:val="22"/>
                    </w:rPr>
                    <m:t>1</m:t>
                  </m:r>
                </m:sub>
                <m:sup>
                  <m:r>
                    <m:rPr>
                      <m:sty m:val="p"/>
                    </m:rPr>
                    <w:rPr>
                      <w:rFonts w:ascii="Cambria Math" w:hAnsi="Cambria Math"/>
                      <w:noProof/>
                      <w:sz w:val="22"/>
                      <w:szCs w:val="22"/>
                      <w:lang w:val="en-US"/>
                    </w:rPr>
                    <m:t>z</m:t>
                  </m:r>
                </m:sup>
              </m:sSubSup>
              <m:r>
                <m:rPr>
                  <m:sty m:val="p"/>
                </m:rPr>
                <w:rPr>
                  <w:rFonts w:ascii="Cambria Math" w:hAnsi="Cambria Math"/>
                  <w:noProof/>
                  <w:sz w:val="22"/>
                  <w:szCs w:val="22"/>
                </w:rPr>
                <m:t>,</m:t>
              </m:r>
              <m:sSubSup>
                <m:sSubSupPr>
                  <m:ctrlPr>
                    <w:rPr>
                      <w:rFonts w:ascii="Cambria Math" w:hAnsi="Cambria Math"/>
                      <w:i/>
                      <w:noProof/>
                      <w:sz w:val="22"/>
                      <w:szCs w:val="22"/>
                      <w:lang w:val="en-US"/>
                    </w:rPr>
                  </m:ctrlPr>
                </m:sSubSupPr>
                <m:e>
                  <m:r>
                    <m:rPr>
                      <m:sty m:val="p"/>
                    </m:rPr>
                    <w:rPr>
                      <w:rFonts w:ascii="Cambria Math" w:hAnsi="Cambria Math"/>
                      <w:noProof/>
                      <w:sz w:val="22"/>
                      <w:szCs w:val="22"/>
                    </w:rPr>
                    <m:t>с</m:t>
                  </m:r>
                </m:e>
                <m:sub>
                  <m:r>
                    <m:rPr>
                      <m:sty m:val="p"/>
                    </m:rPr>
                    <w:rPr>
                      <w:rFonts w:ascii="Cambria Math" w:hAnsi="Cambria Math"/>
                      <w:noProof/>
                      <w:sz w:val="22"/>
                      <w:szCs w:val="22"/>
                    </w:rPr>
                    <m:t>2</m:t>
                  </m:r>
                </m:sub>
                <m:sup>
                  <m:r>
                    <m:rPr>
                      <m:sty m:val="p"/>
                    </m:rPr>
                    <w:rPr>
                      <w:rFonts w:ascii="Cambria Math" w:hAnsi="Cambria Math"/>
                      <w:noProof/>
                      <w:sz w:val="22"/>
                      <w:szCs w:val="22"/>
                      <w:lang w:val="en-US"/>
                    </w:rPr>
                    <m:t>z</m:t>
                  </m:r>
                </m:sup>
              </m:sSubSup>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0"/>
                <w:sz w:val="22"/>
                <w:szCs w:val="22"/>
              </w:rPr>
              <w:object w:dxaOrig="560" w:dyaOrig="360" w14:anchorId="7A81D27D">
                <v:shape id="_x0000_i1114" type="#_x0000_t75" style="width:33.25pt;height:21.25pt" o:ole="">
                  <v:imagedata r:id="rId120" o:title=""/>
                </v:shape>
                <o:OLEObject Type="Embed" ProgID="Equation.3" ShapeID="_x0000_i1114" DrawAspect="Content" ObjectID="_1778052107" r:id="rId137"/>
              </w:object>
            </w:r>
            <w:r w:rsidRPr="007C36C6">
              <w:rPr>
                <w:rFonts w:ascii="Garamond" w:hAnsi="Garamond"/>
                <w:sz w:val="22"/>
                <w:szCs w:val="22"/>
              </w:rPr>
              <w:fldChar w:fldCharType="end"/>
            </w:r>
            <w:r w:rsidRPr="007C36C6">
              <w:rPr>
                <w:rFonts w:ascii="Garamond" w:hAnsi="Garamond"/>
                <w:sz w:val="22"/>
                <w:szCs w:val="22"/>
              </w:rPr>
              <w:t xml:space="preserve"> – </w:t>
            </w:r>
            <w:r w:rsidRPr="007C36C6">
              <w:rPr>
                <w:rFonts w:ascii="Garamond" w:eastAsia="Garamond" w:hAnsi="Garamond"/>
                <w:sz w:val="22"/>
                <w:szCs w:val="22"/>
              </w:rPr>
              <w:t>определенные в соответствии с п. 2.1.3.9 настоящего Регламента</w:t>
            </w:r>
            <w:r w:rsidRPr="007C36C6">
              <w:rPr>
                <w:rFonts w:ascii="Garamond" w:hAnsi="Garamond"/>
                <w:sz w:val="22"/>
                <w:szCs w:val="22"/>
              </w:rPr>
              <w:t xml:space="preserve"> для ценовой зоны </w:t>
            </w:r>
            <w:r w:rsidRPr="007C36C6">
              <w:rPr>
                <w:rFonts w:ascii="Garamond" w:hAnsi="Garamond"/>
                <w:i/>
                <w:sz w:val="22"/>
                <w:szCs w:val="22"/>
                <w:lang w:val="en-US"/>
              </w:rPr>
              <w:t>z</w:t>
            </w:r>
            <w:r w:rsidRPr="007C36C6">
              <w:rPr>
                <w:rFonts w:ascii="Garamond" w:hAnsi="Garamond"/>
                <w:sz w:val="22"/>
                <w:szCs w:val="22"/>
              </w:rPr>
              <w:t xml:space="preserve"> значения цены в точках 1 и 2 спроса на мощность;</w:t>
            </w:r>
          </w:p>
          <w:p w14:paraId="7A7E154B"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w:instrText>
            </w:r>
            <m:oMath>
              <m:sSubSup>
                <m:sSubSupPr>
                  <m:ctrlPr>
                    <w:rPr>
                      <w:rFonts w:ascii="Cambria Math" w:hAnsi="Cambria Math"/>
                      <w:i/>
                      <w:noProof/>
                      <w:sz w:val="22"/>
                      <w:szCs w:val="22"/>
                      <w:lang w:val="en-US"/>
                    </w:rPr>
                  </m:ctrlPr>
                </m:sSubSupPr>
                <m:e>
                  <m:r>
                    <m:rPr>
                      <m:sty m:val="p"/>
                    </m:rPr>
                    <w:rPr>
                      <w:rFonts w:ascii="Cambria Math" w:hAnsi="Cambria Math"/>
                      <w:noProof/>
                      <w:sz w:val="22"/>
                      <w:szCs w:val="22"/>
                      <w:lang w:val="en-US"/>
                    </w:rPr>
                    <m:t>V</m:t>
                  </m:r>
                </m:e>
                <m:sub>
                  <m:r>
                    <m:rPr>
                      <m:sty m:val="p"/>
                    </m:rPr>
                    <w:rPr>
                      <w:rFonts w:ascii="Cambria Math" w:hAnsi="Cambria Math"/>
                      <w:noProof/>
                      <w:sz w:val="22"/>
                      <w:szCs w:val="22"/>
                    </w:rPr>
                    <m:t>1</m:t>
                  </m:r>
                </m:sub>
                <m:sup>
                  <m:r>
                    <m:rPr>
                      <m:sty m:val="p"/>
                    </m:rPr>
                    <w:rPr>
                      <w:rFonts w:ascii="Cambria Math" w:hAnsi="Cambria Math"/>
                      <w:noProof/>
                      <w:sz w:val="22"/>
                      <w:szCs w:val="22"/>
                      <w:lang w:val="en-US"/>
                    </w:rPr>
                    <m:t>z</m:t>
                  </m:r>
                </m:sup>
              </m:sSubSup>
              <m:r>
                <m:rPr>
                  <m:sty m:val="p"/>
                </m:rPr>
                <w:rPr>
                  <w:rFonts w:ascii="Cambria Math" w:hAnsi="Cambria Math"/>
                  <w:noProof/>
                  <w:sz w:val="22"/>
                  <w:szCs w:val="22"/>
                </w:rPr>
                <m:t>,</m:t>
              </m:r>
              <m:sSubSup>
                <m:sSubSupPr>
                  <m:ctrlPr>
                    <w:rPr>
                      <w:rFonts w:ascii="Cambria Math" w:hAnsi="Cambria Math"/>
                      <w:i/>
                      <w:noProof/>
                      <w:sz w:val="22"/>
                      <w:szCs w:val="22"/>
                      <w:lang w:val="en-US"/>
                    </w:rPr>
                  </m:ctrlPr>
                </m:sSubSupPr>
                <m:e>
                  <m:r>
                    <m:rPr>
                      <m:sty m:val="p"/>
                    </m:rPr>
                    <w:rPr>
                      <w:rFonts w:ascii="Cambria Math" w:hAnsi="Cambria Math"/>
                      <w:noProof/>
                      <w:sz w:val="22"/>
                      <w:szCs w:val="22"/>
                    </w:rPr>
                    <m:t>V</m:t>
                  </m:r>
                </m:e>
                <m:sub>
                  <m:r>
                    <m:rPr>
                      <m:sty m:val="p"/>
                    </m:rPr>
                    <w:rPr>
                      <w:rFonts w:ascii="Cambria Math" w:hAnsi="Cambria Math"/>
                      <w:noProof/>
                      <w:sz w:val="22"/>
                      <w:szCs w:val="22"/>
                    </w:rPr>
                    <m:t>2</m:t>
                  </m:r>
                </m:sub>
                <m:sup>
                  <m:r>
                    <m:rPr>
                      <m:sty m:val="p"/>
                    </m:rPr>
                    <w:rPr>
                      <w:rFonts w:ascii="Cambria Math" w:hAnsi="Cambria Math"/>
                      <w:noProof/>
                      <w:sz w:val="22"/>
                      <w:szCs w:val="22"/>
                      <w:lang w:val="en-US"/>
                    </w:rPr>
                    <m:t>z</m:t>
                  </m:r>
                </m:sup>
              </m:sSubSup>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0"/>
                <w:sz w:val="22"/>
                <w:szCs w:val="22"/>
              </w:rPr>
              <w:object w:dxaOrig="660" w:dyaOrig="360" w14:anchorId="61750F34">
                <v:shape id="_x0000_i1115" type="#_x0000_t75" style="width:39.25pt;height:21.25pt" o:ole="">
                  <v:imagedata r:id="rId122" o:title=""/>
                </v:shape>
                <o:OLEObject Type="Embed" ProgID="Equation.3" ShapeID="_x0000_i1115" DrawAspect="Content" ObjectID="_1778052108" r:id="rId138"/>
              </w:object>
            </w:r>
            <w:r w:rsidRPr="007C36C6">
              <w:rPr>
                <w:rFonts w:ascii="Garamond" w:hAnsi="Garamond"/>
                <w:sz w:val="22"/>
                <w:szCs w:val="22"/>
              </w:rPr>
              <w:fldChar w:fldCharType="end"/>
            </w:r>
            <w:r w:rsidRPr="007C36C6">
              <w:rPr>
                <w:rFonts w:ascii="Garamond" w:hAnsi="Garamond"/>
                <w:sz w:val="22"/>
                <w:szCs w:val="22"/>
              </w:rPr>
              <w:t xml:space="preserve"> – значения объема в точках 1 и 2 спроса на мощность.</w:t>
            </w:r>
          </w:p>
          <w:p w14:paraId="5203D528"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Параметры, определяющие ограничения на поставку мощности между ценовыми зонами:</w:t>
            </w:r>
          </w:p>
          <w:p w14:paraId="7815438F"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w:instrText>
            </w:r>
            <m:oMath>
              <m:sSubSup>
                <m:sSubSupPr>
                  <m:ctrlPr>
                    <w:rPr>
                      <w:rFonts w:ascii="Cambria Math" w:hAnsi="Cambria Math"/>
                      <w:i/>
                      <w:noProof/>
                      <w:sz w:val="22"/>
                      <w:szCs w:val="22"/>
                      <w:lang w:val="en-US"/>
                    </w:rPr>
                  </m:ctrlPr>
                </m:sSubSupPr>
                <m:e>
                  <m:r>
                    <m:rPr>
                      <m:sty m:val="p"/>
                    </m:rPr>
                    <w:rPr>
                      <w:rFonts w:ascii="Cambria Math" w:hAnsi="Cambria Math"/>
                      <w:noProof/>
                      <w:sz w:val="22"/>
                      <w:szCs w:val="22"/>
                      <w:lang w:val="en-US"/>
                    </w:rPr>
                    <m:t>p</m:t>
                  </m:r>
                </m:e>
                <m:sub>
                  <m:sSub>
                    <m:sSubPr>
                      <m:ctrlPr>
                        <w:rPr>
                          <w:rFonts w:ascii="Cambria Math" w:hAnsi="Cambria Math"/>
                          <w:i/>
                          <w:noProof/>
                          <w:sz w:val="22"/>
                          <w:szCs w:val="22"/>
                          <w:lang w:val="en-US"/>
                        </w:rPr>
                      </m:ctrlPr>
                    </m:sSubPr>
                    <m:e>
                      <m:r>
                        <m:rPr>
                          <m:sty m:val="p"/>
                        </m:rPr>
                        <w:rPr>
                          <w:rFonts w:ascii="Cambria Math" w:hAnsi="Cambria Math"/>
                          <w:noProof/>
                          <w:sz w:val="22"/>
                          <w:szCs w:val="22"/>
                          <w:lang w:val="en-US"/>
                        </w:rPr>
                        <m:t>z</m:t>
                      </m:r>
                    </m:e>
                    <m:sub>
                      <m:r>
                        <m:rPr>
                          <m:sty m:val="p"/>
                        </m:rPr>
                        <w:rPr>
                          <w:rFonts w:ascii="Cambria Math" w:hAnsi="Cambria Math"/>
                          <w:noProof/>
                          <w:sz w:val="22"/>
                          <w:szCs w:val="22"/>
                          <w:lang w:val="en-US"/>
                        </w:rPr>
                        <m:t>i</m:t>
                      </m:r>
                    </m:sub>
                  </m:sSub>
                  <m:sSub>
                    <m:sSubPr>
                      <m:ctrlPr>
                        <w:rPr>
                          <w:rFonts w:ascii="Cambria Math" w:hAnsi="Cambria Math"/>
                          <w:i/>
                          <w:noProof/>
                          <w:sz w:val="22"/>
                          <w:szCs w:val="22"/>
                          <w:lang w:val="en-US"/>
                        </w:rPr>
                      </m:ctrlPr>
                    </m:sSubPr>
                    <m:e>
                      <m:r>
                        <m:rPr>
                          <m:sty m:val="p"/>
                        </m:rPr>
                        <w:rPr>
                          <w:rFonts w:ascii="Cambria Math" w:hAnsi="Cambria Math"/>
                          <w:noProof/>
                          <w:sz w:val="22"/>
                          <w:szCs w:val="22"/>
                          <w:lang w:val="en-US"/>
                        </w:rPr>
                        <m:t>z</m:t>
                      </m:r>
                    </m:e>
                    <m:sub>
                      <m:r>
                        <m:rPr>
                          <m:sty m:val="p"/>
                        </m:rPr>
                        <w:rPr>
                          <w:rFonts w:ascii="Cambria Math" w:hAnsi="Cambria Math"/>
                          <w:noProof/>
                          <w:sz w:val="22"/>
                          <w:szCs w:val="22"/>
                          <w:lang w:val="en-US"/>
                        </w:rPr>
                        <m:t>j</m:t>
                      </m:r>
                    </m:sub>
                  </m:sSub>
                </m:sub>
                <m:sup>
                  <m:r>
                    <m:rPr>
                      <m:sty m:val="p"/>
                    </m:rPr>
                    <w:rPr>
                      <w:rFonts w:ascii="Cambria Math" w:hAnsi="Cambria Math"/>
                      <w:noProof/>
                      <w:sz w:val="22"/>
                      <w:szCs w:val="22"/>
                      <w:lang w:val="en-US"/>
                    </w:rPr>
                    <m:t>max</m:t>
                  </m:r>
                </m:sup>
              </m:sSubSup>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6"/>
                <w:sz w:val="22"/>
                <w:szCs w:val="22"/>
              </w:rPr>
              <w:object w:dxaOrig="480" w:dyaOrig="420" w14:anchorId="62D5193A">
                <v:shape id="_x0000_i1116" type="#_x0000_t75" style="width:30pt;height:27.8pt" o:ole="">
                  <v:imagedata r:id="rId124" o:title=""/>
                </v:shape>
                <o:OLEObject Type="Embed" ProgID="Equation.3" ShapeID="_x0000_i1116" DrawAspect="Content" ObjectID="_1778052109" r:id="rId139"/>
              </w:object>
            </w:r>
            <w:r w:rsidRPr="007C36C6">
              <w:rPr>
                <w:rFonts w:ascii="Garamond" w:hAnsi="Garamond"/>
                <w:sz w:val="22"/>
                <w:szCs w:val="22"/>
              </w:rPr>
              <w:fldChar w:fldCharType="end"/>
            </w:r>
            <w:r w:rsidRPr="007C36C6">
              <w:rPr>
                <w:rFonts w:ascii="Garamond" w:hAnsi="Garamond"/>
                <w:sz w:val="22"/>
                <w:szCs w:val="22"/>
              </w:rPr>
              <w:t xml:space="preserve"> – максимальное значение объема поставки мощности между ценовыми зонами (из ценовой зоны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noProof/>
                      <w:sz w:val="22"/>
                      <w:szCs w:val="22"/>
                      <w:lang w:val="en-US"/>
                    </w:rPr>
                  </m:ctrlPr>
                </m:sSubPr>
                <m:e>
                  <m:r>
                    <m:rPr>
                      <m:sty m:val="p"/>
                    </m:rPr>
                    <w:rPr>
                      <w:rFonts w:ascii="Cambria Math" w:hAnsi="Cambria Math"/>
                      <w:noProof/>
                      <w:sz w:val="22"/>
                      <w:szCs w:val="22"/>
                      <w:lang w:val="en-US"/>
                    </w:rPr>
                    <m:t>z</m:t>
                  </m:r>
                </m:e>
                <m:sub>
                  <m:r>
                    <m:rPr>
                      <m:sty m:val="p"/>
                    </m:rPr>
                    <w:rPr>
                      <w:rFonts w:ascii="Cambria Math" w:hAnsi="Cambria Math"/>
                      <w:noProof/>
                      <w:sz w:val="22"/>
                      <w:szCs w:val="22"/>
                      <w:lang w:val="en-US"/>
                    </w:rPr>
                    <m:t>i</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2"/>
                <w:sz w:val="22"/>
                <w:szCs w:val="22"/>
              </w:rPr>
              <w:object w:dxaOrig="240" w:dyaOrig="360" w14:anchorId="2435B005">
                <v:shape id="_x0000_i1117" type="#_x0000_t75" style="width:14.2pt;height:21.25pt" o:ole="">
                  <v:imagedata r:id="rId126" o:title=""/>
                </v:shape>
                <o:OLEObject Type="Embed" ProgID="Equation.3" ShapeID="_x0000_i1117" DrawAspect="Content" ObjectID="_1778052110" r:id="rId140"/>
              </w:object>
            </w:r>
            <w:r w:rsidRPr="007C36C6">
              <w:rPr>
                <w:rFonts w:ascii="Garamond" w:hAnsi="Garamond"/>
                <w:sz w:val="22"/>
                <w:szCs w:val="22"/>
              </w:rPr>
              <w:fldChar w:fldCharType="end"/>
            </w:r>
            <w:r w:rsidRPr="007C36C6">
              <w:rPr>
                <w:rFonts w:ascii="Garamond" w:hAnsi="Garamond"/>
                <w:sz w:val="22"/>
                <w:szCs w:val="22"/>
              </w:rPr>
              <w:t xml:space="preserve"> в ценовую зону </w:t>
            </w:r>
            <w:r w:rsidRPr="007C36C6">
              <w:rPr>
                <w:rFonts w:ascii="Garamond" w:hAnsi="Garamond"/>
                <w:position w:val="-14"/>
                <w:sz w:val="22"/>
                <w:szCs w:val="22"/>
              </w:rPr>
              <w:object w:dxaOrig="260" w:dyaOrig="380" w14:anchorId="3AAE8383">
                <v:shape id="_x0000_i1118" type="#_x0000_t75" style="width:15.8pt;height:24pt" o:ole="">
                  <v:imagedata r:id="rId128" o:title=""/>
                </v:shape>
                <o:OLEObject Type="Embed" ProgID="Equation.3" ShapeID="_x0000_i1118" DrawAspect="Content" ObjectID="_1778052111" r:id="rId141"/>
              </w:object>
            </w:r>
            <w:r w:rsidRPr="007C36C6">
              <w:rPr>
                <w:rFonts w:ascii="Garamond" w:hAnsi="Garamond"/>
                <w:sz w:val="22"/>
                <w:szCs w:val="22"/>
              </w:rPr>
              <w:t>.</w:t>
            </w:r>
          </w:p>
          <w:p w14:paraId="62CDB198" w14:textId="77777777" w:rsidR="00421A05" w:rsidRPr="007C36C6" w:rsidRDefault="00421A05" w:rsidP="007C36C6">
            <w:pPr>
              <w:widowControl w:val="0"/>
              <w:autoSpaceDE w:val="0"/>
              <w:autoSpaceDN w:val="0"/>
              <w:adjustRightInd w:val="0"/>
              <w:spacing w:before="120" w:after="120"/>
              <w:ind w:firstLine="709"/>
              <w:jc w:val="both"/>
              <w:rPr>
                <w:rFonts w:ascii="Garamond" w:hAnsi="Garamond"/>
                <w:sz w:val="22"/>
                <w:szCs w:val="22"/>
              </w:rPr>
            </w:pPr>
            <w:r w:rsidRPr="007C36C6">
              <w:rPr>
                <w:rFonts w:ascii="Garamond" w:hAnsi="Garamond"/>
                <w:sz w:val="22"/>
                <w:szCs w:val="22"/>
              </w:rPr>
              <w:t>Параметры, определяющие предложение:</w:t>
            </w:r>
          </w:p>
          <w:p w14:paraId="0822FCBF"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Рg,</w:instrText>
            </w:r>
            <w:r w:rsidRPr="007C36C6">
              <w:rPr>
                <w:rFonts w:ascii="Garamond" w:hAnsi="Garamond"/>
                <w:noProof/>
                <w:sz w:val="22"/>
                <w:szCs w:val="22"/>
                <w:lang w:val="en-US"/>
              </w:rPr>
              <w:instrText>z</w:instrText>
            </w:r>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400" w:dyaOrig="380" w14:anchorId="53F80E4F">
                <v:shape id="_x0000_i1119" type="#_x0000_t75" style="width:24pt;height:24pt" o:ole="">
                  <v:imagedata r:id="rId130" o:title=""/>
                </v:shape>
                <o:OLEObject Type="Embed" ProgID="Equation.3" ShapeID="_x0000_i1119" DrawAspect="Content" ObjectID="_1778052112" r:id="rId142"/>
              </w:object>
            </w:r>
            <w:r w:rsidRPr="007C36C6">
              <w:rPr>
                <w:rFonts w:ascii="Garamond" w:hAnsi="Garamond"/>
                <w:sz w:val="22"/>
                <w:szCs w:val="22"/>
              </w:rPr>
              <w:fldChar w:fldCharType="end"/>
            </w:r>
            <w:r w:rsidRPr="007C36C6">
              <w:rPr>
                <w:rFonts w:ascii="Garamond" w:hAnsi="Garamond"/>
                <w:sz w:val="22"/>
                <w:szCs w:val="22"/>
              </w:rPr>
              <w:t xml:space="preserve"> – объем мощности ГЕМ </w:t>
            </w:r>
            <w:r w:rsidRPr="007C36C6">
              <w:rPr>
                <w:rFonts w:ascii="Garamond" w:hAnsi="Garamond"/>
                <w:i/>
                <w:sz w:val="22"/>
                <w:szCs w:val="22"/>
              </w:rPr>
              <w:t>g</w:t>
            </w:r>
            <w:r w:rsidRPr="007C36C6">
              <w:rPr>
                <w:rFonts w:ascii="Garamond" w:hAnsi="Garamond"/>
                <w:sz w:val="22"/>
                <w:szCs w:val="22"/>
              </w:rPr>
              <w:t xml:space="preserve">, </w:t>
            </w:r>
            <w:r w:rsidRPr="007C36C6">
              <w:rPr>
                <w:rFonts w:ascii="Garamond" w:hAnsi="Garamond"/>
                <w:sz w:val="22"/>
                <w:szCs w:val="22"/>
                <w:highlight w:val="yellow"/>
              </w:rPr>
              <w:t xml:space="preserve">входящей в состав электростанции, </w:t>
            </w:r>
            <w:r w:rsidRPr="007C36C6">
              <w:rPr>
                <w:rFonts w:ascii="Garamond" w:hAnsi="Garamond"/>
                <w:sz w:val="22"/>
                <w:szCs w:val="22"/>
                <w:highlight w:val="yellow"/>
              </w:rPr>
              <w:lastRenderedPageBreak/>
              <w:t>функционирующей</w:t>
            </w:r>
            <w:r w:rsidRPr="007C36C6">
              <w:rPr>
                <w:rFonts w:ascii="Garamond" w:hAnsi="Garamond"/>
                <w:sz w:val="22"/>
                <w:szCs w:val="22"/>
              </w:rPr>
              <w:t xml:space="preserve"> в ценовой зоне </w:t>
            </w:r>
            <w:r w:rsidRPr="007C36C6">
              <w:rPr>
                <w:rFonts w:ascii="Garamond" w:hAnsi="Garamond"/>
                <w:i/>
                <w:sz w:val="22"/>
                <w:szCs w:val="22"/>
              </w:rPr>
              <w:t>z</w:t>
            </w:r>
            <w:r w:rsidRPr="007C36C6">
              <w:rPr>
                <w:rFonts w:ascii="Garamond" w:hAnsi="Garamond"/>
                <w:sz w:val="22"/>
                <w:szCs w:val="22"/>
              </w:rPr>
              <w:t>:</w:t>
            </w:r>
          </w:p>
          <w:p w14:paraId="4146EDC6" w14:textId="77777777" w:rsidR="00421A05" w:rsidRPr="007C36C6" w:rsidRDefault="00421A05" w:rsidP="007C36C6">
            <w:pPr>
              <w:widowControl w:val="0"/>
              <w:spacing w:before="120" w:after="120"/>
              <w:ind w:right="-26"/>
              <w:jc w:val="both"/>
              <w:rPr>
                <w:rFonts w:ascii="Garamond" w:hAnsi="Garamond"/>
                <w:sz w:val="22"/>
                <w:szCs w:val="22"/>
              </w:rPr>
            </w:pPr>
            <w:r w:rsidRPr="007C36C6">
              <w:rPr>
                <w:rFonts w:ascii="Garamond" w:hAnsi="Garamond"/>
                <w:sz w:val="22"/>
                <w:szCs w:val="22"/>
              </w:rPr>
              <w:t>а) для ГЕМ, включенных в Реестр поставщиков и генерирующих объектов, допущенных к участию в КОМ:</w:t>
            </w:r>
          </w:p>
          <w:p w14:paraId="591C9C38"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 - для ГЕМ ГЭС – объем мощности, определенный </w:t>
            </w:r>
            <w:r w:rsidRPr="007C36C6">
              <w:rPr>
                <w:rFonts w:ascii="Garamond" w:hAnsi="Garamond"/>
                <w:sz w:val="22"/>
                <w:szCs w:val="22"/>
                <w:highlight w:val="yellow"/>
              </w:rPr>
              <w:t>с учетом особенностей, указанных</w:t>
            </w:r>
            <w:r w:rsidRPr="007C36C6">
              <w:rPr>
                <w:rFonts w:ascii="Garamond" w:hAnsi="Garamond"/>
                <w:sz w:val="22"/>
                <w:szCs w:val="22"/>
              </w:rPr>
              <w:t xml:space="preserve"> в п. 4.2.1.</w:t>
            </w:r>
            <w:r w:rsidRPr="007C36C6">
              <w:rPr>
                <w:rFonts w:ascii="Garamond" w:hAnsi="Garamond"/>
                <w:sz w:val="22"/>
                <w:szCs w:val="22"/>
                <w:highlight w:val="yellow"/>
              </w:rPr>
              <w:t>3</w:t>
            </w:r>
            <w:r w:rsidRPr="007C36C6">
              <w:rPr>
                <w:rFonts w:ascii="Garamond" w:hAnsi="Garamond"/>
                <w:sz w:val="22"/>
                <w:szCs w:val="22"/>
              </w:rPr>
              <w:t xml:space="preserve"> настоящего</w:t>
            </w:r>
            <w:r w:rsidRPr="007C36C6">
              <w:rPr>
                <w:rFonts w:ascii="Garamond" w:hAnsi="Garamond"/>
                <w:i/>
                <w:sz w:val="22"/>
                <w:szCs w:val="22"/>
              </w:rPr>
              <w:t xml:space="preserve"> </w:t>
            </w:r>
            <w:r w:rsidRPr="007C36C6">
              <w:rPr>
                <w:rFonts w:ascii="Garamond" w:hAnsi="Garamond"/>
                <w:sz w:val="22"/>
                <w:szCs w:val="22"/>
              </w:rPr>
              <w:t xml:space="preserve">Регламента; </w:t>
            </w:r>
          </w:p>
          <w:p w14:paraId="39A201A3"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 для ГЕМ генерирующих объектов, в отношении которых заключены договоры на модернизацию </w:t>
            </w:r>
            <w:r w:rsidRPr="007C36C6">
              <w:rPr>
                <w:rFonts w:ascii="Garamond" w:hAnsi="Garamond"/>
                <w:sz w:val="22"/>
                <w:szCs w:val="22"/>
                <w:highlight w:val="yellow"/>
              </w:rPr>
              <w:t>либо</w:t>
            </w:r>
            <w:r w:rsidRPr="007C36C6">
              <w:rPr>
                <w:rFonts w:ascii="Garamond" w:hAnsi="Garamond"/>
                <w:i/>
                <w:sz w:val="22"/>
                <w:szCs w:val="22"/>
              </w:rPr>
              <w:t xml:space="preserve"> </w:t>
            </w:r>
            <w:r w:rsidRPr="007C36C6">
              <w:rPr>
                <w:rFonts w:ascii="Garamond" w:hAnsi="Garamond"/>
                <w:sz w:val="22"/>
                <w:szCs w:val="22"/>
              </w:rPr>
              <w:t>зарегистрированных в составе условных ГТП, перечисленных в результатах КОММод, и которые функционируют до реализации мероприятий по модернизации, в случае если период реализации мероприятий по модернизации включает декабрь года, на который проводится КОМ, – максимальное значение из следующих величин:</w:t>
            </w:r>
          </w:p>
          <w:p w14:paraId="17259645" w14:textId="77777777" w:rsidR="00421A05" w:rsidRPr="007C36C6" w:rsidRDefault="00421A05" w:rsidP="007C36C6">
            <w:pPr>
              <w:pStyle w:val="af6"/>
              <w:widowControl w:val="0"/>
              <w:numPr>
                <w:ilvl w:val="0"/>
                <w:numId w:val="59"/>
              </w:numPr>
              <w:autoSpaceDE w:val="0"/>
              <w:autoSpaceDN w:val="0"/>
              <w:spacing w:before="120" w:after="120"/>
              <w:ind w:right="-26"/>
              <w:contextualSpacing w:val="0"/>
              <w:jc w:val="both"/>
              <w:rPr>
                <w:rFonts w:ascii="Garamond" w:hAnsi="Garamond"/>
                <w:sz w:val="22"/>
                <w:szCs w:val="22"/>
              </w:rPr>
            </w:pPr>
            <w:r w:rsidRPr="007C36C6">
              <w:rPr>
                <w:rFonts w:ascii="Garamond" w:hAnsi="Garamond"/>
                <w:sz w:val="22"/>
                <w:szCs w:val="22"/>
              </w:rPr>
              <w:t>значение объема располагаемой мощности ЕГО, входящего в состав данной ГЕМ, определенного в соответствии с п. 2.4.5.7 Порядка подачи заявок на продажу мощности (приложение 2 к настоящему Регламенту) на основании ценовой заявки поставщика на декабрь года, на который проводится КОМ;</w:t>
            </w:r>
          </w:p>
          <w:p w14:paraId="1802968E" w14:textId="77777777" w:rsidR="00421A05" w:rsidRPr="007C36C6" w:rsidRDefault="00421A05" w:rsidP="007C36C6">
            <w:pPr>
              <w:pStyle w:val="af6"/>
              <w:widowControl w:val="0"/>
              <w:numPr>
                <w:ilvl w:val="0"/>
                <w:numId w:val="59"/>
              </w:numPr>
              <w:autoSpaceDE w:val="0"/>
              <w:autoSpaceDN w:val="0"/>
              <w:spacing w:before="120" w:after="120"/>
              <w:ind w:right="-26"/>
              <w:contextualSpacing w:val="0"/>
              <w:jc w:val="both"/>
              <w:rPr>
                <w:rFonts w:ascii="Garamond" w:hAnsi="Garamond"/>
                <w:sz w:val="22"/>
                <w:szCs w:val="22"/>
              </w:rPr>
            </w:pPr>
            <w:r w:rsidRPr="007C36C6">
              <w:rPr>
                <w:rFonts w:ascii="Garamond" w:hAnsi="Garamond"/>
                <w:sz w:val="22"/>
                <w:szCs w:val="22"/>
              </w:rPr>
              <w:t>значение объема располагаемой мощности ЕГО, входящей в состав данной ГЕМ, учтенного в КОМ, проведенном на год</w:t>
            </w:r>
            <w:r w:rsidRPr="007C36C6">
              <w:rPr>
                <w:rFonts w:ascii="Garamond" w:hAnsi="Garamond"/>
                <w:sz w:val="22"/>
                <w:szCs w:val="22"/>
                <w:highlight w:val="yellow"/>
              </w:rPr>
              <w:t xml:space="preserve"> </w:t>
            </w:r>
            <w:r w:rsidRPr="009730F6">
              <w:rPr>
                <w:rFonts w:ascii="Garamond" w:hAnsi="Garamond"/>
                <w:i/>
                <w:sz w:val="22"/>
                <w:szCs w:val="22"/>
                <w:highlight w:val="yellow"/>
              </w:rPr>
              <w:t>Х</w:t>
            </w:r>
            <w:r w:rsidRPr="007C36C6">
              <w:rPr>
                <w:rFonts w:ascii="Garamond" w:hAnsi="Garamond"/>
                <w:sz w:val="22"/>
                <w:szCs w:val="22"/>
                <w:highlight w:val="yellow"/>
              </w:rPr>
              <w:t>-1</w:t>
            </w:r>
            <w:r w:rsidRPr="007C36C6">
              <w:rPr>
                <w:rFonts w:ascii="Garamond" w:hAnsi="Garamond"/>
                <w:sz w:val="22"/>
                <w:szCs w:val="22"/>
              </w:rPr>
              <w:t>;</w:t>
            </w:r>
          </w:p>
          <w:p w14:paraId="365695FC" w14:textId="25217BEF"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 для иных ГЕМ – объем мощности, </w:t>
            </w:r>
            <w:r w:rsidRPr="007C36C6">
              <w:rPr>
                <w:rFonts w:ascii="Garamond" w:hAnsi="Garamond"/>
                <w:sz w:val="22"/>
                <w:szCs w:val="22"/>
                <w:highlight w:val="yellow"/>
              </w:rPr>
              <w:t>указанный в</w:t>
            </w:r>
            <w:r w:rsidRPr="007C36C6">
              <w:rPr>
                <w:rFonts w:ascii="Garamond" w:hAnsi="Garamond"/>
                <w:sz w:val="22"/>
                <w:szCs w:val="22"/>
              </w:rPr>
              <w:t xml:space="preserve"> ценовой заявк</w:t>
            </w:r>
            <w:r w:rsidRPr="007C36C6">
              <w:rPr>
                <w:rFonts w:ascii="Garamond" w:hAnsi="Garamond"/>
                <w:sz w:val="22"/>
                <w:szCs w:val="22"/>
                <w:highlight w:val="yellow"/>
              </w:rPr>
              <w:t>е</w:t>
            </w:r>
            <w:r w:rsidRPr="007C36C6">
              <w:rPr>
                <w:rFonts w:ascii="Garamond" w:hAnsi="Garamond"/>
                <w:sz w:val="22"/>
                <w:szCs w:val="22"/>
              </w:rPr>
              <w:t xml:space="preserve"> поставщика по ГЕМ</w:t>
            </w:r>
            <w:r w:rsidRPr="007C36C6">
              <w:rPr>
                <w:rFonts w:ascii="Garamond" w:hAnsi="Garamond"/>
                <w:i/>
                <w:sz w:val="22"/>
                <w:szCs w:val="22"/>
              </w:rPr>
              <w:t xml:space="preserve"> g</w:t>
            </w:r>
            <w:r w:rsidRPr="007C36C6">
              <w:rPr>
                <w:rFonts w:ascii="Garamond" w:hAnsi="Garamond"/>
                <w:sz w:val="22"/>
                <w:szCs w:val="22"/>
              </w:rPr>
              <w:t xml:space="preserve"> в ценовой зоне </w:t>
            </w:r>
            <w:r w:rsidRPr="007C36C6">
              <w:rPr>
                <w:rFonts w:ascii="Garamond" w:hAnsi="Garamond"/>
                <w:i/>
                <w:sz w:val="22"/>
                <w:szCs w:val="22"/>
              </w:rPr>
              <w:t>z</w:t>
            </w:r>
            <w:r w:rsidRPr="007C36C6">
              <w:rPr>
                <w:rFonts w:ascii="Garamond" w:hAnsi="Garamond"/>
                <w:sz w:val="22"/>
                <w:szCs w:val="22"/>
              </w:rPr>
              <w:t xml:space="preserve"> на декабрь года </w:t>
            </w:r>
            <w:r w:rsidRPr="009730F6">
              <w:rPr>
                <w:rFonts w:ascii="Garamond" w:hAnsi="Garamond"/>
                <w:i/>
                <w:sz w:val="22"/>
                <w:szCs w:val="22"/>
                <w:highlight w:val="yellow"/>
              </w:rPr>
              <w:t>Х</w:t>
            </w:r>
            <w:r w:rsidRPr="007C36C6">
              <w:rPr>
                <w:rFonts w:ascii="Garamond" w:hAnsi="Garamond"/>
                <w:sz w:val="22"/>
                <w:szCs w:val="22"/>
              </w:rPr>
              <w:t>, на который проводится КОМ</w:t>
            </w:r>
            <w:r w:rsidRPr="007C36C6">
              <w:rPr>
                <w:rFonts w:ascii="Garamond" w:hAnsi="Garamond"/>
                <w:sz w:val="22"/>
                <w:szCs w:val="22"/>
                <w:highlight w:val="yellow"/>
              </w:rPr>
              <w:t>,</w:t>
            </w:r>
            <w:r w:rsidRPr="007C36C6">
              <w:rPr>
                <w:rFonts w:ascii="Garamond" w:hAnsi="Garamond"/>
                <w:sz w:val="22"/>
                <w:szCs w:val="22"/>
                <w:highlight w:val="yellow"/>
                <w:lang w:eastAsia="en-US"/>
              </w:rPr>
              <w:t xml:space="preserve"> в качестве располагаемой мощности ГЕМ за вычетом суммы объемов мощности, указанных для декабря года, на который проводится КОМ, в качестве располагаемой мощности ЕГО с давлением свежего пара 9 МПа и менее, входящая в состав турбоагрегата которых паровая турбина или ее основные части выпущены ранее, чем за 55 лет до года, в отношении которого проводится КОМ, и в отношении которых значение </w:t>
            </w:r>
            <w:r w:rsidRPr="007C36C6">
              <w:rPr>
                <w:rFonts w:ascii="Garamond" w:hAnsi="Garamond"/>
                <w:sz w:val="22"/>
                <w:szCs w:val="22"/>
                <w:highlight w:val="yellow"/>
              </w:rPr>
              <w:t xml:space="preserve">КИУМ за год </w:t>
            </w:r>
            <w:r w:rsidRPr="007C36C6">
              <w:rPr>
                <w:rFonts w:ascii="Garamond" w:hAnsi="Garamond"/>
                <w:i/>
                <w:sz w:val="22"/>
                <w:szCs w:val="22"/>
                <w:highlight w:val="yellow"/>
                <w:lang w:val="en-US"/>
              </w:rPr>
              <w:t>Z</w:t>
            </w:r>
            <w:r w:rsidRPr="007C36C6">
              <w:rPr>
                <w:rFonts w:ascii="Garamond" w:hAnsi="Garamond"/>
                <w:sz w:val="22"/>
                <w:szCs w:val="22"/>
                <w:highlight w:val="yellow"/>
              </w:rPr>
              <w:t>-1, переданного КО в СО в составе Реестра поставщиков и генерирующих объектов, допущенных к участию в КОМ,  составляет не более 8</w:t>
            </w:r>
            <w:r w:rsidR="007D4736">
              <w:rPr>
                <w:rFonts w:ascii="Garamond" w:hAnsi="Garamond"/>
                <w:sz w:val="22"/>
                <w:szCs w:val="22"/>
                <w:highlight w:val="yellow"/>
              </w:rPr>
              <w:t> </w:t>
            </w:r>
            <w:r w:rsidRPr="007C36C6">
              <w:rPr>
                <w:rFonts w:ascii="Garamond" w:hAnsi="Garamond"/>
                <w:sz w:val="22"/>
                <w:szCs w:val="22"/>
                <w:highlight w:val="yellow"/>
              </w:rPr>
              <w:t>%, для которых в Реестре поставщиков и генерирующих объектов, допущенных к участию в КОМ, указано значение признака «ЕГО, в отношении которой принято решение уполномоченного органа о согласовании вывода из эксплуатации» «да»;</w:t>
            </w:r>
          </w:p>
          <w:p w14:paraId="32C4BA91" w14:textId="330D73A5" w:rsidR="00421A05" w:rsidRPr="007C36C6" w:rsidRDefault="00421A05" w:rsidP="007C36C6">
            <w:pPr>
              <w:widowControl w:val="0"/>
              <w:spacing w:before="120" w:after="120"/>
              <w:ind w:right="-26"/>
              <w:jc w:val="both"/>
              <w:rPr>
                <w:rFonts w:ascii="Garamond" w:hAnsi="Garamond"/>
                <w:sz w:val="22"/>
                <w:szCs w:val="22"/>
              </w:rPr>
            </w:pPr>
            <w:r w:rsidRPr="007C36C6">
              <w:rPr>
                <w:rFonts w:ascii="Garamond" w:hAnsi="Garamond"/>
                <w:sz w:val="22"/>
                <w:szCs w:val="22"/>
              </w:rPr>
              <w:t xml:space="preserve">б) для ГЕМ, включенных в Реестр мощности, подлежащей обязательной покупке, как мощность генерирующих объектов, в отношении которых </w:t>
            </w:r>
            <w:r w:rsidRPr="007C36C6">
              <w:rPr>
                <w:rFonts w:ascii="Garamond" w:hAnsi="Garamond"/>
                <w:sz w:val="22"/>
                <w:szCs w:val="22"/>
              </w:rPr>
              <w:lastRenderedPageBreak/>
              <w:t xml:space="preserve">заключены ДПМ или договоры купли-продажи мощности новых АЭС/ГЭС, или договоры купли-продажи мощности по результатам КОМ НГО, или ДПМ ВИЭ ГЭС/ТБО, или договоры на модернизацию, или перечисленных в Перечне строящихся объектов АЭС </w:t>
            </w:r>
            <w:r w:rsidRPr="007C36C6">
              <w:rPr>
                <w:rFonts w:ascii="Garamond" w:hAnsi="Garamond"/>
                <w:sz w:val="22"/>
                <w:szCs w:val="22"/>
                <w:highlight w:val="yellow"/>
              </w:rPr>
              <w:t>либо</w:t>
            </w:r>
            <w:r w:rsidRPr="007C36C6">
              <w:rPr>
                <w:rFonts w:ascii="Garamond" w:hAnsi="Garamond"/>
                <w:i/>
                <w:sz w:val="22"/>
                <w:szCs w:val="22"/>
              </w:rPr>
              <w:t xml:space="preserve"> </w:t>
            </w:r>
            <w:r w:rsidRPr="007C36C6">
              <w:rPr>
                <w:rFonts w:ascii="Garamond" w:hAnsi="Garamond"/>
                <w:sz w:val="22"/>
                <w:szCs w:val="22"/>
              </w:rPr>
              <w:t>зарегистрированных в составе условных ГТП, перечисленных в результатах КОММод, ― объем мощности этого объекта, указанный в данном реестре</w:t>
            </w:r>
            <w:r w:rsidRPr="007C36C6">
              <w:rPr>
                <w:rFonts w:ascii="Garamond" w:hAnsi="Garamond"/>
                <w:sz w:val="22"/>
                <w:szCs w:val="22"/>
                <w:highlight w:val="yellow"/>
              </w:rPr>
              <w:t>, с учетом особенностей для новых ГЭС и ДПМ ВИЭ ГЭС, указанных в п. 4.2.1.3 настоящего Регламент, а для ДПМ ВИЭ СЭС/ВЭС – в объеме, определенном в соответствии с п.</w:t>
            </w:r>
            <w:r w:rsidR="007D4736">
              <w:rPr>
                <w:rFonts w:ascii="Garamond" w:hAnsi="Garamond"/>
                <w:sz w:val="22"/>
                <w:szCs w:val="22"/>
                <w:highlight w:val="yellow"/>
              </w:rPr>
              <w:t xml:space="preserve"> </w:t>
            </w:r>
            <w:r w:rsidRPr="007C36C6">
              <w:rPr>
                <w:rFonts w:ascii="Garamond" w:hAnsi="Garamond"/>
                <w:sz w:val="22"/>
                <w:szCs w:val="22"/>
                <w:highlight w:val="yellow"/>
              </w:rPr>
              <w:t>2.3.5.1 настоящего Регламента</w:t>
            </w:r>
            <w:r w:rsidRPr="007C36C6">
              <w:rPr>
                <w:rFonts w:ascii="Garamond" w:hAnsi="Garamond"/>
                <w:sz w:val="22"/>
                <w:szCs w:val="22"/>
              </w:rPr>
              <w:t>;</w:t>
            </w:r>
          </w:p>
          <w:p w14:paraId="4036143C" w14:textId="77777777" w:rsidR="00421A05" w:rsidRPr="007C36C6" w:rsidRDefault="00421A05" w:rsidP="007C36C6">
            <w:pPr>
              <w:widowControl w:val="0"/>
              <w:spacing w:before="120" w:after="120"/>
              <w:ind w:right="-26"/>
              <w:jc w:val="both"/>
              <w:rPr>
                <w:rFonts w:ascii="Garamond" w:hAnsi="Garamond"/>
                <w:sz w:val="22"/>
                <w:szCs w:val="22"/>
              </w:rPr>
            </w:pPr>
            <w:r w:rsidRPr="007C36C6">
              <w:rPr>
                <w:rFonts w:ascii="Garamond" w:hAnsi="Garamond"/>
                <w:sz w:val="22"/>
                <w:szCs w:val="22"/>
              </w:rPr>
              <w:t>в) для ГЕМ, включенных в Реестр генерирующих объектов, поставляющих мощность в вынужденном режиме:</w:t>
            </w:r>
          </w:p>
          <w:p w14:paraId="75B3072D"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 для ГЕМ генерирующих объектов, в отношении которых заключены договоры на модернизацию </w:t>
            </w:r>
            <w:r w:rsidRPr="007C36C6">
              <w:rPr>
                <w:rFonts w:ascii="Garamond" w:hAnsi="Garamond"/>
                <w:sz w:val="22"/>
                <w:szCs w:val="22"/>
                <w:highlight w:val="yellow"/>
              </w:rPr>
              <w:t>либо</w:t>
            </w:r>
            <w:r w:rsidRPr="007C36C6">
              <w:rPr>
                <w:rFonts w:ascii="Garamond" w:hAnsi="Garamond"/>
                <w:i/>
                <w:sz w:val="22"/>
                <w:szCs w:val="22"/>
              </w:rPr>
              <w:t xml:space="preserve"> </w:t>
            </w:r>
            <w:r w:rsidRPr="007C36C6">
              <w:rPr>
                <w:rFonts w:ascii="Garamond" w:hAnsi="Garamond"/>
                <w:sz w:val="22"/>
                <w:szCs w:val="22"/>
              </w:rPr>
              <w:t>зарегистрированных в составе условных ГТП, перечисленных в результатах КОММод, и которые функционируют до реализации мероприятий по модернизации, в случае если период реализации мероприятий по модернизации включает декабрь года, на который проводится КОМ, – максимальное значение из следующих величин:</w:t>
            </w:r>
          </w:p>
          <w:p w14:paraId="70275131" w14:textId="77777777" w:rsidR="00421A05" w:rsidRPr="007C36C6" w:rsidRDefault="00421A05" w:rsidP="007C36C6">
            <w:pPr>
              <w:pStyle w:val="af6"/>
              <w:widowControl w:val="0"/>
              <w:numPr>
                <w:ilvl w:val="0"/>
                <w:numId w:val="59"/>
              </w:numPr>
              <w:autoSpaceDE w:val="0"/>
              <w:autoSpaceDN w:val="0"/>
              <w:spacing w:before="120" w:after="120"/>
              <w:ind w:right="-26"/>
              <w:contextualSpacing w:val="0"/>
              <w:jc w:val="both"/>
              <w:rPr>
                <w:rFonts w:ascii="Garamond" w:hAnsi="Garamond"/>
                <w:sz w:val="22"/>
                <w:szCs w:val="22"/>
              </w:rPr>
            </w:pPr>
            <w:r w:rsidRPr="007C36C6">
              <w:rPr>
                <w:rFonts w:ascii="Garamond" w:hAnsi="Garamond"/>
                <w:sz w:val="22"/>
                <w:szCs w:val="22"/>
              </w:rPr>
              <w:t>значение объема располагаемой мощности ЕГО, входящего в состав данной ГЕМ, определенного в соответствии с п. 2.4.5.7 Порядка подачи заявок на продажу мощности (приложение 2 к настоящему Регламенту) на основании ценовой заявки поставщика на декабрь года, на который проводится КОМ, но не выше объема, указанного в данном реестре;</w:t>
            </w:r>
          </w:p>
          <w:p w14:paraId="2F62AAC8" w14:textId="77777777" w:rsidR="00421A05" w:rsidRPr="007C36C6" w:rsidRDefault="00421A05" w:rsidP="007C36C6">
            <w:pPr>
              <w:pStyle w:val="af6"/>
              <w:widowControl w:val="0"/>
              <w:numPr>
                <w:ilvl w:val="0"/>
                <w:numId w:val="59"/>
              </w:numPr>
              <w:autoSpaceDE w:val="0"/>
              <w:autoSpaceDN w:val="0"/>
              <w:spacing w:before="120" w:after="120"/>
              <w:ind w:right="-26"/>
              <w:contextualSpacing w:val="0"/>
              <w:jc w:val="both"/>
              <w:rPr>
                <w:rFonts w:ascii="Garamond" w:hAnsi="Garamond"/>
                <w:sz w:val="22"/>
                <w:szCs w:val="22"/>
              </w:rPr>
            </w:pPr>
            <w:r w:rsidRPr="007C36C6">
              <w:rPr>
                <w:rFonts w:ascii="Garamond" w:hAnsi="Garamond"/>
                <w:sz w:val="22"/>
                <w:szCs w:val="22"/>
              </w:rPr>
              <w:t>значение объема располагаемой мощности ЕГО, входящей в состав данной ГЕМ, учтенного в КОМ, проведенном на предшествующий год;</w:t>
            </w:r>
          </w:p>
          <w:p w14:paraId="773E765F"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 для иных ГЕМ – объем поставки мощности этого объекта, указанный в заявке по ГЕМ на декабрь года, на который проводится КОМ, но не выше объема, указанного в данном реестре (по тексту настоящего Регламента такие исходные данные также именуются </w:t>
            </w:r>
            <w:r w:rsidRPr="007C36C6">
              <w:rPr>
                <w:rFonts w:ascii="Garamond" w:hAnsi="Garamond"/>
                <w:noProof/>
                <w:sz w:val="22"/>
                <w:szCs w:val="22"/>
              </w:rPr>
              <w:drawing>
                <wp:inline distT="0" distB="0" distL="0" distR="0" wp14:anchorId="6E49BEBE" wp14:editId="1E277B42">
                  <wp:extent cx="422275" cy="2343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22275" cy="234315"/>
                          </a:xfrm>
                          <a:prstGeom prst="rect">
                            <a:avLst/>
                          </a:prstGeom>
                          <a:noFill/>
                          <a:ln>
                            <a:noFill/>
                          </a:ln>
                        </pic:spPr>
                      </pic:pic>
                    </a:graphicData>
                  </a:graphic>
                </wp:inline>
              </w:drawing>
            </w:r>
            <w:r w:rsidRPr="007C36C6">
              <w:rPr>
                <w:rFonts w:ascii="Garamond" w:hAnsi="Garamond"/>
                <w:sz w:val="22"/>
                <w:szCs w:val="22"/>
              </w:rPr>
              <w:t>);</w:t>
            </w:r>
          </w:p>
          <w:p w14:paraId="325011CC"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с</m:t>
                  </m:r>
                </m:e>
                <m:sub>
                  <m:r>
                    <m:rPr>
                      <m:sty m:val="p"/>
                    </m:rPr>
                    <w:rPr>
                      <w:rFonts w:ascii="Cambria Math" w:hAnsi="Cambria Math"/>
                      <w:sz w:val="22"/>
                      <w:szCs w:val="22"/>
                    </w:rPr>
                    <m:t>g,</m:t>
                  </m:r>
                  <m:r>
                    <m:rPr>
                      <m:sty m:val="p"/>
                    </m:rPr>
                    <w:rPr>
                      <w:rFonts w:ascii="Cambria Math" w:hAnsi="Cambria Math"/>
                      <w:noProof/>
                      <w:sz w:val="22"/>
                      <w:szCs w:val="22"/>
                      <w:lang w:val="en-US"/>
                    </w:rPr>
                    <m:t>z</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380" w:dyaOrig="380" w14:anchorId="6BB04CBE">
                <v:shape id="_x0000_i1120" type="#_x0000_t75" style="width:21.25pt;height:24pt" o:ole="">
                  <v:imagedata r:id="rId132" o:title=""/>
                </v:shape>
                <o:OLEObject Type="Embed" ProgID="Equation.3" ShapeID="_x0000_i1120" DrawAspect="Content" ObjectID="_1778052113" r:id="rId143"/>
              </w:object>
            </w:r>
            <w:r w:rsidRPr="007C36C6">
              <w:rPr>
                <w:rFonts w:ascii="Garamond" w:hAnsi="Garamond"/>
                <w:sz w:val="22"/>
                <w:szCs w:val="22"/>
              </w:rPr>
              <w:fldChar w:fldCharType="end"/>
            </w:r>
            <w:r w:rsidRPr="007C36C6">
              <w:rPr>
                <w:rFonts w:ascii="Garamond" w:hAnsi="Garamond"/>
                <w:sz w:val="22"/>
                <w:szCs w:val="22"/>
              </w:rPr>
              <w:t xml:space="preserve"> – цена мощности, указанная в заявке, поданной в отношении ГЕМ </w:t>
            </w:r>
            <w:r w:rsidRPr="007C36C6">
              <w:rPr>
                <w:rFonts w:ascii="Garamond" w:hAnsi="Garamond"/>
                <w:i/>
                <w:sz w:val="22"/>
                <w:szCs w:val="22"/>
                <w:lang w:val="en-US"/>
              </w:rPr>
              <w:t>g</w:t>
            </w:r>
            <w:r w:rsidRPr="007C36C6">
              <w:rPr>
                <w:rFonts w:ascii="Garamond" w:hAnsi="Garamond"/>
                <w:i/>
                <w:sz w:val="22"/>
                <w:szCs w:val="22"/>
              </w:rPr>
              <w:t xml:space="preserve"> </w:t>
            </w:r>
            <w:r w:rsidRPr="007C36C6">
              <w:rPr>
                <w:rFonts w:ascii="Garamond" w:hAnsi="Garamond"/>
                <w:sz w:val="22"/>
                <w:szCs w:val="22"/>
              </w:rPr>
              <w:t xml:space="preserve">(для ГЕМ, в отношении которых на КОМ подана </w:t>
            </w:r>
            <w:proofErr w:type="spellStart"/>
            <w:r w:rsidRPr="007C36C6">
              <w:rPr>
                <w:rFonts w:ascii="Garamond" w:hAnsi="Garamond"/>
                <w:sz w:val="22"/>
                <w:szCs w:val="22"/>
              </w:rPr>
              <w:t>ценопринимающая</w:t>
            </w:r>
            <w:proofErr w:type="spellEnd"/>
            <w:r w:rsidRPr="007C36C6">
              <w:rPr>
                <w:rFonts w:ascii="Garamond" w:hAnsi="Garamond"/>
                <w:sz w:val="22"/>
                <w:szCs w:val="22"/>
              </w:rPr>
              <w:t xml:space="preserve"> заявка, а также для ГЕМ, мощность которых подлежит оплате вне зависимости от </w:t>
            </w:r>
            <w:r w:rsidRPr="007C36C6">
              <w:rPr>
                <w:rFonts w:ascii="Garamond" w:hAnsi="Garamond"/>
                <w:sz w:val="22"/>
                <w:szCs w:val="22"/>
              </w:rPr>
              <w:lastRenderedPageBreak/>
              <w:t>результатов КОМ,</w:t>
            </w:r>
            <w:r w:rsidRPr="007C36C6">
              <w:rPr>
                <w:rFonts w:ascii="Garamond" w:hAnsi="Garamond"/>
                <w:sz w:val="22"/>
                <w:szCs w:val="22"/>
                <w:highlight w:val="yellow"/>
              </w:rPr>
              <w:t xml:space="preserve"> включенных в Реестр мощности, подлежащей обязательной покупке, или Реестр генерирующих объектов, поставляющих мощность в вынужденном режиме,</w:t>
            </w:r>
            <w:r w:rsidRPr="007C36C6">
              <w:rPr>
                <w:rFonts w:ascii="Garamond" w:hAnsi="Garamond"/>
                <w:sz w:val="22"/>
                <w:szCs w:val="22"/>
              </w:rPr>
              <w:t xml:space="preserve">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с</m:t>
                  </m:r>
                </m:e>
                <m:sub>
                  <m:r>
                    <m:rPr>
                      <m:sty m:val="p"/>
                    </m:rPr>
                    <w:rPr>
                      <w:rFonts w:ascii="Cambria Math" w:hAnsi="Cambria Math"/>
                      <w:sz w:val="22"/>
                      <w:szCs w:val="22"/>
                    </w:rPr>
                    <m:t>g,</m:t>
                  </m:r>
                  <m:r>
                    <m:rPr>
                      <m:sty m:val="p"/>
                    </m:rPr>
                    <w:rPr>
                      <w:rFonts w:ascii="Cambria Math" w:hAnsi="Cambria Math"/>
                      <w:noProof/>
                      <w:sz w:val="22"/>
                      <w:szCs w:val="22"/>
                      <w:lang w:val="en-US"/>
                    </w:rPr>
                    <m:t>z</m:t>
                  </m:r>
                </m:sub>
              </m:sSub>
              <m:r>
                <m:rPr>
                  <m:sty m:val="p"/>
                </m:rPr>
                <w:rPr>
                  <w:rFonts w:ascii="Cambria Math" w:hAnsi="Cambria Math"/>
                  <w:sz w:val="22"/>
                  <w:szCs w:val="22"/>
                </w:rPr>
                <m:t>=0</m:t>
              </m:r>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760" w:dyaOrig="380" w14:anchorId="657D16F2">
                <v:shape id="_x0000_i1121" type="#_x0000_t75" style="width:44.2pt;height:24pt" o:ole="">
                  <v:imagedata r:id="rId134" o:title=""/>
                </v:shape>
                <o:OLEObject Type="Embed" ProgID="Equation.3" ShapeID="_x0000_i1121" DrawAspect="Content" ObjectID="_1778052114" r:id="rId144"/>
              </w:object>
            </w:r>
            <w:r w:rsidRPr="007C36C6">
              <w:rPr>
                <w:rFonts w:ascii="Garamond" w:hAnsi="Garamond"/>
                <w:sz w:val="22"/>
                <w:szCs w:val="22"/>
              </w:rPr>
              <w:fldChar w:fldCharType="end"/>
            </w:r>
            <w:r w:rsidRPr="007C36C6">
              <w:rPr>
                <w:rFonts w:ascii="Garamond" w:hAnsi="Garamond"/>
                <w:sz w:val="22"/>
                <w:szCs w:val="22"/>
              </w:rPr>
              <w:t>)</w:t>
            </w:r>
            <w:r w:rsidRPr="007C36C6">
              <w:rPr>
                <w:rFonts w:ascii="Garamond" w:hAnsi="Garamond"/>
                <w:sz w:val="22"/>
                <w:szCs w:val="22"/>
                <w:highlight w:val="yellow"/>
              </w:rPr>
              <w:t>.</w:t>
            </w:r>
          </w:p>
          <w:p w14:paraId="44C79F8B"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w:t>
            </w:r>
          </w:p>
        </w:tc>
      </w:tr>
      <w:tr w:rsidR="00421A05" w:rsidRPr="007C36C6" w14:paraId="27AAAC88" w14:textId="77777777" w:rsidTr="004A40BE">
        <w:trPr>
          <w:trHeight w:val="450"/>
        </w:trPr>
        <w:tc>
          <w:tcPr>
            <w:tcW w:w="1560" w:type="dxa"/>
            <w:tcMar>
              <w:left w:w="57" w:type="dxa"/>
              <w:right w:w="57" w:type="dxa"/>
            </w:tcMar>
            <w:vAlign w:val="center"/>
          </w:tcPr>
          <w:p w14:paraId="3415A231" w14:textId="558B8C4C" w:rsidR="00421A05" w:rsidRPr="007C36C6" w:rsidRDefault="00421A05" w:rsidP="009B6A8A">
            <w:pPr>
              <w:jc w:val="center"/>
              <w:rPr>
                <w:rFonts w:ascii="Garamond" w:hAnsi="Garamond" w:cs="Garamond"/>
                <w:b/>
                <w:bCs/>
                <w:sz w:val="22"/>
                <w:szCs w:val="22"/>
              </w:rPr>
            </w:pPr>
            <w:r w:rsidRPr="007C36C6">
              <w:rPr>
                <w:rFonts w:ascii="Garamond" w:hAnsi="Garamond" w:cs="Garamond"/>
                <w:b/>
                <w:bCs/>
                <w:sz w:val="22"/>
                <w:szCs w:val="22"/>
              </w:rPr>
              <w:lastRenderedPageBreak/>
              <w:t>Приложение 3</w:t>
            </w:r>
            <w:r w:rsidR="009B6A8A" w:rsidRPr="007C36C6">
              <w:rPr>
                <w:rFonts w:ascii="Garamond" w:hAnsi="Garamond" w:cs="Garamond"/>
                <w:b/>
                <w:bCs/>
                <w:sz w:val="22"/>
                <w:szCs w:val="22"/>
              </w:rPr>
              <w:t xml:space="preserve">, п. </w:t>
            </w:r>
            <w:r w:rsidRPr="007C36C6">
              <w:rPr>
                <w:rFonts w:ascii="Garamond" w:hAnsi="Garamond" w:cs="Garamond"/>
                <w:b/>
                <w:bCs/>
                <w:sz w:val="22"/>
                <w:szCs w:val="22"/>
              </w:rPr>
              <w:t>4</w:t>
            </w:r>
          </w:p>
        </w:tc>
        <w:tc>
          <w:tcPr>
            <w:tcW w:w="6095" w:type="dxa"/>
          </w:tcPr>
          <w:p w14:paraId="3CFBFA8F"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В каждой ценовой зоне </w:t>
            </w:r>
            <w:r w:rsidRPr="007C36C6">
              <w:rPr>
                <w:rFonts w:ascii="Garamond" w:hAnsi="Garamond"/>
                <w:i/>
                <w:sz w:val="22"/>
                <w:szCs w:val="22"/>
              </w:rPr>
              <w:t>z</w:t>
            </w:r>
            <w:r w:rsidRPr="007C36C6">
              <w:rPr>
                <w:rFonts w:ascii="Garamond" w:hAnsi="Garamond"/>
                <w:sz w:val="22"/>
                <w:szCs w:val="22"/>
              </w:rPr>
              <w:t xml:space="preserve"> объемы мощности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Р</m:t>
                  </m:r>
                </m:e>
                <m:sub>
                  <m:r>
                    <m:rPr>
                      <m:sty m:val="p"/>
                    </m:rPr>
                    <w:rPr>
                      <w:rFonts w:ascii="Cambria Math" w:hAnsi="Cambria Math"/>
                      <w:sz w:val="22"/>
                      <w:szCs w:val="22"/>
                    </w:rPr>
                    <m:t>g,z</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400" w:dyaOrig="380" w14:anchorId="0AE640EC">
                <v:shape id="_x0000_i1122" type="#_x0000_t75" style="width:24pt;height:24pt" o:ole="">
                  <v:imagedata r:id="rId130" o:title=""/>
                </v:shape>
                <o:OLEObject Type="Embed" ProgID="Equation.3" ShapeID="_x0000_i1122" DrawAspect="Content" ObjectID="_1778052115" r:id="rId145"/>
              </w:object>
            </w:r>
            <w:r w:rsidRPr="007C36C6">
              <w:rPr>
                <w:rFonts w:ascii="Garamond" w:hAnsi="Garamond"/>
                <w:sz w:val="22"/>
                <w:szCs w:val="22"/>
              </w:rPr>
              <w:fldChar w:fldCharType="end"/>
            </w:r>
            <w:r w:rsidRPr="007C36C6">
              <w:rPr>
                <w:rFonts w:ascii="Garamond" w:hAnsi="Garamond"/>
                <w:sz w:val="22"/>
                <w:szCs w:val="22"/>
              </w:rPr>
              <w:t xml:space="preserve">, соответствующие ГЕМ </w:t>
            </w:r>
            <w:r w:rsidRPr="007C36C6">
              <w:rPr>
                <w:rFonts w:ascii="Garamond" w:hAnsi="Garamond"/>
                <w:i/>
                <w:sz w:val="22"/>
                <w:szCs w:val="22"/>
              </w:rPr>
              <w:t>g</w:t>
            </w:r>
            <w:r w:rsidRPr="007C36C6">
              <w:rPr>
                <w:rFonts w:ascii="Garamond" w:hAnsi="Garamond"/>
                <w:sz w:val="22"/>
                <w:szCs w:val="22"/>
              </w:rPr>
              <w:t>, ранжируются (выстраиваются в порядке приоритетности отбора) следующим образом:</w:t>
            </w:r>
          </w:p>
          <w:p w14:paraId="29C801BD"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В первую очередь отбору (или учету в качестве отобранных для ГЕМ, мощность которых подлежит оплате вне зависимости от результатов КОМ) подлежат такие ГЕМ </w:t>
            </w:r>
            <w:r w:rsidRPr="007C36C6">
              <w:rPr>
                <w:rFonts w:ascii="Garamond" w:hAnsi="Garamond"/>
                <w:i/>
                <w:sz w:val="22"/>
                <w:szCs w:val="22"/>
                <w:lang w:val="en-US"/>
              </w:rPr>
              <w:t>g</w:t>
            </w:r>
            <w:r w:rsidRPr="007C36C6">
              <w:rPr>
                <w:rFonts w:ascii="Garamond" w:hAnsi="Garamond"/>
                <w:sz w:val="22"/>
                <w:szCs w:val="22"/>
              </w:rPr>
              <w:t xml:space="preserve"> и соответствующие объемы мощности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Р</m:t>
                  </m:r>
                </m:e>
                <m:sub>
                  <m:r>
                    <m:rPr>
                      <m:sty m:val="p"/>
                    </m:rPr>
                    <w:rPr>
                      <w:rFonts w:ascii="Cambria Math" w:hAnsi="Cambria Math"/>
                      <w:sz w:val="22"/>
                      <w:szCs w:val="22"/>
                    </w:rPr>
                    <m:t>g,</m:t>
                  </m:r>
                  <m:r>
                    <m:rPr>
                      <m:sty m:val="p"/>
                    </m:rPr>
                    <w:rPr>
                      <w:rFonts w:ascii="Cambria Math" w:hAnsi="Cambria Math"/>
                      <w:noProof/>
                      <w:sz w:val="22"/>
                      <w:szCs w:val="22"/>
                      <w:lang w:val="en-US"/>
                    </w:rPr>
                    <m:t>z</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400" w:dyaOrig="380" w14:anchorId="3E554CA4">
                <v:shape id="_x0000_i1123" type="#_x0000_t75" style="width:24pt;height:24pt" o:ole="">
                  <v:imagedata r:id="rId130" o:title=""/>
                </v:shape>
                <o:OLEObject Type="Embed" ProgID="Equation.3" ShapeID="_x0000_i1123" DrawAspect="Content" ObjectID="_1778052116" r:id="rId146"/>
              </w:object>
            </w:r>
            <w:r w:rsidRPr="007C36C6">
              <w:rPr>
                <w:rFonts w:ascii="Garamond" w:hAnsi="Garamond"/>
                <w:sz w:val="22"/>
                <w:szCs w:val="22"/>
              </w:rPr>
              <w:fldChar w:fldCharType="end"/>
            </w:r>
            <w:r w:rsidRPr="007C36C6">
              <w:rPr>
                <w:rFonts w:ascii="Garamond" w:hAnsi="Garamond"/>
                <w:sz w:val="22"/>
                <w:szCs w:val="22"/>
              </w:rPr>
              <w:t xml:space="preserve">, которым соответствует цена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с</m:t>
                  </m:r>
                </m:e>
                <m:sub>
                  <m:r>
                    <m:rPr>
                      <m:sty m:val="p"/>
                    </m:rPr>
                    <w:rPr>
                      <w:rFonts w:ascii="Cambria Math" w:hAnsi="Cambria Math"/>
                      <w:sz w:val="22"/>
                      <w:szCs w:val="22"/>
                    </w:rPr>
                    <m:t>g,</m:t>
                  </m:r>
                  <m:r>
                    <m:rPr>
                      <m:sty m:val="p"/>
                    </m:rPr>
                    <w:rPr>
                      <w:rFonts w:ascii="Cambria Math" w:hAnsi="Cambria Math"/>
                      <w:noProof/>
                      <w:sz w:val="22"/>
                      <w:szCs w:val="22"/>
                      <w:lang w:val="en-US"/>
                    </w:rPr>
                    <m:t>z</m:t>
                  </m:r>
                </m:sub>
              </m:sSub>
              <m:r>
                <m:rPr>
                  <m:sty m:val="p"/>
                </m:rPr>
                <w:rPr>
                  <w:rFonts w:ascii="Cambria Math" w:hAnsi="Cambria Math"/>
                  <w:sz w:val="22"/>
                  <w:szCs w:val="22"/>
                </w:rPr>
                <m:t>=0.</m:t>
              </m:r>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760" w:dyaOrig="380" w14:anchorId="6969FE2D">
                <v:shape id="_x0000_i1124" type="#_x0000_t75" style="width:44.2pt;height:24pt" o:ole="">
                  <v:imagedata r:id="rId134" o:title=""/>
                </v:shape>
                <o:OLEObject Type="Embed" ProgID="Equation.3" ShapeID="_x0000_i1124" DrawAspect="Content" ObjectID="_1778052117" r:id="rId147"/>
              </w:object>
            </w:r>
            <w:r w:rsidRPr="007C36C6">
              <w:rPr>
                <w:rFonts w:ascii="Garamond" w:hAnsi="Garamond"/>
                <w:sz w:val="22"/>
                <w:szCs w:val="22"/>
              </w:rPr>
              <w:fldChar w:fldCharType="end"/>
            </w:r>
            <w:r w:rsidRPr="007C36C6">
              <w:rPr>
                <w:rFonts w:ascii="Garamond" w:hAnsi="Garamond"/>
                <w:sz w:val="22"/>
                <w:szCs w:val="22"/>
              </w:rPr>
              <w:t>.</w:t>
            </w:r>
          </w:p>
          <w:p w14:paraId="78F77591"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w:t>
            </w:r>
          </w:p>
          <w:p w14:paraId="48662793" w14:textId="77777777" w:rsidR="00421A05" w:rsidRPr="007C36C6" w:rsidRDefault="00421A05" w:rsidP="007C36C6">
            <w:pPr>
              <w:widowControl w:val="0"/>
              <w:spacing w:before="120" w:after="120"/>
              <w:jc w:val="both"/>
              <w:rPr>
                <w:rFonts w:ascii="Garamond" w:hAnsi="Garamond"/>
                <w:sz w:val="22"/>
                <w:szCs w:val="22"/>
              </w:rPr>
            </w:pPr>
          </w:p>
        </w:tc>
        <w:tc>
          <w:tcPr>
            <w:tcW w:w="7513" w:type="dxa"/>
          </w:tcPr>
          <w:p w14:paraId="1208FB76"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В каждой ценовой зоне </w:t>
            </w:r>
            <w:r w:rsidRPr="007C36C6">
              <w:rPr>
                <w:rFonts w:ascii="Garamond" w:hAnsi="Garamond"/>
                <w:i/>
                <w:sz w:val="22"/>
                <w:szCs w:val="22"/>
              </w:rPr>
              <w:t>z</w:t>
            </w:r>
            <w:r w:rsidRPr="007C36C6">
              <w:rPr>
                <w:rFonts w:ascii="Garamond" w:hAnsi="Garamond"/>
                <w:sz w:val="22"/>
                <w:szCs w:val="22"/>
              </w:rPr>
              <w:t xml:space="preserve"> объемы мощности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Р</m:t>
                  </m:r>
                </m:e>
                <m:sub>
                  <m:r>
                    <m:rPr>
                      <m:sty m:val="p"/>
                    </m:rPr>
                    <w:rPr>
                      <w:rFonts w:ascii="Cambria Math" w:hAnsi="Cambria Math"/>
                      <w:sz w:val="22"/>
                      <w:szCs w:val="22"/>
                    </w:rPr>
                    <m:t>g,z</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400" w:dyaOrig="380" w14:anchorId="2248F2F2">
                <v:shape id="_x0000_i1125" type="#_x0000_t75" style="width:24pt;height:24pt" o:ole="">
                  <v:imagedata r:id="rId130" o:title=""/>
                </v:shape>
                <o:OLEObject Type="Embed" ProgID="Equation.3" ShapeID="_x0000_i1125" DrawAspect="Content" ObjectID="_1778052118" r:id="rId148"/>
              </w:object>
            </w:r>
            <w:r w:rsidRPr="007C36C6">
              <w:rPr>
                <w:rFonts w:ascii="Garamond" w:hAnsi="Garamond"/>
                <w:sz w:val="22"/>
                <w:szCs w:val="22"/>
              </w:rPr>
              <w:fldChar w:fldCharType="end"/>
            </w:r>
            <w:r w:rsidRPr="007C36C6">
              <w:rPr>
                <w:rFonts w:ascii="Garamond" w:hAnsi="Garamond"/>
                <w:sz w:val="22"/>
                <w:szCs w:val="22"/>
              </w:rPr>
              <w:t xml:space="preserve">, соответствующие ГЕМ </w:t>
            </w:r>
            <w:r w:rsidRPr="007C36C6">
              <w:rPr>
                <w:rFonts w:ascii="Garamond" w:hAnsi="Garamond"/>
                <w:i/>
                <w:sz w:val="22"/>
                <w:szCs w:val="22"/>
              </w:rPr>
              <w:t>g</w:t>
            </w:r>
            <w:r w:rsidRPr="007C36C6">
              <w:rPr>
                <w:rFonts w:ascii="Garamond" w:hAnsi="Garamond"/>
                <w:sz w:val="22"/>
                <w:szCs w:val="22"/>
              </w:rPr>
              <w:t>, ранжируются (выстраиваются в порядке приоритетности отбора) следующим образом:</w:t>
            </w:r>
          </w:p>
          <w:p w14:paraId="7DA39529"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 xml:space="preserve">В первую очередь отбору (или учету в качестве отобранных для ГЕМ, мощность которых подлежит оплате вне зависимости от результатов КОМ) подлежат такие ГЕМ </w:t>
            </w:r>
            <w:r w:rsidRPr="007C36C6">
              <w:rPr>
                <w:rFonts w:ascii="Garamond" w:hAnsi="Garamond"/>
                <w:i/>
                <w:sz w:val="22"/>
                <w:szCs w:val="22"/>
                <w:lang w:val="en-US"/>
              </w:rPr>
              <w:t>g</w:t>
            </w:r>
            <w:r w:rsidRPr="007C36C6">
              <w:rPr>
                <w:rFonts w:ascii="Garamond" w:hAnsi="Garamond"/>
                <w:sz w:val="22"/>
                <w:szCs w:val="22"/>
              </w:rPr>
              <w:t xml:space="preserve"> и соответствующие объемы мощности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Р</m:t>
                  </m:r>
                </m:e>
                <m:sub>
                  <m:r>
                    <m:rPr>
                      <m:sty m:val="p"/>
                    </m:rPr>
                    <w:rPr>
                      <w:rFonts w:ascii="Cambria Math" w:hAnsi="Cambria Math"/>
                      <w:sz w:val="22"/>
                      <w:szCs w:val="22"/>
                    </w:rPr>
                    <m:t>g,</m:t>
                  </m:r>
                  <m:r>
                    <m:rPr>
                      <m:sty m:val="p"/>
                    </m:rPr>
                    <w:rPr>
                      <w:rFonts w:ascii="Cambria Math" w:hAnsi="Cambria Math"/>
                      <w:noProof/>
                      <w:sz w:val="22"/>
                      <w:szCs w:val="22"/>
                      <w:lang w:val="en-US"/>
                    </w:rPr>
                    <m:t>z</m:t>
                  </m:r>
                </m:sub>
              </m:sSub>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400" w:dyaOrig="380" w14:anchorId="639CE549">
                <v:shape id="_x0000_i1126" type="#_x0000_t75" style="width:24pt;height:24pt" o:ole="">
                  <v:imagedata r:id="rId130" o:title=""/>
                </v:shape>
                <o:OLEObject Type="Embed" ProgID="Equation.3" ShapeID="_x0000_i1126" DrawAspect="Content" ObjectID="_1778052119" r:id="rId149"/>
              </w:object>
            </w:r>
            <w:r w:rsidRPr="007C36C6">
              <w:rPr>
                <w:rFonts w:ascii="Garamond" w:hAnsi="Garamond"/>
                <w:sz w:val="22"/>
                <w:szCs w:val="22"/>
              </w:rPr>
              <w:fldChar w:fldCharType="end"/>
            </w:r>
            <w:r w:rsidRPr="007C36C6">
              <w:rPr>
                <w:rFonts w:ascii="Garamond" w:hAnsi="Garamond"/>
                <w:sz w:val="22"/>
                <w:szCs w:val="22"/>
                <w:highlight w:val="yellow"/>
              </w:rPr>
              <w:t>(включая суммарные объемы мощности ГЭС и ДПМ ВИЭ СЭС/ВЭС в ценовой зоне, подлежащие учету в составе предложения в КОМ),</w:t>
            </w:r>
            <w:r w:rsidRPr="007C36C6">
              <w:rPr>
                <w:rFonts w:ascii="Garamond" w:hAnsi="Garamond"/>
                <w:sz w:val="22"/>
                <w:szCs w:val="22"/>
              </w:rPr>
              <w:t xml:space="preserve"> которым соответствует цена </w:t>
            </w:r>
            <w:r w:rsidRPr="007C36C6">
              <w:rPr>
                <w:rFonts w:ascii="Garamond" w:hAnsi="Garamond"/>
                <w:sz w:val="22"/>
                <w:szCs w:val="22"/>
              </w:rPr>
              <w:fldChar w:fldCharType="begin"/>
            </w:r>
            <w:r w:rsidRPr="007C36C6">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с</m:t>
                  </m:r>
                </m:e>
                <m:sub>
                  <m:r>
                    <m:rPr>
                      <m:sty m:val="p"/>
                    </m:rPr>
                    <w:rPr>
                      <w:rFonts w:ascii="Cambria Math" w:hAnsi="Cambria Math"/>
                      <w:sz w:val="22"/>
                      <w:szCs w:val="22"/>
                    </w:rPr>
                    <m:t>g,</m:t>
                  </m:r>
                  <m:r>
                    <m:rPr>
                      <m:sty m:val="p"/>
                    </m:rPr>
                    <w:rPr>
                      <w:rFonts w:ascii="Cambria Math" w:hAnsi="Cambria Math"/>
                      <w:noProof/>
                      <w:sz w:val="22"/>
                      <w:szCs w:val="22"/>
                      <w:lang w:val="en-US"/>
                    </w:rPr>
                    <m:t>z</m:t>
                  </m:r>
                </m:sub>
              </m:sSub>
              <m:r>
                <m:rPr>
                  <m:sty m:val="p"/>
                </m:rPr>
                <w:rPr>
                  <w:rFonts w:ascii="Cambria Math" w:hAnsi="Cambria Math"/>
                  <w:sz w:val="22"/>
                  <w:szCs w:val="22"/>
                </w:rPr>
                <m:t>=0.</m:t>
              </m:r>
            </m:oMath>
            <w:r w:rsidRPr="007C36C6">
              <w:rPr>
                <w:rFonts w:ascii="Garamond" w:hAnsi="Garamond"/>
                <w:sz w:val="22"/>
                <w:szCs w:val="22"/>
              </w:rPr>
              <w:instrText xml:space="preserve"> </w:instrText>
            </w:r>
            <w:r w:rsidRPr="007C36C6">
              <w:rPr>
                <w:rFonts w:ascii="Garamond" w:hAnsi="Garamond"/>
                <w:sz w:val="22"/>
                <w:szCs w:val="22"/>
              </w:rPr>
              <w:fldChar w:fldCharType="separate"/>
            </w:r>
            <w:r w:rsidRPr="007C36C6">
              <w:rPr>
                <w:rFonts w:ascii="Garamond" w:hAnsi="Garamond"/>
                <w:position w:val="-14"/>
                <w:sz w:val="22"/>
                <w:szCs w:val="22"/>
              </w:rPr>
              <w:object w:dxaOrig="760" w:dyaOrig="380" w14:anchorId="15150447">
                <v:shape id="_x0000_i1127" type="#_x0000_t75" style="width:44.2pt;height:24pt" o:ole="">
                  <v:imagedata r:id="rId134" o:title=""/>
                </v:shape>
                <o:OLEObject Type="Embed" ProgID="Equation.3" ShapeID="_x0000_i1127" DrawAspect="Content" ObjectID="_1778052120" r:id="rId150"/>
              </w:object>
            </w:r>
            <w:r w:rsidRPr="007C36C6">
              <w:rPr>
                <w:rFonts w:ascii="Garamond" w:hAnsi="Garamond"/>
                <w:sz w:val="22"/>
                <w:szCs w:val="22"/>
              </w:rPr>
              <w:fldChar w:fldCharType="end"/>
            </w:r>
            <w:r w:rsidRPr="007C36C6">
              <w:rPr>
                <w:rFonts w:ascii="Garamond" w:hAnsi="Garamond"/>
                <w:sz w:val="22"/>
                <w:szCs w:val="22"/>
              </w:rPr>
              <w:t>.</w:t>
            </w:r>
          </w:p>
          <w:p w14:paraId="079E480C" w14:textId="77777777" w:rsidR="00421A05" w:rsidRPr="007C36C6" w:rsidRDefault="00421A05" w:rsidP="007C36C6">
            <w:pPr>
              <w:widowControl w:val="0"/>
              <w:spacing w:before="120" w:after="120"/>
              <w:ind w:right="-26" w:firstLine="567"/>
              <w:jc w:val="both"/>
              <w:rPr>
                <w:rFonts w:ascii="Garamond" w:hAnsi="Garamond"/>
                <w:sz w:val="22"/>
                <w:szCs w:val="22"/>
              </w:rPr>
            </w:pPr>
            <w:r w:rsidRPr="007C36C6">
              <w:rPr>
                <w:rFonts w:ascii="Garamond" w:hAnsi="Garamond"/>
                <w:sz w:val="22"/>
                <w:szCs w:val="22"/>
              </w:rPr>
              <w:t>…</w:t>
            </w:r>
          </w:p>
          <w:p w14:paraId="5E3EBB77" w14:textId="77777777" w:rsidR="00421A05" w:rsidRPr="007C36C6" w:rsidRDefault="00421A05" w:rsidP="007C36C6">
            <w:pPr>
              <w:widowControl w:val="0"/>
              <w:spacing w:before="120" w:after="120"/>
              <w:jc w:val="both"/>
              <w:rPr>
                <w:rFonts w:ascii="Garamond" w:hAnsi="Garamond"/>
                <w:sz w:val="22"/>
                <w:szCs w:val="22"/>
              </w:rPr>
            </w:pPr>
          </w:p>
        </w:tc>
      </w:tr>
    </w:tbl>
    <w:p w14:paraId="59A9B140" w14:textId="77777777" w:rsidR="008B55DD" w:rsidRDefault="008B55DD" w:rsidP="005F365C">
      <w:pPr>
        <w:autoSpaceDE w:val="0"/>
        <w:autoSpaceDN w:val="0"/>
        <w:adjustRightInd w:val="0"/>
        <w:outlineLvl w:val="1"/>
        <w:rPr>
          <w:sz w:val="28"/>
          <w:szCs w:val="28"/>
        </w:rPr>
      </w:pPr>
    </w:p>
    <w:p w14:paraId="5E01C7E7" w14:textId="77777777" w:rsidR="00B2197B" w:rsidRPr="007E066D" w:rsidRDefault="00B2197B" w:rsidP="008E2ED7">
      <w:pPr>
        <w:keepNext/>
        <w:pageBreakBefore/>
        <w:tabs>
          <w:tab w:val="left" w:pos="5529"/>
        </w:tabs>
        <w:jc w:val="right"/>
        <w:rPr>
          <w:rFonts w:ascii="Garamond" w:hAnsi="Garamond"/>
          <w:b/>
          <w:iCs/>
          <w:sz w:val="28"/>
          <w:szCs w:val="28"/>
        </w:rPr>
      </w:pPr>
      <w:r>
        <w:rPr>
          <w:rFonts w:ascii="Garamond" w:hAnsi="Garamond"/>
          <w:b/>
          <w:iCs/>
          <w:sz w:val="28"/>
          <w:szCs w:val="28"/>
        </w:rPr>
        <w:lastRenderedPageBreak/>
        <w:t>Приложение № 1.1.2</w:t>
      </w:r>
    </w:p>
    <w:p w14:paraId="055ED917" w14:textId="77777777" w:rsidR="00B2197B" w:rsidRDefault="00B2197B" w:rsidP="00B2197B">
      <w:pPr>
        <w:keepNext/>
        <w:tabs>
          <w:tab w:val="left" w:pos="5529"/>
        </w:tabs>
        <w:rPr>
          <w:rFonts w:ascii="Garamond" w:hAnsi="Garamond"/>
          <w:b/>
          <w:iCs/>
          <w:sz w:val="28"/>
          <w:szCs w:val="28"/>
        </w:rPr>
      </w:pPr>
    </w:p>
    <w:p w14:paraId="22BAF79D" w14:textId="1A9B076B" w:rsidR="00B2197B" w:rsidRPr="005863A8" w:rsidRDefault="00B2197B" w:rsidP="00B2197B">
      <w:pPr>
        <w:pBdr>
          <w:top w:val="single" w:sz="4" w:space="1" w:color="auto"/>
          <w:left w:val="single" w:sz="4" w:space="4" w:color="auto"/>
          <w:bottom w:val="single" w:sz="4" w:space="1" w:color="auto"/>
          <w:right w:val="single" w:sz="4" w:space="22" w:color="auto"/>
        </w:pBdr>
        <w:jc w:val="both"/>
        <w:rPr>
          <w:rFonts w:ascii="Garamond" w:hAnsi="Garamond"/>
        </w:rPr>
      </w:pPr>
      <w:r w:rsidRPr="005863A8">
        <w:rPr>
          <w:rFonts w:ascii="Garamond" w:hAnsi="Garamond"/>
          <w:b/>
        </w:rPr>
        <w:t xml:space="preserve">Обоснование: </w:t>
      </w:r>
      <w:r w:rsidR="00BC5B3F">
        <w:rPr>
          <w:rFonts w:ascii="Garamond" w:hAnsi="Garamond"/>
        </w:rPr>
        <w:t xml:space="preserve">предлагается внести в Регламент проведения </w:t>
      </w:r>
      <w:r w:rsidR="00C1578A">
        <w:rPr>
          <w:rFonts w:ascii="Garamond" w:hAnsi="Garamond"/>
        </w:rPr>
        <w:t>конкурентного отбора мощности (П</w:t>
      </w:r>
      <w:r w:rsidR="00BC5B3F">
        <w:rPr>
          <w:rFonts w:ascii="Garamond" w:hAnsi="Garamond"/>
        </w:rPr>
        <w:t xml:space="preserve">риложение № 19.3 к Договору о присоединении к торговой системе оптового рынка) изменения, приводящие их в соответствие с положениями </w:t>
      </w:r>
      <w:r w:rsidR="00BC5B3F">
        <w:rPr>
          <w:rFonts w:ascii="Garamond" w:hAnsi="Garamond"/>
          <w:color w:val="000000"/>
        </w:rPr>
        <w:t xml:space="preserve">постановления </w:t>
      </w:r>
      <w:r w:rsidR="00BC5B3F">
        <w:rPr>
          <w:rFonts w:ascii="Garamond" w:hAnsi="Garamond"/>
        </w:rPr>
        <w:t xml:space="preserve">Правительства Российской Федерации «О внесении изменений </w:t>
      </w:r>
      <w:r w:rsidR="00BC5B3F" w:rsidRPr="004B6E6F">
        <w:rPr>
          <w:rFonts w:ascii="Garamond" w:hAnsi="Garamond"/>
        </w:rPr>
        <w:t>в некоторые акты пра</w:t>
      </w:r>
      <w:r w:rsidR="00BC5B3F">
        <w:rPr>
          <w:rFonts w:ascii="Garamond" w:hAnsi="Garamond"/>
        </w:rPr>
        <w:t xml:space="preserve">вительства российской федерации </w:t>
      </w:r>
      <w:r w:rsidR="00BC5B3F" w:rsidRPr="004B6E6F">
        <w:rPr>
          <w:rFonts w:ascii="Garamond" w:hAnsi="Garamond"/>
        </w:rPr>
        <w:t>для определения осн</w:t>
      </w:r>
      <w:bookmarkStart w:id="34" w:name="_GoBack"/>
      <w:bookmarkEnd w:id="34"/>
      <w:r w:rsidR="00BC5B3F" w:rsidRPr="004B6E6F">
        <w:rPr>
          <w:rFonts w:ascii="Garamond" w:hAnsi="Garamond"/>
        </w:rPr>
        <w:t>овных п</w:t>
      </w:r>
      <w:r w:rsidR="00BC5B3F">
        <w:rPr>
          <w:rFonts w:ascii="Garamond" w:hAnsi="Garamond"/>
        </w:rPr>
        <w:t xml:space="preserve">оложений, регулирующих оказание </w:t>
      </w:r>
      <w:r w:rsidR="00BC5B3F" w:rsidRPr="004B6E6F">
        <w:rPr>
          <w:rFonts w:ascii="Garamond" w:hAnsi="Garamond"/>
        </w:rPr>
        <w:t>на оптовом рынке электри</w:t>
      </w:r>
      <w:r w:rsidR="00BC5B3F">
        <w:rPr>
          <w:rFonts w:ascii="Garamond" w:hAnsi="Garamond"/>
        </w:rPr>
        <w:t xml:space="preserve">ческой энергии и мощности услуг </w:t>
      </w:r>
      <w:r w:rsidR="00BC5B3F" w:rsidRPr="004B6E6F">
        <w:rPr>
          <w:rFonts w:ascii="Garamond" w:hAnsi="Garamond"/>
        </w:rPr>
        <w:t>по управлению изменением режима потребления</w:t>
      </w:r>
      <w:r w:rsidR="00BC5B3F">
        <w:rPr>
          <w:rFonts w:ascii="Garamond" w:hAnsi="Garamond"/>
        </w:rPr>
        <w:t xml:space="preserve">» от 12.04.2024 № 461, и </w:t>
      </w:r>
      <w:r>
        <w:rPr>
          <w:rFonts w:ascii="Garamond" w:hAnsi="Garamond"/>
        </w:rPr>
        <w:t>изменения технического характера.</w:t>
      </w:r>
    </w:p>
    <w:p w14:paraId="79B9F49C" w14:textId="77777777" w:rsidR="00B2197B" w:rsidRPr="006A7467" w:rsidRDefault="00B2197B" w:rsidP="00B2197B">
      <w:pPr>
        <w:pBdr>
          <w:top w:val="single" w:sz="4" w:space="1" w:color="auto"/>
          <w:left w:val="single" w:sz="4" w:space="4" w:color="auto"/>
          <w:bottom w:val="single" w:sz="4" w:space="1" w:color="auto"/>
          <w:right w:val="single" w:sz="4" w:space="22" w:color="auto"/>
        </w:pBdr>
        <w:jc w:val="both"/>
        <w:rPr>
          <w:rFonts w:ascii="Garamond" w:hAnsi="Garamond" w:cs="Garamond"/>
          <w:bCs/>
        </w:rPr>
      </w:pPr>
      <w:r w:rsidRPr="005863A8">
        <w:rPr>
          <w:rFonts w:ascii="Garamond" w:hAnsi="Garamond" w:cs="Garamond"/>
          <w:b/>
          <w:bCs/>
        </w:rPr>
        <w:t xml:space="preserve">Дата вступления в силу: </w:t>
      </w:r>
      <w:r w:rsidR="00D66C84">
        <w:rPr>
          <w:rFonts w:ascii="Garamond" w:hAnsi="Garamond"/>
          <w:color w:val="000000"/>
        </w:rPr>
        <w:t>24 мая 2024 года.</w:t>
      </w:r>
    </w:p>
    <w:p w14:paraId="6DE9F5D0" w14:textId="77777777" w:rsidR="00B2197B" w:rsidRDefault="00B2197B" w:rsidP="00B2197B">
      <w:pPr>
        <w:jc w:val="both"/>
        <w:rPr>
          <w:rFonts w:ascii="Garamond" w:hAnsi="Garamond"/>
          <w:b/>
          <w:sz w:val="26"/>
          <w:szCs w:val="26"/>
        </w:rPr>
      </w:pPr>
    </w:p>
    <w:p w14:paraId="43881131" w14:textId="77777777" w:rsidR="00B2197B" w:rsidRPr="00F95726" w:rsidRDefault="00B2197B" w:rsidP="00B2197B">
      <w:pPr>
        <w:rPr>
          <w:rFonts w:ascii="Garamond" w:hAnsi="Garamond"/>
          <w:b/>
          <w:sz w:val="26"/>
          <w:szCs w:val="26"/>
        </w:rPr>
      </w:pPr>
      <w:r w:rsidRPr="00344D45">
        <w:rPr>
          <w:rFonts w:ascii="Garamond" w:hAnsi="Garamond"/>
          <w:b/>
          <w:sz w:val="26"/>
          <w:szCs w:val="26"/>
        </w:rPr>
        <w:t xml:space="preserve">Предложения по изменениям и дополнениям в </w:t>
      </w:r>
      <w:r w:rsidRPr="00F95726">
        <w:rPr>
          <w:rFonts w:ascii="Garamond" w:hAnsi="Garamond"/>
          <w:b/>
          <w:sz w:val="26"/>
          <w:szCs w:val="26"/>
        </w:rPr>
        <w:t xml:space="preserve">РЕГЛАМЕНТ ПРОВЕДЕНИЯ КОНКУРЕНТНЫХ ОТБОРОВ МОЩНОСТИ </w:t>
      </w:r>
      <w:r w:rsidRPr="00344D45">
        <w:rPr>
          <w:rFonts w:ascii="Garamond" w:hAnsi="Garamond"/>
          <w:b/>
          <w:sz w:val="26"/>
          <w:szCs w:val="26"/>
        </w:rPr>
        <w:t xml:space="preserve">(Приложение № </w:t>
      </w:r>
      <w:r>
        <w:rPr>
          <w:rFonts w:ascii="Garamond" w:hAnsi="Garamond"/>
          <w:b/>
          <w:sz w:val="26"/>
          <w:szCs w:val="26"/>
        </w:rPr>
        <w:t>19.3</w:t>
      </w:r>
      <w:r w:rsidRPr="00344D45">
        <w:rPr>
          <w:rFonts w:ascii="Garamond" w:hAnsi="Garamond"/>
          <w:b/>
          <w:sz w:val="26"/>
          <w:szCs w:val="26"/>
        </w:rPr>
        <w:t xml:space="preserve"> к Договору о присоединении к торговой системе оптового рынка)</w:t>
      </w:r>
    </w:p>
    <w:p w14:paraId="56085C8A" w14:textId="77777777" w:rsidR="00B2197B" w:rsidRDefault="00B2197B" w:rsidP="00B2197B">
      <w:pPr>
        <w:rPr>
          <w:rFonts w:ascii="Garamond" w:eastAsiaTheme="minorHAnsi" w:hAnsi="Garamond" w:cstheme="minorBidi"/>
          <w:b/>
          <w:sz w:val="26"/>
          <w:szCs w:val="26"/>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5953"/>
        <w:gridCol w:w="7513"/>
      </w:tblGrid>
      <w:tr w:rsidR="00B2197B" w:rsidRPr="009B6A8A" w14:paraId="5E1DA303" w14:textId="77777777" w:rsidTr="004913CE">
        <w:trPr>
          <w:cantSplit/>
          <w:tblHeader/>
        </w:trPr>
        <w:tc>
          <w:tcPr>
            <w:tcW w:w="1560" w:type="dxa"/>
            <w:vAlign w:val="center"/>
          </w:tcPr>
          <w:p w14:paraId="19D30EE0" w14:textId="77777777" w:rsidR="00B2197B" w:rsidRPr="009B6A8A" w:rsidRDefault="00B2197B" w:rsidP="007B4B69">
            <w:pPr>
              <w:widowControl w:val="0"/>
              <w:jc w:val="center"/>
              <w:rPr>
                <w:rFonts w:ascii="Garamond" w:hAnsi="Garamond"/>
                <w:b/>
                <w:sz w:val="22"/>
                <w:szCs w:val="22"/>
              </w:rPr>
            </w:pPr>
            <w:r w:rsidRPr="009B6A8A">
              <w:rPr>
                <w:rFonts w:ascii="Garamond" w:hAnsi="Garamond"/>
                <w:b/>
                <w:sz w:val="22"/>
                <w:szCs w:val="22"/>
              </w:rPr>
              <w:t xml:space="preserve">№ </w:t>
            </w:r>
          </w:p>
          <w:p w14:paraId="50EE5AB3" w14:textId="77777777" w:rsidR="00B2197B" w:rsidRPr="009B6A8A" w:rsidRDefault="00B2197B" w:rsidP="007B4B69">
            <w:pPr>
              <w:widowControl w:val="0"/>
              <w:jc w:val="center"/>
              <w:rPr>
                <w:rFonts w:ascii="Garamond" w:hAnsi="Garamond"/>
                <w:b/>
                <w:sz w:val="22"/>
                <w:szCs w:val="22"/>
              </w:rPr>
            </w:pPr>
            <w:r w:rsidRPr="009B6A8A">
              <w:rPr>
                <w:rFonts w:ascii="Garamond" w:hAnsi="Garamond"/>
                <w:b/>
                <w:sz w:val="22"/>
                <w:szCs w:val="22"/>
              </w:rPr>
              <w:t>пункта</w:t>
            </w:r>
          </w:p>
        </w:tc>
        <w:tc>
          <w:tcPr>
            <w:tcW w:w="5953" w:type="dxa"/>
          </w:tcPr>
          <w:p w14:paraId="631A6F20" w14:textId="77777777" w:rsidR="00B2197B" w:rsidRPr="009B6A8A" w:rsidRDefault="00B2197B" w:rsidP="007B4B69">
            <w:pPr>
              <w:widowControl w:val="0"/>
              <w:jc w:val="center"/>
              <w:rPr>
                <w:rFonts w:ascii="Garamond" w:hAnsi="Garamond" w:cs="Garamond"/>
                <w:b/>
                <w:bCs/>
                <w:sz w:val="22"/>
                <w:szCs w:val="22"/>
              </w:rPr>
            </w:pPr>
            <w:r w:rsidRPr="009B6A8A">
              <w:rPr>
                <w:rFonts w:ascii="Garamond" w:hAnsi="Garamond" w:cs="Garamond"/>
                <w:b/>
                <w:bCs/>
                <w:sz w:val="22"/>
                <w:szCs w:val="22"/>
              </w:rPr>
              <w:t>Редакция, действующая на момент</w:t>
            </w:r>
          </w:p>
          <w:p w14:paraId="08260043" w14:textId="77777777" w:rsidR="00B2197B" w:rsidRPr="009B6A8A" w:rsidRDefault="00B2197B" w:rsidP="007B4B69">
            <w:pPr>
              <w:widowControl w:val="0"/>
              <w:tabs>
                <w:tab w:val="center" w:pos="3708"/>
                <w:tab w:val="left" w:pos="5298"/>
              </w:tabs>
              <w:jc w:val="center"/>
              <w:rPr>
                <w:rFonts w:ascii="Garamond" w:hAnsi="Garamond"/>
                <w:b/>
                <w:sz w:val="22"/>
                <w:szCs w:val="22"/>
              </w:rPr>
            </w:pPr>
            <w:r w:rsidRPr="009B6A8A">
              <w:rPr>
                <w:rFonts w:ascii="Garamond" w:hAnsi="Garamond" w:cs="Garamond"/>
                <w:b/>
                <w:bCs/>
                <w:sz w:val="22"/>
                <w:szCs w:val="22"/>
              </w:rPr>
              <w:t>вступления в силу изменений</w:t>
            </w:r>
          </w:p>
        </w:tc>
        <w:tc>
          <w:tcPr>
            <w:tcW w:w="7513" w:type="dxa"/>
          </w:tcPr>
          <w:p w14:paraId="34E4B174" w14:textId="77777777" w:rsidR="00B2197B" w:rsidRPr="009B6A8A" w:rsidRDefault="00B2197B" w:rsidP="007B4B69">
            <w:pPr>
              <w:widowControl w:val="0"/>
              <w:jc w:val="center"/>
              <w:rPr>
                <w:rFonts w:ascii="Garamond" w:hAnsi="Garamond"/>
                <w:b/>
                <w:sz w:val="22"/>
                <w:szCs w:val="22"/>
              </w:rPr>
            </w:pPr>
            <w:r w:rsidRPr="009B6A8A">
              <w:rPr>
                <w:rFonts w:ascii="Garamond" w:hAnsi="Garamond"/>
                <w:b/>
                <w:sz w:val="22"/>
                <w:szCs w:val="22"/>
              </w:rPr>
              <w:t>Предлагаемая редакция</w:t>
            </w:r>
          </w:p>
          <w:p w14:paraId="447881F0" w14:textId="77777777" w:rsidR="00B2197B" w:rsidRPr="009B6A8A" w:rsidRDefault="00B2197B" w:rsidP="007B4B69">
            <w:pPr>
              <w:widowControl w:val="0"/>
              <w:jc w:val="center"/>
              <w:rPr>
                <w:rFonts w:ascii="Garamond" w:hAnsi="Garamond"/>
                <w:sz w:val="22"/>
                <w:szCs w:val="22"/>
              </w:rPr>
            </w:pPr>
            <w:r w:rsidRPr="009B6A8A">
              <w:rPr>
                <w:rFonts w:ascii="Garamond" w:hAnsi="Garamond"/>
                <w:sz w:val="22"/>
                <w:szCs w:val="22"/>
              </w:rPr>
              <w:t>(изменения выделены цветом)</w:t>
            </w:r>
          </w:p>
        </w:tc>
      </w:tr>
      <w:tr w:rsidR="00727069" w:rsidRPr="009B6A8A" w14:paraId="2927EA4E" w14:textId="77777777" w:rsidTr="004913CE">
        <w:trPr>
          <w:trHeight w:val="350"/>
        </w:trPr>
        <w:tc>
          <w:tcPr>
            <w:tcW w:w="1560" w:type="dxa"/>
            <w:vAlign w:val="center"/>
          </w:tcPr>
          <w:p w14:paraId="3203873A" w14:textId="77777777" w:rsidR="00727069" w:rsidRPr="009B6A8A" w:rsidRDefault="00727069" w:rsidP="00727069">
            <w:pPr>
              <w:widowControl w:val="0"/>
              <w:jc w:val="center"/>
              <w:rPr>
                <w:rFonts w:ascii="Garamond" w:hAnsi="Garamond"/>
                <w:b/>
                <w:sz w:val="22"/>
                <w:szCs w:val="22"/>
              </w:rPr>
            </w:pPr>
            <w:r w:rsidRPr="009B6A8A">
              <w:rPr>
                <w:rFonts w:ascii="Garamond" w:hAnsi="Garamond"/>
                <w:b/>
                <w:sz w:val="22"/>
                <w:szCs w:val="22"/>
              </w:rPr>
              <w:t>1.2</w:t>
            </w:r>
          </w:p>
        </w:tc>
        <w:tc>
          <w:tcPr>
            <w:tcW w:w="5953" w:type="dxa"/>
          </w:tcPr>
          <w:p w14:paraId="4C678D71" w14:textId="77777777" w:rsidR="00727069" w:rsidRPr="009B6A8A" w:rsidRDefault="00727069" w:rsidP="007D4736">
            <w:pPr>
              <w:widowControl w:val="0"/>
              <w:spacing w:before="120" w:after="120"/>
              <w:jc w:val="both"/>
              <w:rPr>
                <w:rFonts w:ascii="Garamond" w:hAnsi="Garamond"/>
                <w:sz w:val="22"/>
                <w:szCs w:val="22"/>
              </w:rPr>
            </w:pPr>
            <w:r w:rsidRPr="009B6A8A">
              <w:rPr>
                <w:rFonts w:ascii="Garamond" w:hAnsi="Garamond"/>
                <w:sz w:val="22"/>
                <w:szCs w:val="22"/>
              </w:rPr>
              <w:t>Положения настоящего Регламента распространяются на:</w:t>
            </w:r>
          </w:p>
          <w:p w14:paraId="3BAA0BEE" w14:textId="77777777" w:rsidR="00727069" w:rsidRPr="009B6A8A" w:rsidRDefault="00727069" w:rsidP="007D4736">
            <w:pPr>
              <w:widowControl w:val="0"/>
              <w:spacing w:before="120" w:after="120"/>
              <w:ind w:left="360"/>
              <w:jc w:val="both"/>
              <w:rPr>
                <w:rFonts w:ascii="Garamond" w:hAnsi="Garamond"/>
                <w:sz w:val="22"/>
                <w:szCs w:val="22"/>
              </w:rPr>
            </w:pPr>
            <w:r w:rsidRPr="009B6A8A">
              <w:rPr>
                <w:rFonts w:ascii="Garamond" w:hAnsi="Garamond"/>
                <w:sz w:val="22"/>
                <w:szCs w:val="22"/>
              </w:rPr>
              <w:t xml:space="preserve">− субъектов оптового рынка, намеренных принимать участие </w:t>
            </w:r>
            <w:r w:rsidRPr="009B6A8A">
              <w:rPr>
                <w:rFonts w:ascii="Garamond" w:hAnsi="Garamond"/>
                <w:color w:val="000000"/>
                <w:sz w:val="22"/>
                <w:szCs w:val="22"/>
              </w:rPr>
              <w:t>и (или)</w:t>
            </w:r>
            <w:r w:rsidRPr="009B6A8A">
              <w:rPr>
                <w:rFonts w:ascii="Garamond" w:hAnsi="Garamond"/>
                <w:sz w:val="22"/>
                <w:szCs w:val="22"/>
              </w:rPr>
              <w:t xml:space="preserve"> участвующих в продаже мощности (далее – поставщики мощности);</w:t>
            </w:r>
          </w:p>
          <w:p w14:paraId="0598882D" w14:textId="77777777" w:rsidR="00727069" w:rsidRPr="009B6A8A" w:rsidRDefault="00727069" w:rsidP="007D4736">
            <w:pPr>
              <w:widowControl w:val="0"/>
              <w:spacing w:before="120" w:after="120"/>
              <w:ind w:left="360"/>
              <w:jc w:val="both"/>
              <w:rPr>
                <w:rFonts w:ascii="Garamond" w:hAnsi="Garamond"/>
                <w:sz w:val="22"/>
                <w:szCs w:val="22"/>
              </w:rPr>
            </w:pPr>
            <w:r w:rsidRPr="009B6A8A">
              <w:rPr>
                <w:rFonts w:ascii="Garamond" w:hAnsi="Garamond"/>
                <w:sz w:val="22"/>
                <w:szCs w:val="22"/>
                <w:highlight w:val="yellow"/>
              </w:rPr>
              <w:t>− субъектов оптового рынка, осуществляющих самостоятельное планирование потребности в электрической мощности и намеренных принять обязательство в отношении определенной группы точек поставки обеспечить готовность к осуществлению ценозависимого снижения объема покупки электрической энергии (далее – покупатели с ценозависимым потреблением);</w:t>
            </w:r>
          </w:p>
          <w:p w14:paraId="47ACCA3D" w14:textId="77777777" w:rsidR="00727069" w:rsidRPr="009B6A8A" w:rsidRDefault="00727069" w:rsidP="007D4736">
            <w:pPr>
              <w:widowControl w:val="0"/>
              <w:spacing w:before="120" w:after="120"/>
              <w:ind w:left="426"/>
              <w:jc w:val="both"/>
              <w:rPr>
                <w:rFonts w:ascii="Garamond" w:hAnsi="Garamond"/>
                <w:sz w:val="22"/>
                <w:szCs w:val="22"/>
              </w:rPr>
            </w:pPr>
            <w:r w:rsidRPr="009B6A8A">
              <w:rPr>
                <w:rFonts w:ascii="Garamond" w:hAnsi="Garamond"/>
                <w:sz w:val="22"/>
                <w:szCs w:val="22"/>
              </w:rPr>
              <w:t>− Системного оператора;</w:t>
            </w:r>
          </w:p>
          <w:p w14:paraId="4AD76039" w14:textId="77777777" w:rsidR="00727069" w:rsidRPr="009B6A8A" w:rsidRDefault="00727069" w:rsidP="007D4736">
            <w:pPr>
              <w:widowControl w:val="0"/>
              <w:spacing w:before="120" w:after="120"/>
              <w:ind w:left="426"/>
              <w:jc w:val="both"/>
              <w:rPr>
                <w:rFonts w:ascii="Garamond" w:hAnsi="Garamond"/>
                <w:sz w:val="22"/>
                <w:szCs w:val="22"/>
              </w:rPr>
            </w:pPr>
            <w:r w:rsidRPr="009B6A8A">
              <w:rPr>
                <w:rFonts w:ascii="Garamond" w:hAnsi="Garamond"/>
                <w:sz w:val="22"/>
                <w:szCs w:val="22"/>
              </w:rPr>
              <w:t>− Совет рынка;</w:t>
            </w:r>
          </w:p>
          <w:p w14:paraId="43935149" w14:textId="77777777" w:rsidR="00727069" w:rsidRPr="009B6A8A" w:rsidRDefault="00727069" w:rsidP="007D4736">
            <w:pPr>
              <w:widowControl w:val="0"/>
              <w:spacing w:before="120" w:after="120"/>
              <w:ind w:left="426"/>
              <w:jc w:val="both"/>
              <w:rPr>
                <w:rFonts w:ascii="Garamond" w:hAnsi="Garamond"/>
                <w:sz w:val="22"/>
                <w:szCs w:val="22"/>
              </w:rPr>
            </w:pPr>
            <w:r w:rsidRPr="009B6A8A">
              <w:rPr>
                <w:rFonts w:ascii="Garamond" w:hAnsi="Garamond"/>
                <w:sz w:val="22"/>
                <w:szCs w:val="22"/>
              </w:rPr>
              <w:t>− Коммерческого оператора;</w:t>
            </w:r>
          </w:p>
          <w:p w14:paraId="05A22A8D" w14:textId="77777777" w:rsidR="00727069" w:rsidRPr="009B6A8A" w:rsidRDefault="00727069" w:rsidP="007D4736">
            <w:pPr>
              <w:widowControl w:val="0"/>
              <w:spacing w:before="120" w:after="120"/>
              <w:ind w:left="456"/>
              <w:jc w:val="both"/>
              <w:rPr>
                <w:rFonts w:ascii="Garamond" w:hAnsi="Garamond"/>
                <w:sz w:val="22"/>
                <w:szCs w:val="22"/>
              </w:rPr>
            </w:pPr>
            <w:r w:rsidRPr="009B6A8A">
              <w:rPr>
                <w:rFonts w:ascii="Garamond" w:hAnsi="Garamond"/>
                <w:sz w:val="22"/>
                <w:szCs w:val="22"/>
              </w:rPr>
              <w:t>− ЦФР.</w:t>
            </w:r>
          </w:p>
        </w:tc>
        <w:tc>
          <w:tcPr>
            <w:tcW w:w="7513" w:type="dxa"/>
          </w:tcPr>
          <w:p w14:paraId="39470C36" w14:textId="77777777" w:rsidR="00727069" w:rsidRPr="009B6A8A" w:rsidRDefault="00727069" w:rsidP="007D4736">
            <w:pPr>
              <w:widowControl w:val="0"/>
              <w:spacing w:before="120" w:after="120"/>
              <w:jc w:val="both"/>
              <w:rPr>
                <w:rFonts w:ascii="Garamond" w:hAnsi="Garamond"/>
                <w:sz w:val="22"/>
                <w:szCs w:val="22"/>
              </w:rPr>
            </w:pPr>
            <w:r w:rsidRPr="009B6A8A">
              <w:rPr>
                <w:rFonts w:ascii="Garamond" w:hAnsi="Garamond"/>
                <w:sz w:val="22"/>
                <w:szCs w:val="22"/>
              </w:rPr>
              <w:t>Положения настоящего Регламента распространяются на:</w:t>
            </w:r>
          </w:p>
          <w:p w14:paraId="75AC34CD" w14:textId="77777777" w:rsidR="00727069" w:rsidRPr="009B6A8A" w:rsidRDefault="00727069" w:rsidP="007D4736">
            <w:pPr>
              <w:widowControl w:val="0"/>
              <w:spacing w:before="120" w:after="120"/>
              <w:ind w:left="360"/>
              <w:jc w:val="both"/>
              <w:rPr>
                <w:rFonts w:ascii="Garamond" w:hAnsi="Garamond"/>
                <w:sz w:val="22"/>
                <w:szCs w:val="22"/>
              </w:rPr>
            </w:pPr>
            <w:r w:rsidRPr="009B6A8A">
              <w:rPr>
                <w:rFonts w:ascii="Garamond" w:hAnsi="Garamond"/>
                <w:sz w:val="22"/>
                <w:szCs w:val="22"/>
              </w:rPr>
              <w:t xml:space="preserve">− субъектов оптового рынка, намеренных принимать участие </w:t>
            </w:r>
            <w:r w:rsidRPr="009B6A8A">
              <w:rPr>
                <w:rFonts w:ascii="Garamond" w:hAnsi="Garamond"/>
                <w:color w:val="000000"/>
                <w:sz w:val="22"/>
                <w:szCs w:val="22"/>
              </w:rPr>
              <w:t>и (или)</w:t>
            </w:r>
            <w:r w:rsidRPr="009B6A8A">
              <w:rPr>
                <w:rFonts w:ascii="Garamond" w:hAnsi="Garamond"/>
                <w:sz w:val="22"/>
                <w:szCs w:val="22"/>
              </w:rPr>
              <w:t xml:space="preserve"> участвующих в продаже мощности (далее – поставщики мощности);</w:t>
            </w:r>
          </w:p>
          <w:p w14:paraId="6A729DB9" w14:textId="77777777" w:rsidR="00727069" w:rsidRPr="009B6A8A" w:rsidRDefault="00727069" w:rsidP="007D4736">
            <w:pPr>
              <w:widowControl w:val="0"/>
              <w:spacing w:before="120" w:after="120"/>
              <w:ind w:left="360"/>
              <w:jc w:val="both"/>
              <w:rPr>
                <w:rFonts w:ascii="Garamond" w:hAnsi="Garamond"/>
                <w:sz w:val="22"/>
                <w:szCs w:val="22"/>
              </w:rPr>
            </w:pPr>
            <w:r w:rsidRPr="009B6A8A">
              <w:rPr>
                <w:rFonts w:ascii="Garamond" w:hAnsi="Garamond"/>
                <w:sz w:val="22"/>
                <w:szCs w:val="22"/>
              </w:rPr>
              <w:t>− Системного оператора;</w:t>
            </w:r>
          </w:p>
          <w:p w14:paraId="4A19A8C9" w14:textId="77777777" w:rsidR="00727069" w:rsidRPr="009B6A8A" w:rsidRDefault="00727069" w:rsidP="007D4736">
            <w:pPr>
              <w:widowControl w:val="0"/>
              <w:spacing w:before="120" w:after="120"/>
              <w:ind w:left="426"/>
              <w:jc w:val="both"/>
              <w:rPr>
                <w:rFonts w:ascii="Garamond" w:hAnsi="Garamond"/>
                <w:sz w:val="22"/>
                <w:szCs w:val="22"/>
              </w:rPr>
            </w:pPr>
            <w:r w:rsidRPr="009B6A8A">
              <w:rPr>
                <w:rFonts w:ascii="Garamond" w:hAnsi="Garamond"/>
                <w:sz w:val="22"/>
                <w:szCs w:val="22"/>
              </w:rPr>
              <w:t>− Совет рынка;</w:t>
            </w:r>
          </w:p>
          <w:p w14:paraId="556CF40B" w14:textId="77777777" w:rsidR="00727069" w:rsidRPr="009B6A8A" w:rsidRDefault="00727069" w:rsidP="007D4736">
            <w:pPr>
              <w:widowControl w:val="0"/>
              <w:spacing w:before="120" w:after="120"/>
              <w:ind w:left="426"/>
              <w:jc w:val="both"/>
              <w:rPr>
                <w:rFonts w:ascii="Garamond" w:hAnsi="Garamond"/>
                <w:sz w:val="22"/>
                <w:szCs w:val="22"/>
              </w:rPr>
            </w:pPr>
            <w:r w:rsidRPr="009B6A8A">
              <w:rPr>
                <w:rFonts w:ascii="Garamond" w:hAnsi="Garamond"/>
                <w:sz w:val="22"/>
                <w:szCs w:val="22"/>
              </w:rPr>
              <w:t>− Коммерческого оператора;</w:t>
            </w:r>
          </w:p>
          <w:p w14:paraId="4FDB3FB5" w14:textId="77777777" w:rsidR="00727069" w:rsidRPr="009B6A8A" w:rsidRDefault="00727069" w:rsidP="007D4736">
            <w:pPr>
              <w:widowControl w:val="0"/>
              <w:spacing w:before="120" w:after="120"/>
              <w:ind w:left="461"/>
              <w:jc w:val="both"/>
              <w:rPr>
                <w:rFonts w:ascii="Garamond" w:hAnsi="Garamond"/>
                <w:sz w:val="22"/>
                <w:szCs w:val="22"/>
              </w:rPr>
            </w:pPr>
            <w:r w:rsidRPr="009B6A8A">
              <w:rPr>
                <w:rFonts w:ascii="Garamond" w:hAnsi="Garamond"/>
                <w:sz w:val="22"/>
                <w:szCs w:val="22"/>
              </w:rPr>
              <w:t>− ЦФР.</w:t>
            </w:r>
          </w:p>
        </w:tc>
      </w:tr>
      <w:tr w:rsidR="00EB7516" w:rsidRPr="009B6A8A" w14:paraId="5369A926" w14:textId="77777777" w:rsidTr="004913CE">
        <w:tblPrEx>
          <w:tblLook w:val="0000" w:firstRow="0" w:lastRow="0" w:firstColumn="0" w:lastColumn="0" w:noHBand="0" w:noVBand="0"/>
        </w:tblPrEx>
        <w:trPr>
          <w:trHeight w:val="350"/>
        </w:trPr>
        <w:tc>
          <w:tcPr>
            <w:tcW w:w="1560" w:type="dxa"/>
            <w:vAlign w:val="center"/>
          </w:tcPr>
          <w:p w14:paraId="7B548D38" w14:textId="77777777" w:rsidR="00EB7516" w:rsidRPr="009B6A8A" w:rsidRDefault="00EB7516" w:rsidP="00F913D8">
            <w:pPr>
              <w:widowControl w:val="0"/>
              <w:jc w:val="center"/>
              <w:rPr>
                <w:rFonts w:ascii="Garamond" w:hAnsi="Garamond"/>
                <w:b/>
                <w:sz w:val="22"/>
                <w:szCs w:val="22"/>
              </w:rPr>
            </w:pPr>
            <w:r w:rsidRPr="009B6A8A">
              <w:rPr>
                <w:rFonts w:ascii="Garamond" w:hAnsi="Garamond"/>
                <w:b/>
                <w:sz w:val="22"/>
                <w:szCs w:val="22"/>
              </w:rPr>
              <w:t>2.1.3.1</w:t>
            </w:r>
          </w:p>
        </w:tc>
        <w:tc>
          <w:tcPr>
            <w:tcW w:w="5953" w:type="dxa"/>
          </w:tcPr>
          <w:p w14:paraId="75BAAA35" w14:textId="77777777" w:rsidR="00EB7516" w:rsidRPr="009B6A8A" w:rsidRDefault="00EB7516" w:rsidP="007D4736">
            <w:pPr>
              <w:widowControl w:val="0"/>
              <w:tabs>
                <w:tab w:val="num" w:pos="567"/>
              </w:tabs>
              <w:spacing w:before="120" w:after="120"/>
              <w:jc w:val="both"/>
              <w:rPr>
                <w:rFonts w:ascii="Garamond" w:hAnsi="Garamond"/>
                <w:sz w:val="22"/>
                <w:szCs w:val="22"/>
              </w:rPr>
            </w:pPr>
            <w:r w:rsidRPr="009B6A8A">
              <w:rPr>
                <w:rFonts w:ascii="Garamond" w:hAnsi="Garamond"/>
                <w:sz w:val="22"/>
                <w:szCs w:val="22"/>
              </w:rPr>
              <w:t>Сроки подачи (приема) ценовых заявок</w:t>
            </w:r>
            <w:r w:rsidRPr="009B6A8A">
              <w:rPr>
                <w:rFonts w:ascii="Garamond" w:hAnsi="Garamond"/>
                <w:sz w:val="22"/>
                <w:szCs w:val="22"/>
                <w:highlight w:val="yellow"/>
              </w:rPr>
              <w:t xml:space="preserve">, а также заявок покупателей с ценозависимым потреблением для учета в КОМ </w:t>
            </w:r>
            <w:r w:rsidRPr="009B6A8A">
              <w:rPr>
                <w:rFonts w:ascii="Garamond" w:hAnsi="Garamond"/>
                <w:sz w:val="22"/>
                <w:szCs w:val="22"/>
                <w:highlight w:val="yellow"/>
              </w:rPr>
              <w:lastRenderedPageBreak/>
              <w:t>при определении спроса на мощность</w:t>
            </w:r>
            <w:r w:rsidRPr="009B6A8A">
              <w:rPr>
                <w:rFonts w:ascii="Garamond" w:hAnsi="Garamond"/>
                <w:sz w:val="22"/>
                <w:szCs w:val="22"/>
              </w:rPr>
              <w:t xml:space="preserve"> устанавливаются Системным оператором исходя из следующих требований:</w:t>
            </w:r>
          </w:p>
          <w:p w14:paraId="15209FAE" w14:textId="77777777" w:rsidR="00EB7516" w:rsidRPr="009B6A8A" w:rsidRDefault="00EB7516" w:rsidP="007D4736">
            <w:pPr>
              <w:widowControl w:val="0"/>
              <w:numPr>
                <w:ilvl w:val="0"/>
                <w:numId w:val="27"/>
              </w:numPr>
              <w:tabs>
                <w:tab w:val="num" w:pos="567"/>
              </w:tabs>
              <w:spacing w:before="120" w:after="120"/>
              <w:jc w:val="both"/>
              <w:rPr>
                <w:rFonts w:ascii="Garamond" w:hAnsi="Garamond"/>
                <w:sz w:val="22"/>
                <w:szCs w:val="22"/>
              </w:rPr>
            </w:pPr>
            <w:r w:rsidRPr="009B6A8A">
              <w:rPr>
                <w:rFonts w:ascii="Garamond" w:hAnsi="Garamond"/>
                <w:sz w:val="22"/>
                <w:szCs w:val="22"/>
              </w:rPr>
              <w:t xml:space="preserve">дата окончания срока подачи (приема) заявок </w:t>
            </w:r>
            <w:r w:rsidRPr="009B6A8A">
              <w:rPr>
                <w:rFonts w:ascii="Garamond" w:hAnsi="Garamond"/>
                <w:sz w:val="22"/>
                <w:szCs w:val="22"/>
                <w:highlight w:val="yellow"/>
              </w:rPr>
              <w:t>должна быть не позднее</w:t>
            </w:r>
            <w:r w:rsidRPr="009B6A8A">
              <w:rPr>
                <w:rFonts w:ascii="Garamond" w:hAnsi="Garamond"/>
                <w:sz w:val="22"/>
                <w:szCs w:val="22"/>
              </w:rPr>
              <w:t>:</w:t>
            </w:r>
          </w:p>
          <w:p w14:paraId="1F9A8365"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2022, 2023, 2024 годы поставки – </w:t>
            </w:r>
            <w:r w:rsidRPr="009B6A8A">
              <w:rPr>
                <w:rFonts w:ascii="Garamond" w:hAnsi="Garamond"/>
                <w:bCs/>
                <w:iCs/>
                <w:color w:val="000000" w:themeColor="text1"/>
                <w:sz w:val="22"/>
                <w:szCs w:val="22"/>
                <w:lang w:eastAsia="en-US"/>
              </w:rPr>
              <w:t>12 августа 2019 года</w:t>
            </w:r>
            <w:r w:rsidRPr="009B6A8A">
              <w:rPr>
                <w:rFonts w:ascii="Garamond" w:hAnsi="Garamond"/>
                <w:sz w:val="22"/>
                <w:szCs w:val="22"/>
              </w:rPr>
              <w:t>;</w:t>
            </w:r>
          </w:p>
          <w:p w14:paraId="05AF817A"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2025 год поставки </w:t>
            </w:r>
            <w:r w:rsidRPr="009B6A8A">
              <w:rPr>
                <w:rFonts w:ascii="Garamond" w:hAnsi="Garamond"/>
                <w:sz w:val="22"/>
                <w:szCs w:val="22"/>
              </w:rPr>
              <w:softHyphen/>
            </w:r>
            <w:r w:rsidRPr="009B6A8A">
              <w:rPr>
                <w:rFonts w:ascii="Garamond" w:hAnsi="Garamond"/>
                <w:sz w:val="22"/>
                <w:szCs w:val="22"/>
              </w:rPr>
              <w:softHyphen/>
            </w:r>
            <w:r w:rsidRPr="009B6A8A">
              <w:rPr>
                <w:rFonts w:ascii="Garamond" w:hAnsi="Garamond"/>
                <w:sz w:val="22"/>
                <w:szCs w:val="22"/>
              </w:rPr>
              <w:softHyphen/>
              <w:t>– 15 февраля 2020 года;</w:t>
            </w:r>
          </w:p>
          <w:p w14:paraId="3906D93F"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2026 год поставки </w:t>
            </w:r>
            <w:r w:rsidRPr="009B6A8A">
              <w:rPr>
                <w:rFonts w:ascii="Garamond" w:hAnsi="Garamond"/>
                <w:sz w:val="22"/>
                <w:szCs w:val="22"/>
              </w:rPr>
              <w:softHyphen/>
            </w:r>
            <w:r w:rsidRPr="009B6A8A">
              <w:rPr>
                <w:rFonts w:ascii="Garamond" w:hAnsi="Garamond"/>
                <w:sz w:val="22"/>
                <w:szCs w:val="22"/>
              </w:rPr>
              <w:softHyphen/>
            </w:r>
            <w:r w:rsidRPr="009B6A8A">
              <w:rPr>
                <w:rFonts w:ascii="Garamond" w:hAnsi="Garamond"/>
                <w:sz w:val="22"/>
                <w:szCs w:val="22"/>
              </w:rPr>
              <w:softHyphen/>
              <w:t>– 15 февраля 2021 года;</w:t>
            </w:r>
          </w:p>
          <w:p w14:paraId="56C91B01"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2027 год поставки </w:t>
            </w:r>
            <w:r w:rsidRPr="009B6A8A">
              <w:rPr>
                <w:rFonts w:ascii="Garamond" w:hAnsi="Garamond"/>
                <w:sz w:val="22"/>
                <w:szCs w:val="22"/>
              </w:rPr>
              <w:softHyphen/>
            </w:r>
            <w:r w:rsidRPr="009B6A8A">
              <w:rPr>
                <w:rFonts w:ascii="Garamond" w:hAnsi="Garamond"/>
                <w:sz w:val="22"/>
                <w:szCs w:val="22"/>
              </w:rPr>
              <w:softHyphen/>
            </w:r>
            <w:r w:rsidRPr="009B6A8A">
              <w:rPr>
                <w:rFonts w:ascii="Garamond" w:hAnsi="Garamond"/>
                <w:sz w:val="22"/>
                <w:szCs w:val="22"/>
              </w:rPr>
              <w:softHyphen/>
              <w:t>– 1 августа 2024 года;</w:t>
            </w:r>
          </w:p>
          <w:p w14:paraId="7C1DDC63"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2028 год и на последующие годы поставки (на год </w:t>
            </w:r>
            <w:r w:rsidRPr="009B6A8A">
              <w:rPr>
                <w:rFonts w:ascii="Garamond" w:hAnsi="Garamond"/>
                <w:i/>
                <w:sz w:val="22"/>
                <w:szCs w:val="22"/>
              </w:rPr>
              <w:t>Х</w:t>
            </w:r>
            <w:r w:rsidRPr="009B6A8A">
              <w:rPr>
                <w:rFonts w:ascii="Garamond" w:hAnsi="Garamond"/>
                <w:sz w:val="22"/>
                <w:szCs w:val="22"/>
              </w:rPr>
              <w:t>) – 15 февраля года (</w:t>
            </w:r>
            <w:r w:rsidRPr="009B6A8A">
              <w:rPr>
                <w:rFonts w:ascii="Garamond" w:hAnsi="Garamond"/>
                <w:i/>
                <w:sz w:val="22"/>
                <w:szCs w:val="22"/>
              </w:rPr>
              <w:t>Х</w:t>
            </w:r>
            <w:r w:rsidRPr="009B6A8A">
              <w:rPr>
                <w:rFonts w:ascii="Garamond" w:hAnsi="Garamond"/>
                <w:sz w:val="22"/>
                <w:szCs w:val="22"/>
              </w:rPr>
              <w:t>–3);</w:t>
            </w:r>
          </w:p>
          <w:p w14:paraId="209CB8CE" w14:textId="77777777" w:rsidR="00EB7516" w:rsidRPr="009B6A8A" w:rsidRDefault="00EB7516" w:rsidP="007D4736">
            <w:pPr>
              <w:widowControl w:val="0"/>
              <w:numPr>
                <w:ilvl w:val="0"/>
                <w:numId w:val="27"/>
              </w:numPr>
              <w:tabs>
                <w:tab w:val="num" w:pos="567"/>
              </w:tabs>
              <w:spacing w:before="120" w:after="120"/>
              <w:jc w:val="both"/>
              <w:rPr>
                <w:rFonts w:ascii="Garamond" w:hAnsi="Garamond"/>
                <w:sz w:val="22"/>
                <w:szCs w:val="22"/>
              </w:rPr>
            </w:pPr>
            <w:r w:rsidRPr="009B6A8A">
              <w:rPr>
                <w:rFonts w:ascii="Garamond" w:hAnsi="Garamond"/>
                <w:sz w:val="22"/>
                <w:szCs w:val="22"/>
              </w:rPr>
              <w:t>срок подачи (приема) заявок должен составлять не менее 5 рабочих дней.</w:t>
            </w:r>
          </w:p>
          <w:p w14:paraId="376A6D9C" w14:textId="77777777" w:rsidR="00EB7516" w:rsidRPr="009B6A8A" w:rsidRDefault="00EB7516"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rPr>
              <w:t>Сроки начала и окончания подачи (приема) ценовых заявок</w:t>
            </w:r>
            <w:r w:rsidRPr="009B6A8A">
              <w:rPr>
                <w:rFonts w:ascii="Garamond" w:hAnsi="Garamond"/>
                <w:sz w:val="22"/>
                <w:szCs w:val="22"/>
                <w:highlight w:val="yellow"/>
              </w:rPr>
              <w:t>, а также заявок покупателей с ценозависимым потреблением для учета в КОМ при определении спроса на мощность</w:t>
            </w:r>
            <w:r w:rsidRPr="009B6A8A">
              <w:rPr>
                <w:rFonts w:ascii="Garamond" w:hAnsi="Garamond"/>
                <w:sz w:val="22"/>
                <w:szCs w:val="22"/>
              </w:rPr>
              <w:t xml:space="preserve"> устанавливаются Системным оператором при публикации информации, необходимой для проведения КОМ.</w:t>
            </w:r>
          </w:p>
          <w:p w14:paraId="08FBCB0C" w14:textId="77777777" w:rsidR="00EB7516" w:rsidRPr="009B6A8A" w:rsidRDefault="00EB7516"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rPr>
              <w:t>Сроки начала и окончания подачи (приема) ценовых заявок</w:t>
            </w:r>
            <w:r w:rsidRPr="009B6A8A">
              <w:rPr>
                <w:rFonts w:ascii="Garamond" w:hAnsi="Garamond"/>
                <w:sz w:val="22"/>
                <w:szCs w:val="22"/>
                <w:highlight w:val="yellow"/>
              </w:rPr>
              <w:t>, а также заявок покупателей с ценозависимым потреблением для учета в КОМ при определении спроса на мощность</w:t>
            </w:r>
            <w:r w:rsidRPr="009B6A8A">
              <w:rPr>
                <w:rFonts w:ascii="Garamond" w:hAnsi="Garamond"/>
                <w:sz w:val="22"/>
                <w:szCs w:val="22"/>
              </w:rPr>
              <w:t xml:space="preserve"> устанавливаются Системным оператором при публикации информации, необходимой для проведения КОМ.</w:t>
            </w:r>
          </w:p>
          <w:p w14:paraId="3EA948E0" w14:textId="77777777" w:rsidR="00EB7516" w:rsidRPr="009B6A8A" w:rsidRDefault="00EB7516"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rPr>
              <w:t xml:space="preserve">Заявки в отношении генерирующих объектов (ГЕМ), включенных в Реестр мощности, подлежащей обязательной покупке, или в Реестр генерирующих объектов, поставляющих мощность в вынужденном режиме, </w:t>
            </w:r>
            <w:r w:rsidRPr="009B6A8A">
              <w:rPr>
                <w:rFonts w:ascii="Garamond" w:hAnsi="Garamond"/>
                <w:sz w:val="22"/>
                <w:szCs w:val="22"/>
                <w:highlight w:val="yellow"/>
              </w:rPr>
              <w:t xml:space="preserve">и генерирующих объектов, в отношении которых получен запрет уполномоченного </w:t>
            </w:r>
            <w:r w:rsidRPr="009B6A8A">
              <w:rPr>
                <w:rFonts w:ascii="Garamond" w:hAnsi="Garamond"/>
                <w:sz w:val="22"/>
                <w:szCs w:val="22"/>
                <w:highlight w:val="yellow"/>
              </w:rPr>
              <w:lastRenderedPageBreak/>
              <w:t>органа на вывод объекта из эксплуатации,</w:t>
            </w:r>
            <w:r w:rsidRPr="009B6A8A">
              <w:rPr>
                <w:rFonts w:ascii="Garamond" w:hAnsi="Garamond"/>
                <w:sz w:val="22"/>
                <w:szCs w:val="22"/>
              </w:rPr>
              <w:t xml:space="preserve"> подаются до окончания срока подачи ценовых заявок на продажу мощности.</w:t>
            </w:r>
          </w:p>
          <w:p w14:paraId="7F5D9815" w14:textId="77777777" w:rsidR="00EB7516" w:rsidRPr="009B6A8A" w:rsidRDefault="00EB7516"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rPr>
              <w:t>...</w:t>
            </w:r>
          </w:p>
        </w:tc>
        <w:tc>
          <w:tcPr>
            <w:tcW w:w="7513" w:type="dxa"/>
          </w:tcPr>
          <w:p w14:paraId="44A04E3F" w14:textId="77777777" w:rsidR="00EB7516" w:rsidRPr="009B6A8A" w:rsidRDefault="00EB7516" w:rsidP="007D4736">
            <w:pPr>
              <w:widowControl w:val="0"/>
              <w:tabs>
                <w:tab w:val="num" w:pos="567"/>
              </w:tabs>
              <w:spacing w:before="120" w:after="120"/>
              <w:jc w:val="both"/>
              <w:rPr>
                <w:rFonts w:ascii="Garamond" w:hAnsi="Garamond"/>
                <w:sz w:val="22"/>
                <w:szCs w:val="22"/>
              </w:rPr>
            </w:pPr>
            <w:r w:rsidRPr="009B6A8A">
              <w:rPr>
                <w:rFonts w:ascii="Garamond" w:hAnsi="Garamond"/>
                <w:sz w:val="22"/>
                <w:szCs w:val="22"/>
              </w:rPr>
              <w:lastRenderedPageBreak/>
              <w:t>Сроки подачи (приема) ценовых заявок устанавливаются Системным оператором исходя из следующих требований:</w:t>
            </w:r>
          </w:p>
          <w:p w14:paraId="54E6A106" w14:textId="77777777" w:rsidR="00EB7516" w:rsidRPr="009B6A8A" w:rsidRDefault="00EB7516" w:rsidP="007D4736">
            <w:pPr>
              <w:widowControl w:val="0"/>
              <w:numPr>
                <w:ilvl w:val="0"/>
                <w:numId w:val="27"/>
              </w:numPr>
              <w:tabs>
                <w:tab w:val="num" w:pos="567"/>
              </w:tabs>
              <w:spacing w:before="120" w:after="120"/>
              <w:jc w:val="both"/>
              <w:rPr>
                <w:rFonts w:ascii="Garamond" w:hAnsi="Garamond"/>
                <w:sz w:val="22"/>
                <w:szCs w:val="22"/>
              </w:rPr>
            </w:pPr>
            <w:r w:rsidRPr="009B6A8A">
              <w:rPr>
                <w:rFonts w:ascii="Garamond" w:hAnsi="Garamond"/>
                <w:sz w:val="22"/>
                <w:szCs w:val="22"/>
              </w:rPr>
              <w:lastRenderedPageBreak/>
              <w:t>дата окончания срока подачи (приема) заявок:</w:t>
            </w:r>
          </w:p>
          <w:p w14:paraId="2EBC50BA"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для КОМ на 2022, 2023, 2024 годы поставки –</w:t>
            </w:r>
            <w:r w:rsidR="001A6619" w:rsidRPr="009B6A8A">
              <w:rPr>
                <w:rFonts w:ascii="Garamond" w:hAnsi="Garamond"/>
                <w:sz w:val="22"/>
                <w:szCs w:val="22"/>
              </w:rPr>
              <w:t xml:space="preserve"> </w:t>
            </w:r>
            <w:r w:rsidRPr="009B6A8A">
              <w:rPr>
                <w:rFonts w:ascii="Garamond" w:hAnsi="Garamond"/>
                <w:sz w:val="22"/>
                <w:szCs w:val="22"/>
                <w:highlight w:val="yellow"/>
              </w:rPr>
              <w:t>не позднее</w:t>
            </w:r>
            <w:r w:rsidRPr="009B6A8A">
              <w:rPr>
                <w:rFonts w:ascii="Garamond" w:hAnsi="Garamond"/>
                <w:bCs/>
                <w:iCs/>
                <w:color w:val="000000" w:themeColor="text1"/>
                <w:sz w:val="22"/>
                <w:szCs w:val="22"/>
                <w:lang w:eastAsia="en-US"/>
              </w:rPr>
              <w:t xml:space="preserve"> 12 августа 2019 года</w:t>
            </w:r>
            <w:r w:rsidRPr="009B6A8A">
              <w:rPr>
                <w:rFonts w:ascii="Garamond" w:hAnsi="Garamond"/>
                <w:sz w:val="22"/>
                <w:szCs w:val="22"/>
              </w:rPr>
              <w:t>;</w:t>
            </w:r>
          </w:p>
          <w:p w14:paraId="0971B87B"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2025 год поставки </w:t>
            </w:r>
            <w:r w:rsidRPr="009B6A8A">
              <w:rPr>
                <w:rFonts w:ascii="Garamond" w:hAnsi="Garamond"/>
                <w:sz w:val="22"/>
                <w:szCs w:val="22"/>
              </w:rPr>
              <w:softHyphen/>
            </w:r>
            <w:r w:rsidRPr="009B6A8A">
              <w:rPr>
                <w:rFonts w:ascii="Garamond" w:hAnsi="Garamond"/>
                <w:sz w:val="22"/>
                <w:szCs w:val="22"/>
              </w:rPr>
              <w:softHyphen/>
            </w:r>
            <w:r w:rsidRPr="009B6A8A">
              <w:rPr>
                <w:rFonts w:ascii="Garamond" w:hAnsi="Garamond"/>
                <w:sz w:val="22"/>
                <w:szCs w:val="22"/>
              </w:rPr>
              <w:softHyphen/>
              <w:t>–</w:t>
            </w:r>
            <w:r w:rsidR="001A6619" w:rsidRPr="009B6A8A">
              <w:rPr>
                <w:rFonts w:ascii="Garamond" w:hAnsi="Garamond"/>
                <w:sz w:val="22"/>
                <w:szCs w:val="22"/>
              </w:rPr>
              <w:t xml:space="preserve"> </w:t>
            </w:r>
            <w:r w:rsidRPr="009B6A8A">
              <w:rPr>
                <w:rFonts w:ascii="Garamond" w:hAnsi="Garamond"/>
                <w:sz w:val="22"/>
                <w:szCs w:val="22"/>
                <w:highlight w:val="yellow"/>
              </w:rPr>
              <w:t>не позднее</w:t>
            </w:r>
            <w:r w:rsidRPr="009B6A8A">
              <w:rPr>
                <w:rFonts w:ascii="Garamond" w:hAnsi="Garamond"/>
                <w:bCs/>
                <w:iCs/>
                <w:color w:val="000000" w:themeColor="text1"/>
                <w:sz w:val="22"/>
                <w:szCs w:val="22"/>
                <w:lang w:eastAsia="en-US"/>
              </w:rPr>
              <w:t xml:space="preserve"> </w:t>
            </w:r>
            <w:r w:rsidRPr="009B6A8A">
              <w:rPr>
                <w:rFonts w:ascii="Garamond" w:hAnsi="Garamond"/>
                <w:sz w:val="22"/>
                <w:szCs w:val="22"/>
              </w:rPr>
              <w:t>15 февраля 2020 года;</w:t>
            </w:r>
          </w:p>
          <w:p w14:paraId="6ABEF00B"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2026 год поставки </w:t>
            </w:r>
            <w:r w:rsidRPr="009B6A8A">
              <w:rPr>
                <w:rFonts w:ascii="Garamond" w:hAnsi="Garamond"/>
                <w:sz w:val="22"/>
                <w:szCs w:val="22"/>
              </w:rPr>
              <w:softHyphen/>
            </w:r>
            <w:r w:rsidRPr="009B6A8A">
              <w:rPr>
                <w:rFonts w:ascii="Garamond" w:hAnsi="Garamond"/>
                <w:sz w:val="22"/>
                <w:szCs w:val="22"/>
              </w:rPr>
              <w:softHyphen/>
            </w:r>
            <w:r w:rsidRPr="009B6A8A">
              <w:rPr>
                <w:rFonts w:ascii="Garamond" w:hAnsi="Garamond"/>
                <w:sz w:val="22"/>
                <w:szCs w:val="22"/>
              </w:rPr>
              <w:softHyphen/>
              <w:t xml:space="preserve">– </w:t>
            </w:r>
            <w:r w:rsidRPr="009B6A8A">
              <w:rPr>
                <w:rFonts w:ascii="Garamond" w:hAnsi="Garamond"/>
                <w:sz w:val="22"/>
                <w:szCs w:val="22"/>
                <w:highlight w:val="yellow"/>
              </w:rPr>
              <w:t>не позднее</w:t>
            </w:r>
            <w:r w:rsidRPr="009B6A8A">
              <w:rPr>
                <w:rFonts w:ascii="Garamond" w:hAnsi="Garamond"/>
                <w:sz w:val="22"/>
                <w:szCs w:val="22"/>
              </w:rPr>
              <w:t xml:space="preserve"> 15 февраля 2021 года;</w:t>
            </w:r>
          </w:p>
          <w:p w14:paraId="3A0BBA07"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2027 год поставки </w:t>
            </w:r>
            <w:r w:rsidRPr="009B6A8A">
              <w:rPr>
                <w:rFonts w:ascii="Garamond" w:hAnsi="Garamond"/>
                <w:sz w:val="22"/>
                <w:szCs w:val="22"/>
              </w:rPr>
              <w:softHyphen/>
            </w:r>
            <w:r w:rsidRPr="009B6A8A">
              <w:rPr>
                <w:rFonts w:ascii="Garamond" w:hAnsi="Garamond"/>
                <w:sz w:val="22"/>
                <w:szCs w:val="22"/>
              </w:rPr>
              <w:softHyphen/>
            </w:r>
            <w:r w:rsidRPr="009B6A8A">
              <w:rPr>
                <w:rFonts w:ascii="Garamond" w:hAnsi="Garamond"/>
                <w:sz w:val="22"/>
                <w:szCs w:val="22"/>
              </w:rPr>
              <w:softHyphen/>
              <w:t>– 1 августа 2024 года;</w:t>
            </w:r>
          </w:p>
          <w:p w14:paraId="6EEC64D3" w14:textId="77777777" w:rsidR="00EB7516" w:rsidRPr="009B6A8A" w:rsidRDefault="00EB7516" w:rsidP="007D4736">
            <w:pPr>
              <w:widowControl w:val="0"/>
              <w:numPr>
                <w:ilvl w:val="0"/>
                <w:numId w:val="28"/>
              </w:numPr>
              <w:spacing w:before="120" w:after="120"/>
              <w:jc w:val="both"/>
              <w:rPr>
                <w:rFonts w:ascii="Garamond" w:hAnsi="Garamond"/>
                <w:sz w:val="22"/>
                <w:szCs w:val="22"/>
              </w:rPr>
            </w:pPr>
            <w:r w:rsidRPr="009B6A8A">
              <w:rPr>
                <w:rFonts w:ascii="Garamond" w:hAnsi="Garamond"/>
                <w:sz w:val="22"/>
                <w:szCs w:val="22"/>
              </w:rPr>
              <w:t xml:space="preserve">для КОМ на 2028 год и на последующие годы поставки (на год </w:t>
            </w:r>
            <w:r w:rsidRPr="009B6A8A">
              <w:rPr>
                <w:rFonts w:ascii="Garamond" w:hAnsi="Garamond"/>
                <w:i/>
                <w:sz w:val="22"/>
                <w:szCs w:val="22"/>
              </w:rPr>
              <w:t>Х</w:t>
            </w:r>
            <w:r w:rsidRPr="009B6A8A">
              <w:rPr>
                <w:rFonts w:ascii="Garamond" w:hAnsi="Garamond"/>
                <w:sz w:val="22"/>
                <w:szCs w:val="22"/>
              </w:rPr>
              <w:t xml:space="preserve">) – </w:t>
            </w:r>
            <w:r w:rsidRPr="009B6A8A">
              <w:rPr>
                <w:rFonts w:ascii="Garamond" w:hAnsi="Garamond"/>
                <w:sz w:val="22"/>
                <w:szCs w:val="22"/>
                <w:highlight w:val="yellow"/>
              </w:rPr>
              <w:t>не позднее</w:t>
            </w:r>
            <w:r w:rsidRPr="009B6A8A">
              <w:rPr>
                <w:rFonts w:ascii="Garamond" w:hAnsi="Garamond"/>
                <w:sz w:val="22"/>
                <w:szCs w:val="22"/>
              </w:rPr>
              <w:t xml:space="preserve"> 15 февраля года (</w:t>
            </w:r>
            <w:r w:rsidRPr="009B6A8A">
              <w:rPr>
                <w:rFonts w:ascii="Garamond" w:hAnsi="Garamond"/>
                <w:i/>
                <w:sz w:val="22"/>
                <w:szCs w:val="22"/>
              </w:rPr>
              <w:t>Х</w:t>
            </w:r>
            <w:r w:rsidRPr="009B6A8A">
              <w:rPr>
                <w:rFonts w:ascii="Garamond" w:hAnsi="Garamond"/>
                <w:sz w:val="22"/>
                <w:szCs w:val="22"/>
              </w:rPr>
              <w:t>–3);</w:t>
            </w:r>
          </w:p>
          <w:p w14:paraId="7DE4DB06" w14:textId="77777777" w:rsidR="00EB7516" w:rsidRPr="009B6A8A" w:rsidRDefault="00EB7516" w:rsidP="007D4736">
            <w:pPr>
              <w:widowControl w:val="0"/>
              <w:numPr>
                <w:ilvl w:val="0"/>
                <w:numId w:val="27"/>
              </w:numPr>
              <w:tabs>
                <w:tab w:val="num" w:pos="567"/>
              </w:tabs>
              <w:spacing w:before="120" w:after="120"/>
              <w:jc w:val="both"/>
              <w:rPr>
                <w:rFonts w:ascii="Garamond" w:hAnsi="Garamond"/>
                <w:sz w:val="22"/>
                <w:szCs w:val="22"/>
              </w:rPr>
            </w:pPr>
            <w:r w:rsidRPr="009B6A8A">
              <w:rPr>
                <w:rFonts w:ascii="Garamond" w:hAnsi="Garamond"/>
                <w:sz w:val="22"/>
                <w:szCs w:val="22"/>
              </w:rPr>
              <w:t>срок подачи (приема) заявок должен составлять не менее 5 рабочих дней.</w:t>
            </w:r>
          </w:p>
          <w:p w14:paraId="4FB3766E" w14:textId="77777777" w:rsidR="00EB7516" w:rsidRPr="009B6A8A" w:rsidRDefault="00EB7516" w:rsidP="007D4736">
            <w:pPr>
              <w:widowControl w:val="0"/>
              <w:autoSpaceDE w:val="0"/>
              <w:autoSpaceDN w:val="0"/>
              <w:adjustRightInd w:val="0"/>
              <w:spacing w:before="120" w:after="120"/>
              <w:ind w:firstLine="540"/>
              <w:jc w:val="both"/>
              <w:rPr>
                <w:rFonts w:ascii="Garamond" w:hAnsi="Garamond"/>
                <w:bCs/>
                <w:sz w:val="22"/>
                <w:szCs w:val="22"/>
              </w:rPr>
            </w:pPr>
            <w:r w:rsidRPr="009B6A8A">
              <w:rPr>
                <w:rFonts w:ascii="Garamond" w:hAnsi="Garamond"/>
                <w:sz w:val="22"/>
                <w:szCs w:val="22"/>
              </w:rPr>
              <w:t>Сроки начала и окончания подачи (приема) ценовых заявок устанавливаются Системным оператором при публикации информации, необходимой для проведения КОМ</w:t>
            </w:r>
            <w:r w:rsidR="006749DB" w:rsidRPr="009B6A8A">
              <w:rPr>
                <w:rFonts w:ascii="Garamond" w:hAnsi="Garamond"/>
                <w:sz w:val="22"/>
                <w:szCs w:val="22"/>
              </w:rPr>
              <w:t xml:space="preserve"> </w:t>
            </w:r>
            <w:r w:rsidR="006749DB" w:rsidRPr="009B6A8A">
              <w:rPr>
                <w:rFonts w:ascii="Garamond" w:hAnsi="Garamond"/>
                <w:sz w:val="22"/>
                <w:szCs w:val="22"/>
                <w:highlight w:val="yellow"/>
              </w:rPr>
              <w:t>(при этом для КОМ, проводимого в 2024 года месяцем проведения КОМ считается июль 2024 года)</w:t>
            </w:r>
            <w:r w:rsidRPr="009B6A8A">
              <w:rPr>
                <w:rFonts w:ascii="Garamond" w:hAnsi="Garamond"/>
                <w:sz w:val="22"/>
                <w:szCs w:val="22"/>
              </w:rPr>
              <w:t>.</w:t>
            </w:r>
          </w:p>
          <w:p w14:paraId="32D3408A" w14:textId="77777777" w:rsidR="00EB7516" w:rsidRPr="009B6A8A" w:rsidRDefault="00EB7516"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rPr>
              <w:t>Сроки начала и окончания подачи (приема) ценовых заявок устанавливаются Системным оператором при публикации информации, необходимой для проведения КОМ.</w:t>
            </w:r>
          </w:p>
          <w:p w14:paraId="6D5FBB28" w14:textId="77777777" w:rsidR="00EB7516" w:rsidRPr="009B6A8A" w:rsidRDefault="00EB7516"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rPr>
              <w:t>Заявки в отношении генерирующих объектов (ГЕМ), включенных в Реестр мощности, подлежащей обязательной покупке, или в Реестр генерирующих объектов, поставляющих мощность в вынужденном режиме, подаются до окончания срока подачи ценовых заявок на продажу мощности.</w:t>
            </w:r>
          </w:p>
          <w:p w14:paraId="0C9BE33F" w14:textId="77777777" w:rsidR="00EB7516" w:rsidRPr="009B6A8A" w:rsidRDefault="00EB7516" w:rsidP="007D4736">
            <w:pPr>
              <w:widowControl w:val="0"/>
              <w:autoSpaceDE w:val="0"/>
              <w:autoSpaceDN w:val="0"/>
              <w:adjustRightInd w:val="0"/>
              <w:spacing w:before="120" w:after="120"/>
              <w:ind w:firstLine="540"/>
              <w:jc w:val="both"/>
              <w:rPr>
                <w:rFonts w:ascii="Garamond" w:hAnsi="Garamond"/>
                <w:b/>
                <w:sz w:val="22"/>
                <w:szCs w:val="22"/>
              </w:rPr>
            </w:pPr>
            <w:r w:rsidRPr="009B6A8A">
              <w:rPr>
                <w:rFonts w:ascii="Garamond" w:hAnsi="Garamond"/>
                <w:sz w:val="22"/>
                <w:szCs w:val="22"/>
              </w:rPr>
              <w:t>...</w:t>
            </w:r>
          </w:p>
        </w:tc>
      </w:tr>
      <w:tr w:rsidR="00081FD4" w:rsidRPr="009B6A8A" w14:paraId="63EF2CE3" w14:textId="77777777" w:rsidTr="004913CE">
        <w:tblPrEx>
          <w:tblLook w:val="0000" w:firstRow="0" w:lastRow="0" w:firstColumn="0" w:lastColumn="0" w:noHBand="0" w:noVBand="0"/>
        </w:tblPrEx>
        <w:trPr>
          <w:trHeight w:val="350"/>
        </w:trPr>
        <w:tc>
          <w:tcPr>
            <w:tcW w:w="1560" w:type="dxa"/>
            <w:vAlign w:val="center"/>
          </w:tcPr>
          <w:p w14:paraId="178AF8AA" w14:textId="77777777" w:rsidR="00081FD4" w:rsidRPr="009B6A8A" w:rsidRDefault="00081FD4" w:rsidP="00F913D8">
            <w:pPr>
              <w:widowControl w:val="0"/>
              <w:jc w:val="center"/>
              <w:rPr>
                <w:rFonts w:ascii="Garamond" w:hAnsi="Garamond"/>
                <w:b/>
                <w:sz w:val="22"/>
                <w:szCs w:val="22"/>
              </w:rPr>
            </w:pPr>
            <w:r w:rsidRPr="009B6A8A">
              <w:rPr>
                <w:rFonts w:ascii="Garamond" w:hAnsi="Garamond"/>
                <w:b/>
                <w:sz w:val="22"/>
                <w:szCs w:val="22"/>
              </w:rPr>
              <w:lastRenderedPageBreak/>
              <w:t>2.1.3.2</w:t>
            </w:r>
          </w:p>
        </w:tc>
        <w:tc>
          <w:tcPr>
            <w:tcW w:w="5953" w:type="dxa"/>
          </w:tcPr>
          <w:p w14:paraId="49724DC6" w14:textId="77777777" w:rsidR="00081FD4" w:rsidRPr="009B6A8A" w:rsidRDefault="00081FD4"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rPr>
              <w:t>Требования к содержанию ценовых заявок и порядок их подачи устанавливаются Системным оператором в соответствии с Порядком подачи ценовых заявок на конкурентный отбор мощности (приложение 2 к настоящему Регламенту), иными положениями настоящего Регламента и Правил оптового рынка.</w:t>
            </w:r>
          </w:p>
          <w:p w14:paraId="411E91BA" w14:textId="77777777" w:rsidR="00081FD4" w:rsidRPr="009B6A8A" w:rsidRDefault="00081FD4"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highlight w:val="yellow"/>
              </w:rPr>
              <w:t>Требования к содержанию заявок покупателей с ценозависимым потреблением и порядок их подачи устанавливается Системным оператором в соответствии с Порядком подачи заявки покупателей с ценозависимым потреблением (приложение 10 к настоящему Регламенту), иными положениями настоящего Регламента и Правил оптового рынка.</w:t>
            </w:r>
          </w:p>
        </w:tc>
        <w:tc>
          <w:tcPr>
            <w:tcW w:w="7513" w:type="dxa"/>
          </w:tcPr>
          <w:p w14:paraId="4CC95C85" w14:textId="77777777" w:rsidR="00081FD4" w:rsidRPr="009B6A8A" w:rsidRDefault="00081FD4" w:rsidP="007D4736">
            <w:pPr>
              <w:widowControl w:val="0"/>
              <w:autoSpaceDE w:val="0"/>
              <w:autoSpaceDN w:val="0"/>
              <w:adjustRightInd w:val="0"/>
              <w:spacing w:before="120" w:after="120"/>
              <w:ind w:firstLine="540"/>
              <w:jc w:val="both"/>
              <w:rPr>
                <w:rFonts w:ascii="Garamond" w:hAnsi="Garamond"/>
                <w:sz w:val="22"/>
                <w:szCs w:val="22"/>
              </w:rPr>
            </w:pPr>
            <w:r w:rsidRPr="009B6A8A">
              <w:rPr>
                <w:rFonts w:ascii="Garamond" w:hAnsi="Garamond"/>
                <w:sz w:val="22"/>
                <w:szCs w:val="22"/>
              </w:rPr>
              <w:t>Требования к содержанию ценовых заявок и порядок их подачи устанавливаются Системным оператором в соответствии с Порядком подачи ценовых заявок на конкурентный отбор мощности (приложение 2 к настоящему Регламенту), иными положениями настоящего Регламента и Правил оптового рынка.</w:t>
            </w:r>
          </w:p>
        </w:tc>
      </w:tr>
      <w:tr w:rsidR="00727069" w:rsidRPr="009B6A8A" w14:paraId="1E7AD12C" w14:textId="77777777" w:rsidTr="004913CE">
        <w:trPr>
          <w:trHeight w:val="350"/>
        </w:trPr>
        <w:tc>
          <w:tcPr>
            <w:tcW w:w="1560" w:type="dxa"/>
            <w:vAlign w:val="center"/>
          </w:tcPr>
          <w:p w14:paraId="6999E0BF" w14:textId="77777777" w:rsidR="00727069" w:rsidRPr="009B6A8A" w:rsidRDefault="00727069" w:rsidP="00727069">
            <w:pPr>
              <w:widowControl w:val="0"/>
              <w:jc w:val="center"/>
              <w:rPr>
                <w:rFonts w:ascii="Garamond" w:hAnsi="Garamond"/>
                <w:b/>
                <w:sz w:val="22"/>
                <w:szCs w:val="22"/>
              </w:rPr>
            </w:pPr>
            <w:r w:rsidRPr="009B6A8A">
              <w:rPr>
                <w:rFonts w:ascii="Garamond" w:hAnsi="Garamond"/>
                <w:b/>
                <w:sz w:val="22"/>
                <w:szCs w:val="22"/>
              </w:rPr>
              <w:t>2.1.3.4</w:t>
            </w:r>
          </w:p>
        </w:tc>
        <w:tc>
          <w:tcPr>
            <w:tcW w:w="5953" w:type="dxa"/>
          </w:tcPr>
          <w:p w14:paraId="4F4FE8E3" w14:textId="77777777" w:rsidR="00727069" w:rsidRPr="009B6A8A" w:rsidRDefault="00727069" w:rsidP="007D4736">
            <w:pPr>
              <w:widowControl w:val="0"/>
              <w:spacing w:before="120" w:after="120"/>
              <w:ind w:firstLine="709"/>
              <w:jc w:val="both"/>
              <w:rPr>
                <w:rFonts w:ascii="Garamond" w:hAnsi="Garamond"/>
                <w:sz w:val="22"/>
                <w:szCs w:val="22"/>
              </w:rPr>
            </w:pPr>
            <w:r w:rsidRPr="009B6A8A">
              <w:rPr>
                <w:rFonts w:ascii="Garamond" w:hAnsi="Garamond"/>
                <w:sz w:val="22"/>
                <w:szCs w:val="22"/>
              </w:rPr>
              <w:t>…</w:t>
            </w:r>
          </w:p>
          <w:p w14:paraId="47A61CB7" w14:textId="77777777" w:rsidR="00727069" w:rsidRPr="009B6A8A" w:rsidRDefault="00727069" w:rsidP="007D4736">
            <w:pPr>
              <w:widowControl w:val="0"/>
              <w:spacing w:before="120" w:after="120"/>
              <w:jc w:val="both"/>
              <w:rPr>
                <w:rFonts w:ascii="Garamond" w:hAnsi="Garamond"/>
                <w:sz w:val="22"/>
                <w:szCs w:val="22"/>
              </w:rPr>
            </w:pPr>
            <w:r w:rsidRPr="009B6A8A">
              <w:rPr>
                <w:rFonts w:ascii="Garamond" w:hAnsi="Garamond"/>
                <w:sz w:val="22"/>
                <w:szCs w:val="22"/>
              </w:rPr>
              <w:t xml:space="preserve">При проведении конкурентного отбора мощности Системный оператор уменьшает объем спроса на мощность в каждой ценовой зоне в первой точке на </w:t>
            </w:r>
            <w:r w:rsidRPr="009B6A8A">
              <w:rPr>
                <w:rFonts w:ascii="Garamond" w:hAnsi="Garamond"/>
                <w:sz w:val="22"/>
                <w:szCs w:val="22"/>
                <w:highlight w:val="yellow"/>
              </w:rPr>
              <w:t>совокупный</w:t>
            </w:r>
            <w:r w:rsidRPr="009B6A8A">
              <w:rPr>
                <w:rFonts w:ascii="Garamond" w:hAnsi="Garamond"/>
                <w:sz w:val="22"/>
                <w:szCs w:val="22"/>
              </w:rPr>
              <w:t xml:space="preserve"> объем </w:t>
            </w:r>
            <w:r w:rsidRPr="009B6A8A">
              <w:rPr>
                <w:rFonts w:ascii="Garamond" w:hAnsi="Garamond"/>
                <w:sz w:val="22"/>
                <w:szCs w:val="22"/>
                <w:highlight w:val="yellow"/>
              </w:rPr>
              <w:t>ценозависимого снижения потребления мощности покупателей с ценозависимым потреблением, подлежащих в соответствии с Правилами оптового рынка и настоящим Регламентом учету при определении спроса на мощность в соответствующей ценовой зоне (при условии, что совокупный объем ценозависимого снижения потребления мощности составляет величину не более 1 процента объема спроса на мощность в первой точке спроса на мощность).</w:t>
            </w:r>
          </w:p>
        </w:tc>
        <w:tc>
          <w:tcPr>
            <w:tcW w:w="7513" w:type="dxa"/>
          </w:tcPr>
          <w:p w14:paraId="4AA86090" w14:textId="77777777" w:rsidR="00727069" w:rsidRPr="009B6A8A" w:rsidRDefault="009C2278" w:rsidP="007D4736">
            <w:pPr>
              <w:widowControl w:val="0"/>
              <w:spacing w:before="120" w:after="120"/>
              <w:ind w:firstLine="709"/>
              <w:jc w:val="both"/>
              <w:rPr>
                <w:rFonts w:ascii="Garamond" w:hAnsi="Garamond"/>
                <w:sz w:val="22"/>
                <w:szCs w:val="22"/>
              </w:rPr>
            </w:pPr>
            <w:r w:rsidRPr="009B6A8A">
              <w:rPr>
                <w:rFonts w:ascii="Garamond" w:hAnsi="Garamond"/>
                <w:sz w:val="22"/>
                <w:szCs w:val="22"/>
              </w:rPr>
              <w:t>…</w:t>
            </w:r>
          </w:p>
          <w:p w14:paraId="388D441D" w14:textId="77777777" w:rsidR="00727069" w:rsidRPr="009B6A8A" w:rsidRDefault="00727069" w:rsidP="007D4736">
            <w:pPr>
              <w:widowControl w:val="0"/>
              <w:spacing w:before="120" w:after="120"/>
              <w:jc w:val="both"/>
              <w:rPr>
                <w:rFonts w:ascii="Garamond" w:hAnsi="Garamond"/>
                <w:sz w:val="22"/>
                <w:szCs w:val="22"/>
              </w:rPr>
            </w:pPr>
            <w:r w:rsidRPr="009B6A8A">
              <w:rPr>
                <w:rFonts w:ascii="Garamond" w:hAnsi="Garamond"/>
                <w:sz w:val="22"/>
                <w:szCs w:val="22"/>
              </w:rPr>
              <w:t xml:space="preserve">При проведении конкурентного отбора мощности Системный оператор уменьшает объем спроса на мощность в каждой ценовой зоне в первой точке на </w:t>
            </w:r>
            <w:r w:rsidRPr="009B6A8A">
              <w:rPr>
                <w:rFonts w:ascii="Garamond" w:hAnsi="Garamond"/>
                <w:sz w:val="22"/>
                <w:szCs w:val="22"/>
                <w:highlight w:val="yellow"/>
              </w:rPr>
              <w:t xml:space="preserve">ожидаемый объем услуг по управлению изменением режима потребления электрической энергии в ценовой зоне </w:t>
            </w:r>
            <w:r w:rsidRPr="009B6A8A">
              <w:rPr>
                <w:rFonts w:ascii="Garamond" w:hAnsi="Garamond"/>
                <w:sz w:val="22"/>
                <w:szCs w:val="22"/>
                <w:highlight w:val="yellow"/>
              </w:rPr>
              <w:object w:dxaOrig="580" w:dyaOrig="360" w14:anchorId="6251DAB4">
                <v:shape id="_x0000_i1128" type="#_x0000_t75" style="width:36pt;height:21.25pt" o:ole="">
                  <v:imagedata r:id="rId151" o:title=""/>
                </v:shape>
                <o:OLEObject Type="Embed" ProgID="Equation.3" ShapeID="_x0000_i1128" DrawAspect="Content" ObjectID="_1778052121" r:id="rId152"/>
              </w:object>
            </w:r>
            <w:r w:rsidRPr="009B6A8A">
              <w:rPr>
                <w:rFonts w:ascii="Garamond" w:hAnsi="Garamond"/>
                <w:sz w:val="22"/>
                <w:szCs w:val="22"/>
                <w:highlight w:val="yellow"/>
              </w:rPr>
              <w:t>, определяемый в соответствии с приложением 3 к настоящему Регламенту.</w:t>
            </w:r>
          </w:p>
        </w:tc>
      </w:tr>
      <w:tr w:rsidR="00955F72" w:rsidRPr="009B6A8A" w14:paraId="6B006FAC" w14:textId="77777777" w:rsidTr="004913CE">
        <w:trPr>
          <w:trHeight w:val="350"/>
        </w:trPr>
        <w:tc>
          <w:tcPr>
            <w:tcW w:w="1560" w:type="dxa"/>
            <w:vAlign w:val="center"/>
          </w:tcPr>
          <w:p w14:paraId="68B74725" w14:textId="77777777" w:rsidR="00955F72" w:rsidRPr="009B6A8A" w:rsidRDefault="00955F72" w:rsidP="00955F72">
            <w:pPr>
              <w:widowControl w:val="0"/>
              <w:jc w:val="center"/>
              <w:rPr>
                <w:rFonts w:ascii="Garamond" w:hAnsi="Garamond"/>
                <w:b/>
                <w:sz w:val="22"/>
                <w:szCs w:val="22"/>
              </w:rPr>
            </w:pPr>
            <w:r w:rsidRPr="009B6A8A">
              <w:rPr>
                <w:rFonts w:ascii="Garamond" w:hAnsi="Garamond" w:cs="Garamond"/>
                <w:b/>
                <w:bCs/>
                <w:sz w:val="22"/>
                <w:szCs w:val="22"/>
              </w:rPr>
              <w:t>3.5</w:t>
            </w:r>
          </w:p>
        </w:tc>
        <w:tc>
          <w:tcPr>
            <w:tcW w:w="5953" w:type="dxa"/>
          </w:tcPr>
          <w:p w14:paraId="5A313F31" w14:textId="77777777" w:rsidR="00955F72" w:rsidRPr="009B6A8A" w:rsidRDefault="00D568B5" w:rsidP="007D4736">
            <w:pPr>
              <w:pStyle w:val="a9"/>
              <w:widowControl w:val="0"/>
              <w:rPr>
                <w:rFonts w:ascii="Garamond" w:hAnsi="Garamond"/>
                <w:sz w:val="22"/>
                <w:szCs w:val="22"/>
                <w:lang w:val="ru-RU"/>
              </w:rPr>
            </w:pPr>
            <w:r w:rsidRPr="009B6A8A">
              <w:rPr>
                <w:rFonts w:ascii="Garamond" w:hAnsi="Garamond"/>
                <w:sz w:val="22"/>
                <w:szCs w:val="22"/>
                <w:lang w:val="ru-RU"/>
              </w:rPr>
              <w:t>…</w:t>
            </w:r>
          </w:p>
          <w:p w14:paraId="2E521218" w14:textId="77777777" w:rsidR="00955F72" w:rsidRPr="009B6A8A" w:rsidRDefault="00955F72" w:rsidP="007D4736">
            <w:pPr>
              <w:pStyle w:val="a9"/>
              <w:widowControl w:val="0"/>
              <w:numPr>
                <w:ilvl w:val="0"/>
                <w:numId w:val="46"/>
              </w:numPr>
              <w:rPr>
                <w:rFonts w:ascii="Garamond" w:hAnsi="Garamond"/>
                <w:sz w:val="22"/>
                <w:szCs w:val="22"/>
                <w:lang w:val="ru-RU" w:eastAsia="en-US"/>
              </w:rPr>
            </w:pPr>
            <w:r w:rsidRPr="009B6A8A">
              <w:rPr>
                <w:rFonts w:ascii="Garamond" w:hAnsi="Garamond"/>
                <w:sz w:val="22"/>
                <w:szCs w:val="22"/>
                <w:lang w:val="ru-RU"/>
              </w:rPr>
              <w:t xml:space="preserve">на 1 число месяца </w:t>
            </w:r>
            <w:r w:rsidRPr="009B6A8A">
              <w:rPr>
                <w:rFonts w:ascii="Garamond" w:hAnsi="Garamond"/>
                <w:i/>
                <w:sz w:val="22"/>
                <w:szCs w:val="22"/>
                <w:lang w:val="ru-RU"/>
              </w:rPr>
              <w:t>М</w:t>
            </w:r>
            <w:r w:rsidRPr="009B6A8A">
              <w:rPr>
                <w:rFonts w:ascii="Garamond" w:hAnsi="Garamond"/>
                <w:sz w:val="22"/>
                <w:szCs w:val="22"/>
                <w:lang w:val="ru-RU"/>
              </w:rPr>
              <w:t xml:space="preserve"> (</w:t>
            </w:r>
            <w:r w:rsidRPr="009B6A8A">
              <w:rPr>
                <w:rFonts w:ascii="Garamond" w:hAnsi="Garamond"/>
                <w:i/>
                <w:sz w:val="22"/>
                <w:szCs w:val="22"/>
                <w:lang w:val="ru-RU"/>
              </w:rPr>
              <w:t>М</w:t>
            </w:r>
            <w:r w:rsidRPr="009B6A8A">
              <w:rPr>
                <w:rFonts w:ascii="Garamond" w:hAnsi="Garamond"/>
                <w:sz w:val="22"/>
                <w:szCs w:val="22"/>
                <w:lang w:val="ru-RU"/>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lang w:val="ru-RU"/>
              </w:rPr>
              <w:t xml:space="preserve">) получено право участия в торговле электрической энергией и мощностью в </w:t>
            </w:r>
            <w:r w:rsidRPr="009B6A8A">
              <w:rPr>
                <w:rFonts w:ascii="Garamond" w:hAnsi="Garamond"/>
                <w:sz w:val="22"/>
                <w:szCs w:val="22"/>
                <w:lang w:val="ru-RU"/>
              </w:rPr>
              <w:lastRenderedPageBreak/>
              <w:t>отношении ГТП, в состав которых входят ЕГО, удовлетворяющие указанным требованиям;</w:t>
            </w:r>
          </w:p>
          <w:p w14:paraId="1D8CEDA6" w14:textId="77777777" w:rsidR="00955F72" w:rsidRPr="009B6A8A" w:rsidRDefault="00955F72" w:rsidP="007D4736">
            <w:pPr>
              <w:pStyle w:val="a9"/>
              <w:widowControl w:val="0"/>
              <w:numPr>
                <w:ilvl w:val="0"/>
                <w:numId w:val="46"/>
              </w:numPr>
              <w:rPr>
                <w:rFonts w:ascii="Garamond" w:hAnsi="Garamond"/>
                <w:sz w:val="22"/>
                <w:szCs w:val="22"/>
                <w:lang w:eastAsia="en-US"/>
              </w:rPr>
            </w:pPr>
            <w:r w:rsidRPr="009B6A8A">
              <w:rPr>
                <w:rFonts w:ascii="Garamond" w:hAnsi="Garamond"/>
                <w:sz w:val="22"/>
                <w:szCs w:val="22"/>
                <w:lang w:val="ru-RU"/>
              </w:rPr>
              <w:t>изменена регистрационная информация о годе выпуска паровой турбины на основании данных о полной замене основных частей турбины (</w:t>
            </w:r>
            <w:r w:rsidRPr="009B6A8A">
              <w:rPr>
                <w:rFonts w:ascii="Garamond" w:hAnsi="Garamond"/>
                <w:sz w:val="22"/>
                <w:szCs w:val="22"/>
                <w:highlight w:val="yellow"/>
                <w:lang w:val="ru-RU"/>
              </w:rPr>
              <w:t>статора(ов) и ротора(ов)</w:t>
            </w:r>
            <w:r w:rsidRPr="009B6A8A">
              <w:rPr>
                <w:rFonts w:ascii="Garamond" w:hAnsi="Garamond"/>
                <w:sz w:val="22"/>
                <w:szCs w:val="22"/>
                <w:lang w:val="ru-RU"/>
              </w:rPr>
              <w:t xml:space="preserve">), подтвержденных документами, представленными участником в адрес СО не позднее 30 календарных дней до момента окончания подачи ценовых заявок для участия в КОМ на соответствующий год. </w:t>
            </w:r>
            <w:r w:rsidRPr="009B6A8A">
              <w:rPr>
                <w:rFonts w:ascii="Garamond" w:hAnsi="Garamond"/>
                <w:sz w:val="22"/>
                <w:szCs w:val="22"/>
              </w:rPr>
              <w:t>К подтверждающим документам относятся в том числе:</w:t>
            </w:r>
          </w:p>
          <w:p w14:paraId="4285C55B" w14:textId="77777777" w:rsidR="00955F72" w:rsidRPr="009B6A8A" w:rsidRDefault="00955F72" w:rsidP="007D4736">
            <w:pPr>
              <w:pStyle w:val="a9"/>
              <w:widowControl w:val="0"/>
              <w:numPr>
                <w:ilvl w:val="0"/>
                <w:numId w:val="47"/>
              </w:numPr>
              <w:ind w:left="1276"/>
              <w:rPr>
                <w:rFonts w:ascii="Garamond" w:hAnsi="Garamond"/>
                <w:sz w:val="22"/>
                <w:szCs w:val="22"/>
                <w:lang w:val="ru-RU" w:eastAsia="en-US"/>
              </w:rPr>
            </w:pPr>
            <w:r w:rsidRPr="009B6A8A">
              <w:rPr>
                <w:rFonts w:ascii="Garamond" w:hAnsi="Garamond"/>
                <w:sz w:val="22"/>
                <w:szCs w:val="22"/>
                <w:lang w:val="ru-RU"/>
              </w:rPr>
              <w:t>акты выполненных работ, ведомости объемов работ в ходе капитального ремонта;</w:t>
            </w:r>
          </w:p>
          <w:p w14:paraId="20F11BE9"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акты приемки в эксплуатацию, акты приемки законченного строительства.</w:t>
            </w:r>
          </w:p>
        </w:tc>
        <w:tc>
          <w:tcPr>
            <w:tcW w:w="7513" w:type="dxa"/>
          </w:tcPr>
          <w:p w14:paraId="5CC88A0B" w14:textId="77777777" w:rsidR="00D568B5" w:rsidRPr="009B6A8A" w:rsidRDefault="00D568B5" w:rsidP="007D4736">
            <w:pPr>
              <w:pStyle w:val="a9"/>
              <w:widowControl w:val="0"/>
              <w:rPr>
                <w:rFonts w:ascii="Garamond" w:hAnsi="Garamond"/>
                <w:sz w:val="22"/>
                <w:szCs w:val="22"/>
                <w:highlight w:val="yellow"/>
                <w:lang w:val="ru-RU"/>
              </w:rPr>
            </w:pPr>
            <w:r w:rsidRPr="009B6A8A">
              <w:rPr>
                <w:rFonts w:ascii="Garamond" w:hAnsi="Garamond"/>
                <w:sz w:val="22"/>
                <w:szCs w:val="22"/>
                <w:lang w:val="ru-RU"/>
              </w:rPr>
              <w:lastRenderedPageBreak/>
              <w:t>…</w:t>
            </w:r>
          </w:p>
          <w:p w14:paraId="14649E04" w14:textId="77777777" w:rsidR="00955F72" w:rsidRPr="009B6A8A" w:rsidRDefault="00955F72" w:rsidP="007D4736">
            <w:pPr>
              <w:pStyle w:val="a9"/>
              <w:widowControl w:val="0"/>
              <w:numPr>
                <w:ilvl w:val="0"/>
                <w:numId w:val="65"/>
              </w:numPr>
              <w:rPr>
                <w:rFonts w:ascii="Garamond" w:hAnsi="Garamond"/>
                <w:sz w:val="22"/>
                <w:szCs w:val="22"/>
                <w:lang w:val="ru-RU" w:eastAsia="en-US"/>
              </w:rPr>
            </w:pPr>
            <w:r w:rsidRPr="009B6A8A">
              <w:rPr>
                <w:rFonts w:ascii="Garamond" w:hAnsi="Garamond"/>
                <w:sz w:val="22"/>
                <w:szCs w:val="22"/>
                <w:lang w:val="ru-RU"/>
              </w:rPr>
              <w:t xml:space="preserve">на 1 число месяца </w:t>
            </w:r>
            <w:r w:rsidRPr="009B6A8A">
              <w:rPr>
                <w:rFonts w:ascii="Garamond" w:hAnsi="Garamond"/>
                <w:i/>
                <w:sz w:val="22"/>
                <w:szCs w:val="22"/>
                <w:lang w:val="ru-RU"/>
              </w:rPr>
              <w:t>М</w:t>
            </w:r>
            <w:r w:rsidRPr="009B6A8A">
              <w:rPr>
                <w:rFonts w:ascii="Garamond" w:hAnsi="Garamond"/>
                <w:sz w:val="22"/>
                <w:szCs w:val="22"/>
                <w:lang w:val="ru-RU"/>
              </w:rPr>
              <w:t xml:space="preserve"> (</w:t>
            </w:r>
            <w:r w:rsidRPr="009B6A8A">
              <w:rPr>
                <w:rFonts w:ascii="Garamond" w:hAnsi="Garamond"/>
                <w:i/>
                <w:sz w:val="22"/>
                <w:szCs w:val="22"/>
                <w:lang w:val="ru-RU"/>
              </w:rPr>
              <w:t>М</w:t>
            </w:r>
            <w:r w:rsidRPr="009B6A8A">
              <w:rPr>
                <w:rFonts w:ascii="Garamond" w:hAnsi="Garamond"/>
                <w:sz w:val="22"/>
                <w:szCs w:val="22"/>
                <w:lang w:val="ru-RU"/>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lang w:val="ru-RU"/>
              </w:rPr>
              <w:t xml:space="preserve">) получено право участия в торговле электрической энергией и мощностью в отношении ГТП, в состав которых входят ЕГО, </w:t>
            </w:r>
            <w:r w:rsidRPr="009B6A8A">
              <w:rPr>
                <w:rFonts w:ascii="Garamond" w:hAnsi="Garamond"/>
                <w:sz w:val="22"/>
                <w:szCs w:val="22"/>
                <w:lang w:val="ru-RU"/>
              </w:rPr>
              <w:lastRenderedPageBreak/>
              <w:t>удовлетворяющие указанным требованиям;</w:t>
            </w:r>
          </w:p>
          <w:p w14:paraId="730EC702" w14:textId="77777777" w:rsidR="00955F72" w:rsidRPr="009B6A8A" w:rsidRDefault="00955F72" w:rsidP="007D4736">
            <w:pPr>
              <w:pStyle w:val="a9"/>
              <w:widowControl w:val="0"/>
              <w:numPr>
                <w:ilvl w:val="0"/>
                <w:numId w:val="65"/>
              </w:numPr>
              <w:rPr>
                <w:rFonts w:ascii="Garamond" w:hAnsi="Garamond"/>
                <w:sz w:val="22"/>
                <w:szCs w:val="22"/>
                <w:lang w:val="ru-RU" w:eastAsia="en-US"/>
              </w:rPr>
            </w:pPr>
            <w:r w:rsidRPr="009B6A8A">
              <w:rPr>
                <w:rFonts w:ascii="Garamond" w:hAnsi="Garamond"/>
                <w:sz w:val="22"/>
                <w:szCs w:val="22"/>
                <w:lang w:val="ru-RU"/>
              </w:rPr>
              <w:t>изменена регистрационная информация о годе выпуска паровой турбины на основании данных о полной замене основных частей турбины (</w:t>
            </w:r>
            <w:r w:rsidRPr="009B6A8A">
              <w:rPr>
                <w:rFonts w:ascii="Garamond" w:hAnsi="Garamond"/>
                <w:sz w:val="22"/>
                <w:szCs w:val="22"/>
                <w:highlight w:val="yellow"/>
                <w:lang w:val="ru-RU"/>
              </w:rPr>
              <w:t>цилиндра высокого давления или цилиндра среднего давления</w:t>
            </w:r>
            <w:r w:rsidRPr="009B6A8A">
              <w:rPr>
                <w:rFonts w:ascii="Garamond" w:hAnsi="Garamond"/>
                <w:sz w:val="22"/>
                <w:szCs w:val="22"/>
                <w:lang w:val="ru-RU"/>
              </w:rPr>
              <w:t>), подтвержденных документами, представленными участником в адрес СО не позднее 30 календарных дней до момента окончания подачи ценовых заявок для участия в КОМ на соответствующий год. К подтверждающим документам относятся в том числе:</w:t>
            </w:r>
          </w:p>
          <w:p w14:paraId="18F5837A" w14:textId="77777777" w:rsidR="00955F72" w:rsidRPr="009B6A8A" w:rsidRDefault="00955F72" w:rsidP="007D4736">
            <w:pPr>
              <w:pStyle w:val="a9"/>
              <w:widowControl w:val="0"/>
              <w:numPr>
                <w:ilvl w:val="0"/>
                <w:numId w:val="47"/>
              </w:numPr>
              <w:ind w:left="1276"/>
              <w:rPr>
                <w:rFonts w:ascii="Garamond" w:hAnsi="Garamond"/>
                <w:sz w:val="22"/>
                <w:szCs w:val="22"/>
                <w:highlight w:val="yellow"/>
                <w:lang w:val="ru-RU" w:eastAsia="en-US"/>
              </w:rPr>
            </w:pPr>
            <w:r w:rsidRPr="009B6A8A">
              <w:rPr>
                <w:rFonts w:ascii="Garamond" w:hAnsi="Garamond"/>
                <w:sz w:val="22"/>
                <w:szCs w:val="22"/>
                <w:highlight w:val="yellow"/>
                <w:lang w:val="ru-RU" w:eastAsia="en-US"/>
              </w:rPr>
              <w:t>заверенная копия формуляра (паспорта) паровой турбины (или заменяемой части паровой турбины) с указанием замены цилиндра высокого давления или цилиндра среднего давления с указанием его года выпуска;</w:t>
            </w:r>
          </w:p>
          <w:p w14:paraId="1DC19A97" w14:textId="77777777" w:rsidR="00955F72" w:rsidRPr="009B6A8A" w:rsidRDefault="00955F72" w:rsidP="007D4736">
            <w:pPr>
              <w:pStyle w:val="a9"/>
              <w:widowControl w:val="0"/>
              <w:numPr>
                <w:ilvl w:val="0"/>
                <w:numId w:val="47"/>
              </w:numPr>
              <w:ind w:left="1276"/>
              <w:rPr>
                <w:rFonts w:ascii="Garamond" w:hAnsi="Garamond"/>
                <w:sz w:val="22"/>
                <w:szCs w:val="22"/>
                <w:lang w:val="ru-RU" w:eastAsia="en-US"/>
              </w:rPr>
            </w:pPr>
            <w:r w:rsidRPr="009B6A8A">
              <w:rPr>
                <w:rFonts w:ascii="Garamond" w:hAnsi="Garamond"/>
                <w:sz w:val="22"/>
                <w:szCs w:val="22"/>
                <w:lang w:val="ru-RU"/>
              </w:rPr>
              <w:t>акты выполненных работ, ведомости объемов работ в ходе капитального ремонта</w:t>
            </w:r>
            <w:r w:rsidRPr="009B6A8A">
              <w:rPr>
                <w:rFonts w:ascii="Garamond" w:hAnsi="Garamond"/>
                <w:sz w:val="22"/>
                <w:szCs w:val="22"/>
                <w:highlight w:val="yellow"/>
                <w:lang w:val="ru-RU"/>
              </w:rPr>
              <w:t xml:space="preserve">, содержащие информацию о годе выпуска </w:t>
            </w:r>
            <w:r w:rsidRPr="009B6A8A">
              <w:rPr>
                <w:rFonts w:ascii="Garamond" w:hAnsi="Garamond"/>
                <w:sz w:val="22"/>
                <w:szCs w:val="22"/>
                <w:highlight w:val="yellow"/>
                <w:lang w:val="ru-RU" w:eastAsia="en-US"/>
              </w:rPr>
              <w:t>цилиндра высокого давления или цилиндра среднего давления</w:t>
            </w:r>
            <w:r w:rsidRPr="009B6A8A">
              <w:rPr>
                <w:rFonts w:ascii="Garamond" w:hAnsi="Garamond"/>
                <w:sz w:val="22"/>
                <w:szCs w:val="22"/>
                <w:lang w:val="ru-RU"/>
              </w:rPr>
              <w:t>;</w:t>
            </w:r>
          </w:p>
          <w:p w14:paraId="27546055"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акты приемки в эксплуатацию, акты приемки законченного строительства</w:t>
            </w:r>
            <w:r w:rsidRPr="009B6A8A">
              <w:rPr>
                <w:rFonts w:ascii="Garamond" w:hAnsi="Garamond"/>
                <w:sz w:val="22"/>
                <w:szCs w:val="22"/>
                <w:highlight w:val="yellow"/>
              </w:rPr>
              <w:t xml:space="preserve">, содержащие информацию о годе выпуска </w:t>
            </w:r>
            <w:r w:rsidRPr="009B6A8A">
              <w:rPr>
                <w:rFonts w:ascii="Garamond" w:hAnsi="Garamond"/>
                <w:sz w:val="22"/>
                <w:szCs w:val="22"/>
                <w:highlight w:val="yellow"/>
                <w:lang w:eastAsia="en-US"/>
              </w:rPr>
              <w:t>цилиндра высокого давления или цилиндра среднего давления</w:t>
            </w:r>
            <w:r w:rsidRPr="009B6A8A">
              <w:rPr>
                <w:rFonts w:ascii="Garamond" w:hAnsi="Garamond"/>
                <w:sz w:val="22"/>
                <w:szCs w:val="22"/>
              </w:rPr>
              <w:t>.</w:t>
            </w:r>
          </w:p>
        </w:tc>
      </w:tr>
      <w:tr w:rsidR="00955F72" w:rsidRPr="009B6A8A" w14:paraId="63FDDCF2" w14:textId="77777777" w:rsidTr="004913CE">
        <w:trPr>
          <w:trHeight w:val="350"/>
        </w:trPr>
        <w:tc>
          <w:tcPr>
            <w:tcW w:w="1560" w:type="dxa"/>
            <w:vAlign w:val="center"/>
          </w:tcPr>
          <w:p w14:paraId="0AC90EAD" w14:textId="77777777" w:rsidR="00955F72" w:rsidRPr="009B6A8A" w:rsidRDefault="00955F72" w:rsidP="00955F72">
            <w:pPr>
              <w:widowControl w:val="0"/>
              <w:jc w:val="center"/>
              <w:rPr>
                <w:rFonts w:ascii="Garamond" w:hAnsi="Garamond"/>
                <w:b/>
                <w:sz w:val="22"/>
                <w:szCs w:val="22"/>
              </w:rPr>
            </w:pPr>
            <w:r w:rsidRPr="009B6A8A">
              <w:rPr>
                <w:rFonts w:ascii="Garamond" w:hAnsi="Garamond"/>
                <w:b/>
                <w:sz w:val="22"/>
                <w:szCs w:val="22"/>
              </w:rPr>
              <w:lastRenderedPageBreak/>
              <w:t>3.6</w:t>
            </w:r>
          </w:p>
        </w:tc>
        <w:tc>
          <w:tcPr>
            <w:tcW w:w="5953" w:type="dxa"/>
          </w:tcPr>
          <w:p w14:paraId="5E44B99E" w14:textId="77777777" w:rsidR="00955F72" w:rsidRPr="009B6A8A" w:rsidRDefault="00955F72" w:rsidP="00715872">
            <w:pPr>
              <w:pStyle w:val="33"/>
              <w:rPr>
                <w:highlight w:val="yellow"/>
              </w:rPr>
            </w:pPr>
            <w:r w:rsidRPr="009B6A8A">
              <w:rPr>
                <w:highlight w:val="yellow"/>
              </w:rPr>
              <w:t>3.6. Реестр покупателей с ценозависимым потреблением</w:t>
            </w:r>
          </w:p>
          <w:p w14:paraId="0D91DA23" w14:textId="77777777" w:rsidR="00955F72" w:rsidRPr="009B6A8A" w:rsidRDefault="00955F72" w:rsidP="007D4736">
            <w:pPr>
              <w:pStyle w:val="a9"/>
              <w:widowControl w:val="0"/>
              <w:numPr>
                <w:ilvl w:val="0"/>
                <w:numId w:val="70"/>
              </w:numPr>
              <w:rPr>
                <w:rFonts w:ascii="Garamond" w:hAnsi="Garamond"/>
                <w:sz w:val="22"/>
                <w:szCs w:val="22"/>
                <w:highlight w:val="yellow"/>
                <w:lang w:val="ru-RU"/>
              </w:rPr>
            </w:pPr>
            <w:r w:rsidRPr="009B6A8A">
              <w:rPr>
                <w:rFonts w:ascii="Garamond" w:hAnsi="Garamond"/>
                <w:b/>
                <w:sz w:val="22"/>
                <w:szCs w:val="22"/>
                <w:highlight w:val="yellow"/>
                <w:lang w:val="ru-RU"/>
              </w:rPr>
              <w:t>Формирование Реестра покупателей с ценозависимым потреблением</w:t>
            </w:r>
          </w:p>
          <w:p w14:paraId="2F6A2E3B" w14:textId="77777777" w:rsidR="00955F72" w:rsidRPr="009B6A8A" w:rsidRDefault="00955F72" w:rsidP="007D4736">
            <w:pPr>
              <w:widowControl w:val="0"/>
              <w:tabs>
                <w:tab w:val="left" w:pos="720"/>
              </w:tabs>
              <w:spacing w:before="120" w:after="120"/>
              <w:ind w:firstLine="567"/>
              <w:jc w:val="both"/>
              <w:rPr>
                <w:rFonts w:ascii="Garamond" w:hAnsi="Garamond"/>
                <w:sz w:val="22"/>
                <w:szCs w:val="22"/>
                <w:highlight w:val="yellow"/>
              </w:rPr>
            </w:pPr>
            <w:r w:rsidRPr="009B6A8A">
              <w:rPr>
                <w:rFonts w:ascii="Garamond" w:hAnsi="Garamond"/>
                <w:sz w:val="22"/>
                <w:szCs w:val="22"/>
                <w:highlight w:val="yellow"/>
              </w:rPr>
              <w:t>Реестр покупателей с ценозависимым потреблением формируется Коммерческим оператором для целей участия в конкурентном отборе мощности участников оптового рынка, в отношении которых зарегистрирована хотя бы одна ГТП потребления.</w:t>
            </w:r>
          </w:p>
          <w:p w14:paraId="177C6C25" w14:textId="77777777" w:rsidR="00955F72" w:rsidRPr="009B6A8A" w:rsidRDefault="00955F72" w:rsidP="007D4736">
            <w:pPr>
              <w:widowControl w:val="0"/>
              <w:tabs>
                <w:tab w:val="left" w:pos="720"/>
              </w:tabs>
              <w:spacing w:before="120" w:after="120"/>
              <w:ind w:firstLine="567"/>
              <w:jc w:val="both"/>
              <w:rPr>
                <w:rFonts w:ascii="Garamond" w:hAnsi="Garamond"/>
                <w:sz w:val="22"/>
                <w:szCs w:val="22"/>
                <w:highlight w:val="yellow"/>
              </w:rPr>
            </w:pPr>
            <w:r w:rsidRPr="009B6A8A">
              <w:rPr>
                <w:rFonts w:ascii="Garamond" w:hAnsi="Garamond"/>
                <w:sz w:val="22"/>
                <w:szCs w:val="22"/>
                <w:highlight w:val="yellow"/>
              </w:rPr>
              <w:t>Не позднее 15 календарных дней до даты окончания срока подачи ценовых заявок на очередной конкурентный отбор мощности Коммерческий оператор направляет Системному оператору Реестр покупателей с ценозависимым потреблением.</w:t>
            </w:r>
          </w:p>
          <w:p w14:paraId="1B4D91B3" w14:textId="77777777" w:rsidR="00955F72" w:rsidRPr="009B6A8A" w:rsidRDefault="00955F72" w:rsidP="007D4736">
            <w:pPr>
              <w:widowControl w:val="0"/>
              <w:tabs>
                <w:tab w:val="left" w:pos="720"/>
              </w:tabs>
              <w:spacing w:before="120" w:after="120"/>
              <w:ind w:firstLine="567"/>
              <w:jc w:val="both"/>
              <w:rPr>
                <w:rFonts w:ascii="Garamond" w:hAnsi="Garamond"/>
                <w:sz w:val="22"/>
                <w:szCs w:val="22"/>
                <w:highlight w:val="yellow"/>
              </w:rPr>
            </w:pPr>
            <w:r w:rsidRPr="009B6A8A">
              <w:rPr>
                <w:rFonts w:ascii="Garamond" w:hAnsi="Garamond"/>
                <w:sz w:val="22"/>
                <w:szCs w:val="22"/>
                <w:highlight w:val="yellow"/>
              </w:rPr>
              <w:t xml:space="preserve">В Реестр покупателей с ценозависимым потреблением </w:t>
            </w:r>
            <w:r w:rsidRPr="009B6A8A">
              <w:rPr>
                <w:rFonts w:ascii="Garamond" w:hAnsi="Garamond"/>
                <w:sz w:val="22"/>
                <w:szCs w:val="22"/>
                <w:highlight w:val="yellow"/>
              </w:rPr>
              <w:lastRenderedPageBreak/>
              <w:t xml:space="preserve">включаются ГТП потребления участников оптового рынка, с использованием которых указанный участник (и (или) его правопредшественник согласно п. 2 приложения 2 к </w:t>
            </w:r>
            <w:r w:rsidRPr="009B6A8A">
              <w:rPr>
                <w:rFonts w:ascii="Garamond" w:hAnsi="Garamond"/>
                <w:i/>
                <w:iCs/>
                <w:sz w:val="22"/>
                <w:szCs w:val="22"/>
                <w:highlight w:val="yellow"/>
              </w:rPr>
              <w:t>Положению о порядке получения статуса субъекта оптового рынка и ведения реестра субъектов оптового рынка</w:t>
            </w:r>
            <w:r w:rsidRPr="009B6A8A">
              <w:rPr>
                <w:rFonts w:ascii="Garamond" w:hAnsi="Garamond"/>
                <w:sz w:val="22"/>
                <w:szCs w:val="22"/>
                <w:highlight w:val="yellow"/>
              </w:rPr>
              <w:t xml:space="preserve"> </w:t>
            </w:r>
            <w:r w:rsidRPr="009B6A8A">
              <w:rPr>
                <w:rFonts w:ascii="Garamond" w:hAnsi="Garamond"/>
                <w:sz w:val="22"/>
                <w:szCs w:val="22"/>
                <w:highlight w:val="yellow"/>
                <w:lang w:eastAsia="ko-KR"/>
              </w:rPr>
              <w:t xml:space="preserve">(Приложение № 1.1 к </w:t>
            </w:r>
            <w:r w:rsidRPr="009B6A8A">
              <w:rPr>
                <w:rFonts w:ascii="Garamond" w:hAnsi="Garamond"/>
                <w:i/>
                <w:iCs/>
                <w:sz w:val="22"/>
                <w:szCs w:val="22"/>
                <w:highlight w:val="yellow"/>
                <w:lang w:eastAsia="ko-KR"/>
              </w:rPr>
              <w:t>Договору о присоединении к торговой системе оптового рынка</w:t>
            </w:r>
            <w:r w:rsidRPr="009B6A8A">
              <w:rPr>
                <w:rFonts w:ascii="Garamond" w:hAnsi="Garamond"/>
                <w:sz w:val="22"/>
                <w:szCs w:val="22"/>
                <w:highlight w:val="yellow"/>
                <w:lang w:eastAsia="ko-KR"/>
              </w:rPr>
              <w:t xml:space="preserve">)) </w:t>
            </w:r>
            <w:r w:rsidRPr="009B6A8A">
              <w:rPr>
                <w:rFonts w:ascii="Garamond" w:hAnsi="Garamond"/>
                <w:sz w:val="22"/>
                <w:szCs w:val="22"/>
                <w:highlight w:val="yellow"/>
              </w:rPr>
              <w:t>имеет право участия в торговле электрической энергией и мощностью в течение всего периода после 1 января года, предшествующего году проведения КОМ, при выполнении следующих условий:</w:t>
            </w:r>
          </w:p>
          <w:p w14:paraId="09DB33BB" w14:textId="77777777" w:rsidR="00955F72" w:rsidRPr="009B6A8A" w:rsidRDefault="00955F72" w:rsidP="007D4736">
            <w:pPr>
              <w:widowControl w:val="0"/>
              <w:numPr>
                <w:ilvl w:val="0"/>
                <w:numId w:val="31"/>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 xml:space="preserve">в году проведения КОМ участник оптового рынка не является покупателем по регулируемым договорам в соответствии с </w:t>
            </w:r>
            <w:r w:rsidRPr="009B6A8A">
              <w:rPr>
                <w:rFonts w:ascii="Garamond" w:hAnsi="Garamond"/>
                <w:i/>
                <w:sz w:val="22"/>
                <w:szCs w:val="22"/>
                <w:highlight w:val="yellow"/>
              </w:rPr>
              <w:t>Регламентом регистрации регулируемых договоров купли-продажи электрической энергии и мощности</w:t>
            </w:r>
            <w:r w:rsidRPr="009B6A8A">
              <w:rPr>
                <w:rFonts w:ascii="Garamond" w:hAnsi="Garamond"/>
                <w:sz w:val="22"/>
                <w:szCs w:val="22"/>
                <w:highlight w:val="yellow"/>
              </w:rPr>
              <w:t xml:space="preserve"> (Приложение № 6.2 к </w:t>
            </w:r>
            <w:r w:rsidRPr="009B6A8A">
              <w:rPr>
                <w:rFonts w:ascii="Garamond" w:hAnsi="Garamond"/>
                <w:i/>
                <w:sz w:val="22"/>
                <w:szCs w:val="22"/>
                <w:highlight w:val="yellow"/>
              </w:rPr>
              <w:t>Договору о присоединении к торговой системе оптового рынка</w:t>
            </w:r>
            <w:r w:rsidRPr="009B6A8A">
              <w:rPr>
                <w:rFonts w:ascii="Garamond" w:hAnsi="Garamond"/>
                <w:sz w:val="22"/>
                <w:szCs w:val="22"/>
                <w:highlight w:val="yellow"/>
              </w:rPr>
              <w:t>);</w:t>
            </w:r>
          </w:p>
          <w:p w14:paraId="395C4D26" w14:textId="77777777" w:rsidR="00955F72" w:rsidRPr="009B6A8A" w:rsidRDefault="00955F72" w:rsidP="007D4736">
            <w:pPr>
              <w:widowControl w:val="0"/>
              <w:numPr>
                <w:ilvl w:val="0"/>
                <w:numId w:val="31"/>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ГТП потребления участника оптового рынка не относится к ГТП экспорта/импорта, а также ГТП потребления поставщика;</w:t>
            </w:r>
          </w:p>
          <w:p w14:paraId="250877D5" w14:textId="77777777" w:rsidR="00955F72" w:rsidRPr="009B6A8A" w:rsidRDefault="00955F72" w:rsidP="007D4736">
            <w:pPr>
              <w:widowControl w:val="0"/>
              <w:numPr>
                <w:ilvl w:val="0"/>
                <w:numId w:val="31"/>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 xml:space="preserve">минимальное из помесячных значений фактического пикового потребления в отношении ГТП потребления за год </w:t>
            </w:r>
            <w:r w:rsidRPr="009B6A8A">
              <w:rPr>
                <w:rFonts w:ascii="Garamond" w:hAnsi="Garamond"/>
                <w:i/>
                <w:sz w:val="22"/>
                <w:szCs w:val="22"/>
                <w:highlight w:val="yellow"/>
                <w:lang w:val="en-US"/>
              </w:rPr>
              <w:t>Z</w:t>
            </w:r>
            <w:r w:rsidRPr="009B6A8A">
              <w:rPr>
                <w:rFonts w:ascii="Garamond" w:hAnsi="Garamond"/>
                <w:sz w:val="22"/>
                <w:szCs w:val="22"/>
                <w:highlight w:val="yellow"/>
              </w:rPr>
              <w:t>-1 составило не менее 5 МВт.</w:t>
            </w:r>
          </w:p>
          <w:p w14:paraId="50E9F5BA" w14:textId="77777777" w:rsidR="00955F72" w:rsidRPr="009B6A8A" w:rsidRDefault="00955F72" w:rsidP="007D4736">
            <w:pPr>
              <w:pStyle w:val="a9"/>
              <w:widowControl w:val="0"/>
              <w:ind w:firstLine="567"/>
              <w:rPr>
                <w:rFonts w:ascii="Garamond" w:hAnsi="Garamond"/>
                <w:sz w:val="22"/>
                <w:szCs w:val="22"/>
                <w:highlight w:val="yellow"/>
                <w:lang w:val="ru-RU"/>
              </w:rPr>
            </w:pPr>
            <w:r w:rsidRPr="009B6A8A">
              <w:rPr>
                <w:rFonts w:ascii="Garamond" w:hAnsi="Garamond"/>
                <w:sz w:val="22"/>
                <w:szCs w:val="22"/>
                <w:highlight w:val="yellow"/>
                <w:lang w:val="ru-RU"/>
              </w:rPr>
              <w:t>Участник оптового рынка, намеренный принять участие в КОМ в качестве покупателя с ценозависимым потреблением, обязан предоставить обеспечение исполнения обязательств по обеспечению готовности к осуществлению ценозависимого снижения объема покупки электрической энергии, возникающих у покупателя с ценозависимым потреблением по результатам КОМ (далее по тексту настоящего Регламента – обеспечение; обеспечение исполнения обязательств), в порядке и сроки, предусмотренные приложением 9 к настоящему Регламенту.</w:t>
            </w:r>
          </w:p>
          <w:p w14:paraId="3A84C81F" w14:textId="77777777" w:rsidR="00955F72" w:rsidRPr="009B6A8A" w:rsidRDefault="00955F72" w:rsidP="007D4736">
            <w:pPr>
              <w:pStyle w:val="a9"/>
              <w:widowControl w:val="0"/>
              <w:numPr>
                <w:ilvl w:val="0"/>
                <w:numId w:val="71"/>
              </w:numPr>
              <w:rPr>
                <w:rFonts w:ascii="Garamond" w:hAnsi="Garamond"/>
                <w:sz w:val="22"/>
                <w:szCs w:val="22"/>
                <w:highlight w:val="yellow"/>
                <w:lang w:val="ru-RU"/>
              </w:rPr>
            </w:pPr>
            <w:r w:rsidRPr="009B6A8A">
              <w:rPr>
                <w:rFonts w:ascii="Garamond" w:hAnsi="Garamond"/>
                <w:b/>
                <w:sz w:val="22"/>
                <w:szCs w:val="22"/>
                <w:highlight w:val="yellow"/>
                <w:lang w:val="ru-RU"/>
              </w:rPr>
              <w:t>Актуализация Реестра покупателей с ценозависимым потреблением</w:t>
            </w:r>
          </w:p>
          <w:p w14:paraId="12FE2827" w14:textId="77777777" w:rsidR="00955F72" w:rsidRPr="009B6A8A" w:rsidRDefault="00955F72" w:rsidP="007D4736">
            <w:pPr>
              <w:pStyle w:val="a9"/>
              <w:widowControl w:val="0"/>
              <w:ind w:firstLine="567"/>
              <w:rPr>
                <w:rFonts w:ascii="Garamond" w:hAnsi="Garamond"/>
                <w:sz w:val="22"/>
                <w:szCs w:val="22"/>
                <w:highlight w:val="yellow"/>
                <w:lang w:val="ru-RU"/>
              </w:rPr>
            </w:pPr>
            <w:r w:rsidRPr="009B6A8A">
              <w:rPr>
                <w:rFonts w:ascii="Garamond" w:hAnsi="Garamond"/>
                <w:sz w:val="22"/>
                <w:szCs w:val="22"/>
                <w:highlight w:val="yellow"/>
                <w:lang w:val="ru-RU"/>
              </w:rPr>
              <w:t xml:space="preserve">Реестр покупателей с ценозависимым потреблением </w:t>
            </w:r>
            <w:r w:rsidRPr="009B6A8A">
              <w:rPr>
                <w:rFonts w:ascii="Garamond" w:hAnsi="Garamond"/>
                <w:sz w:val="22"/>
                <w:szCs w:val="22"/>
                <w:highlight w:val="yellow"/>
                <w:lang w:val="ru-RU"/>
              </w:rPr>
              <w:lastRenderedPageBreak/>
              <w:t>может быть скорректирован и передан Системному оператору за 1 рабочий день до даты окончания срока подачи ценовых заявок на КОМ.</w:t>
            </w:r>
          </w:p>
          <w:p w14:paraId="3B57204F" w14:textId="77777777" w:rsidR="00955F72" w:rsidRPr="009B6A8A" w:rsidRDefault="00955F72" w:rsidP="007D4736">
            <w:pPr>
              <w:pStyle w:val="a9"/>
              <w:widowControl w:val="0"/>
              <w:ind w:firstLine="567"/>
              <w:rPr>
                <w:rFonts w:ascii="Garamond" w:hAnsi="Garamond"/>
                <w:sz w:val="22"/>
                <w:szCs w:val="22"/>
                <w:highlight w:val="yellow"/>
                <w:lang w:val="ru-RU"/>
              </w:rPr>
            </w:pPr>
            <w:r w:rsidRPr="009B6A8A">
              <w:rPr>
                <w:rFonts w:ascii="Garamond" w:hAnsi="Garamond"/>
                <w:sz w:val="22"/>
                <w:szCs w:val="22"/>
                <w:highlight w:val="yellow"/>
                <w:lang w:val="ru-RU"/>
              </w:rPr>
              <w:t>В случае актуализации Реестра покупателей с ценозависимым потреблением после начала приема заявок на КОМ Системный оператор размещает на сайте КОМ СО информацию о наличии актуализированного реестра в день его получения от КО.</w:t>
            </w:r>
          </w:p>
          <w:p w14:paraId="187F3CC3" w14:textId="77777777" w:rsidR="00955F72" w:rsidRPr="009B6A8A" w:rsidRDefault="00955F72" w:rsidP="007D4736">
            <w:pPr>
              <w:pStyle w:val="a9"/>
              <w:widowControl w:val="0"/>
              <w:numPr>
                <w:ilvl w:val="0"/>
                <w:numId w:val="72"/>
              </w:numPr>
              <w:rPr>
                <w:rFonts w:ascii="Garamond" w:hAnsi="Garamond"/>
                <w:b/>
                <w:sz w:val="22"/>
                <w:szCs w:val="22"/>
                <w:highlight w:val="yellow"/>
                <w:lang w:val="ru-RU"/>
              </w:rPr>
            </w:pPr>
            <w:r w:rsidRPr="009B6A8A">
              <w:rPr>
                <w:rFonts w:ascii="Garamond" w:hAnsi="Garamond"/>
                <w:b/>
                <w:sz w:val="22"/>
                <w:szCs w:val="22"/>
                <w:highlight w:val="yellow"/>
                <w:lang w:val="ru-RU"/>
              </w:rPr>
              <w:t>Содержание Реестра покупателей с ценозависимым потреблением</w:t>
            </w:r>
          </w:p>
          <w:p w14:paraId="644AB1F2" w14:textId="77777777" w:rsidR="00955F72" w:rsidRPr="009B6A8A" w:rsidRDefault="00955F72" w:rsidP="007D4736">
            <w:pPr>
              <w:widowControl w:val="0"/>
              <w:tabs>
                <w:tab w:val="left" w:pos="720"/>
              </w:tabs>
              <w:spacing w:before="120" w:after="120"/>
              <w:ind w:firstLine="567"/>
              <w:jc w:val="both"/>
              <w:rPr>
                <w:rFonts w:ascii="Garamond" w:hAnsi="Garamond"/>
                <w:sz w:val="22"/>
                <w:szCs w:val="22"/>
                <w:highlight w:val="yellow"/>
              </w:rPr>
            </w:pPr>
            <w:r w:rsidRPr="009B6A8A">
              <w:rPr>
                <w:rFonts w:ascii="Garamond" w:hAnsi="Garamond"/>
                <w:sz w:val="22"/>
                <w:szCs w:val="22"/>
                <w:highlight w:val="yellow"/>
              </w:rPr>
              <w:t>Реестр покупателей с ценозависимым потреблением содержит:</w:t>
            </w:r>
          </w:p>
          <w:p w14:paraId="20997818" w14:textId="77777777" w:rsidR="00955F72" w:rsidRPr="009B6A8A" w:rsidRDefault="00955F72" w:rsidP="007D4736">
            <w:pPr>
              <w:widowControl w:val="0"/>
              <w:numPr>
                <w:ilvl w:val="0"/>
                <w:numId w:val="34"/>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перечень покупателей, соответствующих требованиям пункта 3.6.1 настоящего Регламента;</w:t>
            </w:r>
          </w:p>
          <w:p w14:paraId="3AA0E8C4" w14:textId="77777777" w:rsidR="00955F72" w:rsidRPr="009B6A8A" w:rsidRDefault="00955F72" w:rsidP="007D4736">
            <w:pPr>
              <w:widowControl w:val="0"/>
              <w:numPr>
                <w:ilvl w:val="0"/>
                <w:numId w:val="34"/>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перечень ГТП потребления вышеуказанных покупателей, удовлетворяющих требованиям подпунктов «б» и «в» пункта 3.6.1 настоящего Регламента;</w:t>
            </w:r>
          </w:p>
          <w:p w14:paraId="4A0E7BF2" w14:textId="77777777" w:rsidR="00955F72" w:rsidRPr="009B6A8A" w:rsidRDefault="00955F72" w:rsidP="007D4736">
            <w:pPr>
              <w:pStyle w:val="a9"/>
              <w:widowControl w:val="0"/>
              <w:ind w:firstLine="709"/>
              <w:rPr>
                <w:rFonts w:ascii="Garamond" w:hAnsi="Garamond"/>
                <w:sz w:val="22"/>
                <w:szCs w:val="22"/>
                <w:highlight w:val="yellow"/>
                <w:lang w:val="ru-RU"/>
              </w:rPr>
            </w:pPr>
            <w:r w:rsidRPr="009B6A8A">
              <w:rPr>
                <w:rFonts w:ascii="Garamond" w:hAnsi="Garamond"/>
                <w:sz w:val="22"/>
                <w:szCs w:val="22"/>
                <w:highlight w:val="yellow"/>
                <w:lang w:val="ru-RU"/>
              </w:rPr>
              <w:t>объем представленного обеспечения исполнения обязательств. Данная величина передается с точностью до двух знаков после запятой.</w:t>
            </w:r>
          </w:p>
        </w:tc>
        <w:tc>
          <w:tcPr>
            <w:tcW w:w="7513" w:type="dxa"/>
          </w:tcPr>
          <w:p w14:paraId="28B5DD77" w14:textId="712E2B19" w:rsidR="00955F72" w:rsidRPr="009B6A8A" w:rsidRDefault="00955F72" w:rsidP="007D4736">
            <w:pPr>
              <w:pStyle w:val="a9"/>
              <w:widowControl w:val="0"/>
              <w:ind w:firstLine="709"/>
              <w:rPr>
                <w:rFonts w:ascii="Garamond" w:hAnsi="Garamond"/>
                <w:b/>
                <w:sz w:val="22"/>
                <w:szCs w:val="22"/>
                <w:highlight w:val="yellow"/>
                <w:lang w:val="ru-RU"/>
              </w:rPr>
            </w:pPr>
            <w:proofErr w:type="spellStart"/>
            <w:r w:rsidRPr="009B6A8A">
              <w:rPr>
                <w:rFonts w:ascii="Garamond" w:hAnsi="Garamond"/>
                <w:b/>
                <w:sz w:val="22"/>
                <w:szCs w:val="22"/>
              </w:rPr>
              <w:lastRenderedPageBreak/>
              <w:t>Удалить</w:t>
            </w:r>
            <w:proofErr w:type="spellEnd"/>
            <w:r w:rsidR="009B6A8A" w:rsidRPr="009B6A8A">
              <w:rPr>
                <w:rFonts w:ascii="Garamond" w:hAnsi="Garamond"/>
                <w:b/>
                <w:sz w:val="22"/>
                <w:szCs w:val="22"/>
                <w:lang w:val="ru-RU"/>
              </w:rPr>
              <w:t xml:space="preserve"> пункт</w:t>
            </w:r>
          </w:p>
        </w:tc>
      </w:tr>
      <w:tr w:rsidR="00955F72" w:rsidRPr="009B6A8A" w14:paraId="4D4A87D1" w14:textId="77777777" w:rsidTr="004913CE">
        <w:trPr>
          <w:trHeight w:val="350"/>
        </w:trPr>
        <w:tc>
          <w:tcPr>
            <w:tcW w:w="1560" w:type="dxa"/>
            <w:vAlign w:val="center"/>
          </w:tcPr>
          <w:p w14:paraId="1D120B08" w14:textId="77777777" w:rsidR="00955F72" w:rsidRPr="009B6A8A" w:rsidRDefault="00955F72" w:rsidP="00955F72">
            <w:pPr>
              <w:widowControl w:val="0"/>
              <w:jc w:val="center"/>
              <w:rPr>
                <w:rFonts w:ascii="Garamond" w:hAnsi="Garamond"/>
                <w:b/>
                <w:sz w:val="22"/>
                <w:szCs w:val="22"/>
              </w:rPr>
            </w:pPr>
            <w:r w:rsidRPr="009B6A8A">
              <w:rPr>
                <w:rFonts w:ascii="Garamond" w:hAnsi="Garamond"/>
                <w:b/>
                <w:sz w:val="22"/>
                <w:szCs w:val="22"/>
              </w:rPr>
              <w:lastRenderedPageBreak/>
              <w:t>3.7</w:t>
            </w:r>
          </w:p>
        </w:tc>
        <w:tc>
          <w:tcPr>
            <w:tcW w:w="5953" w:type="dxa"/>
            <w:vAlign w:val="center"/>
          </w:tcPr>
          <w:p w14:paraId="583DE096" w14:textId="77777777" w:rsidR="00955F72" w:rsidRPr="00715872" w:rsidRDefault="00955F72" w:rsidP="00715872">
            <w:pPr>
              <w:pStyle w:val="33"/>
              <w:rPr>
                <w:highlight w:val="yellow"/>
              </w:rPr>
            </w:pPr>
            <w:bookmarkStart w:id="35" w:name="_Toc164229374"/>
            <w:r w:rsidRPr="00715872">
              <w:t>Изменить нумерацию</w:t>
            </w:r>
            <w:bookmarkEnd w:id="35"/>
            <w:r w:rsidRPr="00715872">
              <w:t xml:space="preserve"> на 3.6 с изменением нумерации подпунктов, входящих в данный пункт</w:t>
            </w:r>
          </w:p>
        </w:tc>
        <w:tc>
          <w:tcPr>
            <w:tcW w:w="7513" w:type="dxa"/>
            <w:vAlign w:val="center"/>
          </w:tcPr>
          <w:p w14:paraId="58DDBA8D" w14:textId="77777777" w:rsidR="00955F72" w:rsidRPr="009B6A8A" w:rsidRDefault="00955F72" w:rsidP="007D4736">
            <w:pPr>
              <w:pStyle w:val="a9"/>
              <w:widowControl w:val="0"/>
              <w:ind w:firstLine="709"/>
              <w:jc w:val="left"/>
              <w:rPr>
                <w:rFonts w:ascii="Garamond" w:hAnsi="Garamond"/>
                <w:sz w:val="22"/>
                <w:szCs w:val="22"/>
                <w:highlight w:val="yellow"/>
                <w:lang w:val="ru-RU"/>
              </w:rPr>
            </w:pPr>
          </w:p>
        </w:tc>
      </w:tr>
      <w:tr w:rsidR="00955F72" w:rsidRPr="009B6A8A" w14:paraId="43BC8047" w14:textId="77777777" w:rsidTr="004913CE">
        <w:trPr>
          <w:trHeight w:val="350"/>
        </w:trPr>
        <w:tc>
          <w:tcPr>
            <w:tcW w:w="1560" w:type="dxa"/>
            <w:vAlign w:val="center"/>
          </w:tcPr>
          <w:p w14:paraId="3F49398A" w14:textId="77777777" w:rsidR="00955F72" w:rsidRPr="009B6A8A" w:rsidRDefault="00955F72" w:rsidP="00955F72">
            <w:pPr>
              <w:widowControl w:val="0"/>
              <w:jc w:val="center"/>
              <w:rPr>
                <w:rFonts w:ascii="Garamond" w:hAnsi="Garamond"/>
                <w:b/>
                <w:sz w:val="22"/>
                <w:szCs w:val="22"/>
              </w:rPr>
            </w:pPr>
            <w:r w:rsidRPr="009B6A8A">
              <w:rPr>
                <w:rFonts w:ascii="Garamond" w:hAnsi="Garamond" w:cs="Garamond"/>
                <w:b/>
                <w:bCs/>
                <w:sz w:val="22"/>
                <w:szCs w:val="22"/>
              </w:rPr>
              <w:t>4.1.1</w:t>
            </w:r>
          </w:p>
        </w:tc>
        <w:tc>
          <w:tcPr>
            <w:tcW w:w="5953" w:type="dxa"/>
          </w:tcPr>
          <w:p w14:paraId="77312A16" w14:textId="77777777" w:rsidR="00955F72" w:rsidRPr="009B6A8A" w:rsidRDefault="00955F72" w:rsidP="007D4736">
            <w:pPr>
              <w:widowControl w:val="0"/>
              <w:spacing w:before="120" w:after="120"/>
              <w:ind w:firstLine="567"/>
              <w:jc w:val="both"/>
              <w:rPr>
                <w:rFonts w:ascii="Garamond" w:hAnsi="Garamond"/>
                <w:sz w:val="22"/>
                <w:szCs w:val="22"/>
              </w:rPr>
            </w:pPr>
            <w:r w:rsidRPr="009B6A8A">
              <w:rPr>
                <w:rFonts w:ascii="Garamond" w:hAnsi="Garamond"/>
                <w:sz w:val="22"/>
                <w:szCs w:val="22"/>
              </w:rPr>
              <w:t>…</w:t>
            </w:r>
          </w:p>
          <w:p w14:paraId="34288EB8" w14:textId="77777777" w:rsidR="00955F72" w:rsidRPr="009B6A8A" w:rsidRDefault="00955F72" w:rsidP="007D4736">
            <w:pPr>
              <w:widowControl w:val="0"/>
              <w:autoSpaceDE w:val="0"/>
              <w:autoSpaceDN w:val="0"/>
              <w:adjustRightInd w:val="0"/>
              <w:spacing w:before="120" w:after="120"/>
              <w:ind w:firstLine="600"/>
              <w:jc w:val="both"/>
              <w:rPr>
                <w:rFonts w:ascii="Garamond" w:hAnsi="Garamond"/>
                <w:sz w:val="22"/>
                <w:szCs w:val="22"/>
              </w:rPr>
            </w:pPr>
            <w:r w:rsidRPr="009B6A8A">
              <w:rPr>
                <w:rFonts w:ascii="Garamond" w:hAnsi="Garamond"/>
                <w:sz w:val="22"/>
                <w:szCs w:val="22"/>
              </w:rPr>
              <w:t xml:space="preserve">Заявки в отношении генерирующих объектов (ГЕМ), включенных в Реестр мощности, подлежащей обязательной покупке, подаются в соответствии с Порядком подачи ценовых заявок на продажу мощности (приложение 2 к настоящему Регламенту) и не содержат значения цены на мощность и подлежат подаче в соответствии с настоящим Регламентом в целях учета при проведении КОМ объемов мощности в качестве объема мощности, подлежащего обязательной </w:t>
            </w:r>
            <w:r w:rsidRPr="009B6A8A">
              <w:rPr>
                <w:rFonts w:ascii="Garamond" w:hAnsi="Garamond"/>
                <w:sz w:val="22"/>
                <w:szCs w:val="22"/>
              </w:rPr>
              <w:lastRenderedPageBreak/>
              <w:t>покупке на оптовом рынке вне зависимости от результатов конкурентного отбора мощности.</w:t>
            </w:r>
          </w:p>
          <w:p w14:paraId="12F80515" w14:textId="77777777" w:rsidR="00955F72" w:rsidRPr="009B6A8A" w:rsidRDefault="00955F72" w:rsidP="007D4736">
            <w:pPr>
              <w:widowControl w:val="0"/>
              <w:autoSpaceDE w:val="0"/>
              <w:autoSpaceDN w:val="0"/>
              <w:adjustRightInd w:val="0"/>
              <w:spacing w:before="120" w:after="120"/>
              <w:ind w:firstLine="600"/>
              <w:jc w:val="both"/>
              <w:rPr>
                <w:rFonts w:ascii="Garamond" w:hAnsi="Garamond"/>
                <w:sz w:val="22"/>
                <w:szCs w:val="22"/>
              </w:rPr>
            </w:pPr>
            <w:r w:rsidRPr="009B6A8A">
              <w:rPr>
                <w:rFonts w:ascii="Garamond" w:hAnsi="Garamond"/>
                <w:sz w:val="22"/>
                <w:szCs w:val="22"/>
                <w:highlight w:val="yellow"/>
              </w:rPr>
              <w:t>Заявки в отношении генерирующих объектов (ГЕМ), включенных в Реестр генерирующих объектов, поставляющих мощность в вынужденном режиме, подаются в соответствии с Порядком подачи ценовых заявок на продажу мощности (приложение 2 к настоящему Регламенту) и не содержат значения цены на мощность и подлежат подаче в соответствии с настоящим Регламентом только в целях учета наличия таких генерирующих объектов при проведении КОМ.</w:t>
            </w:r>
            <w:r w:rsidRPr="009B6A8A">
              <w:rPr>
                <w:rFonts w:ascii="Garamond" w:hAnsi="Garamond"/>
                <w:sz w:val="22"/>
                <w:szCs w:val="22"/>
              </w:rPr>
              <w:t xml:space="preserve"> Направление такой заявки в соответствии с требованиями настоящего Регламента не признается участием субъекта оптового рынка в конкурентном отборе мощности в отношении соответствующего генерирующего оборудования. </w:t>
            </w:r>
          </w:p>
          <w:p w14:paraId="4FE7C11B" w14:textId="77777777" w:rsidR="00955F72" w:rsidRPr="00715872" w:rsidRDefault="00955F72" w:rsidP="00715872">
            <w:pPr>
              <w:pStyle w:val="33"/>
              <w:rPr>
                <w:highlight w:val="yellow"/>
              </w:rPr>
            </w:pPr>
            <w:r w:rsidRPr="00715872">
              <w:t>…</w:t>
            </w:r>
          </w:p>
        </w:tc>
        <w:tc>
          <w:tcPr>
            <w:tcW w:w="7513" w:type="dxa"/>
          </w:tcPr>
          <w:p w14:paraId="08E817C8" w14:textId="77777777" w:rsidR="00955F72" w:rsidRPr="009B6A8A" w:rsidRDefault="00955F72" w:rsidP="007D4736">
            <w:pPr>
              <w:widowControl w:val="0"/>
              <w:spacing w:before="120" w:after="120"/>
              <w:ind w:firstLine="567"/>
              <w:jc w:val="both"/>
              <w:rPr>
                <w:rFonts w:ascii="Garamond" w:hAnsi="Garamond"/>
                <w:sz w:val="22"/>
                <w:szCs w:val="22"/>
              </w:rPr>
            </w:pPr>
            <w:r w:rsidRPr="009B6A8A">
              <w:rPr>
                <w:rFonts w:ascii="Garamond" w:hAnsi="Garamond"/>
                <w:sz w:val="22"/>
                <w:szCs w:val="22"/>
              </w:rPr>
              <w:lastRenderedPageBreak/>
              <w:t>…</w:t>
            </w:r>
          </w:p>
          <w:p w14:paraId="4AE50782" w14:textId="77777777" w:rsidR="00955F72" w:rsidRPr="009B6A8A" w:rsidRDefault="00955F72" w:rsidP="007D4736">
            <w:pPr>
              <w:widowControl w:val="0"/>
              <w:autoSpaceDE w:val="0"/>
              <w:autoSpaceDN w:val="0"/>
              <w:adjustRightInd w:val="0"/>
              <w:spacing w:before="120" w:after="120"/>
              <w:ind w:firstLine="600"/>
              <w:jc w:val="both"/>
              <w:rPr>
                <w:rFonts w:ascii="Garamond" w:hAnsi="Garamond"/>
                <w:sz w:val="22"/>
                <w:szCs w:val="22"/>
              </w:rPr>
            </w:pPr>
            <w:r w:rsidRPr="009B6A8A">
              <w:rPr>
                <w:rFonts w:ascii="Garamond" w:hAnsi="Garamond"/>
                <w:sz w:val="22"/>
                <w:szCs w:val="22"/>
              </w:rPr>
              <w:t xml:space="preserve">Заявки в отношении генерирующих объектов (ГЕМ), включенных в Реестр мощности, подлежащей обязательной покупке, </w:t>
            </w:r>
            <w:r w:rsidRPr="009B6A8A">
              <w:rPr>
                <w:rFonts w:ascii="Garamond" w:hAnsi="Garamond"/>
                <w:sz w:val="22"/>
                <w:szCs w:val="22"/>
                <w:highlight w:val="yellow"/>
              </w:rPr>
              <w:t>или в Реестр генерирующих объектов, поставляющих мощность в вынужденном режиме,</w:t>
            </w:r>
            <w:r w:rsidRPr="009B6A8A">
              <w:rPr>
                <w:rFonts w:ascii="Garamond" w:hAnsi="Garamond"/>
                <w:sz w:val="22"/>
                <w:szCs w:val="22"/>
              </w:rPr>
              <w:t xml:space="preserve"> подаются в соответствии с Порядком подачи ценовых заявок на продажу мощности (приложение 2 к настоящему Регламенту) и не содержат значения цены на мощность и подлежат подаче в соответствии с настоящим Регламентом в целях учета при проведении КОМ объемов мощности в качестве объема мощности, подлежащего обязательной покупке на оптовом рынке вне </w:t>
            </w:r>
            <w:r w:rsidRPr="009B6A8A">
              <w:rPr>
                <w:rFonts w:ascii="Garamond" w:hAnsi="Garamond"/>
                <w:sz w:val="22"/>
                <w:szCs w:val="22"/>
              </w:rPr>
              <w:lastRenderedPageBreak/>
              <w:t>зависимости от результатов конкурентного отбора мощности.</w:t>
            </w:r>
          </w:p>
          <w:p w14:paraId="4F5DD460" w14:textId="77777777" w:rsidR="00955F72" w:rsidRPr="009B6A8A" w:rsidRDefault="00955F72" w:rsidP="007D4736">
            <w:pPr>
              <w:widowControl w:val="0"/>
              <w:autoSpaceDE w:val="0"/>
              <w:autoSpaceDN w:val="0"/>
              <w:adjustRightInd w:val="0"/>
              <w:spacing w:before="120" w:after="120"/>
              <w:ind w:firstLine="600"/>
              <w:jc w:val="both"/>
              <w:rPr>
                <w:rFonts w:ascii="Garamond" w:hAnsi="Garamond"/>
                <w:sz w:val="22"/>
                <w:szCs w:val="22"/>
              </w:rPr>
            </w:pPr>
            <w:r w:rsidRPr="009B6A8A">
              <w:rPr>
                <w:rFonts w:ascii="Garamond" w:hAnsi="Garamond"/>
                <w:sz w:val="22"/>
                <w:szCs w:val="22"/>
              </w:rPr>
              <w:t>Направление такой заявки в соответствии с требованиями настоящего Регламента не признается участием субъекта оптового рынка в конкурентном отборе мощности в отношении соответствующего генерирующего оборудования.</w:t>
            </w:r>
          </w:p>
          <w:p w14:paraId="5DA95205" w14:textId="77777777" w:rsidR="00955F72" w:rsidRPr="009B6A8A" w:rsidRDefault="00955F72" w:rsidP="007D4736">
            <w:pPr>
              <w:pStyle w:val="a9"/>
              <w:widowControl w:val="0"/>
              <w:ind w:firstLine="709"/>
              <w:rPr>
                <w:rFonts w:ascii="Garamond" w:hAnsi="Garamond"/>
                <w:sz w:val="22"/>
                <w:szCs w:val="22"/>
                <w:highlight w:val="yellow"/>
              </w:rPr>
            </w:pPr>
            <w:r w:rsidRPr="009B6A8A">
              <w:rPr>
                <w:rFonts w:ascii="Garamond" w:hAnsi="Garamond"/>
                <w:sz w:val="22"/>
                <w:szCs w:val="22"/>
              </w:rPr>
              <w:t>…</w:t>
            </w:r>
          </w:p>
        </w:tc>
      </w:tr>
      <w:tr w:rsidR="00955F72" w:rsidRPr="009B6A8A" w14:paraId="263BA1D0" w14:textId="77777777" w:rsidTr="004913CE">
        <w:trPr>
          <w:trHeight w:val="350"/>
        </w:trPr>
        <w:tc>
          <w:tcPr>
            <w:tcW w:w="1560" w:type="dxa"/>
            <w:vAlign w:val="center"/>
          </w:tcPr>
          <w:p w14:paraId="3192044D"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lastRenderedPageBreak/>
              <w:t>4.1.7</w:t>
            </w:r>
          </w:p>
        </w:tc>
        <w:tc>
          <w:tcPr>
            <w:tcW w:w="5953" w:type="dxa"/>
          </w:tcPr>
          <w:p w14:paraId="49BBD603" w14:textId="77777777" w:rsidR="00955F72" w:rsidRPr="009B6A8A" w:rsidRDefault="00955F72" w:rsidP="007D4736">
            <w:pPr>
              <w:widowControl w:val="0"/>
              <w:spacing w:before="120" w:after="120"/>
              <w:ind w:firstLine="567"/>
              <w:jc w:val="both"/>
              <w:rPr>
                <w:rFonts w:ascii="Garamond" w:hAnsi="Garamond"/>
                <w:sz w:val="22"/>
                <w:szCs w:val="22"/>
                <w:highlight w:val="yellow"/>
              </w:rPr>
            </w:pPr>
            <w:r w:rsidRPr="009B6A8A">
              <w:rPr>
                <w:rFonts w:ascii="Garamond" w:hAnsi="Garamond"/>
                <w:sz w:val="22"/>
                <w:szCs w:val="22"/>
                <w:highlight w:val="yellow"/>
              </w:rPr>
              <w:t>Заявка покупателя с ценозависимым потреблением для учета в конкурентном отборе мощности при определении спроса на мощность подается в соответствии с Порядком подачи заявок покупателей с ценозависимым потреблением (приложение 10 к настоящему Регламенту).</w:t>
            </w:r>
          </w:p>
        </w:tc>
        <w:tc>
          <w:tcPr>
            <w:tcW w:w="7513" w:type="dxa"/>
          </w:tcPr>
          <w:p w14:paraId="460E1B57" w14:textId="77777777" w:rsidR="00955F72" w:rsidRPr="009B6A8A" w:rsidRDefault="00955F72" w:rsidP="007D4736">
            <w:pPr>
              <w:widowControl w:val="0"/>
              <w:spacing w:before="120" w:after="120"/>
              <w:ind w:firstLine="567"/>
              <w:jc w:val="both"/>
              <w:rPr>
                <w:rFonts w:ascii="Garamond" w:hAnsi="Garamond"/>
                <w:b/>
                <w:sz w:val="22"/>
                <w:szCs w:val="22"/>
              </w:rPr>
            </w:pPr>
            <w:r w:rsidRPr="009B6A8A">
              <w:rPr>
                <w:rFonts w:ascii="Garamond" w:hAnsi="Garamond"/>
                <w:b/>
                <w:sz w:val="22"/>
                <w:szCs w:val="22"/>
              </w:rPr>
              <w:t>Удалить пункт</w:t>
            </w:r>
          </w:p>
        </w:tc>
      </w:tr>
      <w:tr w:rsidR="00955F72" w:rsidRPr="009B6A8A" w14:paraId="53A217DA" w14:textId="77777777" w:rsidTr="004913CE">
        <w:trPr>
          <w:trHeight w:val="350"/>
        </w:trPr>
        <w:tc>
          <w:tcPr>
            <w:tcW w:w="1560" w:type="dxa"/>
            <w:vAlign w:val="center"/>
          </w:tcPr>
          <w:p w14:paraId="58BB6DCC"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t>4.1.8</w:t>
            </w:r>
          </w:p>
        </w:tc>
        <w:tc>
          <w:tcPr>
            <w:tcW w:w="5953" w:type="dxa"/>
          </w:tcPr>
          <w:p w14:paraId="296FFEA8" w14:textId="77777777" w:rsidR="00955F72" w:rsidRPr="009B6A8A" w:rsidRDefault="00955F72" w:rsidP="007D4736">
            <w:pPr>
              <w:widowControl w:val="0"/>
              <w:spacing w:before="120" w:after="120"/>
              <w:ind w:firstLine="567"/>
              <w:jc w:val="both"/>
              <w:rPr>
                <w:rFonts w:ascii="Garamond" w:hAnsi="Garamond"/>
                <w:sz w:val="22"/>
                <w:szCs w:val="22"/>
                <w:highlight w:val="yellow"/>
              </w:rPr>
            </w:pPr>
            <w:r w:rsidRPr="009B6A8A">
              <w:rPr>
                <w:rFonts w:ascii="Garamond" w:hAnsi="Garamond"/>
                <w:sz w:val="22"/>
                <w:szCs w:val="22"/>
                <w:highlight w:val="yellow"/>
              </w:rPr>
              <w:t>В отношении ГЕМ, отнесенных на 1 января 2010 года и (или) на 1 января 2008 года к ГТП генерации, в отношении которых торговля электрической энергией либо электрической энергией и мощностью осуществлялась участником оптового рынка, заключившим ДПМ в отношении генерирующего объекта, предельный объем поставки мощности которого равен нулю и для которого просрочка даты начала исполнения обязательства по поставке мощности по ДПМ составила более 12 месяцев, заявки на КОМ подаются на общих основаниях в соответствии с Порядком подачи ценовых заявок на продажу мощности (приложение 2 к настоящему Регламенту).</w:t>
            </w:r>
          </w:p>
        </w:tc>
        <w:tc>
          <w:tcPr>
            <w:tcW w:w="7513" w:type="dxa"/>
          </w:tcPr>
          <w:p w14:paraId="48893AD0" w14:textId="77777777" w:rsidR="00955F72" w:rsidRPr="009B6A8A" w:rsidRDefault="00955F72" w:rsidP="007D4736">
            <w:pPr>
              <w:widowControl w:val="0"/>
              <w:spacing w:before="120" w:after="120"/>
              <w:ind w:firstLine="567"/>
              <w:jc w:val="both"/>
              <w:rPr>
                <w:rFonts w:ascii="Garamond" w:hAnsi="Garamond"/>
                <w:b/>
                <w:sz w:val="22"/>
                <w:szCs w:val="22"/>
              </w:rPr>
            </w:pPr>
            <w:r w:rsidRPr="009B6A8A">
              <w:rPr>
                <w:rFonts w:ascii="Garamond" w:hAnsi="Garamond"/>
                <w:b/>
                <w:sz w:val="22"/>
                <w:szCs w:val="22"/>
              </w:rPr>
              <w:t>Удалить пункт</w:t>
            </w:r>
          </w:p>
        </w:tc>
      </w:tr>
      <w:tr w:rsidR="00955F72" w:rsidRPr="009B6A8A" w14:paraId="3AAE5A0B" w14:textId="77777777" w:rsidTr="004913CE">
        <w:tblPrEx>
          <w:tblLook w:val="0000" w:firstRow="0" w:lastRow="0" w:firstColumn="0" w:lastColumn="0" w:noHBand="0" w:noVBand="0"/>
        </w:tblPrEx>
        <w:trPr>
          <w:trHeight w:val="350"/>
        </w:trPr>
        <w:tc>
          <w:tcPr>
            <w:tcW w:w="1560" w:type="dxa"/>
            <w:vAlign w:val="center"/>
          </w:tcPr>
          <w:p w14:paraId="0C79DB51"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t>4.2.1.1</w:t>
            </w:r>
          </w:p>
        </w:tc>
        <w:tc>
          <w:tcPr>
            <w:tcW w:w="5953" w:type="dxa"/>
          </w:tcPr>
          <w:p w14:paraId="39DF7317"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 xml:space="preserve">Выявление ценовых заявок, не подлежащих рассмотрению при </w:t>
            </w:r>
            <w:r w:rsidRPr="009B6A8A">
              <w:rPr>
                <w:rFonts w:ascii="Garamond" w:hAnsi="Garamond"/>
                <w:sz w:val="22"/>
                <w:szCs w:val="22"/>
              </w:rPr>
              <w:lastRenderedPageBreak/>
              <w:t>проведении КОМ.</w:t>
            </w:r>
          </w:p>
          <w:p w14:paraId="4C4F09D4"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xml:space="preserve">Ценовые заявки на продажу мощности, поданные поставщиками мощности, включенными в Реестр </w:t>
            </w:r>
            <w:r w:rsidRPr="009B6A8A">
              <w:rPr>
                <w:rFonts w:ascii="Garamond" w:hAnsi="Garamond"/>
                <w:bCs/>
                <w:sz w:val="22"/>
                <w:szCs w:val="22"/>
                <w:lang w:eastAsia="en-US"/>
              </w:rPr>
              <w:t xml:space="preserve">поставщиков и генерирующих объектов, допущенных к участию </w:t>
            </w:r>
            <w:r w:rsidRPr="009B6A8A">
              <w:rPr>
                <w:rFonts w:ascii="Garamond" w:hAnsi="Garamond"/>
                <w:sz w:val="22"/>
                <w:szCs w:val="22"/>
              </w:rPr>
              <w:t>в КОМ, проверяются на соответствие указанных в них значений признакам, указанным в Реестре участников и генерирующих объектов, допущенных до участия в КОМ, перечисленным в пункте 3.2.3 настоящего Регламента.</w:t>
            </w:r>
          </w:p>
          <w:p w14:paraId="0F38E701"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К ценовым заявкам, не подлежащим рассмотрению на КОМ, относятся ценовые заявки, в которых:</w:t>
            </w:r>
          </w:p>
          <w:p w14:paraId="1502D4CD"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а) какое-либо из указанных значений не соответствует требованиям Правил оптового рынка, определяемым на основании признаков, указанных в Реестре участников и генерирующих объектов, допущенных к участию в КОМ, перечисленных в пункте 3.2.3 настоящего Регламента, и при этом такая ценовая заявка не содержит указания на согласие поставщика на приведение соответствующих параметров ценовой заявки в соответствие с требованиями Правил оптового рынка;</w:t>
            </w:r>
          </w:p>
          <w:p w14:paraId="28AA823C"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б) не указано какое-либо из значений характеристик (параметров) генерирующего оборудования в соответствии с требованиями Порядка подачи ценовых заявок на продажу мощности (приложение 2 к настоящему Регламенту);</w:t>
            </w:r>
          </w:p>
          <w:p w14:paraId="3052EF65"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в) состав ГЕМ и параметры ЕГО, входящих в состав ГЕМ, указанные в Заявке, не соответствует указанным в скорректированном Реестре поставщиков и генерирующих объектов, допущенных к участию в КОМ;</w:t>
            </w:r>
          </w:p>
          <w:p w14:paraId="78B6C6FC"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xml:space="preserve">г) в отношении ГЕМ, для которых в составе Реестра участников и генерирующих объектов, допущенных к участию в КОМ, указан признак «отказ от поставки мощности в вынужденном режиме». </w:t>
            </w:r>
          </w:p>
          <w:p w14:paraId="16FCB4D3" w14:textId="77777777" w:rsidR="00955F72" w:rsidRPr="009B6A8A" w:rsidRDefault="00955F72" w:rsidP="007D4736">
            <w:pPr>
              <w:widowControl w:val="0"/>
              <w:spacing w:before="120" w:after="120"/>
              <w:ind w:firstLine="743"/>
              <w:jc w:val="both"/>
              <w:rPr>
                <w:rFonts w:ascii="Garamond" w:hAnsi="Garamond"/>
                <w:sz w:val="22"/>
                <w:szCs w:val="22"/>
              </w:rPr>
            </w:pPr>
            <w:r w:rsidRPr="009B6A8A">
              <w:rPr>
                <w:rFonts w:ascii="Garamond" w:hAnsi="Garamond"/>
                <w:sz w:val="22"/>
                <w:szCs w:val="22"/>
              </w:rPr>
              <w:t xml:space="preserve">д) ГЕМ относится к условной ГТП, по которой в Реестре участников и генерирующих объектов, допущенных к участию в КОМ, в отношении признака «условная ГТП </w:t>
            </w:r>
            <w:r w:rsidRPr="009B6A8A">
              <w:rPr>
                <w:rFonts w:ascii="Garamond" w:hAnsi="Garamond"/>
                <w:sz w:val="22"/>
                <w:szCs w:val="22"/>
              </w:rPr>
              <w:lastRenderedPageBreak/>
              <w:t xml:space="preserve">генерации, в состав которой входит невведенное генерирующее оборудование» указано значение «да» (далее – условная ГТП генерации, в состав которой входит невведенное генерирующее оборудование) и значение </w:t>
            </w:r>
            <w:r w:rsidRPr="009B6A8A">
              <w:rPr>
                <w:rFonts w:ascii="Garamond" w:eastAsia="Garamond" w:hAnsi="Garamond"/>
                <w:sz w:val="22"/>
                <w:szCs w:val="22"/>
              </w:rPr>
              <w:t xml:space="preserve">величины, в параметре «объем предоставленного обеспечения исполнения обязательств» </w:t>
            </w:r>
            <w:r w:rsidRPr="009B6A8A">
              <w:rPr>
                <w:rFonts w:ascii="Garamond" w:hAnsi="Garamond"/>
                <w:sz w:val="22"/>
                <w:szCs w:val="22"/>
              </w:rPr>
              <w:t>не указанно либо меньше, чем минимально необходимый объем обеспечения, рассчитанный в соответствии со следующей формулой:</w:t>
            </w:r>
          </w:p>
          <w:p w14:paraId="77B1BF1E" w14:textId="77777777" w:rsidR="00955F72" w:rsidRPr="009B6A8A" w:rsidRDefault="00955F72" w:rsidP="007D4736">
            <w:pPr>
              <w:widowControl w:val="0"/>
              <w:spacing w:before="120" w:after="120"/>
              <w:ind w:firstLine="709"/>
              <w:jc w:val="center"/>
              <w:rPr>
                <w:rFonts w:ascii="Garamond" w:hAnsi="Garamond"/>
                <w:sz w:val="22"/>
                <w:szCs w:val="22"/>
              </w:rPr>
            </w:pPr>
            <w:r w:rsidRPr="009B6A8A">
              <w:rPr>
                <w:rFonts w:ascii="Garamond" w:hAnsi="Garamond"/>
                <w:i/>
                <w:position w:val="-30"/>
                <w:sz w:val="22"/>
                <w:szCs w:val="22"/>
              </w:rPr>
              <w:object w:dxaOrig="4740" w:dyaOrig="560" w14:anchorId="79400D18">
                <v:shape id="_x0000_i1129" type="#_x0000_t75" style="width:290.2pt;height:33.8pt" o:ole="">
                  <v:imagedata r:id="rId153" o:title=""/>
                </v:shape>
                <o:OLEObject Type="Embed" ProgID="Equation.3" ShapeID="_x0000_i1129" DrawAspect="Content" ObjectID="_1778052122" r:id="rId154"/>
              </w:object>
            </w:r>
            <w:r w:rsidRPr="009B6A8A">
              <w:rPr>
                <w:rFonts w:ascii="Garamond" w:hAnsi="Garamond"/>
                <w:sz w:val="22"/>
                <w:szCs w:val="22"/>
              </w:rPr>
              <w:t>,</w:t>
            </w:r>
          </w:p>
          <w:p w14:paraId="78FDD223" w14:textId="77777777" w:rsidR="00955F72" w:rsidRPr="009B6A8A" w:rsidRDefault="00955F72" w:rsidP="007D4736">
            <w:pPr>
              <w:pStyle w:val="a9"/>
              <w:widowControl w:val="0"/>
              <w:tabs>
                <w:tab w:val="left" w:pos="622"/>
              </w:tabs>
              <w:ind w:left="550" w:hanging="440"/>
              <w:rPr>
                <w:rFonts w:ascii="Garamond" w:hAnsi="Garamond"/>
                <w:sz w:val="22"/>
                <w:szCs w:val="22"/>
                <w:lang w:val="ru-RU"/>
              </w:rPr>
            </w:pPr>
            <w:r w:rsidRPr="009B6A8A">
              <w:rPr>
                <w:rFonts w:ascii="Garamond" w:hAnsi="Garamond"/>
                <w:sz w:val="22"/>
                <w:szCs w:val="22"/>
                <w:lang w:val="ru-RU"/>
              </w:rPr>
              <w:t xml:space="preserve">где: </w:t>
            </w:r>
            <w:r w:rsidRPr="009B6A8A">
              <w:rPr>
                <w:rFonts w:ascii="Garamond" w:hAnsi="Garamond"/>
                <w:i/>
                <w:position w:val="-14"/>
                <w:sz w:val="22"/>
                <w:szCs w:val="22"/>
              </w:rPr>
              <w:object w:dxaOrig="1140" w:dyaOrig="400" w14:anchorId="29434C87">
                <v:shape id="_x0000_i1130" type="#_x0000_t75" style="width:66pt;height:21.25pt" o:ole="">
                  <v:imagedata r:id="rId155" o:title=""/>
                </v:shape>
                <o:OLEObject Type="Embed" ProgID="Equation.3" ShapeID="_x0000_i1130" DrawAspect="Content" ObjectID="_1778052123" r:id="rId156"/>
              </w:object>
            </w:r>
            <w:r w:rsidRPr="009B6A8A">
              <w:rPr>
                <w:rFonts w:ascii="Garamond" w:hAnsi="Garamond"/>
                <w:sz w:val="22"/>
                <w:szCs w:val="22"/>
                <w:lang w:val="ru-RU"/>
              </w:rPr>
              <w:t xml:space="preserve"> – </w:t>
            </w:r>
            <w:r w:rsidRPr="009B6A8A">
              <w:rPr>
                <w:rFonts w:ascii="Garamond" w:eastAsia="Garamond" w:hAnsi="Garamond" w:cs="Garamond"/>
                <w:sz w:val="22"/>
                <w:szCs w:val="22"/>
                <w:lang w:val="ru-RU"/>
              </w:rPr>
              <w:t>объем мощности, указанный в заявке поставщика мощности</w:t>
            </w:r>
            <w:r w:rsidRPr="009B6A8A">
              <w:rPr>
                <w:rFonts w:ascii="Garamond" w:eastAsia="Garamond" w:hAnsi="Garamond" w:cs="Garamond"/>
                <w:i/>
                <w:sz w:val="22"/>
                <w:szCs w:val="22"/>
                <w:lang w:val="ru-RU"/>
              </w:rPr>
              <w:t xml:space="preserve"> </w:t>
            </w:r>
            <w:r w:rsidRPr="009B6A8A">
              <w:rPr>
                <w:rFonts w:ascii="Garamond" w:eastAsia="Garamond" w:hAnsi="Garamond" w:cs="Garamond"/>
                <w:i/>
                <w:sz w:val="22"/>
                <w:szCs w:val="22"/>
                <w:lang w:val="en-US"/>
              </w:rPr>
              <w:t>j</w:t>
            </w:r>
            <w:r w:rsidRPr="009B6A8A">
              <w:rPr>
                <w:rFonts w:ascii="Garamond" w:eastAsia="Garamond" w:hAnsi="Garamond" w:cs="Garamond"/>
                <w:sz w:val="22"/>
                <w:szCs w:val="22"/>
                <w:lang w:val="ru-RU"/>
              </w:rPr>
              <w:t xml:space="preserve"> на месяц </w:t>
            </w:r>
            <w:r w:rsidRPr="009B6A8A">
              <w:rPr>
                <w:rFonts w:ascii="Garamond" w:eastAsia="Garamond" w:hAnsi="Garamond" w:cs="Garamond"/>
                <w:i/>
                <w:sz w:val="22"/>
                <w:szCs w:val="22"/>
                <w:lang w:val="en-US"/>
              </w:rPr>
              <w:t>m</w:t>
            </w:r>
            <w:r w:rsidRPr="009B6A8A">
              <w:rPr>
                <w:rFonts w:ascii="Garamond" w:eastAsia="Garamond" w:hAnsi="Garamond" w:cs="Garamond"/>
                <w:sz w:val="22"/>
                <w:szCs w:val="22"/>
                <w:lang w:val="ru-RU"/>
              </w:rPr>
              <w:t xml:space="preserve"> = декабрь года </w:t>
            </w:r>
            <w:r w:rsidRPr="009B6A8A">
              <w:rPr>
                <w:rFonts w:ascii="Garamond" w:eastAsia="Garamond" w:hAnsi="Garamond" w:cs="Garamond"/>
                <w:i/>
                <w:sz w:val="22"/>
                <w:szCs w:val="22"/>
                <w:lang w:val="ru-RU"/>
              </w:rPr>
              <w:t>Х</w:t>
            </w:r>
            <w:r w:rsidRPr="009B6A8A">
              <w:rPr>
                <w:rFonts w:ascii="Garamond" w:eastAsia="Garamond" w:hAnsi="Garamond" w:cs="Garamond"/>
                <w:sz w:val="22"/>
                <w:szCs w:val="22"/>
                <w:lang w:val="ru-RU"/>
              </w:rPr>
              <w:t xml:space="preserve"> в отношении ГЕМ </w:t>
            </w:r>
            <w:r w:rsidRPr="009B6A8A">
              <w:rPr>
                <w:rFonts w:ascii="Garamond" w:eastAsia="Garamond" w:hAnsi="Garamond" w:cs="Garamond"/>
                <w:i/>
                <w:sz w:val="22"/>
                <w:szCs w:val="22"/>
                <w:lang w:val="en-US"/>
              </w:rPr>
              <w:t>g</w:t>
            </w:r>
            <w:r w:rsidRPr="009B6A8A">
              <w:rPr>
                <w:rFonts w:ascii="Garamond" w:eastAsia="Garamond" w:hAnsi="Garamond" w:cs="Garamond"/>
                <w:sz w:val="22"/>
                <w:szCs w:val="22"/>
                <w:lang w:val="ru-RU"/>
              </w:rPr>
              <w:t xml:space="preserve">, входящей в состав </w:t>
            </w:r>
            <w:r w:rsidRPr="009B6A8A">
              <w:rPr>
                <w:rFonts w:ascii="Garamond" w:hAnsi="Garamond" w:cs="Garamond"/>
                <w:sz w:val="22"/>
                <w:szCs w:val="22"/>
                <w:lang w:val="ru-RU"/>
              </w:rPr>
              <w:t xml:space="preserve">условной ГТП генерации </w:t>
            </w:r>
            <w:r w:rsidRPr="009B6A8A">
              <w:rPr>
                <w:rFonts w:ascii="Garamond" w:hAnsi="Garamond"/>
                <w:position w:val="-8"/>
                <w:sz w:val="22"/>
                <w:szCs w:val="22"/>
              </w:rPr>
              <w:object w:dxaOrig="740" w:dyaOrig="320" w14:anchorId="15DBA5CC">
                <v:shape id="_x0000_i1131" type="#_x0000_t75" style="width:50.75pt;height:21.25pt" o:ole="">
                  <v:imagedata r:id="rId157" o:title=""/>
                </v:shape>
                <o:OLEObject Type="Embed" ProgID="Equation.3" ShapeID="_x0000_i1131" DrawAspect="Content" ObjectID="_1778052124" r:id="rId158"/>
              </w:object>
            </w:r>
            <w:r w:rsidRPr="009B6A8A">
              <w:rPr>
                <w:rFonts w:ascii="Garamond" w:hAnsi="Garamond"/>
                <w:sz w:val="22"/>
                <w:szCs w:val="22"/>
                <w:lang w:val="ru-RU"/>
              </w:rPr>
              <w:t>,</w:t>
            </w:r>
            <w:r w:rsidRPr="009B6A8A">
              <w:rPr>
                <w:rFonts w:ascii="Garamond" w:hAnsi="Garamond" w:cs="Garamond"/>
                <w:sz w:val="22"/>
                <w:szCs w:val="22"/>
                <w:lang w:val="ru-RU"/>
              </w:rPr>
              <w:t xml:space="preserve"> расположенной в ценовой зоне </w:t>
            </w:r>
            <w:r w:rsidRPr="009B6A8A">
              <w:rPr>
                <w:rFonts w:ascii="Garamond" w:hAnsi="Garamond" w:cs="Garamond"/>
                <w:i/>
                <w:sz w:val="22"/>
                <w:szCs w:val="22"/>
                <w:lang w:val="en-US"/>
              </w:rPr>
              <w:t>z</w:t>
            </w:r>
            <w:r w:rsidRPr="009B6A8A">
              <w:rPr>
                <w:rFonts w:ascii="Garamond" w:hAnsi="Garamond"/>
                <w:sz w:val="22"/>
                <w:szCs w:val="22"/>
                <w:lang w:val="ru-RU"/>
              </w:rPr>
              <w:t>;</w:t>
            </w:r>
          </w:p>
          <w:p w14:paraId="3C738CD0" w14:textId="77777777" w:rsidR="00955F72" w:rsidRPr="009B6A8A" w:rsidRDefault="00955F72" w:rsidP="007D4736">
            <w:pPr>
              <w:pStyle w:val="a9"/>
              <w:widowControl w:val="0"/>
              <w:ind w:left="550" w:firstLine="17"/>
              <w:rPr>
                <w:rFonts w:ascii="Garamond" w:hAnsi="Garamond"/>
                <w:i/>
                <w:sz w:val="22"/>
                <w:szCs w:val="22"/>
                <w:lang w:val="ru-RU"/>
              </w:rPr>
            </w:pPr>
            <w:r w:rsidRPr="009B6A8A">
              <w:rPr>
                <w:rFonts w:ascii="Garamond" w:hAnsi="Garamond"/>
                <w:position w:val="-4"/>
                <w:sz w:val="22"/>
                <w:szCs w:val="22"/>
              </w:rPr>
              <w:object w:dxaOrig="460" w:dyaOrig="279" w14:anchorId="267432EA">
                <v:shape id="_x0000_i1132" type="#_x0000_t75" style="width:38.2pt;height:24pt" o:ole="">
                  <v:imagedata r:id="rId159" o:title=""/>
                </v:shape>
                <o:OLEObject Type="Embed" ProgID="Equation.3" ShapeID="_x0000_i1132" DrawAspect="Content" ObjectID="_1778052125" r:id="rId160"/>
              </w:object>
            </w:r>
            <w:r w:rsidRPr="009B6A8A">
              <w:rPr>
                <w:rFonts w:ascii="Garamond" w:hAnsi="Garamond"/>
                <w:sz w:val="22"/>
                <w:szCs w:val="22"/>
                <w:lang w:val="ru-RU"/>
              </w:rPr>
              <w:t xml:space="preserve"> </w:t>
            </w:r>
            <w:r w:rsidRPr="009B6A8A">
              <w:rPr>
                <w:rFonts w:ascii="Garamond" w:eastAsia="Garamond" w:hAnsi="Garamond" w:cs="Garamond"/>
                <w:sz w:val="22"/>
                <w:szCs w:val="22"/>
                <w:lang w:val="ru-RU"/>
              </w:rPr>
              <w:t xml:space="preserve">– </w:t>
            </w:r>
            <w:r w:rsidRPr="009B6A8A">
              <w:rPr>
                <w:rFonts w:ascii="Garamond" w:hAnsi="Garamond"/>
                <w:sz w:val="22"/>
                <w:szCs w:val="22"/>
                <w:lang w:val="ru-RU"/>
              </w:rPr>
              <w:t xml:space="preserve">множество условных ГТП генерации </w:t>
            </w:r>
            <w:r w:rsidRPr="009B6A8A">
              <w:rPr>
                <w:rFonts w:ascii="Garamond" w:hAnsi="Garamond"/>
                <w:i/>
                <w:sz w:val="22"/>
                <w:szCs w:val="22"/>
              </w:rPr>
              <w:t>p</w:t>
            </w:r>
            <w:r w:rsidRPr="009B6A8A">
              <w:rPr>
                <w:rFonts w:ascii="Garamond" w:hAnsi="Garamond"/>
                <w:sz w:val="22"/>
                <w:szCs w:val="22"/>
                <w:lang w:val="ru-RU"/>
              </w:rPr>
              <w:t xml:space="preserve">, в состав которой входит </w:t>
            </w:r>
            <w:proofErr w:type="spellStart"/>
            <w:r w:rsidRPr="009B6A8A">
              <w:rPr>
                <w:rFonts w:ascii="Garamond" w:hAnsi="Garamond"/>
                <w:sz w:val="22"/>
                <w:szCs w:val="22"/>
                <w:lang w:val="ru-RU"/>
              </w:rPr>
              <w:t>невведенное</w:t>
            </w:r>
            <w:proofErr w:type="spellEnd"/>
            <w:r w:rsidRPr="009B6A8A">
              <w:rPr>
                <w:rFonts w:ascii="Garamond" w:hAnsi="Garamond"/>
                <w:sz w:val="22"/>
                <w:szCs w:val="22"/>
                <w:lang w:val="ru-RU"/>
              </w:rPr>
              <w:t xml:space="preserve"> генерирующее оборудование;</w:t>
            </w:r>
          </w:p>
          <w:p w14:paraId="37EDEA65" w14:textId="77777777" w:rsidR="00955F72" w:rsidRPr="009B6A8A" w:rsidRDefault="00955F72" w:rsidP="007D4736">
            <w:pPr>
              <w:pStyle w:val="a9"/>
              <w:widowControl w:val="0"/>
              <w:ind w:left="550" w:firstLine="17"/>
              <w:rPr>
                <w:rFonts w:ascii="Garamond" w:hAnsi="Garamond"/>
                <w:sz w:val="22"/>
                <w:szCs w:val="22"/>
                <w:lang w:val="ru-RU"/>
              </w:rPr>
            </w:pPr>
            <w:r w:rsidRPr="009B6A8A">
              <w:rPr>
                <w:rFonts w:ascii="Garamond" w:hAnsi="Garamond"/>
                <w:position w:val="-14"/>
                <w:sz w:val="22"/>
                <w:szCs w:val="22"/>
              </w:rPr>
              <w:object w:dxaOrig="800" w:dyaOrig="400" w14:anchorId="52D21080">
                <v:shape id="_x0000_i1133" type="#_x0000_t75" style="width:40.9pt;height:20.2pt" o:ole="">
                  <v:imagedata r:id="rId161" o:title=""/>
                </v:shape>
                <o:OLEObject Type="Embed" ProgID="Equation.3" ShapeID="_x0000_i1133" DrawAspect="Content" ObjectID="_1778052126" r:id="rId162"/>
              </w:object>
            </w:r>
            <w:r w:rsidRPr="009B6A8A">
              <w:rPr>
                <w:rFonts w:ascii="Garamond" w:hAnsi="Garamond"/>
                <w:sz w:val="22"/>
                <w:szCs w:val="22"/>
                <w:lang w:val="ru-RU"/>
              </w:rPr>
              <w:t xml:space="preserve"> –</w:t>
            </w:r>
            <w:r w:rsidRPr="009B6A8A">
              <w:rPr>
                <w:rFonts w:ascii="Garamond" w:eastAsia="Garamond" w:hAnsi="Garamond" w:cs="Garamond"/>
                <w:sz w:val="22"/>
                <w:szCs w:val="22"/>
                <w:lang w:val="ru-RU"/>
              </w:rPr>
              <w:t xml:space="preserve"> цена на мощность в первой точке спроса на мощность, использованная для определения спроса на мощность при проведении КОМ на год </w:t>
            </w:r>
            <w:r w:rsidRPr="009B6A8A">
              <w:rPr>
                <w:rFonts w:ascii="Garamond" w:eastAsia="Garamond" w:hAnsi="Garamond" w:cs="Garamond"/>
                <w:i/>
                <w:sz w:val="22"/>
                <w:szCs w:val="22"/>
                <w:lang w:val="en-US"/>
              </w:rPr>
              <w:t>Y</w:t>
            </w:r>
            <w:r w:rsidRPr="009B6A8A">
              <w:rPr>
                <w:rFonts w:ascii="Garamond" w:eastAsia="Garamond" w:hAnsi="Garamond" w:cs="Garamond"/>
                <w:sz w:val="22"/>
                <w:szCs w:val="22"/>
                <w:lang w:val="ru-RU"/>
              </w:rPr>
              <w:t xml:space="preserve">, для ценовой зоны </w:t>
            </w:r>
            <w:r w:rsidRPr="009B6A8A">
              <w:rPr>
                <w:rFonts w:ascii="Garamond" w:eastAsia="Garamond" w:hAnsi="Garamond" w:cs="Garamond"/>
                <w:i/>
                <w:sz w:val="22"/>
                <w:szCs w:val="22"/>
                <w:lang w:val="en-US"/>
              </w:rPr>
              <w:t>z</w:t>
            </w:r>
            <w:r w:rsidRPr="009B6A8A">
              <w:rPr>
                <w:rFonts w:ascii="Garamond" w:eastAsia="Garamond" w:hAnsi="Garamond" w:cs="Garamond"/>
                <w:sz w:val="22"/>
                <w:szCs w:val="22"/>
                <w:lang w:val="ru-RU"/>
              </w:rPr>
              <w:t xml:space="preserve">, к которой относится условная </w:t>
            </w:r>
            <w:r w:rsidRPr="009B6A8A">
              <w:rPr>
                <w:rFonts w:ascii="Garamond" w:hAnsi="Garamond" w:cs="Garamond"/>
                <w:sz w:val="22"/>
                <w:szCs w:val="22"/>
                <w:lang w:val="ru-RU"/>
              </w:rPr>
              <w:t xml:space="preserve">ГТП генерации </w:t>
            </w:r>
            <w:r w:rsidRPr="009B6A8A">
              <w:rPr>
                <w:rFonts w:ascii="Garamond" w:hAnsi="Garamond" w:cs="Garamond"/>
                <w:i/>
                <w:sz w:val="22"/>
                <w:szCs w:val="22"/>
                <w:lang w:val="en-US"/>
              </w:rPr>
              <w:t>p</w:t>
            </w:r>
            <w:r w:rsidRPr="009B6A8A">
              <w:rPr>
                <w:rFonts w:ascii="Garamond" w:hAnsi="Garamond" w:cs="Garamond"/>
                <w:sz w:val="22"/>
                <w:szCs w:val="22"/>
                <w:lang w:val="ru-RU"/>
              </w:rPr>
              <w:t xml:space="preserve">, в состав которой входит </w:t>
            </w:r>
            <w:proofErr w:type="spellStart"/>
            <w:r w:rsidRPr="009B6A8A">
              <w:rPr>
                <w:rFonts w:ascii="Garamond" w:hAnsi="Garamond" w:cs="Garamond"/>
                <w:sz w:val="22"/>
                <w:szCs w:val="22"/>
                <w:lang w:val="ru-RU"/>
              </w:rPr>
              <w:t>невведенное</w:t>
            </w:r>
            <w:proofErr w:type="spellEnd"/>
            <w:r w:rsidRPr="009B6A8A">
              <w:rPr>
                <w:rFonts w:ascii="Garamond" w:hAnsi="Garamond" w:cs="Garamond"/>
                <w:sz w:val="22"/>
                <w:szCs w:val="22"/>
                <w:lang w:val="ru-RU"/>
              </w:rPr>
              <w:t xml:space="preserve"> генерирующее оборудование</w:t>
            </w:r>
            <w:r w:rsidRPr="009B6A8A">
              <w:rPr>
                <w:rFonts w:ascii="Garamond" w:hAnsi="Garamond"/>
                <w:sz w:val="22"/>
                <w:szCs w:val="22"/>
                <w:lang w:val="ru-RU"/>
              </w:rPr>
              <w:t>;</w:t>
            </w:r>
          </w:p>
          <w:p w14:paraId="3D45EE92" w14:textId="77777777" w:rsidR="00955F72" w:rsidRPr="009B6A8A" w:rsidRDefault="00955F72" w:rsidP="007D4736">
            <w:pPr>
              <w:pStyle w:val="a9"/>
              <w:widowControl w:val="0"/>
              <w:ind w:left="550" w:firstLine="17"/>
              <w:rPr>
                <w:rFonts w:ascii="Garamond" w:hAnsi="Garamond"/>
                <w:i/>
                <w:sz w:val="22"/>
                <w:szCs w:val="22"/>
                <w:lang w:val="ru-RU"/>
              </w:rPr>
            </w:pPr>
            <w:r w:rsidRPr="009B6A8A">
              <w:rPr>
                <w:rFonts w:ascii="Garamond" w:hAnsi="Garamond"/>
                <w:i/>
                <w:sz w:val="22"/>
                <w:szCs w:val="22"/>
                <w:lang w:val="ru-RU"/>
              </w:rPr>
              <w:t xml:space="preserve">Х – </w:t>
            </w:r>
            <w:r w:rsidRPr="009B6A8A">
              <w:rPr>
                <w:rFonts w:ascii="Garamond" w:hAnsi="Garamond"/>
                <w:sz w:val="22"/>
                <w:szCs w:val="22"/>
                <w:lang w:val="ru-RU"/>
              </w:rPr>
              <w:t>год, на который проводится КОМ;</w:t>
            </w:r>
          </w:p>
          <w:p w14:paraId="3EDE34A0" w14:textId="77777777" w:rsidR="00955F72" w:rsidRPr="009B6A8A" w:rsidRDefault="00955F72" w:rsidP="007D4736">
            <w:pPr>
              <w:pStyle w:val="a9"/>
              <w:widowControl w:val="0"/>
              <w:tabs>
                <w:tab w:val="left" w:pos="622"/>
              </w:tabs>
              <w:ind w:left="550" w:firstLine="17"/>
              <w:rPr>
                <w:rFonts w:ascii="Garamond" w:hAnsi="Garamond"/>
                <w:sz w:val="22"/>
                <w:szCs w:val="22"/>
                <w:lang w:val="ru-RU"/>
              </w:rPr>
            </w:pPr>
            <w:r w:rsidRPr="009B6A8A">
              <w:rPr>
                <w:rFonts w:ascii="Garamond" w:hAnsi="Garamond"/>
                <w:i/>
                <w:sz w:val="22"/>
                <w:szCs w:val="22"/>
                <w:lang w:val="en-US"/>
              </w:rPr>
              <w:t>Y</w:t>
            </w:r>
            <w:r w:rsidRPr="009B6A8A">
              <w:rPr>
                <w:rFonts w:ascii="Garamond" w:hAnsi="Garamond"/>
                <w:i/>
                <w:sz w:val="22"/>
                <w:szCs w:val="22"/>
                <w:lang w:val="ru-RU"/>
              </w:rPr>
              <w:t xml:space="preserve"> – </w:t>
            </w:r>
            <w:proofErr w:type="gramStart"/>
            <w:r w:rsidRPr="009B6A8A">
              <w:rPr>
                <w:rFonts w:ascii="Garamond" w:hAnsi="Garamond"/>
                <w:sz w:val="22"/>
                <w:szCs w:val="22"/>
                <w:lang w:val="ru-RU"/>
              </w:rPr>
              <w:t>год</w:t>
            </w:r>
            <w:proofErr w:type="gramEnd"/>
            <w:r w:rsidRPr="009B6A8A">
              <w:rPr>
                <w:rFonts w:ascii="Garamond" w:hAnsi="Garamond"/>
                <w:sz w:val="22"/>
                <w:szCs w:val="22"/>
                <w:lang w:val="ru-RU"/>
              </w:rPr>
              <w:t xml:space="preserve">, в котором проводится КОМ на год </w:t>
            </w:r>
            <w:r w:rsidRPr="009B6A8A">
              <w:rPr>
                <w:rFonts w:ascii="Garamond" w:hAnsi="Garamond"/>
                <w:i/>
                <w:sz w:val="22"/>
                <w:szCs w:val="22"/>
                <w:lang w:val="ru-RU"/>
              </w:rPr>
              <w:t>Х.</w:t>
            </w:r>
          </w:p>
          <w:p w14:paraId="6D95B2F1" w14:textId="77777777" w:rsidR="00955F72" w:rsidRPr="009B6A8A" w:rsidRDefault="00955F72" w:rsidP="007D4736">
            <w:pPr>
              <w:widowControl w:val="0"/>
              <w:spacing w:before="120" w:after="120"/>
              <w:ind w:firstLine="720"/>
              <w:jc w:val="both"/>
              <w:rPr>
                <w:rFonts w:ascii="Garamond" w:eastAsia="Garamond" w:hAnsi="Garamond"/>
                <w:sz w:val="22"/>
                <w:szCs w:val="22"/>
              </w:rPr>
            </w:pPr>
          </w:p>
          <w:p w14:paraId="22FEB912" w14:textId="77777777" w:rsidR="00955F72" w:rsidRPr="009B6A8A" w:rsidRDefault="00955F72" w:rsidP="007D4736">
            <w:pPr>
              <w:widowControl w:val="0"/>
              <w:spacing w:before="120" w:after="120"/>
              <w:ind w:firstLine="720"/>
              <w:jc w:val="both"/>
              <w:rPr>
                <w:rFonts w:ascii="Garamond" w:hAnsi="Garamond"/>
                <w:sz w:val="22"/>
                <w:szCs w:val="22"/>
              </w:rPr>
            </w:pPr>
            <w:r w:rsidRPr="009B6A8A">
              <w:rPr>
                <w:rFonts w:ascii="Garamond" w:hAnsi="Garamond"/>
                <w:sz w:val="22"/>
                <w:szCs w:val="22"/>
              </w:rPr>
              <w:t xml:space="preserve">Величина </w:t>
            </w:r>
            <w:r w:rsidRPr="009B6A8A">
              <w:rPr>
                <w:rFonts w:ascii="Garamond" w:hAnsi="Garamond"/>
                <w:position w:val="-14"/>
                <w:sz w:val="22"/>
                <w:szCs w:val="22"/>
              </w:rPr>
              <w:object w:dxaOrig="1400" w:dyaOrig="400" w14:anchorId="5FCFE201">
                <v:shape id="_x0000_i1134" type="#_x0000_t75" style="width:78pt;height:21.25pt" o:ole="">
                  <v:imagedata r:id="rId163" o:title=""/>
                </v:shape>
                <o:OLEObject Type="Embed" ProgID="Equation.3" ShapeID="_x0000_i1134" DrawAspect="Content" ObjectID="_1778052127" r:id="rId164"/>
              </w:object>
            </w:r>
            <w:r w:rsidRPr="009B6A8A">
              <w:rPr>
                <w:rFonts w:ascii="Garamond" w:hAnsi="Garamond"/>
                <w:sz w:val="22"/>
                <w:szCs w:val="22"/>
              </w:rPr>
              <w:t xml:space="preserve"> рассчитывается с точностью до двух знаков после запятой с учетом </w:t>
            </w:r>
            <w:r w:rsidRPr="009B6A8A">
              <w:rPr>
                <w:rFonts w:ascii="Garamond" w:hAnsi="Garamond"/>
                <w:sz w:val="22"/>
                <w:szCs w:val="22"/>
              </w:rPr>
              <w:lastRenderedPageBreak/>
              <w:t>математического округления.</w:t>
            </w:r>
          </w:p>
          <w:p w14:paraId="210EA236" w14:textId="77777777" w:rsidR="00955F72" w:rsidRPr="009B6A8A" w:rsidRDefault="00955F72" w:rsidP="007D4736">
            <w:pPr>
              <w:widowControl w:val="0"/>
              <w:spacing w:before="120" w:after="120"/>
              <w:ind w:firstLine="720"/>
              <w:jc w:val="both"/>
              <w:rPr>
                <w:rFonts w:ascii="Garamond" w:hAnsi="Garamond"/>
                <w:sz w:val="22"/>
                <w:szCs w:val="22"/>
              </w:rPr>
            </w:pPr>
            <w:r w:rsidRPr="009B6A8A">
              <w:rPr>
                <w:rFonts w:ascii="Garamond" w:hAnsi="Garamond" w:cs="Arial"/>
                <w:sz w:val="22"/>
                <w:szCs w:val="22"/>
              </w:rPr>
              <w:t xml:space="preserve">При этом обеспечение считается предоставленным в полном объеме, необходимом в соответствии с настоящим Регламентом для участия в КОМ, в отношении ГЕМ </w:t>
            </w:r>
            <w:r w:rsidRPr="009B6A8A">
              <w:rPr>
                <w:rFonts w:ascii="Garamond" w:hAnsi="Garamond" w:cs="Arial"/>
                <w:i/>
                <w:sz w:val="22"/>
                <w:szCs w:val="22"/>
              </w:rPr>
              <w:t>g</w:t>
            </w:r>
            <w:r w:rsidRPr="009B6A8A">
              <w:rPr>
                <w:rFonts w:ascii="Garamond" w:hAnsi="Garamond" w:cs="Arial"/>
                <w:sz w:val="22"/>
                <w:szCs w:val="22"/>
              </w:rPr>
              <w:t xml:space="preserve">, входящей в состав условной ГТП генерации </w:t>
            </w:r>
            <w:r w:rsidRPr="009B6A8A">
              <w:rPr>
                <w:rFonts w:ascii="Garamond" w:hAnsi="Garamond" w:cs="Arial"/>
                <w:i/>
                <w:sz w:val="22"/>
                <w:szCs w:val="22"/>
              </w:rPr>
              <w:t>p</w:t>
            </w:r>
            <w:r w:rsidRPr="009B6A8A">
              <w:rPr>
                <w:rFonts w:ascii="Garamond" w:hAnsi="Garamond" w:cs="Arial"/>
                <w:sz w:val="22"/>
                <w:szCs w:val="22"/>
              </w:rPr>
              <w:t>, в состав которой входит невведенное генерирующее оборудование при выполнении следующего условия:</w:t>
            </w:r>
          </w:p>
          <w:p w14:paraId="4971ADB6" w14:textId="77777777" w:rsidR="00955F72" w:rsidRPr="009B6A8A" w:rsidRDefault="00955F72" w:rsidP="007D4736">
            <w:pPr>
              <w:widowControl w:val="0"/>
              <w:spacing w:before="120" w:after="120"/>
              <w:ind w:firstLine="709"/>
              <w:jc w:val="center"/>
              <w:rPr>
                <w:rFonts w:ascii="Garamond" w:hAnsi="Garamond"/>
                <w:sz w:val="22"/>
                <w:szCs w:val="22"/>
              </w:rPr>
            </w:pPr>
            <w:r w:rsidRPr="009B6A8A">
              <w:rPr>
                <w:rFonts w:ascii="Garamond" w:hAnsi="Garamond"/>
                <w:position w:val="-14"/>
                <w:sz w:val="22"/>
                <w:szCs w:val="22"/>
              </w:rPr>
              <w:object w:dxaOrig="2360" w:dyaOrig="400" w14:anchorId="451E2298">
                <v:shape id="_x0000_i1135" type="#_x0000_t75" style="width:165.25pt;height:29.45pt" o:ole="">
                  <v:imagedata r:id="rId165" o:title=""/>
                </v:shape>
                <o:OLEObject Type="Embed" ProgID="Equation.3" ShapeID="_x0000_i1135" DrawAspect="Content" ObjectID="_1778052128" r:id="rId166"/>
              </w:object>
            </w:r>
            <w:r w:rsidRPr="009B6A8A">
              <w:rPr>
                <w:rFonts w:ascii="Garamond" w:hAnsi="Garamond"/>
                <w:sz w:val="22"/>
                <w:szCs w:val="22"/>
              </w:rPr>
              <w:t>,</w:t>
            </w:r>
          </w:p>
          <w:p w14:paraId="2921EC85" w14:textId="77777777" w:rsidR="00955F72" w:rsidRPr="009B6A8A" w:rsidRDefault="00955F72" w:rsidP="007D4736">
            <w:pPr>
              <w:pStyle w:val="a9"/>
              <w:widowControl w:val="0"/>
              <w:tabs>
                <w:tab w:val="left" w:pos="567"/>
              </w:tabs>
              <w:ind w:left="550" w:hanging="440"/>
              <w:rPr>
                <w:rFonts w:ascii="Garamond" w:hAnsi="Garamond" w:cs="Arial"/>
                <w:sz w:val="22"/>
                <w:szCs w:val="22"/>
                <w:lang w:val="ru-RU"/>
              </w:rPr>
            </w:pPr>
            <w:r w:rsidRPr="009B6A8A">
              <w:rPr>
                <w:rFonts w:ascii="Garamond" w:hAnsi="Garamond"/>
                <w:sz w:val="22"/>
                <w:szCs w:val="22"/>
                <w:lang w:val="ru-RU"/>
              </w:rPr>
              <w:t xml:space="preserve">где </w:t>
            </w:r>
            <w:r w:rsidRPr="009B6A8A">
              <w:rPr>
                <w:rFonts w:ascii="Garamond" w:hAnsi="Garamond"/>
                <w:position w:val="-14"/>
                <w:sz w:val="22"/>
                <w:szCs w:val="22"/>
              </w:rPr>
              <w:object w:dxaOrig="999" w:dyaOrig="400" w14:anchorId="30220014">
                <v:shape id="_x0000_i1136" type="#_x0000_t75" style="width:56.2pt;height:24pt" o:ole="">
                  <v:imagedata r:id="rId167" o:title=""/>
                </v:shape>
                <o:OLEObject Type="Embed" ProgID="Equation.3" ShapeID="_x0000_i1136" DrawAspect="Content" ObjectID="_1778052129" r:id="rId168"/>
              </w:object>
            </w:r>
            <w:r w:rsidRPr="009B6A8A">
              <w:rPr>
                <w:rFonts w:ascii="Garamond" w:hAnsi="Garamond"/>
                <w:sz w:val="22"/>
                <w:szCs w:val="22"/>
                <w:lang w:val="ru-RU"/>
              </w:rPr>
              <w:t xml:space="preserve"> – </w:t>
            </w:r>
            <w:r w:rsidRPr="009B6A8A">
              <w:rPr>
                <w:rFonts w:ascii="Garamond" w:hAnsi="Garamond" w:cs="Arial"/>
                <w:sz w:val="22"/>
                <w:szCs w:val="22"/>
                <w:lang w:val="ru-RU"/>
              </w:rPr>
              <w:t xml:space="preserve">совокупный объем мощности из заявок (заявки) поставщика мощности </w:t>
            </w:r>
            <w:r w:rsidRPr="009B6A8A">
              <w:rPr>
                <w:rFonts w:ascii="Garamond" w:hAnsi="Garamond" w:cs="Arial"/>
                <w:i/>
                <w:sz w:val="22"/>
                <w:szCs w:val="22"/>
                <w:lang w:val="en-US"/>
              </w:rPr>
              <w:t>j</w:t>
            </w:r>
            <w:r w:rsidRPr="009B6A8A">
              <w:rPr>
                <w:rFonts w:ascii="Garamond" w:hAnsi="Garamond" w:cs="Arial"/>
                <w:i/>
                <w:sz w:val="22"/>
                <w:szCs w:val="22"/>
                <w:lang w:val="ru-RU"/>
              </w:rPr>
              <w:t xml:space="preserve"> </w:t>
            </w:r>
            <w:r w:rsidRPr="009B6A8A">
              <w:rPr>
                <w:rFonts w:ascii="Garamond" w:hAnsi="Garamond" w:cs="Arial"/>
                <w:sz w:val="22"/>
                <w:szCs w:val="22"/>
                <w:lang w:val="ru-RU"/>
              </w:rPr>
              <w:t xml:space="preserve">на месяц </w:t>
            </w:r>
            <w:r w:rsidRPr="009B6A8A">
              <w:rPr>
                <w:rFonts w:ascii="Garamond" w:hAnsi="Garamond" w:cs="Arial"/>
                <w:i/>
                <w:sz w:val="22"/>
                <w:szCs w:val="22"/>
                <w:lang w:val="en-US"/>
              </w:rPr>
              <w:t>m</w:t>
            </w:r>
            <w:r w:rsidRPr="009B6A8A">
              <w:rPr>
                <w:rFonts w:ascii="Garamond" w:hAnsi="Garamond" w:cs="Arial"/>
                <w:sz w:val="22"/>
                <w:szCs w:val="22"/>
                <w:lang w:val="ru-RU"/>
              </w:rPr>
              <w:t xml:space="preserve"> = декабрь года </w:t>
            </w:r>
            <w:r w:rsidRPr="009B6A8A">
              <w:rPr>
                <w:rFonts w:ascii="Garamond" w:hAnsi="Garamond" w:cs="Arial"/>
                <w:i/>
                <w:sz w:val="22"/>
                <w:szCs w:val="22"/>
                <w:lang w:val="ru-RU"/>
              </w:rPr>
              <w:t>Х</w:t>
            </w:r>
            <w:r w:rsidRPr="009B6A8A">
              <w:rPr>
                <w:rFonts w:ascii="Garamond" w:hAnsi="Garamond" w:cs="Arial"/>
                <w:sz w:val="22"/>
                <w:szCs w:val="22"/>
                <w:lang w:val="ru-RU"/>
              </w:rPr>
              <w:t xml:space="preserve"> в отношении ГЕМ </w:t>
            </w:r>
            <w:r w:rsidRPr="009B6A8A">
              <w:rPr>
                <w:rFonts w:ascii="Garamond" w:hAnsi="Garamond" w:cs="Arial"/>
                <w:i/>
                <w:sz w:val="22"/>
                <w:szCs w:val="22"/>
              </w:rPr>
              <w:t>g</w:t>
            </w:r>
            <w:r w:rsidRPr="009B6A8A">
              <w:rPr>
                <w:rFonts w:ascii="Garamond" w:hAnsi="Garamond" w:cs="Arial"/>
                <w:i/>
                <w:sz w:val="22"/>
                <w:szCs w:val="22"/>
                <w:lang w:val="ru-RU"/>
              </w:rPr>
              <w:t xml:space="preserve"> </w:t>
            </w:r>
            <w:r w:rsidRPr="009B6A8A">
              <w:rPr>
                <w:rFonts w:ascii="Garamond" w:hAnsi="Garamond" w:cs="Arial"/>
                <w:sz w:val="22"/>
                <w:szCs w:val="22"/>
                <w:lang w:val="ru-RU"/>
              </w:rPr>
              <w:t xml:space="preserve">(в том числе ГЕМ, мощность которых подлежит обязательной покупке в соответствии с п. 2.1.3.5 настоящего Регламента), входящих в состав ГТП, в отношении которых поставщиком мощности получено право на участие в торговле электрической энергией и мощностью на оптовом рынке, а также ГЕМ </w:t>
            </w:r>
            <w:r w:rsidRPr="009B6A8A">
              <w:rPr>
                <w:rFonts w:ascii="Garamond" w:hAnsi="Garamond" w:cs="Arial"/>
                <w:i/>
                <w:sz w:val="22"/>
                <w:szCs w:val="22"/>
              </w:rPr>
              <w:t>g</w:t>
            </w:r>
            <w:r w:rsidRPr="009B6A8A">
              <w:rPr>
                <w:rFonts w:ascii="Garamond" w:hAnsi="Garamond" w:cs="Arial"/>
                <w:sz w:val="22"/>
                <w:szCs w:val="22"/>
                <w:lang w:val="ru-RU"/>
              </w:rPr>
              <w:t>, в отношении которых поставщиком подтвержден ввод в эксплуатацию генерирующего объекта, используемый для целей формирования результатов КОМ и (или) учета при проведении КОМ с учетом требований, установленных настоящим Регламентом и приложениями к нему, и рассчитанный в соответствии с формулой:</w:t>
            </w:r>
          </w:p>
          <w:p w14:paraId="157B7626" w14:textId="77777777" w:rsidR="00955F72" w:rsidRPr="009B6A8A" w:rsidRDefault="00955F72" w:rsidP="007D4736">
            <w:pPr>
              <w:pStyle w:val="a9"/>
              <w:widowControl w:val="0"/>
              <w:tabs>
                <w:tab w:val="left" w:pos="567"/>
              </w:tabs>
              <w:ind w:left="550" w:hanging="440"/>
              <w:jc w:val="center"/>
              <w:rPr>
                <w:rFonts w:ascii="Garamond" w:hAnsi="Garamond"/>
                <w:sz w:val="22"/>
                <w:szCs w:val="22"/>
                <w:lang w:val="ru-RU"/>
              </w:rPr>
            </w:pPr>
            <w:r w:rsidRPr="009B6A8A">
              <w:rPr>
                <w:rFonts w:ascii="Garamond" w:hAnsi="Garamond"/>
                <w:position w:val="-32"/>
                <w:sz w:val="22"/>
                <w:szCs w:val="22"/>
              </w:rPr>
              <w:object w:dxaOrig="3420" w:dyaOrig="580" w14:anchorId="2369D775">
                <v:shape id="_x0000_i1137" type="#_x0000_t75" style="width:201.25pt;height:33.25pt" o:ole="">
                  <v:imagedata r:id="rId169" o:title=""/>
                </v:shape>
                <o:OLEObject Type="Embed" ProgID="Equation.3" ShapeID="_x0000_i1137" DrawAspect="Content" ObjectID="_1778052130" r:id="rId170"/>
              </w:object>
            </w:r>
            <w:r w:rsidRPr="009B6A8A">
              <w:rPr>
                <w:rFonts w:ascii="Garamond" w:hAnsi="Garamond"/>
                <w:sz w:val="22"/>
                <w:szCs w:val="22"/>
                <w:lang w:val="ru-RU"/>
              </w:rPr>
              <w:t>,</w:t>
            </w:r>
          </w:p>
          <w:p w14:paraId="3C703C63" w14:textId="77777777" w:rsidR="00955F72" w:rsidRPr="009B6A8A" w:rsidRDefault="00955F72" w:rsidP="007D4736">
            <w:pPr>
              <w:pStyle w:val="a9"/>
              <w:widowControl w:val="0"/>
              <w:tabs>
                <w:tab w:val="left" w:pos="622"/>
              </w:tabs>
              <w:ind w:left="550" w:firstLine="17"/>
              <w:rPr>
                <w:rFonts w:ascii="Garamond" w:hAnsi="Garamond" w:cs="Arial"/>
                <w:sz w:val="22"/>
                <w:szCs w:val="22"/>
                <w:lang w:val="ru-RU"/>
              </w:rPr>
            </w:pPr>
            <w:r w:rsidRPr="009B6A8A">
              <w:rPr>
                <w:rFonts w:ascii="Garamond" w:hAnsi="Garamond"/>
                <w:position w:val="-14"/>
                <w:sz w:val="22"/>
                <w:szCs w:val="22"/>
              </w:rPr>
              <w:object w:dxaOrig="1020" w:dyaOrig="400" w14:anchorId="2E7B7554">
                <v:shape id="_x0000_i1138" type="#_x0000_t75" style="width:50.75pt;height:18.55pt" o:ole="">
                  <v:imagedata r:id="rId171" o:title=""/>
                </v:shape>
                <o:OLEObject Type="Embed" ProgID="Equation.3" ShapeID="_x0000_i1138" DrawAspect="Content" ObjectID="_1778052131" r:id="rId172"/>
              </w:object>
            </w:r>
            <w:r w:rsidRPr="009B6A8A">
              <w:rPr>
                <w:rFonts w:ascii="Garamond" w:hAnsi="Garamond"/>
                <w:sz w:val="22"/>
                <w:szCs w:val="22"/>
                <w:lang w:val="ru-RU"/>
              </w:rPr>
              <w:t xml:space="preserve"> – </w:t>
            </w:r>
            <w:r w:rsidRPr="009B6A8A">
              <w:rPr>
                <w:rFonts w:ascii="Garamond" w:hAnsi="Garamond" w:cs="Arial"/>
                <w:sz w:val="22"/>
                <w:szCs w:val="22"/>
                <w:lang w:val="ru-RU"/>
              </w:rPr>
              <w:t xml:space="preserve">объем мощности из заявки поставщика мощности на </w:t>
            </w:r>
            <w:r w:rsidRPr="009B6A8A">
              <w:rPr>
                <w:rFonts w:ascii="Garamond" w:hAnsi="Garamond" w:cs="Arial"/>
                <w:i/>
                <w:sz w:val="22"/>
                <w:szCs w:val="22"/>
                <w:lang w:val="en-US"/>
              </w:rPr>
              <w:t>m</w:t>
            </w:r>
            <w:r w:rsidRPr="009B6A8A">
              <w:rPr>
                <w:rFonts w:ascii="Garamond" w:hAnsi="Garamond" w:cs="Arial"/>
                <w:sz w:val="22"/>
                <w:szCs w:val="22"/>
              </w:rPr>
              <w:t> </w:t>
            </w:r>
            <w:r w:rsidRPr="009B6A8A">
              <w:rPr>
                <w:rFonts w:ascii="Garamond" w:hAnsi="Garamond" w:cs="Arial"/>
                <w:sz w:val="22"/>
                <w:szCs w:val="22"/>
                <w:lang w:val="ru-RU"/>
              </w:rPr>
              <w:t xml:space="preserve">= декабрь года </w:t>
            </w:r>
            <w:r w:rsidRPr="009B6A8A">
              <w:rPr>
                <w:rFonts w:ascii="Garamond" w:hAnsi="Garamond" w:cs="Arial"/>
                <w:i/>
                <w:sz w:val="22"/>
                <w:szCs w:val="22"/>
                <w:lang w:val="ru-RU"/>
              </w:rPr>
              <w:t>Х</w:t>
            </w:r>
            <w:r w:rsidRPr="009B6A8A">
              <w:rPr>
                <w:rFonts w:ascii="Garamond" w:hAnsi="Garamond" w:cs="Arial"/>
                <w:sz w:val="22"/>
                <w:szCs w:val="22"/>
                <w:lang w:val="ru-RU"/>
              </w:rPr>
              <w:t xml:space="preserve"> в отношении ГЕМ </w:t>
            </w:r>
            <w:r w:rsidRPr="009B6A8A">
              <w:rPr>
                <w:rFonts w:ascii="Garamond" w:hAnsi="Garamond" w:cs="Arial"/>
                <w:i/>
                <w:sz w:val="22"/>
                <w:szCs w:val="22"/>
                <w:lang w:val="en-US"/>
              </w:rPr>
              <w:t>g</w:t>
            </w:r>
            <w:r w:rsidRPr="009B6A8A">
              <w:rPr>
                <w:rFonts w:ascii="Garamond" w:hAnsi="Garamond" w:cs="Arial"/>
                <w:i/>
                <w:sz w:val="22"/>
                <w:szCs w:val="22"/>
                <w:lang w:val="ru-RU"/>
              </w:rPr>
              <w:t xml:space="preserve"> </w:t>
            </w:r>
            <w:r w:rsidRPr="009B6A8A">
              <w:rPr>
                <w:rFonts w:ascii="Garamond" w:hAnsi="Garamond" w:cs="Arial"/>
                <w:sz w:val="22"/>
                <w:szCs w:val="22"/>
                <w:lang w:val="ru-RU"/>
              </w:rPr>
              <w:t xml:space="preserve">(в том числе ГЕМ, мощность которых подлежит обязательной покупке в соответствии с п. 2.1.3.5 настоящего Регламента), </w:t>
            </w:r>
            <w:r w:rsidRPr="009B6A8A">
              <w:rPr>
                <w:rFonts w:ascii="Garamond" w:eastAsia="Garamond" w:hAnsi="Garamond" w:cs="Garamond"/>
                <w:sz w:val="22"/>
                <w:szCs w:val="22"/>
                <w:lang w:val="ru-RU"/>
              </w:rPr>
              <w:t xml:space="preserve">входящей в состав </w:t>
            </w:r>
            <w:r w:rsidRPr="009B6A8A">
              <w:rPr>
                <w:rFonts w:ascii="Garamond" w:hAnsi="Garamond" w:cs="Garamond"/>
                <w:sz w:val="22"/>
                <w:szCs w:val="22"/>
                <w:lang w:val="ru-RU"/>
              </w:rPr>
              <w:t xml:space="preserve">ГТП </w:t>
            </w:r>
            <w:r w:rsidRPr="009B6A8A">
              <w:rPr>
                <w:rFonts w:ascii="Garamond" w:hAnsi="Garamond" w:cs="Garamond"/>
                <w:sz w:val="22"/>
                <w:szCs w:val="22"/>
                <w:lang w:val="ru-RU"/>
              </w:rPr>
              <w:lastRenderedPageBreak/>
              <w:t xml:space="preserve">генерации </w:t>
            </w:r>
            <w:r w:rsidRPr="009B6A8A">
              <w:rPr>
                <w:rFonts w:ascii="Garamond" w:hAnsi="Garamond"/>
                <w:position w:val="-8"/>
                <w:sz w:val="22"/>
                <w:szCs w:val="22"/>
              </w:rPr>
              <w:object w:dxaOrig="740" w:dyaOrig="320" w14:anchorId="5150D87A">
                <v:shape id="_x0000_i1139" type="#_x0000_t75" style="width:50.75pt;height:21.25pt" o:ole="">
                  <v:imagedata r:id="rId173" o:title=""/>
                </v:shape>
                <o:OLEObject Type="Embed" ProgID="Equation.3" ShapeID="_x0000_i1139" DrawAspect="Content" ObjectID="_1778052132" r:id="rId174"/>
              </w:object>
            </w:r>
            <w:r w:rsidRPr="009B6A8A">
              <w:rPr>
                <w:rFonts w:ascii="Garamond" w:hAnsi="Garamond"/>
                <w:sz w:val="22"/>
                <w:szCs w:val="22"/>
                <w:lang w:val="ru-RU"/>
              </w:rPr>
              <w:t>,</w:t>
            </w:r>
            <w:r w:rsidRPr="009B6A8A">
              <w:rPr>
                <w:rFonts w:ascii="Garamond" w:hAnsi="Garamond" w:cs="Arial"/>
                <w:sz w:val="22"/>
                <w:szCs w:val="22"/>
                <w:lang w:val="ru-RU"/>
              </w:rPr>
              <w:t xml:space="preserve"> используемый для целей формирования результатов КОМ и (или) учета при проведении КОМ с учетом требований, установленных настоящим Регламентом и приложениями к нему;</w:t>
            </w:r>
          </w:p>
          <w:p w14:paraId="38C97EBA" w14:textId="77777777" w:rsidR="00955F72" w:rsidRPr="009B6A8A" w:rsidRDefault="00955F72" w:rsidP="007D4736">
            <w:pPr>
              <w:pStyle w:val="a9"/>
              <w:widowControl w:val="0"/>
              <w:tabs>
                <w:tab w:val="left" w:pos="567"/>
              </w:tabs>
              <w:ind w:left="550" w:firstLine="17"/>
              <w:rPr>
                <w:rFonts w:ascii="Garamond" w:hAnsi="Garamond" w:cs="Arial"/>
                <w:sz w:val="22"/>
                <w:szCs w:val="22"/>
                <w:lang w:val="ru-RU"/>
              </w:rPr>
            </w:pPr>
            <w:r w:rsidRPr="009B6A8A">
              <w:rPr>
                <w:rFonts w:ascii="Garamond" w:hAnsi="Garamond"/>
                <w:position w:val="-14"/>
                <w:sz w:val="22"/>
                <w:szCs w:val="22"/>
              </w:rPr>
              <w:object w:dxaOrig="1140" w:dyaOrig="400" w14:anchorId="258DACAB">
                <v:shape id="_x0000_i1140" type="#_x0000_t75" style="width:60.55pt;height:21.25pt" o:ole="">
                  <v:imagedata r:id="rId175" o:title=""/>
                </v:shape>
                <o:OLEObject Type="Embed" ProgID="Equation.3" ShapeID="_x0000_i1140" DrawAspect="Content" ObjectID="_1778052133" r:id="rId176"/>
              </w:object>
            </w:r>
            <w:r w:rsidRPr="009B6A8A">
              <w:rPr>
                <w:rFonts w:ascii="Garamond" w:hAnsi="Garamond"/>
                <w:sz w:val="22"/>
                <w:szCs w:val="22"/>
                <w:lang w:val="ru-RU"/>
              </w:rPr>
              <w:t xml:space="preserve"> – </w:t>
            </w:r>
            <w:r w:rsidRPr="009B6A8A">
              <w:rPr>
                <w:rFonts w:ascii="Garamond" w:hAnsi="Garamond" w:cs="Arial"/>
                <w:sz w:val="22"/>
                <w:szCs w:val="22"/>
                <w:lang w:val="ru-RU"/>
              </w:rPr>
              <w:t xml:space="preserve">совокупный объем мощности из заявки (заявок) поставщика мощности </w:t>
            </w:r>
            <w:r w:rsidRPr="009B6A8A">
              <w:rPr>
                <w:rFonts w:ascii="Garamond" w:hAnsi="Garamond" w:cs="Arial"/>
                <w:i/>
                <w:sz w:val="22"/>
                <w:szCs w:val="22"/>
                <w:lang w:val="en-US"/>
              </w:rPr>
              <w:t>j</w:t>
            </w:r>
            <w:r w:rsidRPr="009B6A8A">
              <w:rPr>
                <w:rFonts w:ascii="Garamond" w:hAnsi="Garamond" w:cs="Arial"/>
                <w:i/>
                <w:sz w:val="22"/>
                <w:szCs w:val="22"/>
                <w:lang w:val="ru-RU"/>
              </w:rPr>
              <w:t xml:space="preserve"> </w:t>
            </w:r>
            <w:r w:rsidRPr="009B6A8A">
              <w:rPr>
                <w:rFonts w:ascii="Garamond" w:hAnsi="Garamond" w:cs="Arial"/>
                <w:sz w:val="22"/>
                <w:szCs w:val="22"/>
                <w:lang w:val="ru-RU"/>
              </w:rPr>
              <w:t xml:space="preserve">на месяц </w:t>
            </w:r>
            <w:r w:rsidRPr="009B6A8A">
              <w:rPr>
                <w:rFonts w:ascii="Garamond" w:hAnsi="Garamond" w:cs="Arial"/>
                <w:i/>
                <w:sz w:val="22"/>
                <w:szCs w:val="22"/>
                <w:lang w:val="en-US"/>
              </w:rPr>
              <w:t>m</w:t>
            </w:r>
            <w:r w:rsidRPr="009B6A8A">
              <w:rPr>
                <w:rFonts w:ascii="Garamond" w:hAnsi="Garamond" w:cs="Arial"/>
                <w:sz w:val="22"/>
                <w:szCs w:val="22"/>
                <w:lang w:val="ru-RU"/>
              </w:rPr>
              <w:t xml:space="preserve"> = декабрь года </w:t>
            </w:r>
            <w:r w:rsidRPr="009B6A8A">
              <w:rPr>
                <w:rFonts w:ascii="Garamond" w:hAnsi="Garamond" w:cs="Arial"/>
                <w:i/>
                <w:sz w:val="22"/>
                <w:szCs w:val="22"/>
                <w:lang w:val="ru-RU"/>
              </w:rPr>
              <w:t>Х</w:t>
            </w:r>
            <w:r w:rsidRPr="009B6A8A">
              <w:rPr>
                <w:rFonts w:ascii="Garamond" w:hAnsi="Garamond" w:cs="Arial"/>
                <w:sz w:val="22"/>
                <w:szCs w:val="22"/>
                <w:lang w:val="ru-RU"/>
              </w:rPr>
              <w:t xml:space="preserve"> в отношении ГЕМ, относящихся к условной (-ым) ГТП </w:t>
            </w:r>
            <w:r w:rsidRPr="009B6A8A">
              <w:rPr>
                <w:rFonts w:ascii="Garamond" w:hAnsi="Garamond"/>
                <w:position w:val="-8"/>
                <w:sz w:val="22"/>
                <w:szCs w:val="22"/>
              </w:rPr>
              <w:object w:dxaOrig="740" w:dyaOrig="320" w14:anchorId="4725E89F">
                <v:shape id="_x0000_i1141" type="#_x0000_t75" style="width:50.75pt;height:21.25pt" o:ole="">
                  <v:imagedata r:id="rId177" o:title=""/>
                </v:shape>
                <o:OLEObject Type="Embed" ProgID="Equation.3" ShapeID="_x0000_i1141" DrawAspect="Content" ObjectID="_1778052134" r:id="rId178"/>
              </w:object>
            </w:r>
            <w:r w:rsidRPr="009B6A8A">
              <w:rPr>
                <w:rFonts w:ascii="Garamond" w:hAnsi="Garamond" w:cs="Arial"/>
                <w:sz w:val="22"/>
                <w:szCs w:val="22"/>
                <w:lang w:val="ru-RU"/>
              </w:rPr>
              <w:t xml:space="preserve">, по которым (-ой) в Реестре поставщиков и генерирующих объектов, допущенных до участия в КОМ, в отношении признака «условная ГТП генерации, в состав которой входит </w:t>
            </w:r>
            <w:proofErr w:type="spellStart"/>
            <w:r w:rsidRPr="009B6A8A">
              <w:rPr>
                <w:rFonts w:ascii="Garamond" w:hAnsi="Garamond" w:cs="Arial"/>
                <w:sz w:val="22"/>
                <w:szCs w:val="22"/>
                <w:lang w:val="ru-RU"/>
              </w:rPr>
              <w:t>невведенное</w:t>
            </w:r>
            <w:proofErr w:type="spellEnd"/>
            <w:r w:rsidRPr="009B6A8A">
              <w:rPr>
                <w:rFonts w:ascii="Garamond" w:hAnsi="Garamond" w:cs="Arial"/>
                <w:sz w:val="22"/>
                <w:szCs w:val="22"/>
                <w:lang w:val="ru-RU"/>
              </w:rPr>
              <w:t xml:space="preserve"> генерирующее оборудование» указано значение «да», используемый для целей формирования результатов КОМ и (или) учета при проведении КОМ с учетом требований, установленных настоящим Регламентом и приложениями к нему, и рассчитанный в соответствии с формулой:</w:t>
            </w:r>
          </w:p>
          <w:p w14:paraId="250F7A77" w14:textId="77777777" w:rsidR="00955F72" w:rsidRPr="009B6A8A" w:rsidRDefault="00955F72" w:rsidP="007D4736">
            <w:pPr>
              <w:pStyle w:val="a9"/>
              <w:widowControl w:val="0"/>
              <w:tabs>
                <w:tab w:val="left" w:pos="567"/>
              </w:tabs>
              <w:ind w:left="550" w:firstLine="17"/>
              <w:rPr>
                <w:rFonts w:ascii="Garamond" w:hAnsi="Garamond"/>
                <w:sz w:val="22"/>
                <w:szCs w:val="22"/>
              </w:rPr>
            </w:pPr>
            <w:r w:rsidRPr="009B6A8A">
              <w:rPr>
                <w:rFonts w:ascii="Garamond" w:hAnsi="Garamond"/>
                <w:position w:val="-32"/>
                <w:sz w:val="22"/>
                <w:szCs w:val="22"/>
              </w:rPr>
              <w:object w:dxaOrig="3680" w:dyaOrig="580" w14:anchorId="145A0710">
                <v:shape id="_x0000_i1142" type="#_x0000_t75" style="width:216.55pt;height:33.25pt" o:ole="">
                  <v:imagedata r:id="rId179" o:title=""/>
                </v:shape>
                <o:OLEObject Type="Embed" ProgID="Equation.3" ShapeID="_x0000_i1142" DrawAspect="Content" ObjectID="_1778052135" r:id="rId180"/>
              </w:object>
            </w:r>
            <w:r w:rsidRPr="009B6A8A">
              <w:rPr>
                <w:rFonts w:ascii="Garamond" w:hAnsi="Garamond"/>
                <w:sz w:val="22"/>
                <w:szCs w:val="22"/>
              </w:rPr>
              <w:t>.</w:t>
            </w:r>
          </w:p>
        </w:tc>
        <w:tc>
          <w:tcPr>
            <w:tcW w:w="7513" w:type="dxa"/>
          </w:tcPr>
          <w:p w14:paraId="5DD9F95A"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lastRenderedPageBreak/>
              <w:t xml:space="preserve">Выявление ценовых заявок, не подлежащих рассмотрению при проведении </w:t>
            </w:r>
            <w:r w:rsidRPr="009B6A8A">
              <w:rPr>
                <w:rFonts w:ascii="Garamond" w:hAnsi="Garamond"/>
                <w:sz w:val="22"/>
                <w:szCs w:val="22"/>
              </w:rPr>
              <w:lastRenderedPageBreak/>
              <w:t>КОМ.</w:t>
            </w:r>
          </w:p>
          <w:p w14:paraId="0E3FCE89"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xml:space="preserve">Ценовые заявки на продажу мощности, поданные поставщиками мощности, включенными в Реестр </w:t>
            </w:r>
            <w:r w:rsidRPr="009B6A8A">
              <w:rPr>
                <w:rFonts w:ascii="Garamond" w:hAnsi="Garamond"/>
                <w:bCs/>
                <w:sz w:val="22"/>
                <w:szCs w:val="22"/>
                <w:lang w:eastAsia="en-US"/>
              </w:rPr>
              <w:t xml:space="preserve">поставщиков и генерирующих объектов, допущенных к участию </w:t>
            </w:r>
            <w:r w:rsidRPr="009B6A8A">
              <w:rPr>
                <w:rFonts w:ascii="Garamond" w:hAnsi="Garamond"/>
                <w:sz w:val="22"/>
                <w:szCs w:val="22"/>
              </w:rPr>
              <w:t>в КОМ, проверяются на соответствие указанных в них значений признакам, указанным в Реестре участников и генерирующих объектов, допущенных до участия в КОМ, перечисленным в пункте 3.2.3 настоящего Регламента.</w:t>
            </w:r>
          </w:p>
          <w:p w14:paraId="40E31345"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К ценовым заявкам, не подлежащим рассмотрению на КОМ, относятся ценовые заявки, в которых:</w:t>
            </w:r>
          </w:p>
          <w:p w14:paraId="62670C11"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а) какое-либо из указанных значений не соответствует требованиям Правил оптового рынка, определяемым на основании признаков, указанных в Реестре участников и генерирующих объектов, допущенных к участию в КОМ, перечисленных в пункте 3.2.3 настоящего Регламента, и при этом такая ценовая заявка не содержит указания на согласие поставщика на приведение соответствующих параметров ценовой заявки в соответствие с требованиями Правил оптового рынка;</w:t>
            </w:r>
          </w:p>
          <w:p w14:paraId="2646C563"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xml:space="preserve">б) не указано </w:t>
            </w:r>
            <w:r w:rsidRPr="009B6A8A">
              <w:rPr>
                <w:rFonts w:ascii="Garamond" w:hAnsi="Garamond"/>
                <w:sz w:val="22"/>
                <w:szCs w:val="22"/>
                <w:highlight w:val="yellow"/>
              </w:rPr>
              <w:t>(или указано некорректно)</w:t>
            </w:r>
            <w:r w:rsidRPr="009B6A8A">
              <w:rPr>
                <w:rFonts w:ascii="Garamond" w:hAnsi="Garamond"/>
                <w:sz w:val="22"/>
                <w:szCs w:val="22"/>
              </w:rPr>
              <w:t xml:space="preserve"> какое-либо из значений характеристик (параметров) генерирующего оборудования</w:t>
            </w:r>
            <w:r w:rsidRPr="009B6A8A">
              <w:rPr>
                <w:rFonts w:ascii="Garamond" w:hAnsi="Garamond"/>
                <w:sz w:val="22"/>
                <w:szCs w:val="22"/>
                <w:highlight w:val="yellow"/>
              </w:rPr>
              <w:t>, подлежащих обязательному указанию</w:t>
            </w:r>
            <w:r w:rsidRPr="009B6A8A">
              <w:rPr>
                <w:rFonts w:ascii="Garamond" w:hAnsi="Garamond"/>
                <w:sz w:val="22"/>
                <w:szCs w:val="22"/>
              </w:rPr>
              <w:t xml:space="preserve"> в соответствии с требованиями Порядка подачи ценовых заявок на продажу мощности (приложение 2 к настоящему Регламенту);</w:t>
            </w:r>
          </w:p>
          <w:p w14:paraId="040F3F4F"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в) состав ГЕМ и параметры ЕГО, входящих в состав ГЕМ, указанные в Заявке, не соответствует указанным в скорректированном Реестре поставщиков и генерирующих объектов, допущенных к участию в КОМ;</w:t>
            </w:r>
          </w:p>
          <w:p w14:paraId="57FC7318"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xml:space="preserve">г) в отношении ГЕМ, для которых в составе Реестра участников и генерирующих объектов, допущенных к участию в КОМ, указан признак «отказ от поставки мощности в вынужденном режиме». </w:t>
            </w:r>
          </w:p>
          <w:p w14:paraId="0AD83ECE" w14:textId="77777777" w:rsidR="00955F72" w:rsidRPr="009B6A8A" w:rsidRDefault="00955F72" w:rsidP="007D4736">
            <w:pPr>
              <w:widowControl w:val="0"/>
              <w:spacing w:before="120" w:after="120"/>
              <w:ind w:firstLine="743"/>
              <w:jc w:val="both"/>
              <w:rPr>
                <w:rFonts w:ascii="Garamond" w:hAnsi="Garamond"/>
                <w:sz w:val="22"/>
                <w:szCs w:val="22"/>
              </w:rPr>
            </w:pPr>
            <w:r w:rsidRPr="009B6A8A">
              <w:rPr>
                <w:rFonts w:ascii="Garamond" w:hAnsi="Garamond"/>
                <w:sz w:val="22"/>
                <w:szCs w:val="22"/>
              </w:rPr>
              <w:t xml:space="preserve">д) ГЕМ относится к условной ГТП, по которой в Реестре участников и генерирующих объектов, допущенных к участию в КОМ, в отношении признака «условная ГТП генерации, в состав которой входит невведенное генерирующее оборудование» указано значение «да» (далее – условная ГТП генерации, в состав которой входит невведенное генерирующее оборудование) и значение </w:t>
            </w:r>
            <w:r w:rsidRPr="009B6A8A">
              <w:rPr>
                <w:rFonts w:ascii="Garamond" w:eastAsia="Garamond" w:hAnsi="Garamond"/>
                <w:sz w:val="22"/>
                <w:szCs w:val="22"/>
              </w:rPr>
              <w:t xml:space="preserve">величины, в параметре «объем предоставленного обеспечения исполнения обязательств» </w:t>
            </w:r>
            <w:r w:rsidRPr="009B6A8A">
              <w:rPr>
                <w:rFonts w:ascii="Garamond" w:hAnsi="Garamond"/>
                <w:sz w:val="22"/>
                <w:szCs w:val="22"/>
              </w:rPr>
              <w:t xml:space="preserve">не указанно либо меньше, чем минимально необходимый объем </w:t>
            </w:r>
            <w:r w:rsidRPr="009B6A8A">
              <w:rPr>
                <w:rFonts w:ascii="Garamond" w:hAnsi="Garamond"/>
                <w:sz w:val="22"/>
                <w:szCs w:val="22"/>
              </w:rPr>
              <w:lastRenderedPageBreak/>
              <w:t>обеспечения, рассчитанный в соответствии со следующей формулой:</w:t>
            </w:r>
          </w:p>
          <w:p w14:paraId="24EE2B92" w14:textId="77777777" w:rsidR="00955F72" w:rsidRPr="009B6A8A" w:rsidRDefault="00955F72" w:rsidP="007D4736">
            <w:pPr>
              <w:widowControl w:val="0"/>
              <w:spacing w:before="120" w:after="120"/>
              <w:ind w:firstLine="709"/>
              <w:jc w:val="center"/>
              <w:rPr>
                <w:rFonts w:ascii="Garamond" w:hAnsi="Garamond"/>
                <w:sz w:val="22"/>
                <w:szCs w:val="22"/>
              </w:rPr>
            </w:pPr>
            <w:r w:rsidRPr="009B6A8A">
              <w:rPr>
                <w:rFonts w:ascii="Garamond" w:hAnsi="Garamond"/>
                <w:i/>
                <w:position w:val="-30"/>
                <w:sz w:val="22"/>
                <w:szCs w:val="22"/>
              </w:rPr>
              <w:object w:dxaOrig="4740" w:dyaOrig="560" w14:anchorId="5CCDA87C">
                <v:shape id="_x0000_i1143" type="#_x0000_t75" style="width:290.2pt;height:33.8pt" o:ole="">
                  <v:imagedata r:id="rId153" o:title=""/>
                </v:shape>
                <o:OLEObject Type="Embed" ProgID="Equation.3" ShapeID="_x0000_i1143" DrawAspect="Content" ObjectID="_1778052136" r:id="rId181"/>
              </w:object>
            </w:r>
            <w:r w:rsidRPr="009B6A8A">
              <w:rPr>
                <w:rFonts w:ascii="Garamond" w:hAnsi="Garamond"/>
                <w:sz w:val="22"/>
                <w:szCs w:val="22"/>
              </w:rPr>
              <w:t>,</w:t>
            </w:r>
          </w:p>
          <w:p w14:paraId="600A457F" w14:textId="77777777" w:rsidR="00955F72" w:rsidRPr="009B6A8A" w:rsidRDefault="00955F72" w:rsidP="007D4736">
            <w:pPr>
              <w:pStyle w:val="a9"/>
              <w:widowControl w:val="0"/>
              <w:tabs>
                <w:tab w:val="left" w:pos="622"/>
              </w:tabs>
              <w:ind w:left="550" w:hanging="440"/>
              <w:rPr>
                <w:rFonts w:ascii="Garamond" w:hAnsi="Garamond"/>
                <w:sz w:val="22"/>
                <w:szCs w:val="22"/>
                <w:lang w:val="ru-RU"/>
              </w:rPr>
            </w:pPr>
            <w:r w:rsidRPr="009B6A8A">
              <w:rPr>
                <w:rFonts w:ascii="Garamond" w:hAnsi="Garamond"/>
                <w:sz w:val="22"/>
                <w:szCs w:val="22"/>
                <w:lang w:val="ru-RU"/>
              </w:rPr>
              <w:t xml:space="preserve">где: </w:t>
            </w:r>
            <w:r w:rsidRPr="009B6A8A">
              <w:rPr>
                <w:rFonts w:ascii="Garamond" w:hAnsi="Garamond"/>
                <w:i/>
                <w:position w:val="-14"/>
                <w:sz w:val="22"/>
                <w:szCs w:val="22"/>
              </w:rPr>
              <w:object w:dxaOrig="1140" w:dyaOrig="400" w14:anchorId="58C57550">
                <v:shape id="_x0000_i1144" type="#_x0000_t75" style="width:66pt;height:21.25pt" o:ole="">
                  <v:imagedata r:id="rId155" o:title=""/>
                </v:shape>
                <o:OLEObject Type="Embed" ProgID="Equation.3" ShapeID="_x0000_i1144" DrawAspect="Content" ObjectID="_1778052137" r:id="rId182"/>
              </w:object>
            </w:r>
            <w:r w:rsidRPr="009B6A8A">
              <w:rPr>
                <w:rFonts w:ascii="Garamond" w:hAnsi="Garamond"/>
                <w:sz w:val="22"/>
                <w:szCs w:val="22"/>
                <w:lang w:val="ru-RU"/>
              </w:rPr>
              <w:t xml:space="preserve"> – </w:t>
            </w:r>
            <w:r w:rsidRPr="009B6A8A">
              <w:rPr>
                <w:rFonts w:ascii="Garamond" w:eastAsia="Garamond" w:hAnsi="Garamond" w:cs="Garamond"/>
                <w:sz w:val="22"/>
                <w:szCs w:val="22"/>
                <w:lang w:val="ru-RU"/>
              </w:rPr>
              <w:t>объем мощности, указанный в заявке поставщика мощности</w:t>
            </w:r>
            <w:r w:rsidRPr="009B6A8A">
              <w:rPr>
                <w:rFonts w:ascii="Garamond" w:eastAsia="Garamond" w:hAnsi="Garamond" w:cs="Garamond"/>
                <w:i/>
                <w:sz w:val="22"/>
                <w:szCs w:val="22"/>
                <w:lang w:val="ru-RU"/>
              </w:rPr>
              <w:t xml:space="preserve"> </w:t>
            </w:r>
            <w:r w:rsidRPr="009B6A8A">
              <w:rPr>
                <w:rFonts w:ascii="Garamond" w:eastAsia="Garamond" w:hAnsi="Garamond" w:cs="Garamond"/>
                <w:i/>
                <w:sz w:val="22"/>
                <w:szCs w:val="22"/>
                <w:lang w:val="en-US"/>
              </w:rPr>
              <w:t>j</w:t>
            </w:r>
            <w:r w:rsidRPr="009B6A8A">
              <w:rPr>
                <w:rFonts w:ascii="Garamond" w:eastAsia="Garamond" w:hAnsi="Garamond" w:cs="Garamond"/>
                <w:sz w:val="22"/>
                <w:szCs w:val="22"/>
                <w:lang w:val="ru-RU"/>
              </w:rPr>
              <w:t xml:space="preserve"> на месяц </w:t>
            </w:r>
            <w:r w:rsidRPr="009B6A8A">
              <w:rPr>
                <w:rFonts w:ascii="Garamond" w:eastAsia="Garamond" w:hAnsi="Garamond" w:cs="Garamond"/>
                <w:i/>
                <w:sz w:val="22"/>
                <w:szCs w:val="22"/>
                <w:lang w:val="en-US"/>
              </w:rPr>
              <w:t>m</w:t>
            </w:r>
            <w:r w:rsidRPr="009B6A8A">
              <w:rPr>
                <w:rFonts w:ascii="Garamond" w:eastAsia="Garamond" w:hAnsi="Garamond" w:cs="Garamond"/>
                <w:sz w:val="22"/>
                <w:szCs w:val="22"/>
                <w:lang w:val="ru-RU"/>
              </w:rPr>
              <w:t xml:space="preserve"> = декабрь года </w:t>
            </w:r>
            <w:r w:rsidRPr="009B6A8A">
              <w:rPr>
                <w:rFonts w:ascii="Garamond" w:eastAsia="Garamond" w:hAnsi="Garamond" w:cs="Garamond"/>
                <w:i/>
                <w:sz w:val="22"/>
                <w:szCs w:val="22"/>
                <w:lang w:val="ru-RU"/>
              </w:rPr>
              <w:t>Х</w:t>
            </w:r>
            <w:r w:rsidRPr="009B6A8A">
              <w:rPr>
                <w:rFonts w:ascii="Garamond" w:eastAsia="Garamond" w:hAnsi="Garamond" w:cs="Garamond"/>
                <w:sz w:val="22"/>
                <w:szCs w:val="22"/>
                <w:lang w:val="ru-RU"/>
              </w:rPr>
              <w:t xml:space="preserve"> в отношении ГЕМ </w:t>
            </w:r>
            <w:r w:rsidRPr="009B6A8A">
              <w:rPr>
                <w:rFonts w:ascii="Garamond" w:eastAsia="Garamond" w:hAnsi="Garamond" w:cs="Garamond"/>
                <w:i/>
                <w:sz w:val="22"/>
                <w:szCs w:val="22"/>
                <w:lang w:val="en-US"/>
              </w:rPr>
              <w:t>g</w:t>
            </w:r>
            <w:r w:rsidRPr="009B6A8A">
              <w:rPr>
                <w:rFonts w:ascii="Garamond" w:eastAsia="Garamond" w:hAnsi="Garamond" w:cs="Garamond"/>
                <w:sz w:val="22"/>
                <w:szCs w:val="22"/>
                <w:lang w:val="ru-RU"/>
              </w:rPr>
              <w:t xml:space="preserve">, входящей в состав </w:t>
            </w:r>
            <w:r w:rsidRPr="009B6A8A">
              <w:rPr>
                <w:rFonts w:ascii="Garamond" w:hAnsi="Garamond" w:cs="Garamond"/>
                <w:sz w:val="22"/>
                <w:szCs w:val="22"/>
                <w:lang w:val="ru-RU"/>
              </w:rPr>
              <w:t xml:space="preserve">условной ГТП генерации </w:t>
            </w:r>
            <w:r w:rsidRPr="009B6A8A">
              <w:rPr>
                <w:rFonts w:ascii="Garamond" w:hAnsi="Garamond"/>
                <w:position w:val="-8"/>
                <w:sz w:val="22"/>
                <w:szCs w:val="22"/>
              </w:rPr>
              <w:object w:dxaOrig="740" w:dyaOrig="320" w14:anchorId="2A3256DB">
                <v:shape id="_x0000_i1145" type="#_x0000_t75" style="width:50.75pt;height:21.25pt" o:ole="">
                  <v:imagedata r:id="rId157" o:title=""/>
                </v:shape>
                <o:OLEObject Type="Embed" ProgID="Equation.3" ShapeID="_x0000_i1145" DrawAspect="Content" ObjectID="_1778052138" r:id="rId183"/>
              </w:object>
            </w:r>
            <w:r w:rsidRPr="009B6A8A">
              <w:rPr>
                <w:rFonts w:ascii="Garamond" w:hAnsi="Garamond"/>
                <w:sz w:val="22"/>
                <w:szCs w:val="22"/>
                <w:lang w:val="ru-RU"/>
              </w:rPr>
              <w:t>,</w:t>
            </w:r>
            <w:r w:rsidRPr="009B6A8A">
              <w:rPr>
                <w:rFonts w:ascii="Garamond" w:hAnsi="Garamond" w:cs="Garamond"/>
                <w:sz w:val="22"/>
                <w:szCs w:val="22"/>
                <w:lang w:val="ru-RU"/>
              </w:rPr>
              <w:t xml:space="preserve"> расположенной в ценовой зоне </w:t>
            </w:r>
            <w:r w:rsidRPr="009B6A8A">
              <w:rPr>
                <w:rFonts w:ascii="Garamond" w:hAnsi="Garamond" w:cs="Garamond"/>
                <w:i/>
                <w:sz w:val="22"/>
                <w:szCs w:val="22"/>
                <w:lang w:val="en-US"/>
              </w:rPr>
              <w:t>z</w:t>
            </w:r>
            <w:r w:rsidRPr="009B6A8A">
              <w:rPr>
                <w:rFonts w:ascii="Garamond" w:hAnsi="Garamond"/>
                <w:sz w:val="22"/>
                <w:szCs w:val="22"/>
                <w:lang w:val="ru-RU"/>
              </w:rPr>
              <w:t>;</w:t>
            </w:r>
          </w:p>
          <w:p w14:paraId="05190197" w14:textId="77777777" w:rsidR="00955F72" w:rsidRPr="009B6A8A" w:rsidRDefault="00955F72" w:rsidP="007D4736">
            <w:pPr>
              <w:pStyle w:val="a9"/>
              <w:widowControl w:val="0"/>
              <w:ind w:left="550" w:firstLine="17"/>
              <w:rPr>
                <w:rFonts w:ascii="Garamond" w:hAnsi="Garamond"/>
                <w:i/>
                <w:sz w:val="22"/>
                <w:szCs w:val="22"/>
                <w:lang w:val="ru-RU"/>
              </w:rPr>
            </w:pPr>
            <w:r w:rsidRPr="009B6A8A">
              <w:rPr>
                <w:rFonts w:ascii="Garamond" w:hAnsi="Garamond"/>
                <w:position w:val="-4"/>
                <w:sz w:val="22"/>
                <w:szCs w:val="22"/>
              </w:rPr>
              <w:object w:dxaOrig="460" w:dyaOrig="279" w14:anchorId="683ACC66">
                <v:shape id="_x0000_i1146" type="#_x0000_t75" style="width:38.2pt;height:24pt" o:ole="">
                  <v:imagedata r:id="rId159" o:title=""/>
                </v:shape>
                <o:OLEObject Type="Embed" ProgID="Equation.3" ShapeID="_x0000_i1146" DrawAspect="Content" ObjectID="_1778052139" r:id="rId184"/>
              </w:object>
            </w:r>
            <w:r w:rsidRPr="009B6A8A">
              <w:rPr>
                <w:rFonts w:ascii="Garamond" w:hAnsi="Garamond"/>
                <w:sz w:val="22"/>
                <w:szCs w:val="22"/>
                <w:lang w:val="ru-RU"/>
              </w:rPr>
              <w:t xml:space="preserve"> </w:t>
            </w:r>
            <w:r w:rsidRPr="009B6A8A">
              <w:rPr>
                <w:rFonts w:ascii="Garamond" w:eastAsia="Garamond" w:hAnsi="Garamond" w:cs="Garamond"/>
                <w:sz w:val="22"/>
                <w:szCs w:val="22"/>
                <w:lang w:val="ru-RU"/>
              </w:rPr>
              <w:t xml:space="preserve">– </w:t>
            </w:r>
            <w:r w:rsidRPr="009B6A8A">
              <w:rPr>
                <w:rFonts w:ascii="Garamond" w:hAnsi="Garamond"/>
                <w:sz w:val="22"/>
                <w:szCs w:val="22"/>
                <w:lang w:val="ru-RU"/>
              </w:rPr>
              <w:t xml:space="preserve">множество условных ГТП генерации </w:t>
            </w:r>
            <w:r w:rsidRPr="009B6A8A">
              <w:rPr>
                <w:rFonts w:ascii="Garamond" w:hAnsi="Garamond"/>
                <w:i/>
                <w:sz w:val="22"/>
                <w:szCs w:val="22"/>
              </w:rPr>
              <w:t>p</w:t>
            </w:r>
            <w:r w:rsidRPr="009B6A8A">
              <w:rPr>
                <w:rFonts w:ascii="Garamond" w:hAnsi="Garamond"/>
                <w:sz w:val="22"/>
                <w:szCs w:val="22"/>
                <w:lang w:val="ru-RU"/>
              </w:rPr>
              <w:t xml:space="preserve">, в состав которой входит </w:t>
            </w:r>
            <w:proofErr w:type="spellStart"/>
            <w:r w:rsidRPr="009B6A8A">
              <w:rPr>
                <w:rFonts w:ascii="Garamond" w:hAnsi="Garamond"/>
                <w:sz w:val="22"/>
                <w:szCs w:val="22"/>
                <w:lang w:val="ru-RU"/>
              </w:rPr>
              <w:t>невведенное</w:t>
            </w:r>
            <w:proofErr w:type="spellEnd"/>
            <w:r w:rsidRPr="009B6A8A">
              <w:rPr>
                <w:rFonts w:ascii="Garamond" w:hAnsi="Garamond"/>
                <w:sz w:val="22"/>
                <w:szCs w:val="22"/>
                <w:lang w:val="ru-RU"/>
              </w:rPr>
              <w:t xml:space="preserve"> генерирующее оборудование;</w:t>
            </w:r>
          </w:p>
          <w:p w14:paraId="2B5EB946" w14:textId="77777777" w:rsidR="00955F72" w:rsidRPr="009B6A8A" w:rsidRDefault="00955F72" w:rsidP="007D4736">
            <w:pPr>
              <w:pStyle w:val="a9"/>
              <w:widowControl w:val="0"/>
              <w:ind w:left="550" w:firstLine="17"/>
              <w:rPr>
                <w:rFonts w:ascii="Garamond" w:hAnsi="Garamond"/>
                <w:sz w:val="22"/>
                <w:szCs w:val="22"/>
                <w:lang w:val="ru-RU"/>
              </w:rPr>
            </w:pPr>
            <w:r w:rsidRPr="009B6A8A">
              <w:rPr>
                <w:rFonts w:ascii="Garamond" w:hAnsi="Garamond"/>
                <w:position w:val="-14"/>
                <w:sz w:val="22"/>
                <w:szCs w:val="22"/>
              </w:rPr>
              <w:object w:dxaOrig="800" w:dyaOrig="400" w14:anchorId="32C051C7">
                <v:shape id="_x0000_i1147" type="#_x0000_t75" style="width:40.9pt;height:20.2pt" o:ole="">
                  <v:imagedata r:id="rId161" o:title=""/>
                </v:shape>
                <o:OLEObject Type="Embed" ProgID="Equation.3" ShapeID="_x0000_i1147" DrawAspect="Content" ObjectID="_1778052140" r:id="rId185"/>
              </w:object>
            </w:r>
            <w:r w:rsidRPr="009B6A8A">
              <w:rPr>
                <w:rFonts w:ascii="Garamond" w:hAnsi="Garamond"/>
                <w:sz w:val="22"/>
                <w:szCs w:val="22"/>
                <w:lang w:val="ru-RU"/>
              </w:rPr>
              <w:t xml:space="preserve"> –</w:t>
            </w:r>
            <w:r w:rsidRPr="009B6A8A">
              <w:rPr>
                <w:rFonts w:ascii="Garamond" w:eastAsia="Garamond" w:hAnsi="Garamond" w:cs="Garamond"/>
                <w:sz w:val="22"/>
                <w:szCs w:val="22"/>
                <w:lang w:val="ru-RU"/>
              </w:rPr>
              <w:t xml:space="preserve"> цена на мощность в первой точке спроса на мощность, использованная для определения спроса на мощность при проведении КОМ на год </w:t>
            </w:r>
            <w:r w:rsidRPr="009B6A8A">
              <w:rPr>
                <w:rFonts w:ascii="Garamond" w:eastAsia="Garamond" w:hAnsi="Garamond" w:cs="Garamond"/>
                <w:i/>
                <w:sz w:val="22"/>
                <w:szCs w:val="22"/>
                <w:lang w:val="en-US"/>
              </w:rPr>
              <w:t>Y</w:t>
            </w:r>
            <w:r w:rsidRPr="009B6A8A">
              <w:rPr>
                <w:rFonts w:ascii="Garamond" w:eastAsia="Garamond" w:hAnsi="Garamond" w:cs="Garamond"/>
                <w:sz w:val="22"/>
                <w:szCs w:val="22"/>
                <w:lang w:val="ru-RU"/>
              </w:rPr>
              <w:t xml:space="preserve">, для ценовой зоны </w:t>
            </w:r>
            <w:r w:rsidRPr="009B6A8A">
              <w:rPr>
                <w:rFonts w:ascii="Garamond" w:eastAsia="Garamond" w:hAnsi="Garamond" w:cs="Garamond"/>
                <w:i/>
                <w:sz w:val="22"/>
                <w:szCs w:val="22"/>
                <w:lang w:val="en-US"/>
              </w:rPr>
              <w:t>z</w:t>
            </w:r>
            <w:r w:rsidRPr="009B6A8A">
              <w:rPr>
                <w:rFonts w:ascii="Garamond" w:eastAsia="Garamond" w:hAnsi="Garamond" w:cs="Garamond"/>
                <w:sz w:val="22"/>
                <w:szCs w:val="22"/>
                <w:lang w:val="ru-RU"/>
              </w:rPr>
              <w:t xml:space="preserve">, к которой относится условная </w:t>
            </w:r>
            <w:r w:rsidRPr="009B6A8A">
              <w:rPr>
                <w:rFonts w:ascii="Garamond" w:hAnsi="Garamond" w:cs="Garamond"/>
                <w:sz w:val="22"/>
                <w:szCs w:val="22"/>
                <w:lang w:val="ru-RU"/>
              </w:rPr>
              <w:t xml:space="preserve">ГТП генерации </w:t>
            </w:r>
            <w:r w:rsidRPr="009B6A8A">
              <w:rPr>
                <w:rFonts w:ascii="Garamond" w:hAnsi="Garamond" w:cs="Garamond"/>
                <w:i/>
                <w:sz w:val="22"/>
                <w:szCs w:val="22"/>
                <w:lang w:val="en-US"/>
              </w:rPr>
              <w:t>p</w:t>
            </w:r>
            <w:r w:rsidRPr="009B6A8A">
              <w:rPr>
                <w:rFonts w:ascii="Garamond" w:hAnsi="Garamond" w:cs="Garamond"/>
                <w:sz w:val="22"/>
                <w:szCs w:val="22"/>
                <w:lang w:val="ru-RU"/>
              </w:rPr>
              <w:t xml:space="preserve">, в состав которой входит </w:t>
            </w:r>
            <w:proofErr w:type="spellStart"/>
            <w:r w:rsidRPr="009B6A8A">
              <w:rPr>
                <w:rFonts w:ascii="Garamond" w:hAnsi="Garamond" w:cs="Garamond"/>
                <w:sz w:val="22"/>
                <w:szCs w:val="22"/>
                <w:lang w:val="ru-RU"/>
              </w:rPr>
              <w:t>невведенное</w:t>
            </w:r>
            <w:proofErr w:type="spellEnd"/>
            <w:r w:rsidRPr="009B6A8A">
              <w:rPr>
                <w:rFonts w:ascii="Garamond" w:hAnsi="Garamond" w:cs="Garamond"/>
                <w:sz w:val="22"/>
                <w:szCs w:val="22"/>
                <w:lang w:val="ru-RU"/>
              </w:rPr>
              <w:t xml:space="preserve"> генерирующее оборудование</w:t>
            </w:r>
            <w:r w:rsidRPr="009B6A8A">
              <w:rPr>
                <w:rFonts w:ascii="Garamond" w:hAnsi="Garamond"/>
                <w:sz w:val="22"/>
                <w:szCs w:val="22"/>
                <w:lang w:val="ru-RU"/>
              </w:rPr>
              <w:t>;</w:t>
            </w:r>
          </w:p>
          <w:p w14:paraId="6BF68DD7" w14:textId="77777777" w:rsidR="00955F72" w:rsidRPr="009B6A8A" w:rsidRDefault="00955F72" w:rsidP="007D4736">
            <w:pPr>
              <w:pStyle w:val="a9"/>
              <w:widowControl w:val="0"/>
              <w:ind w:left="550" w:firstLine="17"/>
              <w:rPr>
                <w:rFonts w:ascii="Garamond" w:hAnsi="Garamond"/>
                <w:i/>
                <w:sz w:val="22"/>
                <w:szCs w:val="22"/>
                <w:lang w:val="ru-RU"/>
              </w:rPr>
            </w:pPr>
            <w:r w:rsidRPr="009B6A8A">
              <w:rPr>
                <w:rFonts w:ascii="Garamond" w:hAnsi="Garamond"/>
                <w:i/>
                <w:sz w:val="22"/>
                <w:szCs w:val="22"/>
                <w:lang w:val="ru-RU"/>
              </w:rPr>
              <w:t xml:space="preserve">Х – </w:t>
            </w:r>
            <w:r w:rsidRPr="009B6A8A">
              <w:rPr>
                <w:rFonts w:ascii="Garamond" w:hAnsi="Garamond"/>
                <w:sz w:val="22"/>
                <w:szCs w:val="22"/>
                <w:lang w:val="ru-RU"/>
              </w:rPr>
              <w:t>год, на который проводится КОМ;</w:t>
            </w:r>
          </w:p>
          <w:p w14:paraId="6CAC6205" w14:textId="77777777" w:rsidR="00955F72" w:rsidRPr="009B6A8A" w:rsidRDefault="00955F72" w:rsidP="007D4736">
            <w:pPr>
              <w:pStyle w:val="a9"/>
              <w:widowControl w:val="0"/>
              <w:tabs>
                <w:tab w:val="left" w:pos="622"/>
              </w:tabs>
              <w:ind w:left="550" w:firstLine="17"/>
              <w:rPr>
                <w:rFonts w:ascii="Garamond" w:hAnsi="Garamond"/>
                <w:sz w:val="22"/>
                <w:szCs w:val="22"/>
                <w:lang w:val="ru-RU"/>
              </w:rPr>
            </w:pPr>
            <w:r w:rsidRPr="009B6A8A">
              <w:rPr>
                <w:rFonts w:ascii="Garamond" w:hAnsi="Garamond"/>
                <w:i/>
                <w:sz w:val="22"/>
                <w:szCs w:val="22"/>
                <w:lang w:val="en-US"/>
              </w:rPr>
              <w:t>Y</w:t>
            </w:r>
            <w:r w:rsidRPr="009B6A8A">
              <w:rPr>
                <w:rFonts w:ascii="Garamond" w:hAnsi="Garamond"/>
                <w:i/>
                <w:sz w:val="22"/>
                <w:szCs w:val="22"/>
                <w:lang w:val="ru-RU"/>
              </w:rPr>
              <w:t xml:space="preserve"> – </w:t>
            </w:r>
            <w:proofErr w:type="gramStart"/>
            <w:r w:rsidRPr="009B6A8A">
              <w:rPr>
                <w:rFonts w:ascii="Garamond" w:hAnsi="Garamond"/>
                <w:sz w:val="22"/>
                <w:szCs w:val="22"/>
                <w:lang w:val="ru-RU"/>
              </w:rPr>
              <w:t>год</w:t>
            </w:r>
            <w:proofErr w:type="gramEnd"/>
            <w:r w:rsidRPr="009B6A8A">
              <w:rPr>
                <w:rFonts w:ascii="Garamond" w:hAnsi="Garamond"/>
                <w:sz w:val="22"/>
                <w:szCs w:val="22"/>
                <w:lang w:val="ru-RU"/>
              </w:rPr>
              <w:t xml:space="preserve">, в котором проводится КОМ на год </w:t>
            </w:r>
            <w:r w:rsidRPr="009B6A8A">
              <w:rPr>
                <w:rFonts w:ascii="Garamond" w:hAnsi="Garamond"/>
                <w:i/>
                <w:sz w:val="22"/>
                <w:szCs w:val="22"/>
                <w:lang w:val="ru-RU"/>
              </w:rPr>
              <w:t>Х.</w:t>
            </w:r>
          </w:p>
          <w:p w14:paraId="2C394FD4" w14:textId="77777777" w:rsidR="00955F72" w:rsidRPr="009B6A8A" w:rsidRDefault="00955F72" w:rsidP="007D4736">
            <w:pPr>
              <w:widowControl w:val="0"/>
              <w:spacing w:before="120" w:after="120"/>
              <w:ind w:firstLine="720"/>
              <w:jc w:val="both"/>
              <w:rPr>
                <w:rFonts w:ascii="Garamond" w:eastAsia="Garamond" w:hAnsi="Garamond"/>
                <w:sz w:val="22"/>
                <w:szCs w:val="22"/>
              </w:rPr>
            </w:pPr>
          </w:p>
          <w:p w14:paraId="2DB85527" w14:textId="77777777" w:rsidR="00955F72" w:rsidRPr="009B6A8A" w:rsidRDefault="00955F72" w:rsidP="007D4736">
            <w:pPr>
              <w:widowControl w:val="0"/>
              <w:spacing w:before="120" w:after="120"/>
              <w:ind w:firstLine="720"/>
              <w:jc w:val="both"/>
              <w:rPr>
                <w:rFonts w:ascii="Garamond" w:hAnsi="Garamond"/>
                <w:sz w:val="22"/>
                <w:szCs w:val="22"/>
              </w:rPr>
            </w:pPr>
            <w:r w:rsidRPr="009B6A8A">
              <w:rPr>
                <w:rFonts w:ascii="Garamond" w:hAnsi="Garamond"/>
                <w:sz w:val="22"/>
                <w:szCs w:val="22"/>
              </w:rPr>
              <w:t xml:space="preserve">Величина </w:t>
            </w:r>
            <w:r w:rsidRPr="009B6A8A">
              <w:rPr>
                <w:rFonts w:ascii="Garamond" w:hAnsi="Garamond"/>
                <w:position w:val="-14"/>
                <w:sz w:val="22"/>
                <w:szCs w:val="22"/>
              </w:rPr>
              <w:object w:dxaOrig="1400" w:dyaOrig="400" w14:anchorId="170E0847">
                <v:shape id="_x0000_i1148" type="#_x0000_t75" style="width:78pt;height:21.25pt" o:ole="">
                  <v:imagedata r:id="rId163" o:title=""/>
                </v:shape>
                <o:OLEObject Type="Embed" ProgID="Equation.3" ShapeID="_x0000_i1148" DrawAspect="Content" ObjectID="_1778052141" r:id="rId186"/>
              </w:object>
            </w:r>
            <w:r w:rsidRPr="009B6A8A">
              <w:rPr>
                <w:rFonts w:ascii="Garamond" w:hAnsi="Garamond"/>
                <w:sz w:val="22"/>
                <w:szCs w:val="22"/>
              </w:rPr>
              <w:t xml:space="preserve"> рассчитывается с точностью до двух знаков после запятой с учетом математического округления.</w:t>
            </w:r>
          </w:p>
          <w:p w14:paraId="13A78A8B" w14:textId="77777777" w:rsidR="00955F72" w:rsidRPr="009B6A8A" w:rsidRDefault="00955F72" w:rsidP="007D4736">
            <w:pPr>
              <w:widowControl w:val="0"/>
              <w:spacing w:before="120" w:after="120"/>
              <w:ind w:firstLine="720"/>
              <w:jc w:val="both"/>
              <w:rPr>
                <w:rFonts w:ascii="Garamond" w:hAnsi="Garamond"/>
                <w:sz w:val="22"/>
                <w:szCs w:val="22"/>
              </w:rPr>
            </w:pPr>
            <w:r w:rsidRPr="009B6A8A">
              <w:rPr>
                <w:rFonts w:ascii="Garamond" w:hAnsi="Garamond" w:cs="Arial"/>
                <w:sz w:val="22"/>
                <w:szCs w:val="22"/>
              </w:rPr>
              <w:t xml:space="preserve">При этом обеспечение считается предоставленным в полном объеме, необходимом в соответствии с настоящим Регламентом для участия в КОМ, в отношении ГЕМ </w:t>
            </w:r>
            <w:r w:rsidRPr="009B6A8A">
              <w:rPr>
                <w:rFonts w:ascii="Garamond" w:hAnsi="Garamond" w:cs="Arial"/>
                <w:i/>
                <w:sz w:val="22"/>
                <w:szCs w:val="22"/>
              </w:rPr>
              <w:t>g</w:t>
            </w:r>
            <w:r w:rsidRPr="009B6A8A">
              <w:rPr>
                <w:rFonts w:ascii="Garamond" w:hAnsi="Garamond" w:cs="Arial"/>
                <w:sz w:val="22"/>
                <w:szCs w:val="22"/>
              </w:rPr>
              <w:t xml:space="preserve">, входящей в состав условной ГТП генерации </w:t>
            </w:r>
            <w:r w:rsidRPr="009B6A8A">
              <w:rPr>
                <w:rFonts w:ascii="Garamond" w:hAnsi="Garamond" w:cs="Arial"/>
                <w:i/>
                <w:sz w:val="22"/>
                <w:szCs w:val="22"/>
              </w:rPr>
              <w:t>p</w:t>
            </w:r>
            <w:r w:rsidRPr="009B6A8A">
              <w:rPr>
                <w:rFonts w:ascii="Garamond" w:hAnsi="Garamond" w:cs="Arial"/>
                <w:sz w:val="22"/>
                <w:szCs w:val="22"/>
              </w:rPr>
              <w:t>, в состав которой входит невведенное генерирующее оборудование при выполнении следующего условия:</w:t>
            </w:r>
          </w:p>
          <w:p w14:paraId="1D7AB404" w14:textId="77777777" w:rsidR="00955F72" w:rsidRPr="009B6A8A" w:rsidRDefault="00955F72" w:rsidP="007D4736">
            <w:pPr>
              <w:widowControl w:val="0"/>
              <w:spacing w:before="120" w:after="120"/>
              <w:ind w:firstLine="709"/>
              <w:jc w:val="center"/>
              <w:rPr>
                <w:rFonts w:ascii="Garamond" w:hAnsi="Garamond"/>
                <w:sz w:val="22"/>
                <w:szCs w:val="22"/>
              </w:rPr>
            </w:pPr>
            <w:r w:rsidRPr="009B6A8A">
              <w:rPr>
                <w:rFonts w:ascii="Garamond" w:hAnsi="Garamond"/>
                <w:position w:val="-14"/>
                <w:sz w:val="22"/>
                <w:szCs w:val="22"/>
              </w:rPr>
              <w:object w:dxaOrig="2360" w:dyaOrig="400" w14:anchorId="10603C20">
                <v:shape id="_x0000_i1149" type="#_x0000_t75" style="width:165.25pt;height:29.45pt" o:ole="">
                  <v:imagedata r:id="rId165" o:title=""/>
                </v:shape>
                <o:OLEObject Type="Embed" ProgID="Equation.3" ShapeID="_x0000_i1149" DrawAspect="Content" ObjectID="_1778052142" r:id="rId187"/>
              </w:object>
            </w:r>
            <w:r w:rsidRPr="009B6A8A">
              <w:rPr>
                <w:rFonts w:ascii="Garamond" w:hAnsi="Garamond"/>
                <w:sz w:val="22"/>
                <w:szCs w:val="22"/>
              </w:rPr>
              <w:t>,</w:t>
            </w:r>
          </w:p>
          <w:p w14:paraId="0758B5CE" w14:textId="77777777" w:rsidR="00955F72" w:rsidRPr="009B6A8A" w:rsidRDefault="00955F72" w:rsidP="007D4736">
            <w:pPr>
              <w:pStyle w:val="a9"/>
              <w:widowControl w:val="0"/>
              <w:tabs>
                <w:tab w:val="left" w:pos="567"/>
              </w:tabs>
              <w:ind w:left="550" w:hanging="440"/>
              <w:rPr>
                <w:rFonts w:ascii="Garamond" w:hAnsi="Garamond" w:cs="Arial"/>
                <w:sz w:val="22"/>
                <w:szCs w:val="22"/>
                <w:lang w:val="ru-RU"/>
              </w:rPr>
            </w:pPr>
            <w:r w:rsidRPr="009B6A8A">
              <w:rPr>
                <w:rFonts w:ascii="Garamond" w:hAnsi="Garamond"/>
                <w:sz w:val="22"/>
                <w:szCs w:val="22"/>
                <w:lang w:val="ru-RU"/>
              </w:rPr>
              <w:lastRenderedPageBreak/>
              <w:t xml:space="preserve">где </w:t>
            </w:r>
            <w:r w:rsidRPr="009B6A8A">
              <w:rPr>
                <w:rFonts w:ascii="Garamond" w:hAnsi="Garamond"/>
                <w:position w:val="-14"/>
                <w:sz w:val="22"/>
                <w:szCs w:val="22"/>
              </w:rPr>
              <w:object w:dxaOrig="999" w:dyaOrig="400" w14:anchorId="56EF512B">
                <v:shape id="_x0000_i1150" type="#_x0000_t75" style="width:56.2pt;height:24pt" o:ole="">
                  <v:imagedata r:id="rId167" o:title=""/>
                </v:shape>
                <o:OLEObject Type="Embed" ProgID="Equation.3" ShapeID="_x0000_i1150" DrawAspect="Content" ObjectID="_1778052143" r:id="rId188"/>
              </w:object>
            </w:r>
            <w:r w:rsidRPr="009B6A8A">
              <w:rPr>
                <w:rFonts w:ascii="Garamond" w:hAnsi="Garamond"/>
                <w:sz w:val="22"/>
                <w:szCs w:val="22"/>
                <w:lang w:val="ru-RU"/>
              </w:rPr>
              <w:t xml:space="preserve"> – </w:t>
            </w:r>
            <w:r w:rsidRPr="009B6A8A">
              <w:rPr>
                <w:rFonts w:ascii="Garamond" w:hAnsi="Garamond" w:cs="Arial"/>
                <w:sz w:val="22"/>
                <w:szCs w:val="22"/>
                <w:lang w:val="ru-RU"/>
              </w:rPr>
              <w:t xml:space="preserve">совокупный объем мощности из заявок (заявки) поставщика мощности </w:t>
            </w:r>
            <w:r w:rsidRPr="009B6A8A">
              <w:rPr>
                <w:rFonts w:ascii="Garamond" w:hAnsi="Garamond" w:cs="Arial"/>
                <w:i/>
                <w:sz w:val="22"/>
                <w:szCs w:val="22"/>
                <w:lang w:val="en-US"/>
              </w:rPr>
              <w:t>j</w:t>
            </w:r>
            <w:r w:rsidRPr="009B6A8A">
              <w:rPr>
                <w:rFonts w:ascii="Garamond" w:hAnsi="Garamond" w:cs="Arial"/>
                <w:i/>
                <w:sz w:val="22"/>
                <w:szCs w:val="22"/>
                <w:lang w:val="ru-RU"/>
              </w:rPr>
              <w:t xml:space="preserve"> </w:t>
            </w:r>
            <w:r w:rsidRPr="009B6A8A">
              <w:rPr>
                <w:rFonts w:ascii="Garamond" w:hAnsi="Garamond" w:cs="Arial"/>
                <w:sz w:val="22"/>
                <w:szCs w:val="22"/>
                <w:lang w:val="ru-RU"/>
              </w:rPr>
              <w:t xml:space="preserve">на месяц </w:t>
            </w:r>
            <w:r w:rsidRPr="009B6A8A">
              <w:rPr>
                <w:rFonts w:ascii="Garamond" w:hAnsi="Garamond" w:cs="Arial"/>
                <w:i/>
                <w:sz w:val="22"/>
                <w:szCs w:val="22"/>
                <w:lang w:val="en-US"/>
              </w:rPr>
              <w:t>m</w:t>
            </w:r>
            <w:r w:rsidRPr="009B6A8A">
              <w:rPr>
                <w:rFonts w:ascii="Garamond" w:hAnsi="Garamond" w:cs="Arial"/>
                <w:sz w:val="22"/>
                <w:szCs w:val="22"/>
                <w:lang w:val="ru-RU"/>
              </w:rPr>
              <w:t xml:space="preserve"> = декабрь года </w:t>
            </w:r>
            <w:r w:rsidRPr="009B6A8A">
              <w:rPr>
                <w:rFonts w:ascii="Garamond" w:hAnsi="Garamond" w:cs="Arial"/>
                <w:i/>
                <w:sz w:val="22"/>
                <w:szCs w:val="22"/>
                <w:lang w:val="ru-RU"/>
              </w:rPr>
              <w:t>Х</w:t>
            </w:r>
            <w:r w:rsidRPr="009B6A8A">
              <w:rPr>
                <w:rFonts w:ascii="Garamond" w:hAnsi="Garamond" w:cs="Arial"/>
                <w:sz w:val="22"/>
                <w:szCs w:val="22"/>
                <w:lang w:val="ru-RU"/>
              </w:rPr>
              <w:t xml:space="preserve"> в отношении ГЕМ </w:t>
            </w:r>
            <w:r w:rsidRPr="009B6A8A">
              <w:rPr>
                <w:rFonts w:ascii="Garamond" w:hAnsi="Garamond" w:cs="Arial"/>
                <w:i/>
                <w:sz w:val="22"/>
                <w:szCs w:val="22"/>
              </w:rPr>
              <w:t>g</w:t>
            </w:r>
            <w:r w:rsidRPr="009B6A8A">
              <w:rPr>
                <w:rFonts w:ascii="Garamond" w:hAnsi="Garamond" w:cs="Arial"/>
                <w:i/>
                <w:sz w:val="22"/>
                <w:szCs w:val="22"/>
                <w:lang w:val="ru-RU"/>
              </w:rPr>
              <w:t xml:space="preserve"> </w:t>
            </w:r>
            <w:r w:rsidRPr="009B6A8A">
              <w:rPr>
                <w:rFonts w:ascii="Garamond" w:hAnsi="Garamond" w:cs="Arial"/>
                <w:sz w:val="22"/>
                <w:szCs w:val="22"/>
                <w:lang w:val="ru-RU"/>
              </w:rPr>
              <w:t xml:space="preserve">(в том числе ГЕМ, мощность которых подлежит обязательной покупке в соответствии с п. 2.1.3.5 настоящего Регламента), входящих в состав ГТП, в отношении которых поставщиком мощности получено право на участие в торговле электрической энергией и мощностью на оптовом рынке, а также ГЕМ </w:t>
            </w:r>
            <w:r w:rsidRPr="009B6A8A">
              <w:rPr>
                <w:rFonts w:ascii="Garamond" w:hAnsi="Garamond" w:cs="Arial"/>
                <w:i/>
                <w:sz w:val="22"/>
                <w:szCs w:val="22"/>
              </w:rPr>
              <w:t>g</w:t>
            </w:r>
            <w:r w:rsidRPr="009B6A8A">
              <w:rPr>
                <w:rFonts w:ascii="Garamond" w:hAnsi="Garamond" w:cs="Arial"/>
                <w:sz w:val="22"/>
                <w:szCs w:val="22"/>
                <w:lang w:val="ru-RU"/>
              </w:rPr>
              <w:t>, в отношении которых поставщиком подтвержден ввод в эксплуатацию генерирующего объекта, используемый для целей формирования результатов КОМ и (или) учета при проведении КОМ с учетом требований, установленных настоящим Регламентом и приложениями к нему, и рассчитанный в соответствии с формулой:</w:t>
            </w:r>
          </w:p>
          <w:p w14:paraId="714343B9" w14:textId="77777777" w:rsidR="00955F72" w:rsidRPr="009B6A8A" w:rsidRDefault="00955F72" w:rsidP="007D4736">
            <w:pPr>
              <w:pStyle w:val="a9"/>
              <w:widowControl w:val="0"/>
              <w:tabs>
                <w:tab w:val="left" w:pos="567"/>
              </w:tabs>
              <w:ind w:left="550" w:hanging="440"/>
              <w:jc w:val="center"/>
              <w:rPr>
                <w:rFonts w:ascii="Garamond" w:hAnsi="Garamond"/>
                <w:sz w:val="22"/>
                <w:szCs w:val="22"/>
                <w:lang w:val="ru-RU"/>
              </w:rPr>
            </w:pPr>
            <w:r w:rsidRPr="009B6A8A">
              <w:rPr>
                <w:rFonts w:ascii="Garamond" w:hAnsi="Garamond"/>
                <w:position w:val="-32"/>
                <w:sz w:val="22"/>
                <w:szCs w:val="22"/>
              </w:rPr>
              <w:object w:dxaOrig="3420" w:dyaOrig="580" w14:anchorId="3609CBA5">
                <v:shape id="_x0000_i1151" type="#_x0000_t75" style="width:201.25pt;height:33.25pt" o:ole="">
                  <v:imagedata r:id="rId169" o:title=""/>
                </v:shape>
                <o:OLEObject Type="Embed" ProgID="Equation.3" ShapeID="_x0000_i1151" DrawAspect="Content" ObjectID="_1778052144" r:id="rId189"/>
              </w:object>
            </w:r>
            <w:r w:rsidRPr="009B6A8A">
              <w:rPr>
                <w:rFonts w:ascii="Garamond" w:hAnsi="Garamond"/>
                <w:sz w:val="22"/>
                <w:szCs w:val="22"/>
                <w:lang w:val="ru-RU"/>
              </w:rPr>
              <w:t>,</w:t>
            </w:r>
          </w:p>
          <w:p w14:paraId="3C8A10A2" w14:textId="77777777" w:rsidR="00955F72" w:rsidRPr="009B6A8A" w:rsidRDefault="00955F72" w:rsidP="007D4736">
            <w:pPr>
              <w:pStyle w:val="a9"/>
              <w:widowControl w:val="0"/>
              <w:tabs>
                <w:tab w:val="left" w:pos="622"/>
              </w:tabs>
              <w:ind w:left="550" w:firstLine="17"/>
              <w:rPr>
                <w:rFonts w:ascii="Garamond" w:hAnsi="Garamond" w:cs="Arial"/>
                <w:sz w:val="22"/>
                <w:szCs w:val="22"/>
                <w:lang w:val="ru-RU"/>
              </w:rPr>
            </w:pPr>
            <w:r w:rsidRPr="009B6A8A">
              <w:rPr>
                <w:rFonts w:ascii="Garamond" w:hAnsi="Garamond"/>
                <w:position w:val="-14"/>
                <w:sz w:val="22"/>
                <w:szCs w:val="22"/>
              </w:rPr>
              <w:object w:dxaOrig="1020" w:dyaOrig="400" w14:anchorId="30D6376F">
                <v:shape id="_x0000_i1152" type="#_x0000_t75" style="width:50.75pt;height:18.55pt" o:ole="">
                  <v:imagedata r:id="rId171" o:title=""/>
                </v:shape>
                <o:OLEObject Type="Embed" ProgID="Equation.3" ShapeID="_x0000_i1152" DrawAspect="Content" ObjectID="_1778052145" r:id="rId190"/>
              </w:object>
            </w:r>
            <w:r w:rsidRPr="009B6A8A">
              <w:rPr>
                <w:rFonts w:ascii="Garamond" w:hAnsi="Garamond"/>
                <w:sz w:val="22"/>
                <w:szCs w:val="22"/>
                <w:lang w:val="ru-RU"/>
              </w:rPr>
              <w:t xml:space="preserve"> – </w:t>
            </w:r>
            <w:r w:rsidRPr="009B6A8A">
              <w:rPr>
                <w:rFonts w:ascii="Garamond" w:hAnsi="Garamond" w:cs="Arial"/>
                <w:sz w:val="22"/>
                <w:szCs w:val="22"/>
                <w:lang w:val="ru-RU"/>
              </w:rPr>
              <w:t xml:space="preserve">объем мощности из заявки поставщика мощности на </w:t>
            </w:r>
            <w:r w:rsidRPr="009B6A8A">
              <w:rPr>
                <w:rFonts w:ascii="Garamond" w:hAnsi="Garamond" w:cs="Arial"/>
                <w:i/>
                <w:sz w:val="22"/>
                <w:szCs w:val="22"/>
                <w:lang w:val="en-US"/>
              </w:rPr>
              <w:t>m</w:t>
            </w:r>
            <w:r w:rsidRPr="009B6A8A">
              <w:rPr>
                <w:rFonts w:ascii="Garamond" w:hAnsi="Garamond" w:cs="Arial"/>
                <w:sz w:val="22"/>
                <w:szCs w:val="22"/>
              </w:rPr>
              <w:t> </w:t>
            </w:r>
            <w:r w:rsidRPr="009B6A8A">
              <w:rPr>
                <w:rFonts w:ascii="Garamond" w:hAnsi="Garamond" w:cs="Arial"/>
                <w:sz w:val="22"/>
                <w:szCs w:val="22"/>
                <w:lang w:val="ru-RU"/>
              </w:rPr>
              <w:t xml:space="preserve">= декабрь года </w:t>
            </w:r>
            <w:r w:rsidRPr="009B6A8A">
              <w:rPr>
                <w:rFonts w:ascii="Garamond" w:hAnsi="Garamond" w:cs="Arial"/>
                <w:i/>
                <w:sz w:val="22"/>
                <w:szCs w:val="22"/>
                <w:lang w:val="ru-RU"/>
              </w:rPr>
              <w:t>Х</w:t>
            </w:r>
            <w:r w:rsidRPr="009B6A8A">
              <w:rPr>
                <w:rFonts w:ascii="Garamond" w:hAnsi="Garamond" w:cs="Arial"/>
                <w:sz w:val="22"/>
                <w:szCs w:val="22"/>
                <w:lang w:val="ru-RU"/>
              </w:rPr>
              <w:t xml:space="preserve"> в отношении ГЕМ </w:t>
            </w:r>
            <w:r w:rsidRPr="009B6A8A">
              <w:rPr>
                <w:rFonts w:ascii="Garamond" w:hAnsi="Garamond" w:cs="Arial"/>
                <w:i/>
                <w:sz w:val="22"/>
                <w:szCs w:val="22"/>
                <w:lang w:val="en-US"/>
              </w:rPr>
              <w:t>g</w:t>
            </w:r>
            <w:r w:rsidRPr="009B6A8A">
              <w:rPr>
                <w:rFonts w:ascii="Garamond" w:hAnsi="Garamond" w:cs="Arial"/>
                <w:i/>
                <w:sz w:val="22"/>
                <w:szCs w:val="22"/>
                <w:lang w:val="ru-RU"/>
              </w:rPr>
              <w:t xml:space="preserve"> </w:t>
            </w:r>
            <w:r w:rsidRPr="009B6A8A">
              <w:rPr>
                <w:rFonts w:ascii="Garamond" w:hAnsi="Garamond" w:cs="Arial"/>
                <w:sz w:val="22"/>
                <w:szCs w:val="22"/>
                <w:lang w:val="ru-RU"/>
              </w:rPr>
              <w:t xml:space="preserve">(в том числе ГЕМ, мощность которых подлежит обязательной покупке в соответствии с п. 2.1.3.5 настоящего Регламента), </w:t>
            </w:r>
            <w:r w:rsidRPr="009B6A8A">
              <w:rPr>
                <w:rFonts w:ascii="Garamond" w:eastAsia="Garamond" w:hAnsi="Garamond" w:cs="Garamond"/>
                <w:sz w:val="22"/>
                <w:szCs w:val="22"/>
                <w:lang w:val="ru-RU"/>
              </w:rPr>
              <w:t xml:space="preserve">входящей в состав </w:t>
            </w:r>
            <w:r w:rsidRPr="009B6A8A">
              <w:rPr>
                <w:rFonts w:ascii="Garamond" w:hAnsi="Garamond" w:cs="Garamond"/>
                <w:sz w:val="22"/>
                <w:szCs w:val="22"/>
                <w:lang w:val="ru-RU"/>
              </w:rPr>
              <w:t xml:space="preserve">ГТП генерации </w:t>
            </w:r>
            <w:r w:rsidRPr="009B6A8A">
              <w:rPr>
                <w:rFonts w:ascii="Garamond" w:hAnsi="Garamond"/>
                <w:position w:val="-8"/>
                <w:sz w:val="22"/>
                <w:szCs w:val="22"/>
              </w:rPr>
              <w:object w:dxaOrig="740" w:dyaOrig="320" w14:anchorId="25196389">
                <v:shape id="_x0000_i1153" type="#_x0000_t75" style="width:50.75pt;height:21.25pt" o:ole="">
                  <v:imagedata r:id="rId173" o:title=""/>
                </v:shape>
                <o:OLEObject Type="Embed" ProgID="Equation.3" ShapeID="_x0000_i1153" DrawAspect="Content" ObjectID="_1778052146" r:id="rId191"/>
              </w:object>
            </w:r>
            <w:r w:rsidRPr="009B6A8A">
              <w:rPr>
                <w:rFonts w:ascii="Garamond" w:hAnsi="Garamond"/>
                <w:sz w:val="22"/>
                <w:szCs w:val="22"/>
                <w:lang w:val="ru-RU"/>
              </w:rPr>
              <w:t>,</w:t>
            </w:r>
            <w:r w:rsidRPr="009B6A8A">
              <w:rPr>
                <w:rFonts w:ascii="Garamond" w:hAnsi="Garamond" w:cs="Arial"/>
                <w:sz w:val="22"/>
                <w:szCs w:val="22"/>
                <w:lang w:val="ru-RU"/>
              </w:rPr>
              <w:t xml:space="preserve"> используемый для целей формирования результатов КОМ и (или) учета при проведении КОМ с учетом требований, установленных настоящим Регламентом и приложениями к нему;</w:t>
            </w:r>
          </w:p>
          <w:p w14:paraId="17ACFD95" w14:textId="77777777" w:rsidR="00955F72" w:rsidRPr="009B6A8A" w:rsidRDefault="00955F72" w:rsidP="007D4736">
            <w:pPr>
              <w:pStyle w:val="a9"/>
              <w:widowControl w:val="0"/>
              <w:tabs>
                <w:tab w:val="left" w:pos="567"/>
              </w:tabs>
              <w:ind w:left="550" w:firstLine="17"/>
              <w:rPr>
                <w:rFonts w:ascii="Garamond" w:hAnsi="Garamond" w:cs="Arial"/>
                <w:sz w:val="22"/>
                <w:szCs w:val="22"/>
                <w:lang w:val="ru-RU"/>
              </w:rPr>
            </w:pPr>
            <w:r w:rsidRPr="009B6A8A">
              <w:rPr>
                <w:rFonts w:ascii="Garamond" w:hAnsi="Garamond"/>
                <w:position w:val="-14"/>
                <w:sz w:val="22"/>
                <w:szCs w:val="22"/>
              </w:rPr>
              <w:object w:dxaOrig="1140" w:dyaOrig="400" w14:anchorId="5A0C39D0">
                <v:shape id="_x0000_i1154" type="#_x0000_t75" style="width:60.55pt;height:21.25pt" o:ole="">
                  <v:imagedata r:id="rId175" o:title=""/>
                </v:shape>
                <o:OLEObject Type="Embed" ProgID="Equation.3" ShapeID="_x0000_i1154" DrawAspect="Content" ObjectID="_1778052147" r:id="rId192"/>
              </w:object>
            </w:r>
            <w:r w:rsidRPr="009B6A8A">
              <w:rPr>
                <w:rFonts w:ascii="Garamond" w:hAnsi="Garamond"/>
                <w:sz w:val="22"/>
                <w:szCs w:val="22"/>
                <w:lang w:val="ru-RU"/>
              </w:rPr>
              <w:t xml:space="preserve"> – </w:t>
            </w:r>
            <w:r w:rsidRPr="009B6A8A">
              <w:rPr>
                <w:rFonts w:ascii="Garamond" w:hAnsi="Garamond" w:cs="Arial"/>
                <w:sz w:val="22"/>
                <w:szCs w:val="22"/>
                <w:lang w:val="ru-RU"/>
              </w:rPr>
              <w:t xml:space="preserve">совокупный объем мощности из заявки (заявок) поставщика мощности </w:t>
            </w:r>
            <w:r w:rsidRPr="009B6A8A">
              <w:rPr>
                <w:rFonts w:ascii="Garamond" w:hAnsi="Garamond" w:cs="Arial"/>
                <w:i/>
                <w:sz w:val="22"/>
                <w:szCs w:val="22"/>
                <w:lang w:val="en-US"/>
              </w:rPr>
              <w:t>j</w:t>
            </w:r>
            <w:r w:rsidRPr="009B6A8A">
              <w:rPr>
                <w:rFonts w:ascii="Garamond" w:hAnsi="Garamond" w:cs="Arial"/>
                <w:i/>
                <w:sz w:val="22"/>
                <w:szCs w:val="22"/>
                <w:lang w:val="ru-RU"/>
              </w:rPr>
              <w:t xml:space="preserve"> </w:t>
            </w:r>
            <w:r w:rsidRPr="009B6A8A">
              <w:rPr>
                <w:rFonts w:ascii="Garamond" w:hAnsi="Garamond" w:cs="Arial"/>
                <w:sz w:val="22"/>
                <w:szCs w:val="22"/>
                <w:lang w:val="ru-RU"/>
              </w:rPr>
              <w:t xml:space="preserve">на месяц </w:t>
            </w:r>
            <w:r w:rsidRPr="009B6A8A">
              <w:rPr>
                <w:rFonts w:ascii="Garamond" w:hAnsi="Garamond" w:cs="Arial"/>
                <w:i/>
                <w:sz w:val="22"/>
                <w:szCs w:val="22"/>
                <w:lang w:val="en-US"/>
              </w:rPr>
              <w:t>m</w:t>
            </w:r>
            <w:r w:rsidRPr="009B6A8A">
              <w:rPr>
                <w:rFonts w:ascii="Garamond" w:hAnsi="Garamond" w:cs="Arial"/>
                <w:sz w:val="22"/>
                <w:szCs w:val="22"/>
                <w:lang w:val="ru-RU"/>
              </w:rPr>
              <w:t xml:space="preserve"> = декабрь года </w:t>
            </w:r>
            <w:r w:rsidRPr="009B6A8A">
              <w:rPr>
                <w:rFonts w:ascii="Garamond" w:hAnsi="Garamond" w:cs="Arial"/>
                <w:i/>
                <w:sz w:val="22"/>
                <w:szCs w:val="22"/>
                <w:lang w:val="ru-RU"/>
              </w:rPr>
              <w:t>Х</w:t>
            </w:r>
            <w:r w:rsidRPr="009B6A8A">
              <w:rPr>
                <w:rFonts w:ascii="Garamond" w:hAnsi="Garamond" w:cs="Arial"/>
                <w:sz w:val="22"/>
                <w:szCs w:val="22"/>
                <w:lang w:val="ru-RU"/>
              </w:rPr>
              <w:t xml:space="preserve"> в отношении ГЕМ, относящихся к условной (-ым) ГТП </w:t>
            </w:r>
            <w:r w:rsidRPr="009B6A8A">
              <w:rPr>
                <w:rFonts w:ascii="Garamond" w:hAnsi="Garamond"/>
                <w:position w:val="-8"/>
                <w:sz w:val="22"/>
                <w:szCs w:val="22"/>
              </w:rPr>
              <w:object w:dxaOrig="740" w:dyaOrig="320" w14:anchorId="2212BF80">
                <v:shape id="_x0000_i1155" type="#_x0000_t75" style="width:50.75pt;height:21.25pt" o:ole="">
                  <v:imagedata r:id="rId177" o:title=""/>
                </v:shape>
                <o:OLEObject Type="Embed" ProgID="Equation.3" ShapeID="_x0000_i1155" DrawAspect="Content" ObjectID="_1778052148" r:id="rId193"/>
              </w:object>
            </w:r>
            <w:r w:rsidRPr="009B6A8A">
              <w:rPr>
                <w:rFonts w:ascii="Garamond" w:hAnsi="Garamond" w:cs="Arial"/>
                <w:sz w:val="22"/>
                <w:szCs w:val="22"/>
                <w:lang w:val="ru-RU"/>
              </w:rPr>
              <w:t xml:space="preserve">, по которым (-ой) в Реестре поставщиков и генерирующих объектов, допущенных до участия в КОМ, в отношении признака «условная ГТП генерации, в состав которой входит </w:t>
            </w:r>
            <w:proofErr w:type="spellStart"/>
            <w:r w:rsidRPr="009B6A8A">
              <w:rPr>
                <w:rFonts w:ascii="Garamond" w:hAnsi="Garamond" w:cs="Arial"/>
                <w:sz w:val="22"/>
                <w:szCs w:val="22"/>
                <w:lang w:val="ru-RU"/>
              </w:rPr>
              <w:t>невведенное</w:t>
            </w:r>
            <w:proofErr w:type="spellEnd"/>
            <w:r w:rsidRPr="009B6A8A">
              <w:rPr>
                <w:rFonts w:ascii="Garamond" w:hAnsi="Garamond" w:cs="Arial"/>
                <w:sz w:val="22"/>
                <w:szCs w:val="22"/>
                <w:lang w:val="ru-RU"/>
              </w:rPr>
              <w:t xml:space="preserve"> генерирующее оборудование» указано значение «да», используемый для целей формирования результатов КОМ и (или) учета при проведении КОМ с учетом требований, установленных настоящим Регламентом и приложениями к нему, и рассчитанный в соответствии с формулой:</w:t>
            </w:r>
          </w:p>
          <w:p w14:paraId="6288F1BA" w14:textId="77777777" w:rsidR="00955F72" w:rsidRPr="009B6A8A" w:rsidRDefault="00955F72" w:rsidP="007D4736">
            <w:pPr>
              <w:pStyle w:val="a9"/>
              <w:widowControl w:val="0"/>
              <w:tabs>
                <w:tab w:val="left" w:pos="567"/>
              </w:tabs>
              <w:ind w:left="550" w:firstLine="17"/>
              <w:rPr>
                <w:rFonts w:ascii="Garamond" w:hAnsi="Garamond"/>
                <w:sz w:val="22"/>
                <w:szCs w:val="22"/>
              </w:rPr>
            </w:pPr>
            <w:r w:rsidRPr="009B6A8A">
              <w:rPr>
                <w:rFonts w:ascii="Garamond" w:hAnsi="Garamond"/>
                <w:position w:val="-32"/>
                <w:sz w:val="22"/>
                <w:szCs w:val="22"/>
              </w:rPr>
              <w:object w:dxaOrig="3680" w:dyaOrig="580" w14:anchorId="44494A4C">
                <v:shape id="_x0000_i1156" type="#_x0000_t75" style="width:216.55pt;height:33.25pt" o:ole="">
                  <v:imagedata r:id="rId179" o:title=""/>
                </v:shape>
                <o:OLEObject Type="Embed" ProgID="Equation.3" ShapeID="_x0000_i1156" DrawAspect="Content" ObjectID="_1778052149" r:id="rId194"/>
              </w:object>
            </w:r>
            <w:r w:rsidRPr="009B6A8A">
              <w:rPr>
                <w:rFonts w:ascii="Garamond" w:hAnsi="Garamond"/>
                <w:sz w:val="22"/>
                <w:szCs w:val="22"/>
              </w:rPr>
              <w:t>.</w:t>
            </w:r>
          </w:p>
        </w:tc>
      </w:tr>
      <w:tr w:rsidR="00955F72" w:rsidRPr="009B6A8A" w14:paraId="4EE50156" w14:textId="77777777" w:rsidTr="004913CE">
        <w:trPr>
          <w:trHeight w:val="350"/>
        </w:trPr>
        <w:tc>
          <w:tcPr>
            <w:tcW w:w="1560" w:type="dxa"/>
            <w:vAlign w:val="center"/>
          </w:tcPr>
          <w:p w14:paraId="4DC119EF"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lastRenderedPageBreak/>
              <w:t>4.2.5</w:t>
            </w:r>
          </w:p>
        </w:tc>
        <w:tc>
          <w:tcPr>
            <w:tcW w:w="5953" w:type="dxa"/>
          </w:tcPr>
          <w:p w14:paraId="040CB9AC" w14:textId="77777777" w:rsidR="00955F72" w:rsidRPr="009B6A8A" w:rsidRDefault="00955F72" w:rsidP="007D4736">
            <w:pPr>
              <w:widowControl w:val="0"/>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К заявкам покупателей с ценозависимым потреблением, не подлежащим рассмотрению при проведении КОМ, относятся заявки, в отношении которых верно хотя бы одно из следующих условий:</w:t>
            </w:r>
          </w:p>
          <w:p w14:paraId="773BB8C6" w14:textId="77777777" w:rsidR="00955F72" w:rsidRPr="009B6A8A" w:rsidRDefault="00955F72" w:rsidP="007D4736">
            <w:pPr>
              <w:widowControl w:val="0"/>
              <w:numPr>
                <w:ilvl w:val="0"/>
                <w:numId w:val="52"/>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не указано (или указано некорректно) какое-либо из значений характеристик (параметров) в заявке в соответствии с Порядком подачи заявок покупателей с ценозависимым потреблением для учета в конкурентном отборе мощности при определении спроса на мощность (приложение 10 к настоящему Регламенту);</w:t>
            </w:r>
          </w:p>
          <w:p w14:paraId="492C7419" w14:textId="77777777" w:rsidR="00955F72" w:rsidRPr="009B6A8A" w:rsidRDefault="00955F72" w:rsidP="007D4736">
            <w:pPr>
              <w:widowControl w:val="0"/>
              <w:numPr>
                <w:ilvl w:val="0"/>
                <w:numId w:val="52"/>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 xml:space="preserve">заявка покупателя с ценозависимым потреблением </w:t>
            </w:r>
            <w:r w:rsidRPr="009B6A8A">
              <w:rPr>
                <w:rFonts w:ascii="Garamond" w:hAnsi="Garamond"/>
                <w:sz w:val="22"/>
                <w:szCs w:val="22"/>
                <w:highlight w:val="yellow"/>
              </w:rPr>
              <w:lastRenderedPageBreak/>
              <w:t>подана в отношении ГТП потребления, не включенной в Реестр покупателей с ценозависимым потреблением;</w:t>
            </w:r>
          </w:p>
          <w:p w14:paraId="496EB9C6" w14:textId="77777777" w:rsidR="00955F72" w:rsidRPr="009B6A8A" w:rsidRDefault="00955F72" w:rsidP="007D4736">
            <w:pPr>
              <w:widowControl w:val="0"/>
              <w:numPr>
                <w:ilvl w:val="0"/>
                <w:numId w:val="52"/>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в отношении какого-либо месяца в заявке покупателей с ценозависимым потреблением указана величина ценозависимого снижения покупки электрической энергии менее 1 МВт;</w:t>
            </w:r>
          </w:p>
          <w:p w14:paraId="37D9C0D7" w14:textId="77777777" w:rsidR="00955F72" w:rsidRPr="009B6A8A" w:rsidRDefault="00955F72" w:rsidP="007D4736">
            <w:pPr>
              <w:widowControl w:val="0"/>
              <w:numPr>
                <w:ilvl w:val="0"/>
                <w:numId w:val="52"/>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в отношении какого-либо месяца с января по ноябрь величина ценозависимого снижения объема покупки электрической энергии, указанная в заявке покупателя с ценозависимым потреблением, превышает величину ценозависимого снижения объема покупки электрической энергии в декабре;</w:t>
            </w:r>
          </w:p>
          <w:p w14:paraId="37C7BEC4" w14:textId="77777777" w:rsidR="00955F72" w:rsidRPr="009B6A8A" w:rsidRDefault="00955F72" w:rsidP="007D4736">
            <w:pPr>
              <w:widowControl w:val="0"/>
              <w:numPr>
                <w:ilvl w:val="0"/>
                <w:numId w:val="52"/>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объем предоставленного обеспечения исполнения обязательств, указанный в Реестре покупателей с ценозависимым потреблением, меньше минимально необходимого объема обеспечения, рассчитанного в соответствии со следующей формулой:</w:t>
            </w:r>
          </w:p>
          <w:p w14:paraId="04EE23B2" w14:textId="77777777" w:rsidR="00955F72" w:rsidRPr="009B6A8A" w:rsidRDefault="00955F72" w:rsidP="007D4736">
            <w:pPr>
              <w:pStyle w:val="a9"/>
              <w:widowControl w:val="0"/>
              <w:tabs>
                <w:tab w:val="left" w:pos="622"/>
              </w:tabs>
              <w:ind w:left="550" w:firstLine="17"/>
              <w:jc w:val="center"/>
              <w:rPr>
                <w:rFonts w:ascii="Garamond" w:hAnsi="Garamond"/>
                <w:i/>
                <w:sz w:val="22"/>
                <w:szCs w:val="22"/>
                <w:highlight w:val="yellow"/>
                <w:lang w:val="ru-RU"/>
              </w:rPr>
            </w:pPr>
            <w:r w:rsidRPr="009B6A8A">
              <w:rPr>
                <w:rFonts w:ascii="Garamond" w:hAnsi="Garamond"/>
                <w:i/>
                <w:position w:val="-14"/>
                <w:sz w:val="22"/>
                <w:szCs w:val="22"/>
                <w:highlight w:val="yellow"/>
              </w:rPr>
              <w:object w:dxaOrig="4599" w:dyaOrig="400" w14:anchorId="4AB4134F">
                <v:shape id="_x0000_i1157" type="#_x0000_t75" style="width:272.75pt;height:24pt" o:ole="">
                  <v:imagedata r:id="rId195" o:title=""/>
                </v:shape>
                <o:OLEObject Type="Embed" ProgID="Equation.3" ShapeID="_x0000_i1157" DrawAspect="Content" ObjectID="_1778052150" r:id="rId196"/>
              </w:object>
            </w:r>
            <w:r w:rsidRPr="009B6A8A">
              <w:rPr>
                <w:rFonts w:ascii="Garamond" w:hAnsi="Garamond"/>
                <w:i/>
                <w:sz w:val="22"/>
                <w:szCs w:val="22"/>
                <w:highlight w:val="yellow"/>
                <w:lang w:val="ru-RU"/>
              </w:rPr>
              <w:t xml:space="preserve">, </w:t>
            </w:r>
          </w:p>
          <w:p w14:paraId="3EDC29DF" w14:textId="77777777" w:rsidR="00955F72" w:rsidRPr="009B6A8A" w:rsidRDefault="00955F72" w:rsidP="007D4736">
            <w:pPr>
              <w:pStyle w:val="a9"/>
              <w:widowControl w:val="0"/>
              <w:tabs>
                <w:tab w:val="left" w:pos="1340"/>
              </w:tabs>
              <w:ind w:left="456" w:hanging="440"/>
              <w:rPr>
                <w:rFonts w:ascii="Garamond" w:hAnsi="Garamond"/>
                <w:i/>
                <w:sz w:val="22"/>
                <w:szCs w:val="22"/>
                <w:highlight w:val="yellow"/>
                <w:lang w:val="ru-RU"/>
              </w:rPr>
            </w:pPr>
            <w:r w:rsidRPr="009B6A8A">
              <w:rPr>
                <w:rFonts w:ascii="Garamond" w:hAnsi="Garamond"/>
                <w:sz w:val="22"/>
                <w:szCs w:val="22"/>
                <w:highlight w:val="yellow"/>
                <w:lang w:val="ru-RU"/>
              </w:rPr>
              <w:t xml:space="preserve">где </w:t>
            </w:r>
            <w:r w:rsidRPr="009B6A8A">
              <w:rPr>
                <w:rFonts w:ascii="Garamond" w:hAnsi="Garamond"/>
                <w:position w:val="-14"/>
                <w:sz w:val="22"/>
                <w:szCs w:val="22"/>
                <w:highlight w:val="yellow"/>
              </w:rPr>
              <w:object w:dxaOrig="1200" w:dyaOrig="400" w14:anchorId="7955A566">
                <v:shape id="_x0000_i1158" type="#_x0000_t75" style="width:60.55pt;height:21.25pt" o:ole="">
                  <v:imagedata r:id="rId197" o:title=""/>
                </v:shape>
                <o:OLEObject Type="Embed" ProgID="Equation.3" ShapeID="_x0000_i1158" DrawAspect="Content" ObjectID="_1778052151" r:id="rId198"/>
              </w:object>
            </w:r>
            <w:r w:rsidRPr="009B6A8A">
              <w:rPr>
                <w:rFonts w:ascii="Garamond" w:hAnsi="Garamond"/>
                <w:sz w:val="22"/>
                <w:szCs w:val="22"/>
                <w:highlight w:val="yellow"/>
                <w:lang w:val="ru-RU"/>
              </w:rPr>
              <w:t xml:space="preserve"> – </w:t>
            </w:r>
            <w:r w:rsidRPr="009B6A8A">
              <w:rPr>
                <w:rFonts w:ascii="Garamond" w:eastAsia="Garamond" w:hAnsi="Garamond" w:cs="Garamond"/>
                <w:sz w:val="22"/>
                <w:szCs w:val="22"/>
                <w:highlight w:val="yellow"/>
                <w:lang w:val="ru-RU"/>
              </w:rPr>
              <w:t xml:space="preserve">объем </w:t>
            </w:r>
            <w:proofErr w:type="spellStart"/>
            <w:r w:rsidRPr="009B6A8A">
              <w:rPr>
                <w:rFonts w:ascii="Garamond" w:eastAsia="Garamond" w:hAnsi="Garamond" w:cs="Garamond"/>
                <w:sz w:val="22"/>
                <w:szCs w:val="22"/>
                <w:highlight w:val="yellow"/>
                <w:lang w:val="ru-RU"/>
              </w:rPr>
              <w:t>ценозависимого</w:t>
            </w:r>
            <w:proofErr w:type="spellEnd"/>
            <w:r w:rsidRPr="009B6A8A">
              <w:rPr>
                <w:rFonts w:ascii="Garamond" w:eastAsia="Garamond" w:hAnsi="Garamond" w:cs="Garamond"/>
                <w:sz w:val="22"/>
                <w:szCs w:val="22"/>
                <w:highlight w:val="yellow"/>
                <w:lang w:val="ru-RU"/>
              </w:rPr>
              <w:t xml:space="preserve"> снижения мощности, определенный Системным оператором в соответствии с пунктом 4.2.6 настоящего Регламента в отношении </w:t>
            </w:r>
            <w:r w:rsidRPr="009B6A8A">
              <w:rPr>
                <w:rFonts w:ascii="Garamond" w:hAnsi="Garamond" w:cs="Garamond"/>
                <w:sz w:val="22"/>
                <w:szCs w:val="22"/>
                <w:highlight w:val="yellow"/>
                <w:lang w:val="ru-RU"/>
              </w:rPr>
              <w:t xml:space="preserve">ГТП потребления </w:t>
            </w:r>
            <w:r w:rsidRPr="009B6A8A">
              <w:rPr>
                <w:rFonts w:ascii="Garamond" w:hAnsi="Garamond" w:cs="Garamond"/>
                <w:i/>
                <w:sz w:val="22"/>
                <w:szCs w:val="22"/>
                <w:highlight w:val="yellow"/>
                <w:lang w:val="en-US"/>
              </w:rPr>
              <w:t>q</w:t>
            </w:r>
            <w:r w:rsidRPr="009B6A8A">
              <w:rPr>
                <w:rFonts w:ascii="Garamond" w:eastAsia="Garamond" w:hAnsi="Garamond" w:cs="Garamond"/>
                <w:sz w:val="22"/>
                <w:szCs w:val="22"/>
                <w:highlight w:val="yellow"/>
                <w:lang w:val="ru-RU"/>
              </w:rPr>
              <w:t xml:space="preserve"> участника оптового рынка </w:t>
            </w:r>
            <w:r w:rsidRPr="009B6A8A">
              <w:rPr>
                <w:rFonts w:ascii="Garamond" w:eastAsia="Garamond" w:hAnsi="Garamond" w:cs="Garamond"/>
                <w:i/>
                <w:sz w:val="22"/>
                <w:szCs w:val="22"/>
                <w:highlight w:val="yellow"/>
                <w:lang w:val="en-US"/>
              </w:rPr>
              <w:t>j</w:t>
            </w:r>
            <w:r w:rsidRPr="009B6A8A">
              <w:rPr>
                <w:rFonts w:ascii="Garamond" w:eastAsia="Garamond" w:hAnsi="Garamond" w:cs="Garamond"/>
                <w:sz w:val="22"/>
                <w:szCs w:val="22"/>
                <w:highlight w:val="yellow"/>
                <w:lang w:val="ru-RU"/>
              </w:rPr>
              <w:t xml:space="preserve"> в месяце </w:t>
            </w:r>
            <w:r w:rsidRPr="009B6A8A">
              <w:rPr>
                <w:rFonts w:ascii="Garamond" w:eastAsia="Garamond" w:hAnsi="Garamond" w:cs="Garamond"/>
                <w:i/>
                <w:sz w:val="22"/>
                <w:szCs w:val="22"/>
                <w:highlight w:val="yellow"/>
                <w:lang w:val="en-US"/>
              </w:rPr>
              <w:t>m</w:t>
            </w:r>
            <w:r w:rsidRPr="009B6A8A">
              <w:rPr>
                <w:rFonts w:ascii="Garamond" w:eastAsia="Garamond" w:hAnsi="Garamond" w:cs="Garamond"/>
                <w:sz w:val="22"/>
                <w:szCs w:val="22"/>
                <w:highlight w:val="yellow"/>
                <w:lang w:val="ru-RU"/>
              </w:rPr>
              <w:t xml:space="preserve"> = декабрь года </w:t>
            </w:r>
            <w:r w:rsidRPr="009B6A8A">
              <w:rPr>
                <w:rFonts w:ascii="Garamond" w:eastAsia="Garamond" w:hAnsi="Garamond" w:cs="Garamond"/>
                <w:i/>
                <w:sz w:val="22"/>
                <w:szCs w:val="22"/>
                <w:highlight w:val="yellow"/>
                <w:lang w:val="ru-RU"/>
              </w:rPr>
              <w:t>Х</w:t>
            </w:r>
            <w:r w:rsidRPr="009B6A8A">
              <w:rPr>
                <w:rFonts w:ascii="Garamond" w:eastAsia="Garamond" w:hAnsi="Garamond" w:cs="Garamond"/>
                <w:sz w:val="22"/>
                <w:szCs w:val="22"/>
                <w:highlight w:val="yellow"/>
                <w:lang w:val="ru-RU"/>
              </w:rPr>
              <w:t xml:space="preserve"> в </w:t>
            </w:r>
            <w:r w:rsidRPr="009B6A8A">
              <w:rPr>
                <w:rFonts w:ascii="Garamond" w:hAnsi="Garamond" w:cs="Garamond"/>
                <w:sz w:val="22"/>
                <w:szCs w:val="22"/>
                <w:highlight w:val="yellow"/>
                <w:lang w:val="ru-RU"/>
              </w:rPr>
              <w:t xml:space="preserve">ценовой зоне </w:t>
            </w:r>
            <w:r w:rsidRPr="009B6A8A">
              <w:rPr>
                <w:rFonts w:ascii="Garamond" w:hAnsi="Garamond" w:cs="Garamond"/>
                <w:i/>
                <w:sz w:val="22"/>
                <w:szCs w:val="22"/>
                <w:highlight w:val="yellow"/>
                <w:lang w:val="en-US"/>
              </w:rPr>
              <w:t>z</w:t>
            </w:r>
            <w:r w:rsidRPr="009B6A8A">
              <w:rPr>
                <w:rFonts w:ascii="Garamond" w:hAnsi="Garamond"/>
                <w:sz w:val="22"/>
                <w:szCs w:val="22"/>
                <w:highlight w:val="yellow"/>
                <w:lang w:val="ru-RU"/>
              </w:rPr>
              <w:t>;</w:t>
            </w:r>
          </w:p>
          <w:p w14:paraId="1F3F316C" w14:textId="77777777" w:rsidR="00955F72" w:rsidRPr="009B6A8A" w:rsidRDefault="00955F72" w:rsidP="007D4736">
            <w:pPr>
              <w:pStyle w:val="a9"/>
              <w:widowControl w:val="0"/>
              <w:tabs>
                <w:tab w:val="left" w:pos="1340"/>
              </w:tabs>
              <w:ind w:left="456"/>
              <w:rPr>
                <w:rFonts w:ascii="Garamond" w:hAnsi="Garamond"/>
                <w:sz w:val="22"/>
                <w:szCs w:val="22"/>
                <w:highlight w:val="yellow"/>
                <w:lang w:val="ru-RU"/>
              </w:rPr>
            </w:pPr>
            <w:r w:rsidRPr="009B6A8A">
              <w:rPr>
                <w:rFonts w:ascii="Garamond" w:hAnsi="Garamond"/>
                <w:position w:val="-14"/>
                <w:sz w:val="22"/>
                <w:szCs w:val="22"/>
                <w:highlight w:val="yellow"/>
              </w:rPr>
              <w:object w:dxaOrig="800" w:dyaOrig="400" w14:anchorId="65B722E1">
                <v:shape id="_x0000_i1159" type="#_x0000_t75" style="width:40.9pt;height:21.25pt" o:ole="">
                  <v:imagedata r:id="rId199" o:title=""/>
                </v:shape>
                <o:OLEObject Type="Embed" ProgID="Equation.3" ShapeID="_x0000_i1159" DrawAspect="Content" ObjectID="_1778052152" r:id="rId200"/>
              </w:object>
            </w:r>
            <w:r w:rsidRPr="009B6A8A">
              <w:rPr>
                <w:rFonts w:ascii="Garamond" w:hAnsi="Garamond"/>
                <w:sz w:val="22"/>
                <w:szCs w:val="22"/>
                <w:highlight w:val="yellow"/>
                <w:lang w:val="ru-RU"/>
              </w:rPr>
              <w:t xml:space="preserve"> – </w:t>
            </w:r>
            <w:r w:rsidRPr="009B6A8A">
              <w:rPr>
                <w:rFonts w:ascii="Garamond" w:eastAsia="Garamond" w:hAnsi="Garamond" w:cs="Garamond"/>
                <w:sz w:val="22"/>
                <w:szCs w:val="22"/>
                <w:highlight w:val="yellow"/>
                <w:lang w:val="ru-RU"/>
              </w:rPr>
              <w:t xml:space="preserve">определенная в соответствии с п. 2.1.3.9 настоящего Регламента цена на мощность в первой точке спроса на мощность, используемая для определения спроса на мощность при проведении КОМ на год </w:t>
            </w:r>
            <w:r w:rsidRPr="009B6A8A">
              <w:rPr>
                <w:rFonts w:ascii="Garamond" w:eastAsia="Garamond" w:hAnsi="Garamond" w:cs="Garamond"/>
                <w:i/>
                <w:sz w:val="22"/>
                <w:szCs w:val="22"/>
                <w:highlight w:val="yellow"/>
                <w:lang w:val="en-US"/>
              </w:rPr>
              <w:t>X</w:t>
            </w:r>
            <w:r w:rsidRPr="009B6A8A">
              <w:rPr>
                <w:rFonts w:ascii="Garamond" w:eastAsia="Garamond" w:hAnsi="Garamond" w:cs="Garamond"/>
                <w:sz w:val="22"/>
                <w:szCs w:val="22"/>
                <w:highlight w:val="yellow"/>
                <w:lang w:val="ru-RU"/>
              </w:rPr>
              <w:t>,</w:t>
            </w:r>
            <w:r w:rsidRPr="009B6A8A">
              <w:rPr>
                <w:rFonts w:ascii="Garamond" w:eastAsia="Garamond" w:hAnsi="Garamond" w:cs="Garamond"/>
                <w:i/>
                <w:sz w:val="22"/>
                <w:szCs w:val="22"/>
                <w:highlight w:val="yellow"/>
                <w:lang w:val="ru-RU"/>
              </w:rPr>
              <w:t xml:space="preserve"> </w:t>
            </w:r>
            <w:r w:rsidRPr="009B6A8A">
              <w:rPr>
                <w:rFonts w:ascii="Garamond" w:eastAsia="Garamond" w:hAnsi="Garamond" w:cs="Garamond"/>
                <w:sz w:val="22"/>
                <w:szCs w:val="22"/>
                <w:highlight w:val="yellow"/>
                <w:lang w:val="ru-RU"/>
              </w:rPr>
              <w:t xml:space="preserve">для ценовой зоны </w:t>
            </w:r>
            <w:r w:rsidRPr="009B6A8A">
              <w:rPr>
                <w:rFonts w:ascii="Garamond" w:eastAsia="Garamond" w:hAnsi="Garamond" w:cs="Garamond"/>
                <w:i/>
                <w:sz w:val="22"/>
                <w:szCs w:val="22"/>
                <w:highlight w:val="yellow"/>
                <w:lang w:val="en-US"/>
              </w:rPr>
              <w:t>z</w:t>
            </w:r>
            <w:r w:rsidRPr="009B6A8A">
              <w:rPr>
                <w:rFonts w:ascii="Garamond" w:eastAsia="Garamond" w:hAnsi="Garamond" w:cs="Garamond"/>
                <w:sz w:val="22"/>
                <w:szCs w:val="22"/>
                <w:highlight w:val="yellow"/>
                <w:lang w:val="ru-RU"/>
              </w:rPr>
              <w:t xml:space="preserve">, к которой относится </w:t>
            </w:r>
            <w:r w:rsidRPr="009B6A8A">
              <w:rPr>
                <w:rFonts w:ascii="Garamond" w:hAnsi="Garamond" w:cs="Garamond"/>
                <w:sz w:val="22"/>
                <w:szCs w:val="22"/>
                <w:highlight w:val="yellow"/>
                <w:lang w:val="ru-RU"/>
              </w:rPr>
              <w:t>ГТП потребления</w:t>
            </w:r>
            <w:r w:rsidRPr="009B6A8A">
              <w:rPr>
                <w:rFonts w:ascii="Garamond" w:eastAsia="Garamond" w:hAnsi="Garamond" w:cs="Garamond"/>
                <w:sz w:val="22"/>
                <w:szCs w:val="22"/>
                <w:highlight w:val="yellow"/>
                <w:lang w:val="ru-RU"/>
              </w:rPr>
              <w:t xml:space="preserve"> </w:t>
            </w:r>
            <w:r w:rsidRPr="009B6A8A">
              <w:rPr>
                <w:rFonts w:ascii="Garamond" w:eastAsia="Garamond" w:hAnsi="Garamond" w:cs="Garamond"/>
                <w:i/>
                <w:sz w:val="22"/>
                <w:szCs w:val="22"/>
                <w:highlight w:val="yellow"/>
              </w:rPr>
              <w:t>q</w:t>
            </w:r>
            <w:r w:rsidRPr="009B6A8A">
              <w:rPr>
                <w:rFonts w:ascii="Garamond" w:hAnsi="Garamond" w:cs="Garamond"/>
                <w:sz w:val="22"/>
                <w:szCs w:val="22"/>
                <w:highlight w:val="yellow"/>
                <w:lang w:val="ru-RU"/>
              </w:rPr>
              <w:t>.</w:t>
            </w:r>
          </w:p>
          <w:p w14:paraId="5657B4CE" w14:textId="77777777" w:rsidR="00955F72" w:rsidRPr="009B6A8A" w:rsidRDefault="00955F72" w:rsidP="007D4736">
            <w:pPr>
              <w:widowControl w:val="0"/>
              <w:spacing w:before="120" w:after="120"/>
              <w:ind w:firstLine="567"/>
              <w:jc w:val="both"/>
              <w:rPr>
                <w:rFonts w:ascii="Garamond" w:hAnsi="Garamond"/>
                <w:sz w:val="22"/>
                <w:szCs w:val="22"/>
                <w:highlight w:val="yellow"/>
              </w:rPr>
            </w:pPr>
            <w:r w:rsidRPr="009B6A8A">
              <w:rPr>
                <w:rFonts w:ascii="Garamond" w:hAnsi="Garamond"/>
                <w:sz w:val="22"/>
                <w:szCs w:val="22"/>
                <w:highlight w:val="yellow"/>
              </w:rPr>
              <w:t xml:space="preserve">Величина </w:t>
            </w:r>
            <w:r w:rsidRPr="009B6A8A">
              <w:rPr>
                <w:rFonts w:ascii="Garamond" w:hAnsi="Garamond"/>
                <w:position w:val="-14"/>
                <w:sz w:val="22"/>
                <w:szCs w:val="22"/>
                <w:highlight w:val="yellow"/>
              </w:rPr>
              <w:object w:dxaOrig="1400" w:dyaOrig="400" w14:anchorId="3DC1F013">
                <v:shape id="_x0000_i1160" type="#_x0000_t75" style="width:69.25pt;height:21.25pt" o:ole="">
                  <v:imagedata r:id="rId201" o:title=""/>
                </v:shape>
                <o:OLEObject Type="Embed" ProgID="Equation.3" ShapeID="_x0000_i1160" DrawAspect="Content" ObjectID="_1778052153" r:id="rId202"/>
              </w:object>
            </w:r>
            <w:r w:rsidRPr="009B6A8A">
              <w:rPr>
                <w:rFonts w:ascii="Garamond" w:hAnsi="Garamond"/>
                <w:sz w:val="22"/>
                <w:szCs w:val="22"/>
                <w:highlight w:val="yellow"/>
              </w:rPr>
              <w:t xml:space="preserve">рассчитывается с точностью до </w:t>
            </w:r>
            <w:r w:rsidRPr="009B6A8A">
              <w:rPr>
                <w:rFonts w:ascii="Garamond" w:hAnsi="Garamond"/>
                <w:sz w:val="22"/>
                <w:szCs w:val="22"/>
                <w:highlight w:val="yellow"/>
              </w:rPr>
              <w:lastRenderedPageBreak/>
              <w:t>двух знаков после запятой с учетом математического округления.</w:t>
            </w:r>
          </w:p>
        </w:tc>
        <w:tc>
          <w:tcPr>
            <w:tcW w:w="7513" w:type="dxa"/>
          </w:tcPr>
          <w:p w14:paraId="7DC021FE" w14:textId="77777777" w:rsidR="00955F72" w:rsidRPr="009B6A8A" w:rsidRDefault="00955F72" w:rsidP="007D4736">
            <w:pPr>
              <w:widowControl w:val="0"/>
              <w:spacing w:before="120" w:after="120"/>
              <w:ind w:firstLine="567"/>
              <w:jc w:val="both"/>
              <w:rPr>
                <w:rFonts w:ascii="Garamond" w:hAnsi="Garamond"/>
                <w:b/>
                <w:sz w:val="22"/>
                <w:szCs w:val="22"/>
                <w:highlight w:val="yellow"/>
              </w:rPr>
            </w:pPr>
            <w:r w:rsidRPr="009B6A8A">
              <w:rPr>
                <w:rFonts w:ascii="Garamond" w:hAnsi="Garamond"/>
                <w:b/>
                <w:sz w:val="22"/>
                <w:szCs w:val="22"/>
              </w:rPr>
              <w:lastRenderedPageBreak/>
              <w:t>Удалить пункт</w:t>
            </w:r>
          </w:p>
        </w:tc>
      </w:tr>
      <w:tr w:rsidR="00955F72" w:rsidRPr="009B6A8A" w14:paraId="4F6B36E7" w14:textId="77777777" w:rsidTr="004913CE">
        <w:trPr>
          <w:trHeight w:val="350"/>
        </w:trPr>
        <w:tc>
          <w:tcPr>
            <w:tcW w:w="1560" w:type="dxa"/>
            <w:vAlign w:val="center"/>
          </w:tcPr>
          <w:p w14:paraId="42712805"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lastRenderedPageBreak/>
              <w:t>4.2.6</w:t>
            </w:r>
          </w:p>
        </w:tc>
        <w:tc>
          <w:tcPr>
            <w:tcW w:w="5953" w:type="dxa"/>
          </w:tcPr>
          <w:p w14:paraId="0A191140" w14:textId="77777777" w:rsidR="00955F72" w:rsidRPr="009B6A8A" w:rsidRDefault="00955F72" w:rsidP="007D4736">
            <w:pPr>
              <w:widowControl w:val="0"/>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Порядок учета заявок покупателей с ценозависимым потреблением при проведении конкурентного отбора мощности.</w:t>
            </w:r>
          </w:p>
          <w:p w14:paraId="7EB77806" w14:textId="77777777" w:rsidR="00955F72" w:rsidRPr="009B6A8A" w:rsidRDefault="00955F72" w:rsidP="007D4736">
            <w:pPr>
              <w:widowControl w:val="0"/>
              <w:tabs>
                <w:tab w:val="left" w:pos="720"/>
              </w:tabs>
              <w:spacing w:before="120" w:after="120"/>
              <w:ind w:firstLine="567"/>
              <w:jc w:val="both"/>
              <w:rPr>
                <w:rFonts w:ascii="Garamond" w:hAnsi="Garamond"/>
                <w:sz w:val="22"/>
                <w:szCs w:val="22"/>
                <w:highlight w:val="yellow"/>
              </w:rPr>
            </w:pPr>
            <w:r w:rsidRPr="009B6A8A">
              <w:rPr>
                <w:rFonts w:ascii="Garamond" w:hAnsi="Garamond"/>
                <w:sz w:val="22"/>
                <w:szCs w:val="22"/>
                <w:highlight w:val="yellow"/>
              </w:rPr>
              <w:t>Системный оператор в отношении каждой ГТП потребления, по которой участником оптового рынка подана заявка для учета в конкурентном отборе мощности, определяет объем ценозависимого снижения потребления мощности исходя из следующих параметров, указанных в заявке покупателей с ценозависимым потреблением:</w:t>
            </w:r>
          </w:p>
          <w:p w14:paraId="5F846BB9" w14:textId="77777777" w:rsidR="00955F72" w:rsidRPr="009B6A8A" w:rsidRDefault="00955F72" w:rsidP="007D4736">
            <w:pPr>
              <w:widowControl w:val="0"/>
              <w:numPr>
                <w:ilvl w:val="0"/>
                <w:numId w:val="53"/>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величины ценозависимого снижения объема покупки электрической энергии;</w:t>
            </w:r>
          </w:p>
          <w:p w14:paraId="7625879F" w14:textId="77777777" w:rsidR="00955F72" w:rsidRPr="009B6A8A" w:rsidRDefault="00955F72" w:rsidP="007D4736">
            <w:pPr>
              <w:widowControl w:val="0"/>
              <w:numPr>
                <w:ilvl w:val="0"/>
                <w:numId w:val="53"/>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количества последовательных часов, в которые покупателем электрической энергии в каждые сутки периода поставки мощности будет обеспечена готовность к ценозависимому снижению объема покупки электрической энергии (далее – количество последовательных часов). Данный параметр может принимать только следующие значения: «2» или «4».</w:t>
            </w:r>
          </w:p>
          <w:p w14:paraId="18D0E2CA" w14:textId="77777777" w:rsidR="00955F72" w:rsidRPr="009B6A8A" w:rsidRDefault="00955F72" w:rsidP="007D4736">
            <w:pPr>
              <w:widowControl w:val="0"/>
              <w:tabs>
                <w:tab w:val="left" w:pos="720"/>
              </w:tabs>
              <w:spacing w:before="120" w:after="120"/>
              <w:ind w:firstLine="567"/>
              <w:jc w:val="both"/>
              <w:rPr>
                <w:rFonts w:ascii="Garamond" w:hAnsi="Garamond"/>
                <w:sz w:val="22"/>
                <w:szCs w:val="22"/>
                <w:highlight w:val="yellow"/>
              </w:rPr>
            </w:pPr>
            <w:r w:rsidRPr="009B6A8A">
              <w:rPr>
                <w:rFonts w:ascii="Garamond" w:hAnsi="Garamond"/>
                <w:sz w:val="22"/>
                <w:szCs w:val="22"/>
                <w:highlight w:val="yellow"/>
              </w:rPr>
              <w:t>Объем ценозависимого снижения мощности рассчитается как:</w:t>
            </w:r>
          </w:p>
          <w:p w14:paraId="209914F5" w14:textId="77777777" w:rsidR="00955F72" w:rsidRPr="009B6A8A" w:rsidRDefault="00955F72" w:rsidP="007D4736">
            <w:pPr>
              <w:widowControl w:val="0"/>
              <w:tabs>
                <w:tab w:val="left" w:pos="720"/>
              </w:tabs>
              <w:spacing w:before="120" w:after="120"/>
              <w:jc w:val="both"/>
              <w:rPr>
                <w:rFonts w:ascii="Garamond" w:hAnsi="Garamond"/>
                <w:sz w:val="22"/>
                <w:szCs w:val="22"/>
                <w:highlight w:val="yellow"/>
              </w:rPr>
            </w:pPr>
            <w:r w:rsidRPr="009B6A8A">
              <w:rPr>
                <w:rFonts w:ascii="Garamond" w:hAnsi="Garamond"/>
                <w:position w:val="-14"/>
                <w:sz w:val="22"/>
                <w:szCs w:val="22"/>
                <w:highlight w:val="yellow"/>
              </w:rPr>
              <w:object w:dxaOrig="3540" w:dyaOrig="400" w14:anchorId="5423D6AD">
                <v:shape id="_x0000_i1161" type="#_x0000_t75" style="width:177.25pt;height:20.2pt" o:ole="">
                  <v:imagedata r:id="rId203" o:title=""/>
                </v:shape>
                <o:OLEObject Type="Embed" ProgID="Equation.3" ShapeID="_x0000_i1161" DrawAspect="Content" ObjectID="_1778052154" r:id="rId204"/>
              </w:object>
            </w:r>
            <w:r w:rsidRPr="009B6A8A">
              <w:rPr>
                <w:rFonts w:ascii="Garamond" w:hAnsi="Garamond"/>
                <w:sz w:val="22"/>
                <w:szCs w:val="22"/>
                <w:highlight w:val="yellow"/>
              </w:rPr>
              <w:t>,</w:t>
            </w:r>
          </w:p>
          <w:p w14:paraId="2BC5CFF9" w14:textId="77777777" w:rsidR="00955F72" w:rsidRPr="009B6A8A" w:rsidRDefault="00955F72" w:rsidP="007D4736">
            <w:pPr>
              <w:widowControl w:val="0"/>
              <w:tabs>
                <w:tab w:val="left" w:pos="720"/>
              </w:tabs>
              <w:spacing w:before="120" w:after="120"/>
              <w:jc w:val="both"/>
              <w:rPr>
                <w:rFonts w:ascii="Garamond" w:hAnsi="Garamond"/>
                <w:sz w:val="22"/>
                <w:szCs w:val="22"/>
                <w:highlight w:val="yellow"/>
              </w:rPr>
            </w:pPr>
            <w:r w:rsidRPr="009B6A8A">
              <w:rPr>
                <w:rFonts w:ascii="Garamond" w:hAnsi="Garamond"/>
                <w:position w:val="-14"/>
                <w:sz w:val="22"/>
                <w:szCs w:val="22"/>
                <w:highlight w:val="yellow"/>
              </w:rPr>
              <w:object w:dxaOrig="900" w:dyaOrig="400" w14:anchorId="7DEF9983">
                <v:shape id="_x0000_i1162" type="#_x0000_t75" style="width:45.25pt;height:20.2pt" o:ole="">
                  <v:imagedata r:id="rId205" o:title=""/>
                </v:shape>
                <o:OLEObject Type="Embed" ProgID="Equation.3" ShapeID="_x0000_i1162" DrawAspect="Content" ObjectID="_1778052155" r:id="rId206"/>
              </w:object>
            </w:r>
            <w:r w:rsidRPr="009B6A8A">
              <w:rPr>
                <w:rFonts w:ascii="Garamond" w:hAnsi="Garamond"/>
                <w:sz w:val="22"/>
                <w:szCs w:val="22"/>
                <w:highlight w:val="yellow"/>
              </w:rPr>
              <w:t xml:space="preserve"> – величина </w:t>
            </w:r>
            <w:proofErr w:type="spellStart"/>
            <w:r w:rsidRPr="009B6A8A">
              <w:rPr>
                <w:rFonts w:ascii="Garamond" w:hAnsi="Garamond"/>
                <w:sz w:val="22"/>
                <w:szCs w:val="22"/>
                <w:highlight w:val="yellow"/>
              </w:rPr>
              <w:t>ценозависимого</w:t>
            </w:r>
            <w:proofErr w:type="spellEnd"/>
            <w:r w:rsidRPr="009B6A8A">
              <w:rPr>
                <w:rFonts w:ascii="Garamond" w:hAnsi="Garamond"/>
                <w:sz w:val="22"/>
                <w:szCs w:val="22"/>
                <w:highlight w:val="yellow"/>
              </w:rPr>
              <w:t xml:space="preserve"> снижения объема покупки электрической энергии, заявленная участником оптового рынка </w:t>
            </w:r>
            <w:r w:rsidRPr="009B6A8A">
              <w:rPr>
                <w:rFonts w:ascii="Garamond" w:hAnsi="Garamond"/>
                <w:i/>
                <w:sz w:val="22"/>
                <w:szCs w:val="22"/>
                <w:highlight w:val="yellow"/>
                <w:lang w:val="en-US"/>
              </w:rPr>
              <w:t>j</w:t>
            </w:r>
            <w:r w:rsidRPr="009B6A8A">
              <w:rPr>
                <w:rFonts w:ascii="Garamond" w:hAnsi="Garamond"/>
                <w:sz w:val="22"/>
                <w:szCs w:val="22"/>
                <w:highlight w:val="yellow"/>
              </w:rPr>
              <w:t xml:space="preserve"> в отношении ГТП потребления </w:t>
            </w:r>
            <w:r w:rsidRPr="009B6A8A">
              <w:rPr>
                <w:rFonts w:ascii="Garamond" w:hAnsi="Garamond"/>
                <w:i/>
                <w:sz w:val="22"/>
                <w:szCs w:val="22"/>
                <w:highlight w:val="yellow"/>
                <w:lang w:val="en-US"/>
              </w:rPr>
              <w:t>q</w:t>
            </w:r>
            <w:r w:rsidRPr="009B6A8A">
              <w:rPr>
                <w:rFonts w:ascii="Garamond" w:hAnsi="Garamond"/>
                <w:sz w:val="22"/>
                <w:szCs w:val="22"/>
                <w:highlight w:val="yellow"/>
              </w:rPr>
              <w:t xml:space="preserve"> в месяце </w:t>
            </w:r>
            <w:r w:rsidRPr="009B6A8A">
              <w:rPr>
                <w:rFonts w:ascii="Garamond" w:hAnsi="Garamond"/>
                <w:i/>
                <w:sz w:val="22"/>
                <w:szCs w:val="22"/>
                <w:highlight w:val="yellow"/>
                <w:lang w:val="en-US"/>
              </w:rPr>
              <w:t>m</w:t>
            </w:r>
            <w:r w:rsidRPr="009B6A8A">
              <w:rPr>
                <w:rFonts w:ascii="Garamond" w:hAnsi="Garamond"/>
                <w:sz w:val="22"/>
                <w:szCs w:val="22"/>
                <w:highlight w:val="yellow"/>
              </w:rPr>
              <w:t xml:space="preserve">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w:t>
            </w:r>
          </w:p>
          <w:p w14:paraId="5EC85C8C" w14:textId="77777777" w:rsidR="00955F72" w:rsidRPr="009B6A8A" w:rsidRDefault="00955F72" w:rsidP="007D4736">
            <w:pPr>
              <w:widowControl w:val="0"/>
              <w:tabs>
                <w:tab w:val="left" w:pos="720"/>
              </w:tabs>
              <w:spacing w:before="120" w:after="120"/>
              <w:jc w:val="both"/>
              <w:rPr>
                <w:rFonts w:ascii="Garamond" w:hAnsi="Garamond"/>
                <w:sz w:val="22"/>
                <w:szCs w:val="22"/>
                <w:highlight w:val="yellow"/>
              </w:rPr>
            </w:pPr>
            <w:r w:rsidRPr="009B6A8A">
              <w:rPr>
                <w:rFonts w:ascii="Garamond" w:hAnsi="Garamond"/>
                <w:position w:val="-14"/>
                <w:sz w:val="22"/>
                <w:szCs w:val="22"/>
                <w:highlight w:val="yellow"/>
              </w:rPr>
              <w:object w:dxaOrig="1080" w:dyaOrig="400" w14:anchorId="6BE141A8">
                <v:shape id="_x0000_i1163" type="#_x0000_t75" style="width:56.2pt;height:20.2pt" o:ole="">
                  <v:imagedata r:id="rId207" o:title=""/>
                </v:shape>
                <o:OLEObject Type="Embed" ProgID="Equation.3" ShapeID="_x0000_i1163" DrawAspect="Content" ObjectID="_1778052156" r:id="rId208"/>
              </w:object>
            </w:r>
            <w:r w:rsidRPr="009B6A8A">
              <w:rPr>
                <w:rFonts w:ascii="Garamond" w:hAnsi="Garamond"/>
                <w:sz w:val="22"/>
                <w:szCs w:val="22"/>
                <w:highlight w:val="yellow"/>
              </w:rPr>
              <w:t xml:space="preserve"> – коэффициент, принимающий следующие значения:</w:t>
            </w:r>
          </w:p>
          <w:p w14:paraId="47933F93" w14:textId="77777777" w:rsidR="00955F72" w:rsidRPr="009B6A8A" w:rsidRDefault="00955F72" w:rsidP="007D4736">
            <w:pPr>
              <w:widowControl w:val="0"/>
              <w:numPr>
                <w:ilvl w:val="0"/>
                <w:numId w:val="54"/>
              </w:numPr>
              <w:tabs>
                <w:tab w:val="left" w:pos="720"/>
              </w:tabs>
              <w:spacing w:before="120" w:after="120"/>
              <w:ind w:left="1820"/>
              <w:jc w:val="both"/>
              <w:rPr>
                <w:rFonts w:ascii="Garamond" w:hAnsi="Garamond"/>
                <w:sz w:val="22"/>
                <w:szCs w:val="22"/>
                <w:highlight w:val="yellow"/>
              </w:rPr>
            </w:pPr>
            <w:r w:rsidRPr="009B6A8A">
              <w:rPr>
                <w:rFonts w:ascii="Garamond" w:hAnsi="Garamond"/>
                <w:sz w:val="22"/>
                <w:szCs w:val="22"/>
                <w:highlight w:val="yellow"/>
              </w:rPr>
              <w:t xml:space="preserve">0,5, если в качестве значения параметра </w:t>
            </w:r>
            <w:r w:rsidRPr="009B6A8A">
              <w:rPr>
                <w:rFonts w:ascii="Garamond" w:hAnsi="Garamond"/>
                <w:sz w:val="22"/>
                <w:szCs w:val="22"/>
                <w:highlight w:val="yellow"/>
              </w:rPr>
              <w:lastRenderedPageBreak/>
              <w:t>«количество последовательных часов» указано «2»;</w:t>
            </w:r>
          </w:p>
          <w:p w14:paraId="76FAC6A3" w14:textId="77777777" w:rsidR="00955F72" w:rsidRPr="009B6A8A" w:rsidRDefault="00955F72" w:rsidP="007D4736">
            <w:pPr>
              <w:widowControl w:val="0"/>
              <w:numPr>
                <w:ilvl w:val="0"/>
                <w:numId w:val="54"/>
              </w:numPr>
              <w:tabs>
                <w:tab w:val="left" w:pos="720"/>
              </w:tabs>
              <w:spacing w:before="120" w:after="120"/>
              <w:ind w:left="1820"/>
              <w:jc w:val="both"/>
              <w:rPr>
                <w:rFonts w:ascii="Garamond" w:hAnsi="Garamond"/>
                <w:sz w:val="22"/>
                <w:szCs w:val="22"/>
                <w:highlight w:val="yellow"/>
              </w:rPr>
            </w:pPr>
            <w:r w:rsidRPr="009B6A8A">
              <w:rPr>
                <w:rFonts w:ascii="Garamond" w:hAnsi="Garamond"/>
                <w:sz w:val="22"/>
                <w:szCs w:val="22"/>
                <w:highlight w:val="yellow"/>
              </w:rPr>
              <w:t>1, если в качестве значения параметра «количество последовательных часов» указано «4».</w:t>
            </w:r>
          </w:p>
          <w:p w14:paraId="0DA34C0F" w14:textId="77777777" w:rsidR="00955F72" w:rsidRPr="009B6A8A" w:rsidRDefault="00955F72" w:rsidP="007D4736">
            <w:pPr>
              <w:widowControl w:val="0"/>
              <w:tabs>
                <w:tab w:val="left" w:pos="720"/>
              </w:tabs>
              <w:spacing w:before="120" w:after="120"/>
              <w:ind w:firstLine="567"/>
              <w:jc w:val="both"/>
              <w:rPr>
                <w:rFonts w:ascii="Garamond" w:hAnsi="Garamond"/>
                <w:sz w:val="22"/>
                <w:szCs w:val="22"/>
                <w:highlight w:val="yellow"/>
              </w:rPr>
            </w:pPr>
            <w:r w:rsidRPr="009B6A8A">
              <w:rPr>
                <w:rFonts w:ascii="Garamond" w:hAnsi="Garamond"/>
                <w:sz w:val="22"/>
                <w:szCs w:val="22"/>
                <w:highlight w:val="yellow"/>
              </w:rPr>
              <w:t xml:space="preserve">При проведении конкурентного отбора мощности Системный оператор уменьшает объем спроса на мощность в первой точке спроса на мощность на совокупный объем ценозависимого снижения потребления мощности в ценовой зоне </w:t>
            </w:r>
            <w:r w:rsidRPr="009B6A8A">
              <w:rPr>
                <w:rFonts w:ascii="Garamond" w:hAnsi="Garamond"/>
                <w:position w:val="-30"/>
                <w:sz w:val="22"/>
                <w:szCs w:val="22"/>
                <w:highlight w:val="yellow"/>
              </w:rPr>
              <w:object w:dxaOrig="1540" w:dyaOrig="560" w14:anchorId="3BA0A8AB">
                <v:shape id="_x0000_i1164" type="#_x0000_t75" style="width:77.45pt;height:29.45pt" o:ole="">
                  <v:imagedata r:id="rId209" o:title=""/>
                </v:shape>
                <o:OLEObject Type="Embed" ProgID="Equation.3" ShapeID="_x0000_i1164" DrawAspect="Content" ObjectID="_1778052157" r:id="rId210"/>
              </w:object>
            </w:r>
            <w:r w:rsidRPr="009B6A8A">
              <w:rPr>
                <w:rFonts w:ascii="Garamond" w:hAnsi="Garamond"/>
                <w:sz w:val="22"/>
                <w:szCs w:val="22"/>
                <w:highlight w:val="yellow"/>
              </w:rPr>
              <w:t>, если совокупный объем ценозависимого снижения потребления мощности в ценовой зоне составляет величину не более 1 процента объема спроса на мощность в первой точке спроса на мощность.</w:t>
            </w:r>
          </w:p>
          <w:p w14:paraId="4CA9A434" w14:textId="77777777" w:rsidR="00955F72" w:rsidRPr="009B6A8A" w:rsidRDefault="00955F72" w:rsidP="007D4736">
            <w:pPr>
              <w:widowControl w:val="0"/>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В случае если совокупный объем ценозависимого снижения потребления мощности в ценовой зоне превышает величину 1 процента объема спроса на мощность в первой точке спроса на мощность, то для определения заявок, принятых к учету в конкурентном отборе мощности в ценовой зоне, и объема ценозависимого снижения потребления мощности Системный оператор учитывает заявки покупателей с ценозависимым потреблением, поданные ранее прочих, и совокупный объем ценозависимого снижения потребления мощности в ценовой зоне, рассчитанный исходя из таких заявок, не должен превышать величину объема спроса на мощность в первой точке спроса на мощность более, чем на 1 процент.</w:t>
            </w:r>
          </w:p>
        </w:tc>
        <w:tc>
          <w:tcPr>
            <w:tcW w:w="7513" w:type="dxa"/>
          </w:tcPr>
          <w:p w14:paraId="230D470B" w14:textId="77777777" w:rsidR="00955F72" w:rsidRPr="009B6A8A" w:rsidRDefault="00955F72" w:rsidP="007D4736">
            <w:pPr>
              <w:widowControl w:val="0"/>
              <w:spacing w:before="120" w:after="120"/>
              <w:ind w:firstLine="567"/>
              <w:jc w:val="both"/>
              <w:rPr>
                <w:rFonts w:ascii="Garamond" w:hAnsi="Garamond"/>
                <w:b/>
                <w:sz w:val="22"/>
                <w:szCs w:val="22"/>
                <w:highlight w:val="yellow"/>
              </w:rPr>
            </w:pPr>
            <w:r w:rsidRPr="009B6A8A">
              <w:rPr>
                <w:rFonts w:ascii="Garamond" w:hAnsi="Garamond"/>
                <w:b/>
                <w:sz w:val="22"/>
                <w:szCs w:val="22"/>
              </w:rPr>
              <w:lastRenderedPageBreak/>
              <w:t xml:space="preserve">Удалить пункт </w:t>
            </w:r>
          </w:p>
        </w:tc>
      </w:tr>
      <w:tr w:rsidR="00955F72" w:rsidRPr="009B6A8A" w14:paraId="47AE3BD6" w14:textId="77777777" w:rsidTr="004913CE">
        <w:trPr>
          <w:trHeight w:val="350"/>
        </w:trPr>
        <w:tc>
          <w:tcPr>
            <w:tcW w:w="1560" w:type="dxa"/>
            <w:vAlign w:val="center"/>
          </w:tcPr>
          <w:p w14:paraId="5F2627D0"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t>4.5.1</w:t>
            </w:r>
          </w:p>
        </w:tc>
        <w:tc>
          <w:tcPr>
            <w:tcW w:w="5953" w:type="dxa"/>
          </w:tcPr>
          <w:p w14:paraId="55D245FB"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По результатам КОМ Системный оператор формирует результаты КОМ по каждой ценовой зоне, включая:</w:t>
            </w:r>
          </w:p>
          <w:p w14:paraId="7ED38BD7"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xml:space="preserve">а) перечень участников КОМ ― поставщиков мощности, ценовые заявки на продажу мощности которых были отобраны, </w:t>
            </w:r>
          </w:p>
          <w:p w14:paraId="14A8B942"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б) в отношении каждого поставщика мощности:</w:t>
            </w:r>
          </w:p>
          <w:p w14:paraId="27D7E016"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перечень ГТП</w:t>
            </w:r>
            <w:r w:rsidRPr="009B6A8A">
              <w:rPr>
                <w:rFonts w:ascii="Garamond" w:hAnsi="Garamond"/>
                <w:sz w:val="22"/>
                <w:szCs w:val="22"/>
                <w:highlight w:val="yellow"/>
              </w:rPr>
              <w:t xml:space="preserve">, зарегистрированных за данным </w:t>
            </w:r>
            <w:r w:rsidRPr="009B6A8A">
              <w:rPr>
                <w:rFonts w:ascii="Garamond" w:hAnsi="Garamond"/>
                <w:sz w:val="22"/>
                <w:szCs w:val="22"/>
                <w:highlight w:val="yellow"/>
              </w:rPr>
              <w:lastRenderedPageBreak/>
              <w:t>поставщиком</w:t>
            </w:r>
            <w:r w:rsidRPr="009B6A8A">
              <w:rPr>
                <w:rFonts w:ascii="Garamond" w:hAnsi="Garamond"/>
                <w:sz w:val="22"/>
                <w:szCs w:val="22"/>
              </w:rPr>
              <w:t>;</w:t>
            </w:r>
          </w:p>
          <w:p w14:paraId="1FBC6DEE"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перечень ГЕМ, за исключением ГЕМ</w:t>
            </w:r>
            <w:r w:rsidRPr="009B6A8A">
              <w:rPr>
                <w:rFonts w:ascii="Garamond" w:hAnsi="Garamond"/>
                <w:sz w:val="22"/>
                <w:szCs w:val="22"/>
                <w:highlight w:val="yellow"/>
              </w:rPr>
              <w:t>, поименованных в Реестре генерирующих объектов, поставляющих мощность в вынужденном режиме</w:t>
            </w:r>
            <w:r w:rsidRPr="009B6A8A">
              <w:rPr>
                <w:rFonts w:ascii="Garamond" w:hAnsi="Garamond"/>
                <w:sz w:val="22"/>
                <w:szCs w:val="22"/>
              </w:rPr>
              <w:t>;</w:t>
            </w:r>
          </w:p>
          <w:p w14:paraId="1AD2174F"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в) в отношении каждой ГТП:</w:t>
            </w:r>
          </w:p>
          <w:p w14:paraId="08D4EEFF" w14:textId="77777777" w:rsidR="00955F72" w:rsidRPr="009B6A8A" w:rsidRDefault="00955F72" w:rsidP="007D4736">
            <w:pPr>
              <w:widowControl w:val="0"/>
              <w:spacing w:before="120" w:after="120"/>
              <w:ind w:left="720"/>
              <w:jc w:val="both"/>
              <w:rPr>
                <w:rFonts w:ascii="Garamond" w:hAnsi="Garamond"/>
                <w:sz w:val="22"/>
                <w:szCs w:val="22"/>
              </w:rPr>
            </w:pPr>
            <w:r w:rsidRPr="009B6A8A">
              <w:rPr>
                <w:rFonts w:ascii="Garamond" w:hAnsi="Garamond"/>
                <w:sz w:val="22"/>
                <w:szCs w:val="22"/>
              </w:rPr>
              <w:t xml:space="preserve">– суммарные объемы мощности на каждый месяц поставки, определенные как сумма помесячных объемов мощности ГЕМ, отобранных по итогам КОМ </w:t>
            </w:r>
            <w:r w:rsidRPr="009B6A8A">
              <w:rPr>
                <w:rFonts w:ascii="Garamond" w:hAnsi="Garamond"/>
                <w:sz w:val="22"/>
                <w:szCs w:val="22"/>
                <w:highlight w:val="yellow"/>
              </w:rPr>
              <w:t>(за исключением ГЕМ, поименованных в Реестре генерирующих объектов, поставляющих мощность в вынужденном режиме)</w:t>
            </w:r>
            <w:r w:rsidRPr="009B6A8A">
              <w:rPr>
                <w:rFonts w:ascii="Garamond" w:hAnsi="Garamond"/>
                <w:sz w:val="22"/>
                <w:szCs w:val="22"/>
              </w:rPr>
              <w:t xml:space="preserve"> и входящих в данную ГТП;</w:t>
            </w:r>
          </w:p>
          <w:p w14:paraId="6BE15013"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г) для каждого генерирующего объекта (ГЕМ</w:t>
            </w:r>
            <w:r w:rsidRPr="009B6A8A">
              <w:rPr>
                <w:rFonts w:ascii="Garamond" w:hAnsi="Garamond"/>
                <w:sz w:val="22"/>
                <w:szCs w:val="22"/>
                <w:highlight w:val="yellow"/>
              </w:rPr>
              <w:t>, за исключением ГЕМ, поименованных в Реестре генерирующих объектов, поставляющих мощность в вынужденном режиме</w:t>
            </w:r>
            <w:r w:rsidRPr="009B6A8A">
              <w:rPr>
                <w:rFonts w:ascii="Garamond" w:hAnsi="Garamond"/>
                <w:sz w:val="22"/>
                <w:szCs w:val="22"/>
              </w:rPr>
              <w:t>):</w:t>
            </w:r>
          </w:p>
          <w:p w14:paraId="3DC9E5E2" w14:textId="77777777" w:rsidR="00955F72" w:rsidRPr="009B6A8A" w:rsidRDefault="00955F72" w:rsidP="007D4736">
            <w:pPr>
              <w:widowControl w:val="0"/>
              <w:spacing w:before="120" w:after="120"/>
              <w:ind w:firstLine="567"/>
              <w:jc w:val="both"/>
              <w:rPr>
                <w:rFonts w:ascii="Garamond" w:hAnsi="Garamond"/>
                <w:sz w:val="22"/>
                <w:szCs w:val="22"/>
              </w:rPr>
            </w:pPr>
            <w:r w:rsidRPr="009B6A8A">
              <w:rPr>
                <w:rFonts w:ascii="Garamond" w:hAnsi="Garamond"/>
                <w:sz w:val="22"/>
                <w:szCs w:val="22"/>
              </w:rPr>
              <w:tab/>
              <w:t>– объемы мощности ГЕМ, отобранные по результатам КОМ на каждый месяц поставки;</w:t>
            </w:r>
          </w:p>
          <w:p w14:paraId="0584E80C" w14:textId="77777777" w:rsidR="00955F72" w:rsidRPr="009B6A8A" w:rsidRDefault="00955F72" w:rsidP="007D4736">
            <w:pPr>
              <w:widowControl w:val="0"/>
              <w:tabs>
                <w:tab w:val="left" w:pos="720"/>
              </w:tabs>
              <w:spacing w:before="120" w:after="120"/>
              <w:jc w:val="both"/>
              <w:rPr>
                <w:rFonts w:ascii="Garamond" w:hAnsi="Garamond"/>
                <w:sz w:val="22"/>
                <w:szCs w:val="22"/>
                <w:highlight w:val="yellow"/>
              </w:rPr>
            </w:pPr>
            <w:r w:rsidRPr="009B6A8A">
              <w:rPr>
                <w:rFonts w:ascii="Garamond" w:hAnsi="Garamond"/>
                <w:sz w:val="22"/>
                <w:szCs w:val="22"/>
              </w:rPr>
              <w:t xml:space="preserve">д) цена мощности, определенная в каждой ценовой зоне для определения обязательств по покупке мощности по результатам КОМ. </w:t>
            </w:r>
          </w:p>
        </w:tc>
        <w:tc>
          <w:tcPr>
            <w:tcW w:w="7513" w:type="dxa"/>
          </w:tcPr>
          <w:p w14:paraId="56C6B8C6"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lastRenderedPageBreak/>
              <w:t>По результатам КОМ Системный оператор формирует результаты КОМ по каждой ценовой зоне, включая:</w:t>
            </w:r>
          </w:p>
          <w:p w14:paraId="20AB6869"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xml:space="preserve">а) перечень участников КОМ ― поставщиков мощности, ценовые заявки на продажу мощности которых были отобраны, </w:t>
            </w:r>
          </w:p>
          <w:p w14:paraId="6AD14DDF"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б) в отношении каждого поставщика мощности:</w:t>
            </w:r>
          </w:p>
          <w:p w14:paraId="7AA55A05"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перечень ГТП</w:t>
            </w:r>
            <w:r w:rsidRPr="009B6A8A">
              <w:rPr>
                <w:rFonts w:ascii="Garamond" w:hAnsi="Garamond"/>
                <w:sz w:val="22"/>
                <w:szCs w:val="22"/>
                <w:highlight w:val="yellow"/>
              </w:rPr>
              <w:t xml:space="preserve">, в состав которых входят ГЕМ, ценовые заявки в </w:t>
            </w:r>
            <w:r w:rsidRPr="009B6A8A">
              <w:rPr>
                <w:rFonts w:ascii="Garamond" w:hAnsi="Garamond"/>
                <w:sz w:val="22"/>
                <w:szCs w:val="22"/>
                <w:highlight w:val="yellow"/>
              </w:rPr>
              <w:lastRenderedPageBreak/>
              <w:t>отношении которых были отобраны</w:t>
            </w:r>
            <w:r w:rsidRPr="009B6A8A">
              <w:rPr>
                <w:rFonts w:ascii="Garamond" w:hAnsi="Garamond"/>
                <w:sz w:val="22"/>
                <w:szCs w:val="22"/>
              </w:rPr>
              <w:t>;</w:t>
            </w:r>
          </w:p>
          <w:p w14:paraId="347B7551"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перечень ГЕМ</w:t>
            </w:r>
            <w:r w:rsidRPr="009B6A8A">
              <w:rPr>
                <w:rFonts w:ascii="Garamond" w:hAnsi="Garamond"/>
                <w:sz w:val="22"/>
                <w:szCs w:val="22"/>
                <w:highlight w:val="yellow"/>
              </w:rPr>
              <w:t>, ценовые заявки в отношении которых были отобраны</w:t>
            </w:r>
            <w:r w:rsidRPr="009B6A8A">
              <w:rPr>
                <w:rFonts w:ascii="Garamond" w:hAnsi="Garamond"/>
                <w:sz w:val="22"/>
                <w:szCs w:val="22"/>
              </w:rPr>
              <w:t>;</w:t>
            </w:r>
          </w:p>
          <w:p w14:paraId="7F5075DF"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в) в отношении каждой ГТП:</w:t>
            </w:r>
          </w:p>
          <w:p w14:paraId="4CC6D6DC" w14:textId="77777777" w:rsidR="00955F72" w:rsidRPr="009B6A8A" w:rsidRDefault="00955F72" w:rsidP="007D4736">
            <w:pPr>
              <w:widowControl w:val="0"/>
              <w:spacing w:before="120" w:after="120"/>
              <w:ind w:left="720"/>
              <w:jc w:val="both"/>
              <w:rPr>
                <w:rFonts w:ascii="Garamond" w:hAnsi="Garamond"/>
                <w:sz w:val="22"/>
                <w:szCs w:val="22"/>
              </w:rPr>
            </w:pPr>
            <w:r w:rsidRPr="009B6A8A">
              <w:rPr>
                <w:rFonts w:ascii="Garamond" w:hAnsi="Garamond"/>
                <w:sz w:val="22"/>
                <w:szCs w:val="22"/>
              </w:rPr>
              <w:t>– суммарные объемы мощности на каждый месяц поставки, определенные как сумма помесячных объемов мощности ГЕМ, отобранных по итогам КОМ и входящих в данную ГТП;</w:t>
            </w:r>
          </w:p>
          <w:p w14:paraId="032D90AA"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г) для каждого генерирующего объекта (ГЕМ):</w:t>
            </w:r>
          </w:p>
          <w:p w14:paraId="06137BF7" w14:textId="77777777" w:rsidR="00955F72" w:rsidRPr="009B6A8A" w:rsidRDefault="00955F72" w:rsidP="007D4736">
            <w:pPr>
              <w:widowControl w:val="0"/>
              <w:spacing w:before="120" w:after="120"/>
              <w:ind w:firstLine="567"/>
              <w:jc w:val="both"/>
              <w:rPr>
                <w:rFonts w:ascii="Garamond" w:hAnsi="Garamond"/>
                <w:sz w:val="22"/>
                <w:szCs w:val="22"/>
              </w:rPr>
            </w:pPr>
            <w:r w:rsidRPr="009B6A8A">
              <w:rPr>
                <w:rFonts w:ascii="Garamond" w:hAnsi="Garamond"/>
                <w:sz w:val="22"/>
                <w:szCs w:val="22"/>
              </w:rPr>
              <w:tab/>
              <w:t>– объемы мощности ГЕМ, отобранные по результатам КОМ на каждый месяц поставки;</w:t>
            </w:r>
          </w:p>
          <w:p w14:paraId="34875AAC" w14:textId="77777777" w:rsidR="00955F72" w:rsidRPr="009B6A8A" w:rsidRDefault="00955F72" w:rsidP="007D4736">
            <w:pPr>
              <w:widowControl w:val="0"/>
              <w:spacing w:before="120" w:after="120"/>
              <w:ind w:firstLine="567"/>
              <w:jc w:val="both"/>
              <w:rPr>
                <w:rFonts w:ascii="Garamond" w:hAnsi="Garamond"/>
                <w:sz w:val="22"/>
                <w:szCs w:val="22"/>
                <w:highlight w:val="yellow"/>
              </w:rPr>
            </w:pPr>
            <w:r w:rsidRPr="009B6A8A">
              <w:rPr>
                <w:rFonts w:ascii="Garamond" w:hAnsi="Garamond"/>
                <w:sz w:val="22"/>
                <w:szCs w:val="22"/>
              </w:rPr>
              <w:t>д) цена мощности, определенная в каждой ценовой зоне для определения обязательств по покупке мощности по результатам КОМ.</w:t>
            </w:r>
          </w:p>
        </w:tc>
      </w:tr>
      <w:tr w:rsidR="00955F72" w:rsidRPr="009B6A8A" w14:paraId="770C5AA8" w14:textId="77777777" w:rsidTr="004913CE">
        <w:trPr>
          <w:trHeight w:val="350"/>
        </w:trPr>
        <w:tc>
          <w:tcPr>
            <w:tcW w:w="1560" w:type="dxa"/>
            <w:vAlign w:val="center"/>
          </w:tcPr>
          <w:p w14:paraId="023A56A7"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lastRenderedPageBreak/>
              <w:t>4.5.3</w:t>
            </w:r>
          </w:p>
        </w:tc>
        <w:tc>
          <w:tcPr>
            <w:tcW w:w="5953" w:type="dxa"/>
          </w:tcPr>
          <w:p w14:paraId="131AEEA2"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Цена продажи мощности по результатам КОМ для каждой ценовой зоны определяется в соответствии с Математической моделью проведения конкурентного отбора мощности, являющейся приложением 3 к настоящему Регламенту, и соответствует максимальной из следующих цен:</w:t>
            </w:r>
          </w:p>
          <w:p w14:paraId="0B41658B" w14:textId="77777777" w:rsidR="00955F72" w:rsidRPr="009B6A8A" w:rsidRDefault="00955F72" w:rsidP="007D4736">
            <w:pPr>
              <w:widowControl w:val="0"/>
              <w:numPr>
                <w:ilvl w:val="0"/>
                <w:numId w:val="48"/>
              </w:numPr>
              <w:spacing w:before="120" w:after="120"/>
              <w:ind w:left="426" w:firstLine="0"/>
              <w:jc w:val="both"/>
              <w:rPr>
                <w:rFonts w:ascii="Garamond" w:hAnsi="Garamond"/>
                <w:sz w:val="22"/>
                <w:szCs w:val="22"/>
              </w:rPr>
            </w:pPr>
            <w:r w:rsidRPr="009B6A8A">
              <w:rPr>
                <w:rFonts w:ascii="Garamond" w:hAnsi="Garamond"/>
                <w:sz w:val="22"/>
                <w:szCs w:val="22"/>
              </w:rPr>
              <w:t>цен, указанных в ценовых заявках в отношении генерирующих объектов, отобранных в соответствующей ценовой зоне по итогам КОМ;</w:t>
            </w:r>
          </w:p>
          <w:p w14:paraId="66E141D0" w14:textId="77777777" w:rsidR="00955F72" w:rsidRPr="009B6A8A" w:rsidRDefault="00955F72" w:rsidP="007D4736">
            <w:pPr>
              <w:widowControl w:val="0"/>
              <w:numPr>
                <w:ilvl w:val="0"/>
                <w:numId w:val="48"/>
              </w:numPr>
              <w:spacing w:before="120" w:after="120"/>
              <w:ind w:left="426" w:firstLine="0"/>
              <w:jc w:val="both"/>
              <w:rPr>
                <w:rFonts w:ascii="Garamond" w:hAnsi="Garamond"/>
                <w:sz w:val="22"/>
                <w:szCs w:val="22"/>
              </w:rPr>
            </w:pPr>
            <w:r w:rsidRPr="009B6A8A">
              <w:rPr>
                <w:rFonts w:ascii="Garamond" w:hAnsi="Garamond"/>
                <w:sz w:val="22"/>
                <w:szCs w:val="22"/>
              </w:rPr>
              <w:t xml:space="preserve">цены, при которой функция спроса принимает значение, равное совокупному объему мощности ГЕМ, отобранных по итогам КОМ в соответствующей ценовой зоне, ГЕМ, мощность которых подлежит оплате в этой ценовой зоне вне зависимости от результатов КОМ в </w:t>
            </w:r>
            <w:r w:rsidRPr="009B6A8A">
              <w:rPr>
                <w:rFonts w:ascii="Garamond" w:hAnsi="Garamond"/>
                <w:sz w:val="22"/>
                <w:szCs w:val="22"/>
              </w:rPr>
              <w:lastRenderedPageBreak/>
              <w:t>соответствии с пункт</w:t>
            </w:r>
            <w:r w:rsidRPr="009B6A8A">
              <w:rPr>
                <w:rFonts w:ascii="Garamond" w:hAnsi="Garamond"/>
                <w:sz w:val="22"/>
                <w:szCs w:val="22"/>
                <w:highlight w:val="yellow"/>
              </w:rPr>
              <w:t>ом</w:t>
            </w:r>
            <w:r w:rsidRPr="009B6A8A">
              <w:rPr>
                <w:rFonts w:ascii="Garamond" w:hAnsi="Garamond"/>
                <w:sz w:val="22"/>
                <w:szCs w:val="22"/>
              </w:rPr>
              <w:t xml:space="preserve"> 2.1.3.5 настоящего Регламента, с учетом объема поставки мощности между ценовыми зонами.</w:t>
            </w:r>
          </w:p>
          <w:p w14:paraId="6AA6AADE" w14:textId="77777777" w:rsidR="00955F72" w:rsidRPr="009B6A8A" w:rsidRDefault="00955F72" w:rsidP="007D4736">
            <w:pPr>
              <w:widowControl w:val="0"/>
              <w:tabs>
                <w:tab w:val="left" w:pos="720"/>
              </w:tabs>
              <w:spacing w:before="120" w:after="120"/>
              <w:jc w:val="both"/>
              <w:rPr>
                <w:rFonts w:ascii="Garamond" w:hAnsi="Garamond"/>
                <w:sz w:val="22"/>
                <w:szCs w:val="22"/>
                <w:highlight w:val="yellow"/>
              </w:rPr>
            </w:pPr>
            <w:r w:rsidRPr="009B6A8A">
              <w:rPr>
                <w:rFonts w:ascii="Garamond" w:hAnsi="Garamond"/>
                <w:sz w:val="22"/>
                <w:szCs w:val="22"/>
              </w:rPr>
              <w:t>Цена на мощность, продаваемую по итогам КОМ, одинакова для всех генерирующих объектов, отобранных по итогам КОМ в одной ценовой зоне.</w:t>
            </w:r>
          </w:p>
        </w:tc>
        <w:tc>
          <w:tcPr>
            <w:tcW w:w="7513" w:type="dxa"/>
          </w:tcPr>
          <w:p w14:paraId="16F5EC7B"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lastRenderedPageBreak/>
              <w:t>Цена продажи мощности по результатам КОМ для каждой ценовой зоны определяется в соответствии с Математической моделью проведения конкурентного отбора мощности, являющейся приложением 3 к настоящему Регламенту, и соответствует максимальной из следующих цен:</w:t>
            </w:r>
          </w:p>
          <w:p w14:paraId="737DD863" w14:textId="77777777" w:rsidR="00955F72" w:rsidRPr="009B6A8A" w:rsidRDefault="00955F72" w:rsidP="007D4736">
            <w:pPr>
              <w:widowControl w:val="0"/>
              <w:numPr>
                <w:ilvl w:val="0"/>
                <w:numId w:val="48"/>
              </w:numPr>
              <w:spacing w:before="120" w:after="120"/>
              <w:ind w:left="426" w:firstLine="0"/>
              <w:jc w:val="both"/>
              <w:rPr>
                <w:rFonts w:ascii="Garamond" w:hAnsi="Garamond"/>
                <w:sz w:val="22"/>
                <w:szCs w:val="22"/>
              </w:rPr>
            </w:pPr>
            <w:r w:rsidRPr="009B6A8A">
              <w:rPr>
                <w:rFonts w:ascii="Garamond" w:hAnsi="Garamond"/>
                <w:sz w:val="22"/>
                <w:szCs w:val="22"/>
              </w:rPr>
              <w:t>цен, указанных в ценовых заявках в отношении генерирующих объектов, отобранных в соответствующей ценовой зоне по итогам КОМ;</w:t>
            </w:r>
          </w:p>
          <w:p w14:paraId="3DE34686" w14:textId="77777777" w:rsidR="00955F72" w:rsidRPr="009B6A8A" w:rsidRDefault="00955F72" w:rsidP="007D4736">
            <w:pPr>
              <w:widowControl w:val="0"/>
              <w:numPr>
                <w:ilvl w:val="0"/>
                <w:numId w:val="48"/>
              </w:numPr>
              <w:spacing w:before="120" w:after="120"/>
              <w:ind w:left="426" w:firstLine="0"/>
              <w:jc w:val="both"/>
              <w:rPr>
                <w:rFonts w:ascii="Garamond" w:hAnsi="Garamond"/>
                <w:sz w:val="22"/>
                <w:szCs w:val="22"/>
              </w:rPr>
            </w:pPr>
            <w:r w:rsidRPr="009B6A8A">
              <w:rPr>
                <w:rFonts w:ascii="Garamond" w:hAnsi="Garamond"/>
                <w:sz w:val="22"/>
                <w:szCs w:val="22"/>
              </w:rPr>
              <w:t>цены, при которой функция спроса принимает значение, равное совокупному объему мощности ГЕМ, отобранных по итогам КОМ в соответствующей ценовой зоне, ГЕМ, мощность которых подлежит оплате в этой ценовой зоне вне зависимости от результатов КОМ</w:t>
            </w:r>
            <w:r w:rsidRPr="009B6A8A">
              <w:rPr>
                <w:rFonts w:ascii="Garamond" w:hAnsi="Garamond"/>
                <w:sz w:val="22"/>
                <w:szCs w:val="22"/>
                <w:highlight w:val="yellow"/>
              </w:rPr>
              <w:t>, включенных в Реестр мощности, подлежащей обязательной покупке, или Реестр генерирующих объектов, поставляющих мощность в вынужденном режиме,</w:t>
            </w:r>
            <w:r w:rsidRPr="009B6A8A">
              <w:rPr>
                <w:rFonts w:ascii="Garamond" w:hAnsi="Garamond"/>
                <w:sz w:val="22"/>
                <w:szCs w:val="22"/>
              </w:rPr>
              <w:t xml:space="preserve"> в соответствии с пункт</w:t>
            </w:r>
            <w:r w:rsidRPr="009B6A8A">
              <w:rPr>
                <w:rFonts w:ascii="Garamond" w:hAnsi="Garamond"/>
                <w:sz w:val="22"/>
                <w:szCs w:val="22"/>
                <w:highlight w:val="yellow"/>
              </w:rPr>
              <w:t>ами</w:t>
            </w:r>
            <w:r w:rsidRPr="009B6A8A">
              <w:rPr>
                <w:rFonts w:ascii="Garamond" w:hAnsi="Garamond"/>
                <w:sz w:val="22"/>
                <w:szCs w:val="22"/>
              </w:rPr>
              <w:t xml:space="preserve"> 2.1.3.5</w:t>
            </w:r>
            <w:r w:rsidRPr="009B6A8A">
              <w:rPr>
                <w:rFonts w:ascii="Garamond" w:hAnsi="Garamond"/>
                <w:sz w:val="22"/>
                <w:szCs w:val="22"/>
                <w:highlight w:val="yellow"/>
              </w:rPr>
              <w:t>, 3.3</w:t>
            </w:r>
            <w:r w:rsidRPr="009B6A8A">
              <w:rPr>
                <w:rFonts w:ascii="Garamond" w:hAnsi="Garamond"/>
                <w:sz w:val="22"/>
                <w:szCs w:val="22"/>
              </w:rPr>
              <w:t xml:space="preserve"> настоящего Регламента, с учетом </w:t>
            </w:r>
            <w:r w:rsidRPr="009B6A8A">
              <w:rPr>
                <w:rFonts w:ascii="Garamond" w:hAnsi="Garamond"/>
                <w:sz w:val="22"/>
                <w:szCs w:val="22"/>
              </w:rPr>
              <w:lastRenderedPageBreak/>
              <w:t>объема поставки мощности между ценовыми зонами.</w:t>
            </w:r>
          </w:p>
          <w:p w14:paraId="5315668F" w14:textId="77777777" w:rsidR="00955F72" w:rsidRPr="009B6A8A" w:rsidRDefault="00955F72" w:rsidP="007D4736">
            <w:pPr>
              <w:widowControl w:val="0"/>
              <w:spacing w:before="120" w:after="120"/>
              <w:ind w:firstLine="567"/>
              <w:jc w:val="both"/>
              <w:rPr>
                <w:rFonts w:ascii="Garamond" w:hAnsi="Garamond"/>
                <w:sz w:val="22"/>
                <w:szCs w:val="22"/>
                <w:highlight w:val="yellow"/>
              </w:rPr>
            </w:pPr>
            <w:r w:rsidRPr="009B6A8A">
              <w:rPr>
                <w:rFonts w:ascii="Garamond" w:hAnsi="Garamond"/>
                <w:sz w:val="22"/>
                <w:szCs w:val="22"/>
              </w:rPr>
              <w:t>Цена на мощность, продаваемую по итогам КОМ, одинакова для всех генерирующих объектов, отобранных по итогам КОМ в одной ценовой зоне.</w:t>
            </w:r>
          </w:p>
        </w:tc>
      </w:tr>
      <w:tr w:rsidR="00955F72" w:rsidRPr="009B6A8A" w14:paraId="32122414" w14:textId="77777777" w:rsidTr="004913CE">
        <w:trPr>
          <w:trHeight w:val="350"/>
        </w:trPr>
        <w:tc>
          <w:tcPr>
            <w:tcW w:w="1560" w:type="dxa"/>
            <w:vAlign w:val="center"/>
          </w:tcPr>
          <w:p w14:paraId="2FFECFA6"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lastRenderedPageBreak/>
              <w:t>4.6.1</w:t>
            </w:r>
          </w:p>
        </w:tc>
        <w:tc>
          <w:tcPr>
            <w:tcW w:w="5953" w:type="dxa"/>
          </w:tcPr>
          <w:p w14:paraId="5D70ED71"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Не позднее 5 (пяти) календарных дней с даты окончания подачи ценовых заявок на продажу мощности Системный оператор публикует на сайте КОМ СО Реестр итогов КОМ, включающий:</w:t>
            </w:r>
          </w:p>
          <w:p w14:paraId="5051F598" w14:textId="77777777" w:rsidR="00955F72" w:rsidRPr="009B6A8A" w:rsidRDefault="00955F72" w:rsidP="007D4736">
            <w:pPr>
              <w:widowControl w:val="0"/>
              <w:numPr>
                <w:ilvl w:val="0"/>
                <w:numId w:val="55"/>
              </w:numPr>
              <w:autoSpaceDE w:val="0"/>
              <w:autoSpaceDN w:val="0"/>
              <w:adjustRightInd w:val="0"/>
              <w:spacing w:before="120" w:after="120"/>
              <w:ind w:left="993"/>
              <w:jc w:val="both"/>
              <w:rPr>
                <w:rFonts w:ascii="Garamond" w:hAnsi="Garamond"/>
                <w:sz w:val="22"/>
                <w:szCs w:val="22"/>
              </w:rPr>
            </w:pPr>
            <w:r w:rsidRPr="009B6A8A">
              <w:rPr>
                <w:rFonts w:ascii="Garamond" w:hAnsi="Garamond"/>
                <w:sz w:val="22"/>
                <w:szCs w:val="22"/>
              </w:rPr>
              <w:t>перечень поставщиков, ценовые заявки на продажу мощности которых были отобраны;</w:t>
            </w:r>
          </w:p>
          <w:p w14:paraId="7347B77C" w14:textId="77777777" w:rsidR="00955F72" w:rsidRPr="009B6A8A" w:rsidRDefault="00955F72" w:rsidP="007D4736">
            <w:pPr>
              <w:widowControl w:val="0"/>
              <w:numPr>
                <w:ilvl w:val="0"/>
                <w:numId w:val="55"/>
              </w:numPr>
              <w:autoSpaceDE w:val="0"/>
              <w:autoSpaceDN w:val="0"/>
              <w:adjustRightInd w:val="0"/>
              <w:spacing w:before="120" w:after="120"/>
              <w:ind w:left="993"/>
              <w:jc w:val="both"/>
              <w:rPr>
                <w:rFonts w:ascii="Garamond" w:hAnsi="Garamond"/>
                <w:sz w:val="22"/>
                <w:szCs w:val="22"/>
              </w:rPr>
            </w:pPr>
            <w:r w:rsidRPr="009B6A8A">
              <w:rPr>
                <w:rFonts w:ascii="Garamond" w:hAnsi="Garamond"/>
                <w:sz w:val="22"/>
                <w:szCs w:val="22"/>
              </w:rPr>
              <w:t>в отношении каждого поставщика – перечень ГЕМ, отобранных по результатам КОМ;</w:t>
            </w:r>
          </w:p>
          <w:p w14:paraId="21570623" w14:textId="77777777" w:rsidR="00955F72" w:rsidRPr="009B6A8A" w:rsidRDefault="00955F72" w:rsidP="007D4736">
            <w:pPr>
              <w:widowControl w:val="0"/>
              <w:numPr>
                <w:ilvl w:val="0"/>
                <w:numId w:val="55"/>
              </w:numPr>
              <w:autoSpaceDE w:val="0"/>
              <w:autoSpaceDN w:val="0"/>
              <w:adjustRightInd w:val="0"/>
              <w:spacing w:before="120" w:after="120"/>
              <w:ind w:left="993"/>
              <w:jc w:val="both"/>
              <w:rPr>
                <w:rFonts w:ascii="Garamond" w:hAnsi="Garamond"/>
                <w:sz w:val="22"/>
                <w:szCs w:val="22"/>
              </w:rPr>
            </w:pPr>
            <w:r w:rsidRPr="009B6A8A">
              <w:rPr>
                <w:rFonts w:ascii="Garamond" w:hAnsi="Garamond"/>
                <w:sz w:val="22"/>
                <w:szCs w:val="22"/>
              </w:rPr>
              <w:t>помесячные совокупные объемы мощности, отобранные по итогам КОМ в каждой ценовой зоне</w:t>
            </w:r>
            <w:r w:rsidRPr="009B6A8A">
              <w:rPr>
                <w:rFonts w:ascii="Garamond" w:hAnsi="Garamond"/>
                <w:sz w:val="22"/>
                <w:szCs w:val="22"/>
                <w:highlight w:val="yellow"/>
              </w:rPr>
              <w:t>;</w:t>
            </w:r>
          </w:p>
          <w:p w14:paraId="22932A62" w14:textId="77777777" w:rsidR="00955F72" w:rsidRPr="009B6A8A" w:rsidRDefault="00955F72" w:rsidP="007D4736">
            <w:pPr>
              <w:widowControl w:val="0"/>
              <w:numPr>
                <w:ilvl w:val="0"/>
                <w:numId w:val="55"/>
              </w:numPr>
              <w:autoSpaceDE w:val="0"/>
              <w:autoSpaceDN w:val="0"/>
              <w:adjustRightInd w:val="0"/>
              <w:spacing w:before="120" w:after="120"/>
              <w:ind w:left="993"/>
              <w:jc w:val="both"/>
              <w:rPr>
                <w:rFonts w:ascii="Garamond" w:hAnsi="Garamond"/>
                <w:sz w:val="22"/>
                <w:szCs w:val="22"/>
                <w:highlight w:val="yellow"/>
              </w:rPr>
            </w:pPr>
            <w:r w:rsidRPr="009B6A8A">
              <w:rPr>
                <w:rFonts w:ascii="Garamond" w:hAnsi="Garamond"/>
                <w:sz w:val="22"/>
                <w:szCs w:val="22"/>
                <w:highlight w:val="yellow"/>
              </w:rPr>
              <w:t>перечень покупателей с ценозависимым потреблением, заявки которых были учтены (отобраны для учета) при проведении КОМ;</w:t>
            </w:r>
          </w:p>
          <w:p w14:paraId="02CDB7E3" w14:textId="77777777" w:rsidR="00955F72" w:rsidRPr="009B6A8A" w:rsidRDefault="00955F72" w:rsidP="007D4736">
            <w:pPr>
              <w:widowControl w:val="0"/>
              <w:numPr>
                <w:ilvl w:val="0"/>
                <w:numId w:val="55"/>
              </w:numPr>
              <w:autoSpaceDE w:val="0"/>
              <w:autoSpaceDN w:val="0"/>
              <w:adjustRightInd w:val="0"/>
              <w:spacing w:before="120" w:after="120"/>
              <w:ind w:left="993"/>
              <w:jc w:val="both"/>
              <w:rPr>
                <w:rFonts w:ascii="Garamond" w:hAnsi="Garamond"/>
                <w:sz w:val="22"/>
                <w:szCs w:val="22"/>
                <w:highlight w:val="yellow"/>
              </w:rPr>
            </w:pPr>
            <w:r w:rsidRPr="009B6A8A">
              <w:rPr>
                <w:rFonts w:ascii="Garamond" w:hAnsi="Garamond"/>
                <w:sz w:val="22"/>
                <w:szCs w:val="22"/>
                <w:highlight w:val="yellow"/>
              </w:rPr>
              <w:t>в отношении каждого покупателя с ценозависимым потреблением, заявки которых были учтены (отобраны для учета) при проведении отбора, – перечень ГТП потребления с указанием помесячных объемов ценозависимого снижения потребления мощности;</w:t>
            </w:r>
          </w:p>
          <w:p w14:paraId="2914417A" w14:textId="77777777" w:rsidR="00955F72" w:rsidRPr="009B6A8A" w:rsidRDefault="00955F72" w:rsidP="007D4736">
            <w:pPr>
              <w:widowControl w:val="0"/>
              <w:numPr>
                <w:ilvl w:val="0"/>
                <w:numId w:val="55"/>
              </w:numPr>
              <w:autoSpaceDE w:val="0"/>
              <w:autoSpaceDN w:val="0"/>
              <w:adjustRightInd w:val="0"/>
              <w:spacing w:before="120" w:after="120"/>
              <w:ind w:left="993"/>
              <w:jc w:val="both"/>
              <w:rPr>
                <w:rFonts w:ascii="Garamond" w:hAnsi="Garamond"/>
                <w:sz w:val="22"/>
                <w:szCs w:val="22"/>
              </w:rPr>
            </w:pPr>
            <w:r w:rsidRPr="009B6A8A">
              <w:rPr>
                <w:rFonts w:ascii="Garamond" w:hAnsi="Garamond"/>
                <w:sz w:val="22"/>
                <w:szCs w:val="22"/>
                <w:highlight w:val="yellow"/>
              </w:rPr>
              <w:t>помесячные совокупные объемы ценозависимого снижения потребления мощности</w:t>
            </w:r>
            <w:r w:rsidRPr="009B6A8A">
              <w:rPr>
                <w:rFonts w:ascii="Garamond" w:hAnsi="Garamond"/>
                <w:sz w:val="22"/>
                <w:szCs w:val="22"/>
              </w:rPr>
              <w:t>.</w:t>
            </w:r>
          </w:p>
          <w:p w14:paraId="0920C024" w14:textId="77777777" w:rsidR="00955F72" w:rsidRPr="009B6A8A" w:rsidRDefault="00955F72" w:rsidP="007D4736">
            <w:pPr>
              <w:widowControl w:val="0"/>
              <w:spacing w:before="120" w:after="120"/>
              <w:ind w:firstLine="600"/>
              <w:jc w:val="both"/>
              <w:rPr>
                <w:rFonts w:ascii="Garamond" w:hAnsi="Garamond"/>
                <w:sz w:val="22"/>
                <w:szCs w:val="22"/>
              </w:rPr>
            </w:pPr>
            <w:r w:rsidRPr="009B6A8A">
              <w:rPr>
                <w:rFonts w:ascii="Garamond" w:hAnsi="Garamond"/>
                <w:sz w:val="22"/>
                <w:szCs w:val="22"/>
              </w:rPr>
              <w:t>Информация о помесячных объемах мощности по ГТП и ГЕМ поставщиков, ценовые заявки которых были отобраны в КОМ, публикуется Системным оператором в персональном разделе соответствующего участника оптового рынка на сайте ОРЭМ.</w:t>
            </w:r>
          </w:p>
          <w:p w14:paraId="4877CEE3"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highlight w:val="yellow"/>
              </w:rPr>
              <w:lastRenderedPageBreak/>
              <w:t>Информация о помесячных объемах ценозависимого снижения потребления мощности по ГТП потребления покупателей, заявки которых были учтены (отобраны для учета) при проведении КОМ, также публикуются Системным оператором в персональном разделе соответствующего участника оптового рынка на сайте ОРЭМ.</w:t>
            </w:r>
          </w:p>
        </w:tc>
        <w:tc>
          <w:tcPr>
            <w:tcW w:w="7513" w:type="dxa"/>
          </w:tcPr>
          <w:p w14:paraId="3748C1F1"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lastRenderedPageBreak/>
              <w:t>Не позднее 5 (пяти) календарных дней с даты окончания подачи ценовых заявок на продажу мощности Системный оператор публикует на сайте КОМ СО Реестр итогов КОМ, включающий:</w:t>
            </w:r>
          </w:p>
          <w:p w14:paraId="7D450E78" w14:textId="77777777" w:rsidR="00955F72" w:rsidRPr="009B6A8A" w:rsidRDefault="00955F72" w:rsidP="007D4736">
            <w:pPr>
              <w:widowControl w:val="0"/>
              <w:numPr>
                <w:ilvl w:val="0"/>
                <w:numId w:val="66"/>
              </w:numPr>
              <w:autoSpaceDE w:val="0"/>
              <w:autoSpaceDN w:val="0"/>
              <w:adjustRightInd w:val="0"/>
              <w:spacing w:before="120" w:after="120"/>
              <w:ind w:left="1001" w:hanging="284"/>
              <w:jc w:val="both"/>
              <w:rPr>
                <w:rFonts w:ascii="Garamond" w:hAnsi="Garamond"/>
                <w:sz w:val="22"/>
                <w:szCs w:val="22"/>
              </w:rPr>
            </w:pPr>
            <w:r w:rsidRPr="009B6A8A">
              <w:rPr>
                <w:rFonts w:ascii="Garamond" w:hAnsi="Garamond"/>
                <w:sz w:val="22"/>
                <w:szCs w:val="22"/>
              </w:rPr>
              <w:t>перечень поставщиков, ценовые заявки на продажу мощности которых были отобраны;</w:t>
            </w:r>
          </w:p>
          <w:p w14:paraId="5D48FC37" w14:textId="77777777" w:rsidR="00955F72" w:rsidRPr="009B6A8A" w:rsidRDefault="00955F72" w:rsidP="007D4736">
            <w:pPr>
              <w:widowControl w:val="0"/>
              <w:numPr>
                <w:ilvl w:val="0"/>
                <w:numId w:val="66"/>
              </w:numPr>
              <w:autoSpaceDE w:val="0"/>
              <w:autoSpaceDN w:val="0"/>
              <w:adjustRightInd w:val="0"/>
              <w:spacing w:before="120" w:after="120"/>
              <w:ind w:left="993"/>
              <w:jc w:val="both"/>
              <w:rPr>
                <w:rFonts w:ascii="Garamond" w:hAnsi="Garamond"/>
                <w:sz w:val="22"/>
                <w:szCs w:val="22"/>
              </w:rPr>
            </w:pPr>
            <w:r w:rsidRPr="009B6A8A">
              <w:rPr>
                <w:rFonts w:ascii="Garamond" w:hAnsi="Garamond"/>
                <w:sz w:val="22"/>
                <w:szCs w:val="22"/>
              </w:rPr>
              <w:t>в отношении каждого поставщика – перечень ГЕМ, отобранных по результатам КОМ;</w:t>
            </w:r>
          </w:p>
          <w:p w14:paraId="5400B61A" w14:textId="77777777" w:rsidR="00955F72" w:rsidRPr="009B6A8A" w:rsidRDefault="00955F72" w:rsidP="007D4736">
            <w:pPr>
              <w:widowControl w:val="0"/>
              <w:numPr>
                <w:ilvl w:val="0"/>
                <w:numId w:val="66"/>
              </w:numPr>
              <w:autoSpaceDE w:val="0"/>
              <w:autoSpaceDN w:val="0"/>
              <w:adjustRightInd w:val="0"/>
              <w:spacing w:before="120" w:after="120"/>
              <w:ind w:left="993"/>
              <w:jc w:val="both"/>
              <w:rPr>
                <w:rFonts w:ascii="Garamond" w:hAnsi="Garamond"/>
                <w:sz w:val="22"/>
                <w:szCs w:val="22"/>
              </w:rPr>
            </w:pPr>
            <w:r w:rsidRPr="009B6A8A">
              <w:rPr>
                <w:rFonts w:ascii="Garamond" w:hAnsi="Garamond"/>
                <w:sz w:val="22"/>
                <w:szCs w:val="22"/>
              </w:rPr>
              <w:t>помесячные совокупные объемы мощности, отобранные по итогам КОМ в каждой ценовой зоне.</w:t>
            </w:r>
          </w:p>
          <w:p w14:paraId="3A56E168"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Информация о помесячных объемах мощности по ГТП и ГЕМ поставщиков, ценовые заявки которых были отобраны в КОМ, публикуется Системным оператором в персональном разделе соответствующего участника оптового рынка на сайте ОРЭМ.</w:t>
            </w:r>
          </w:p>
        </w:tc>
      </w:tr>
      <w:tr w:rsidR="00955F72" w:rsidRPr="009B6A8A" w14:paraId="6A84525E" w14:textId="77777777" w:rsidTr="004913CE">
        <w:trPr>
          <w:trHeight w:val="350"/>
        </w:trPr>
        <w:tc>
          <w:tcPr>
            <w:tcW w:w="1560" w:type="dxa"/>
            <w:vAlign w:val="center"/>
          </w:tcPr>
          <w:p w14:paraId="7CFEF02C"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t>4.7.2</w:t>
            </w:r>
          </w:p>
        </w:tc>
        <w:tc>
          <w:tcPr>
            <w:tcW w:w="5953" w:type="dxa"/>
          </w:tcPr>
          <w:p w14:paraId="5B50D12D" w14:textId="77777777" w:rsidR="00955F72" w:rsidRPr="009B6A8A" w:rsidRDefault="00955F72" w:rsidP="007D4736">
            <w:pPr>
              <w:widowControl w:val="0"/>
              <w:autoSpaceDE w:val="0"/>
              <w:autoSpaceDN w:val="0"/>
              <w:adjustRightInd w:val="0"/>
              <w:spacing w:before="120" w:after="120"/>
              <w:jc w:val="both"/>
              <w:rPr>
                <w:rFonts w:ascii="Garamond" w:hAnsi="Garamond"/>
                <w:sz w:val="22"/>
                <w:szCs w:val="22"/>
              </w:rPr>
            </w:pPr>
            <w:r w:rsidRPr="009B6A8A">
              <w:rPr>
                <w:rFonts w:ascii="Garamond" w:hAnsi="Garamond"/>
                <w:sz w:val="22"/>
                <w:szCs w:val="22"/>
              </w:rPr>
              <w:t xml:space="preserve">Системный оператор в </w:t>
            </w:r>
            <w:r w:rsidRPr="009B6A8A">
              <w:rPr>
                <w:rFonts w:ascii="Garamond" w:hAnsi="Garamond"/>
                <w:sz w:val="22"/>
                <w:szCs w:val="22"/>
                <w:highlight w:val="yellow"/>
              </w:rPr>
              <w:t>течение 2 (двух) календарных дней после окончания подачи ценовых заявок на продажу мощности</w:t>
            </w:r>
            <w:r w:rsidRPr="009B6A8A">
              <w:rPr>
                <w:rFonts w:ascii="Garamond" w:hAnsi="Garamond"/>
                <w:sz w:val="22"/>
                <w:szCs w:val="22"/>
              </w:rPr>
              <w:t xml:space="preserve"> передает в ФАС России перечень всех заявок на продажу мощности, поданных в отношении генерирующих объектов (ГЕМ) с указанием ценовых параметров и заявленного объема мощности (</w:t>
            </w:r>
            <w:r w:rsidRPr="009B6A8A">
              <w:rPr>
                <w:rFonts w:ascii="Garamond" w:hAnsi="Garamond"/>
                <w:sz w:val="22"/>
                <w:szCs w:val="22"/>
              </w:rPr>
              <w:object w:dxaOrig="660" w:dyaOrig="400" w14:anchorId="1D736B7C">
                <v:shape id="_x0000_i1165" type="#_x0000_t75" style="width:33.25pt;height:18.55pt" o:ole="">
                  <v:imagedata r:id="rId97" o:title=""/>
                </v:shape>
                <o:OLEObject Type="Embed" ProgID="Equation.DSMT4" ShapeID="_x0000_i1165" DrawAspect="Content" ObjectID="_1778052158" r:id="rId211"/>
              </w:object>
            </w:r>
            <w:r w:rsidRPr="009B6A8A">
              <w:rPr>
                <w:rFonts w:ascii="Garamond" w:hAnsi="Garamond"/>
                <w:sz w:val="22"/>
                <w:szCs w:val="22"/>
              </w:rPr>
              <w:t>), а также результата отбора (отобран/не отобран).</w:t>
            </w:r>
          </w:p>
          <w:p w14:paraId="46759BAA"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cs="Calibri"/>
                <w:bCs/>
                <w:sz w:val="22"/>
                <w:szCs w:val="22"/>
              </w:rPr>
              <w:t>В случае принятия Наблюдательным советом Совета рынка по предложению ФАС России решения об отмене результатов КОМ</w:t>
            </w:r>
            <w:r w:rsidRPr="009B6A8A">
              <w:rPr>
                <w:rFonts w:ascii="Garamond" w:hAnsi="Garamond" w:cs="Calibri"/>
                <w:sz w:val="22"/>
                <w:szCs w:val="22"/>
              </w:rPr>
              <w:t>, Системный оператор в течение 2 (двух) дней после проведения повторного КОМ передает в ФАС России дополнительный перечень генерирующих объектов, не отобранных по результатам КОМ, в ценовой зоне.</w:t>
            </w:r>
          </w:p>
        </w:tc>
        <w:tc>
          <w:tcPr>
            <w:tcW w:w="7513" w:type="dxa"/>
          </w:tcPr>
          <w:p w14:paraId="28E1AD50" w14:textId="77777777" w:rsidR="00955F72" w:rsidRPr="009B6A8A" w:rsidRDefault="00955F72" w:rsidP="007D4736">
            <w:pPr>
              <w:widowControl w:val="0"/>
              <w:autoSpaceDE w:val="0"/>
              <w:autoSpaceDN w:val="0"/>
              <w:adjustRightInd w:val="0"/>
              <w:spacing w:before="120" w:after="120"/>
              <w:jc w:val="both"/>
              <w:rPr>
                <w:rFonts w:ascii="Garamond" w:hAnsi="Garamond"/>
                <w:sz w:val="22"/>
                <w:szCs w:val="22"/>
              </w:rPr>
            </w:pPr>
            <w:r w:rsidRPr="009B6A8A">
              <w:rPr>
                <w:rFonts w:ascii="Garamond" w:hAnsi="Garamond"/>
                <w:sz w:val="22"/>
                <w:szCs w:val="22"/>
              </w:rPr>
              <w:t xml:space="preserve">Системный оператор в </w:t>
            </w:r>
            <w:r w:rsidRPr="009B6A8A">
              <w:rPr>
                <w:rFonts w:ascii="Garamond" w:hAnsi="Garamond"/>
                <w:sz w:val="22"/>
                <w:szCs w:val="22"/>
                <w:highlight w:val="yellow"/>
              </w:rPr>
              <w:t>порядке и сроки, установленные Соглашением об информационном взаимодействии в электронной форме между ФАС России и СО,</w:t>
            </w:r>
            <w:r w:rsidRPr="009B6A8A">
              <w:rPr>
                <w:rFonts w:ascii="Garamond" w:hAnsi="Garamond"/>
                <w:sz w:val="22"/>
                <w:szCs w:val="22"/>
              </w:rPr>
              <w:t xml:space="preserve"> передает в ФАС России перечень всех заявок на продажу мощности, поданных в отношении генерирующих объектов (ГЕМ) с указанием ценовых параметров и заявленного объема мощности (</w:t>
            </w:r>
            <w:r w:rsidRPr="009B6A8A">
              <w:rPr>
                <w:rFonts w:ascii="Garamond" w:hAnsi="Garamond"/>
                <w:sz w:val="22"/>
                <w:szCs w:val="22"/>
              </w:rPr>
              <w:object w:dxaOrig="660" w:dyaOrig="400" w14:anchorId="6FEF32D6">
                <v:shape id="_x0000_i1166" type="#_x0000_t75" style="width:33.25pt;height:18.55pt" o:ole="">
                  <v:imagedata r:id="rId97" o:title=""/>
                </v:shape>
                <o:OLEObject Type="Embed" ProgID="Equation.DSMT4" ShapeID="_x0000_i1166" DrawAspect="Content" ObjectID="_1778052159" r:id="rId212"/>
              </w:object>
            </w:r>
            <w:r w:rsidRPr="009B6A8A">
              <w:rPr>
                <w:rFonts w:ascii="Garamond" w:hAnsi="Garamond"/>
                <w:sz w:val="22"/>
                <w:szCs w:val="22"/>
              </w:rPr>
              <w:t>), а также результата отбора (отобран/не отобран).</w:t>
            </w:r>
          </w:p>
          <w:p w14:paraId="74C2A6C2"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cs="Calibri"/>
                <w:bCs/>
                <w:sz w:val="22"/>
                <w:szCs w:val="22"/>
              </w:rPr>
              <w:t>В случае принятия Наблюдательным советом Совета рынка по предложению ФАС России решения об отмене результатов КОМ</w:t>
            </w:r>
            <w:r w:rsidRPr="009B6A8A">
              <w:rPr>
                <w:rFonts w:ascii="Garamond" w:hAnsi="Garamond" w:cs="Calibri"/>
                <w:sz w:val="22"/>
                <w:szCs w:val="22"/>
              </w:rPr>
              <w:t>, Системный оператор в течение 2 (двух) дней после проведения повторного КОМ передает в ФАС России дополнительный перечень генерирующих объектов, не отобранных по результатам КОМ, в ценовой зоне.</w:t>
            </w:r>
          </w:p>
        </w:tc>
      </w:tr>
      <w:tr w:rsidR="00955F72" w:rsidRPr="009B6A8A" w14:paraId="32BB1AF1" w14:textId="77777777" w:rsidTr="004913CE">
        <w:trPr>
          <w:trHeight w:val="350"/>
        </w:trPr>
        <w:tc>
          <w:tcPr>
            <w:tcW w:w="1560" w:type="dxa"/>
            <w:vAlign w:val="center"/>
          </w:tcPr>
          <w:p w14:paraId="7158BD95" w14:textId="08374BB2" w:rsidR="00955F72" w:rsidRPr="009B6A8A" w:rsidRDefault="00FA105A" w:rsidP="00955F72">
            <w:pPr>
              <w:widowControl w:val="0"/>
              <w:jc w:val="center"/>
              <w:rPr>
                <w:rFonts w:ascii="Garamond" w:hAnsi="Garamond" w:cs="Garamond"/>
                <w:b/>
                <w:bCs/>
                <w:sz w:val="22"/>
                <w:szCs w:val="22"/>
              </w:rPr>
            </w:pPr>
            <w:r>
              <w:rPr>
                <w:rFonts w:ascii="Garamond" w:hAnsi="Garamond" w:cs="Garamond"/>
                <w:b/>
                <w:bCs/>
                <w:sz w:val="22"/>
                <w:szCs w:val="22"/>
              </w:rPr>
              <w:t>4.7.3</w:t>
            </w:r>
          </w:p>
        </w:tc>
        <w:tc>
          <w:tcPr>
            <w:tcW w:w="5953" w:type="dxa"/>
          </w:tcPr>
          <w:p w14:paraId="746DEA5F"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w:t>
            </w:r>
          </w:p>
          <w:p w14:paraId="37C5386C" w14:textId="77777777" w:rsidR="00955F72" w:rsidRPr="009B6A8A" w:rsidRDefault="00955F72" w:rsidP="007D4736">
            <w:pPr>
              <w:widowControl w:val="0"/>
              <w:autoSpaceDE w:val="0"/>
              <w:autoSpaceDN w:val="0"/>
              <w:adjustRightInd w:val="0"/>
              <w:spacing w:before="120" w:after="120"/>
              <w:ind w:firstLine="567"/>
              <w:jc w:val="both"/>
              <w:rPr>
                <w:rFonts w:ascii="Garamond" w:hAnsi="Garamond"/>
                <w:sz w:val="22"/>
                <w:szCs w:val="22"/>
              </w:rPr>
            </w:pPr>
            <w:r w:rsidRPr="009B6A8A">
              <w:rPr>
                <w:rFonts w:ascii="Garamond" w:hAnsi="Garamond"/>
                <w:sz w:val="22"/>
                <w:szCs w:val="22"/>
              </w:rPr>
              <w:t>В случае если какой-либо из указанных выше объемов в соответствующем месяце периода поставки не определен, то в Реестре результатов КОМ для осуществления расчетов на оптовом рынке в отношении этого месяца значение такого объема указывается равным нулю;</w:t>
            </w:r>
          </w:p>
          <w:p w14:paraId="24124F18" w14:textId="77777777" w:rsidR="00955F72" w:rsidRPr="009B6A8A" w:rsidRDefault="00955F72" w:rsidP="007D4736">
            <w:pPr>
              <w:widowControl w:val="0"/>
              <w:numPr>
                <w:ilvl w:val="0"/>
                <w:numId w:val="73"/>
              </w:numPr>
              <w:tabs>
                <w:tab w:val="num" w:pos="1620"/>
              </w:tabs>
              <w:autoSpaceDE w:val="0"/>
              <w:autoSpaceDN w:val="0"/>
              <w:adjustRightInd w:val="0"/>
              <w:spacing w:before="120" w:after="120"/>
              <w:jc w:val="both"/>
              <w:rPr>
                <w:rFonts w:ascii="Garamond" w:hAnsi="Garamond"/>
                <w:sz w:val="22"/>
                <w:szCs w:val="22"/>
              </w:rPr>
            </w:pPr>
            <w:r w:rsidRPr="009B6A8A">
              <w:rPr>
                <w:rFonts w:ascii="Garamond" w:hAnsi="Garamond"/>
                <w:sz w:val="22"/>
                <w:szCs w:val="22"/>
              </w:rPr>
              <w:t>в отношении каждой ценовой зоны:</w:t>
            </w:r>
          </w:p>
          <w:p w14:paraId="6D71069C" w14:textId="77777777" w:rsidR="00955F72" w:rsidRPr="009B6A8A" w:rsidRDefault="00955F72" w:rsidP="007D4736">
            <w:pPr>
              <w:widowControl w:val="0"/>
              <w:numPr>
                <w:ilvl w:val="1"/>
                <w:numId w:val="73"/>
              </w:numPr>
              <w:autoSpaceDE w:val="0"/>
              <w:autoSpaceDN w:val="0"/>
              <w:adjustRightInd w:val="0"/>
              <w:spacing w:before="120" w:after="120"/>
              <w:jc w:val="both"/>
              <w:rPr>
                <w:rFonts w:ascii="Garamond" w:hAnsi="Garamond"/>
                <w:sz w:val="22"/>
                <w:szCs w:val="22"/>
              </w:rPr>
            </w:pPr>
            <w:r w:rsidRPr="009B6A8A">
              <w:rPr>
                <w:rFonts w:ascii="Garamond" w:hAnsi="Garamond"/>
                <w:sz w:val="22"/>
                <w:szCs w:val="22"/>
              </w:rPr>
              <w:t>цена мощности для определения обязательств по покупке мощности по результатам КОМ;</w:t>
            </w:r>
          </w:p>
          <w:p w14:paraId="24178609" w14:textId="77777777" w:rsidR="00955F72" w:rsidRPr="009B6A8A" w:rsidRDefault="00955F72" w:rsidP="007D4736">
            <w:pPr>
              <w:widowControl w:val="0"/>
              <w:numPr>
                <w:ilvl w:val="1"/>
                <w:numId w:val="73"/>
              </w:numPr>
              <w:autoSpaceDE w:val="0"/>
              <w:autoSpaceDN w:val="0"/>
              <w:adjustRightInd w:val="0"/>
              <w:spacing w:before="120" w:after="120"/>
              <w:jc w:val="both"/>
              <w:rPr>
                <w:rFonts w:ascii="Garamond" w:hAnsi="Garamond"/>
                <w:sz w:val="22"/>
                <w:szCs w:val="22"/>
              </w:rPr>
            </w:pPr>
            <w:r w:rsidRPr="009B6A8A">
              <w:rPr>
                <w:rFonts w:ascii="Garamond" w:hAnsi="Garamond"/>
                <w:bCs/>
                <w:sz w:val="22"/>
                <w:szCs w:val="22"/>
              </w:rPr>
              <w:t xml:space="preserve">совокупный объем мощности, отобранный по результатам КОМ в ценовой зоне в отношении декабря соответствующего года поставки </w:t>
            </w:r>
            <w:r w:rsidRPr="009B6A8A">
              <w:rPr>
                <w:rFonts w:ascii="Garamond" w:hAnsi="Garamond"/>
                <w:bCs/>
                <w:sz w:val="22"/>
                <w:szCs w:val="22"/>
              </w:rPr>
              <w:lastRenderedPageBreak/>
              <w:t>мощности;</w:t>
            </w:r>
          </w:p>
          <w:p w14:paraId="357DC862" w14:textId="77777777" w:rsidR="00955F72" w:rsidRPr="009B6A8A" w:rsidRDefault="00955F72" w:rsidP="007D4736">
            <w:pPr>
              <w:widowControl w:val="0"/>
              <w:numPr>
                <w:ilvl w:val="0"/>
                <w:numId w:val="73"/>
              </w:numPr>
              <w:tabs>
                <w:tab w:val="num" w:pos="1620"/>
              </w:tabs>
              <w:autoSpaceDE w:val="0"/>
              <w:autoSpaceDN w:val="0"/>
              <w:adjustRightInd w:val="0"/>
              <w:spacing w:before="120" w:after="120"/>
              <w:ind w:left="993" w:hanging="426"/>
              <w:jc w:val="both"/>
              <w:rPr>
                <w:rFonts w:ascii="Garamond" w:hAnsi="Garamond"/>
                <w:sz w:val="22"/>
                <w:szCs w:val="22"/>
              </w:rPr>
            </w:pPr>
            <w:r w:rsidRPr="009B6A8A">
              <w:rPr>
                <w:rFonts w:ascii="Garamond" w:hAnsi="Garamond"/>
                <w:bCs/>
                <w:sz w:val="22"/>
                <w:szCs w:val="22"/>
              </w:rPr>
              <w:t>объем и направление поставки мощности между ценовыми зонами оптового рынка, определенные по результатам КОМ на соответствующий год поставки;</w:t>
            </w:r>
          </w:p>
          <w:p w14:paraId="357D2B86" w14:textId="77777777" w:rsidR="00955F72" w:rsidRPr="009B6A8A" w:rsidRDefault="00955F72" w:rsidP="007D4736">
            <w:pPr>
              <w:widowControl w:val="0"/>
              <w:numPr>
                <w:ilvl w:val="0"/>
                <w:numId w:val="73"/>
              </w:numPr>
              <w:tabs>
                <w:tab w:val="num" w:pos="1620"/>
              </w:tabs>
              <w:autoSpaceDE w:val="0"/>
              <w:autoSpaceDN w:val="0"/>
              <w:adjustRightInd w:val="0"/>
              <w:spacing w:before="120" w:after="120"/>
              <w:ind w:left="993" w:hanging="426"/>
              <w:jc w:val="both"/>
              <w:rPr>
                <w:rFonts w:ascii="Garamond" w:hAnsi="Garamond"/>
                <w:sz w:val="22"/>
                <w:szCs w:val="22"/>
                <w:highlight w:val="yellow"/>
              </w:rPr>
            </w:pPr>
            <w:r w:rsidRPr="009B6A8A">
              <w:rPr>
                <w:rFonts w:ascii="Garamond" w:hAnsi="Garamond"/>
                <w:bCs/>
                <w:sz w:val="22"/>
                <w:szCs w:val="22"/>
                <w:highlight w:val="yellow"/>
              </w:rPr>
              <w:t xml:space="preserve">в отношении каждой ГТП потребления покупателя с ценозависимым потреблением, </w:t>
            </w:r>
            <w:r w:rsidRPr="009B6A8A">
              <w:rPr>
                <w:rFonts w:ascii="Garamond" w:hAnsi="Garamond"/>
                <w:sz w:val="22"/>
                <w:szCs w:val="22"/>
                <w:highlight w:val="yellow"/>
              </w:rPr>
              <w:t>переданной Коммерческим оператором в составе Реестра покупателей с ценозависимым потреблением, в отношении каждого месяца года, на который проведен КОМ</w:t>
            </w:r>
            <w:r w:rsidRPr="009B6A8A">
              <w:rPr>
                <w:rFonts w:ascii="Garamond" w:hAnsi="Garamond"/>
                <w:bCs/>
                <w:sz w:val="22"/>
                <w:szCs w:val="22"/>
                <w:highlight w:val="yellow"/>
              </w:rPr>
              <w:t>:</w:t>
            </w:r>
          </w:p>
          <w:p w14:paraId="1DFB77F1" w14:textId="77777777" w:rsidR="00955F72" w:rsidRPr="009B6A8A" w:rsidRDefault="00955F72" w:rsidP="007D4736">
            <w:pPr>
              <w:widowControl w:val="0"/>
              <w:numPr>
                <w:ilvl w:val="0"/>
                <w:numId w:val="50"/>
              </w:numPr>
              <w:autoSpaceDE w:val="0"/>
              <w:autoSpaceDN w:val="0"/>
              <w:adjustRightInd w:val="0"/>
              <w:spacing w:before="120" w:after="120"/>
              <w:ind w:left="1418"/>
              <w:jc w:val="both"/>
              <w:rPr>
                <w:rFonts w:ascii="Garamond" w:hAnsi="Garamond"/>
                <w:sz w:val="22"/>
                <w:szCs w:val="22"/>
                <w:highlight w:val="yellow"/>
              </w:rPr>
            </w:pPr>
            <w:r w:rsidRPr="009B6A8A">
              <w:rPr>
                <w:rFonts w:ascii="Garamond" w:hAnsi="Garamond"/>
                <w:sz w:val="22"/>
                <w:szCs w:val="22"/>
                <w:highlight w:val="yellow"/>
              </w:rPr>
              <w:t>объем ценозависимого снижения потребления мощности, учтенный при проведении КОМ. В отношении не учтенных (не отобранных для учета) при проведении КОМ заявок покупателей указываются нулевые значения;</w:t>
            </w:r>
          </w:p>
          <w:p w14:paraId="53351E3C" w14:textId="77777777" w:rsidR="00955F72" w:rsidRPr="009B6A8A" w:rsidRDefault="00955F72" w:rsidP="007D4736">
            <w:pPr>
              <w:widowControl w:val="0"/>
              <w:numPr>
                <w:ilvl w:val="0"/>
                <w:numId w:val="50"/>
              </w:numPr>
              <w:autoSpaceDE w:val="0"/>
              <w:autoSpaceDN w:val="0"/>
              <w:adjustRightInd w:val="0"/>
              <w:spacing w:before="120" w:after="120"/>
              <w:ind w:left="1418"/>
              <w:jc w:val="both"/>
              <w:rPr>
                <w:rFonts w:ascii="Garamond" w:hAnsi="Garamond"/>
                <w:sz w:val="22"/>
                <w:szCs w:val="22"/>
                <w:highlight w:val="yellow"/>
              </w:rPr>
            </w:pPr>
            <w:r w:rsidRPr="009B6A8A">
              <w:rPr>
                <w:rFonts w:ascii="Garamond" w:hAnsi="Garamond"/>
                <w:sz w:val="22"/>
                <w:szCs w:val="22"/>
                <w:highlight w:val="yellow"/>
              </w:rPr>
              <w:t>величину ценозависимого снижения объема покупки электрической энергии, указанную в учтенной (отобранной для учета) при проведении КОМ заявке покупателя. В отношении не учтенных (не отобранных для учета) при проведении КОМ заявок покупателей указываются нулевые значения;</w:t>
            </w:r>
          </w:p>
          <w:p w14:paraId="37D5BACA" w14:textId="77777777" w:rsidR="00955F72" w:rsidRPr="009B6A8A" w:rsidRDefault="00955F72" w:rsidP="007D4736">
            <w:pPr>
              <w:widowControl w:val="0"/>
              <w:numPr>
                <w:ilvl w:val="0"/>
                <w:numId w:val="50"/>
              </w:numPr>
              <w:autoSpaceDE w:val="0"/>
              <w:autoSpaceDN w:val="0"/>
              <w:adjustRightInd w:val="0"/>
              <w:spacing w:before="120" w:after="120"/>
              <w:ind w:left="1418"/>
              <w:jc w:val="both"/>
              <w:rPr>
                <w:rFonts w:ascii="Garamond" w:hAnsi="Garamond"/>
                <w:sz w:val="22"/>
                <w:szCs w:val="22"/>
                <w:highlight w:val="yellow"/>
              </w:rPr>
            </w:pPr>
            <w:r w:rsidRPr="009B6A8A">
              <w:rPr>
                <w:rFonts w:ascii="Garamond" w:hAnsi="Garamond"/>
                <w:sz w:val="22"/>
                <w:szCs w:val="22"/>
                <w:highlight w:val="yellow"/>
              </w:rPr>
              <w:t>количество часов, в которых покупателем электрической энергии в каждые сутки периода поставки мощности должна быть обеспечена готовность к ценозависимому снижению объема покупки электрической энергии. В отношении не учтенных (не отобранных для учета) при проведении КОМ заявок покупателей значение указывается равным нулю.</w:t>
            </w:r>
          </w:p>
          <w:p w14:paraId="1D6BACCE"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w:t>
            </w:r>
          </w:p>
        </w:tc>
        <w:tc>
          <w:tcPr>
            <w:tcW w:w="7513" w:type="dxa"/>
          </w:tcPr>
          <w:p w14:paraId="46D11102"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lastRenderedPageBreak/>
              <w:t>…</w:t>
            </w:r>
          </w:p>
          <w:p w14:paraId="5D866014" w14:textId="77777777" w:rsidR="00955F72" w:rsidRPr="009B6A8A" w:rsidRDefault="00955F72" w:rsidP="007D4736">
            <w:pPr>
              <w:widowControl w:val="0"/>
              <w:autoSpaceDE w:val="0"/>
              <w:autoSpaceDN w:val="0"/>
              <w:adjustRightInd w:val="0"/>
              <w:spacing w:before="120" w:after="120"/>
              <w:ind w:firstLine="567"/>
              <w:jc w:val="both"/>
              <w:rPr>
                <w:rFonts w:ascii="Garamond" w:hAnsi="Garamond"/>
                <w:sz w:val="22"/>
                <w:szCs w:val="22"/>
              </w:rPr>
            </w:pPr>
            <w:r w:rsidRPr="009B6A8A">
              <w:rPr>
                <w:rFonts w:ascii="Garamond" w:hAnsi="Garamond"/>
                <w:sz w:val="22"/>
                <w:szCs w:val="22"/>
              </w:rPr>
              <w:t>В случае если какой-либо из указанных выше объемов в соответствующем месяце периода поставки не определен, то в Реестре результатов КОМ для осуществления расчетов на оптовом рынке в отношении этого месяца значение такого объема указывается равным нулю;</w:t>
            </w:r>
          </w:p>
          <w:p w14:paraId="0720BDC1" w14:textId="77777777" w:rsidR="00955F72" w:rsidRPr="009B6A8A" w:rsidRDefault="00955F72" w:rsidP="007D4736">
            <w:pPr>
              <w:widowControl w:val="0"/>
              <w:numPr>
                <w:ilvl w:val="0"/>
                <w:numId w:val="74"/>
              </w:numPr>
              <w:tabs>
                <w:tab w:val="num" w:pos="1620"/>
              </w:tabs>
              <w:autoSpaceDE w:val="0"/>
              <w:autoSpaceDN w:val="0"/>
              <w:adjustRightInd w:val="0"/>
              <w:spacing w:before="120" w:after="120"/>
              <w:jc w:val="both"/>
              <w:rPr>
                <w:rFonts w:ascii="Garamond" w:hAnsi="Garamond"/>
                <w:sz w:val="22"/>
                <w:szCs w:val="22"/>
              </w:rPr>
            </w:pPr>
            <w:r w:rsidRPr="009B6A8A">
              <w:rPr>
                <w:rFonts w:ascii="Garamond" w:hAnsi="Garamond"/>
                <w:sz w:val="22"/>
                <w:szCs w:val="22"/>
              </w:rPr>
              <w:t>в отношении каждой ценовой зоны:</w:t>
            </w:r>
          </w:p>
          <w:p w14:paraId="0E1C4A77" w14:textId="77777777" w:rsidR="00955F72" w:rsidRPr="009B6A8A" w:rsidRDefault="00955F72" w:rsidP="007D4736">
            <w:pPr>
              <w:widowControl w:val="0"/>
              <w:numPr>
                <w:ilvl w:val="1"/>
                <w:numId w:val="74"/>
              </w:numPr>
              <w:autoSpaceDE w:val="0"/>
              <w:autoSpaceDN w:val="0"/>
              <w:adjustRightInd w:val="0"/>
              <w:spacing w:before="120" w:after="120"/>
              <w:jc w:val="both"/>
              <w:rPr>
                <w:rFonts w:ascii="Garamond" w:hAnsi="Garamond"/>
                <w:sz w:val="22"/>
                <w:szCs w:val="22"/>
              </w:rPr>
            </w:pPr>
            <w:r w:rsidRPr="009B6A8A">
              <w:rPr>
                <w:rFonts w:ascii="Garamond" w:hAnsi="Garamond"/>
                <w:sz w:val="22"/>
                <w:szCs w:val="22"/>
              </w:rPr>
              <w:t>цена мощности для определения обязательств по покупке мощности по результатам КОМ;</w:t>
            </w:r>
          </w:p>
          <w:p w14:paraId="6E61774B" w14:textId="77777777" w:rsidR="00955F72" w:rsidRPr="009B6A8A" w:rsidRDefault="00955F72" w:rsidP="007D4736">
            <w:pPr>
              <w:widowControl w:val="0"/>
              <w:numPr>
                <w:ilvl w:val="1"/>
                <w:numId w:val="74"/>
              </w:numPr>
              <w:autoSpaceDE w:val="0"/>
              <w:autoSpaceDN w:val="0"/>
              <w:adjustRightInd w:val="0"/>
              <w:spacing w:before="120" w:after="120"/>
              <w:jc w:val="both"/>
              <w:rPr>
                <w:rFonts w:ascii="Garamond" w:hAnsi="Garamond"/>
                <w:sz w:val="22"/>
                <w:szCs w:val="22"/>
              </w:rPr>
            </w:pPr>
            <w:r w:rsidRPr="009B6A8A">
              <w:rPr>
                <w:rFonts w:ascii="Garamond" w:hAnsi="Garamond"/>
                <w:bCs/>
                <w:sz w:val="22"/>
                <w:szCs w:val="22"/>
              </w:rPr>
              <w:t>совокупный объем мощности, отобранный по результатам КОМ в ценовой зоне в отношении декабря соответствующего года поставки мощности;</w:t>
            </w:r>
          </w:p>
          <w:p w14:paraId="2C2A5DB3" w14:textId="77777777" w:rsidR="00955F72" w:rsidRPr="009B6A8A" w:rsidRDefault="00955F72" w:rsidP="007D4736">
            <w:pPr>
              <w:widowControl w:val="0"/>
              <w:numPr>
                <w:ilvl w:val="0"/>
                <w:numId w:val="74"/>
              </w:numPr>
              <w:tabs>
                <w:tab w:val="num" w:pos="1620"/>
              </w:tabs>
              <w:autoSpaceDE w:val="0"/>
              <w:autoSpaceDN w:val="0"/>
              <w:adjustRightInd w:val="0"/>
              <w:spacing w:before="120" w:after="120"/>
              <w:ind w:left="993" w:hanging="426"/>
              <w:jc w:val="both"/>
              <w:rPr>
                <w:rFonts w:ascii="Garamond" w:hAnsi="Garamond"/>
                <w:sz w:val="22"/>
                <w:szCs w:val="22"/>
              </w:rPr>
            </w:pPr>
            <w:r w:rsidRPr="009B6A8A">
              <w:rPr>
                <w:rFonts w:ascii="Garamond" w:hAnsi="Garamond"/>
                <w:bCs/>
                <w:sz w:val="22"/>
                <w:szCs w:val="22"/>
              </w:rPr>
              <w:t xml:space="preserve">объем и направление поставки мощности между ценовыми зонами </w:t>
            </w:r>
            <w:r w:rsidRPr="009B6A8A">
              <w:rPr>
                <w:rFonts w:ascii="Garamond" w:hAnsi="Garamond"/>
                <w:bCs/>
                <w:sz w:val="22"/>
                <w:szCs w:val="22"/>
              </w:rPr>
              <w:lastRenderedPageBreak/>
              <w:t>оптового рынка, определенные по результатам КОМ на соответствующий год поставки;</w:t>
            </w:r>
          </w:p>
          <w:p w14:paraId="705973C4"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w:t>
            </w:r>
          </w:p>
        </w:tc>
      </w:tr>
      <w:tr w:rsidR="00955F72" w:rsidRPr="009B6A8A" w14:paraId="36E7AE9C" w14:textId="77777777" w:rsidTr="004913CE">
        <w:trPr>
          <w:trHeight w:val="350"/>
        </w:trPr>
        <w:tc>
          <w:tcPr>
            <w:tcW w:w="1560" w:type="dxa"/>
            <w:vAlign w:val="center"/>
          </w:tcPr>
          <w:p w14:paraId="4F056964" w14:textId="77777777" w:rsidR="00955F72" w:rsidRPr="009B6A8A" w:rsidRDefault="00955F72" w:rsidP="00955F72">
            <w:pPr>
              <w:widowControl w:val="0"/>
              <w:jc w:val="center"/>
              <w:rPr>
                <w:rFonts w:ascii="Garamond" w:hAnsi="Garamond" w:cs="Garamond"/>
                <w:b/>
                <w:bCs/>
                <w:sz w:val="22"/>
                <w:szCs w:val="22"/>
                <w:highlight w:val="yellow"/>
              </w:rPr>
            </w:pPr>
            <w:r w:rsidRPr="009B6A8A">
              <w:rPr>
                <w:rFonts w:ascii="Garamond" w:hAnsi="Garamond" w:cs="Garamond"/>
                <w:b/>
                <w:bCs/>
                <w:sz w:val="22"/>
                <w:szCs w:val="22"/>
              </w:rPr>
              <w:lastRenderedPageBreak/>
              <w:t>4.8</w:t>
            </w:r>
          </w:p>
        </w:tc>
        <w:tc>
          <w:tcPr>
            <w:tcW w:w="5953" w:type="dxa"/>
          </w:tcPr>
          <w:p w14:paraId="1DA8F301" w14:textId="77777777" w:rsidR="00955F72" w:rsidRPr="009B6A8A" w:rsidRDefault="00955F72" w:rsidP="00715872">
            <w:pPr>
              <w:pStyle w:val="33"/>
              <w:rPr>
                <w:highlight w:val="yellow"/>
              </w:rPr>
            </w:pPr>
            <w:r w:rsidRPr="009B6A8A">
              <w:rPr>
                <w:highlight w:val="yellow"/>
              </w:rPr>
              <w:t>Порядок учета услуг по управлению изменением режима потребления электрической энергии</w:t>
            </w:r>
          </w:p>
          <w:p w14:paraId="757F2063" w14:textId="77777777" w:rsidR="00955F72" w:rsidRPr="009B6A8A" w:rsidRDefault="00955F72" w:rsidP="007D4736">
            <w:pPr>
              <w:pStyle w:val="a9"/>
              <w:widowControl w:val="0"/>
              <w:ind w:firstLine="709"/>
              <w:rPr>
                <w:rFonts w:ascii="Garamond" w:hAnsi="Garamond"/>
                <w:sz w:val="22"/>
                <w:szCs w:val="22"/>
                <w:highlight w:val="yellow"/>
                <w:lang w:val="ru-RU"/>
              </w:rPr>
            </w:pPr>
            <w:r w:rsidRPr="009B6A8A">
              <w:rPr>
                <w:rFonts w:ascii="Garamond" w:hAnsi="Garamond"/>
                <w:sz w:val="22"/>
                <w:szCs w:val="22"/>
                <w:highlight w:val="yellow"/>
                <w:lang w:val="ru-RU"/>
              </w:rPr>
              <w:t xml:space="preserve">При проведении конкурентного отбора мощности с периодом поставки после 01.01.2027 Системный оператор уменьшает объем спроса на мощность в каждой ценовой зоне в первой точке на ожидаемый объем услуг по управлению изменением режима потребления электрической энергии в ценовой зоне </w:t>
            </w:r>
            <w:r w:rsidRPr="009B6A8A">
              <w:rPr>
                <w:rFonts w:ascii="Garamond" w:hAnsi="Garamond"/>
                <w:position w:val="-10"/>
                <w:sz w:val="22"/>
                <w:szCs w:val="22"/>
                <w:highlight w:val="yellow"/>
              </w:rPr>
              <w:object w:dxaOrig="580" w:dyaOrig="360" w14:anchorId="467E1DD3">
                <v:shape id="_x0000_i1167" type="#_x0000_t75" style="width:36pt;height:21.25pt" o:ole="">
                  <v:imagedata r:id="rId151" o:title=""/>
                </v:shape>
                <o:OLEObject Type="Embed" ProgID="Equation.3" ShapeID="_x0000_i1167" DrawAspect="Content" ObjectID="_1778052160" r:id="rId213"/>
              </w:object>
            </w:r>
            <w:r w:rsidRPr="009B6A8A">
              <w:rPr>
                <w:rFonts w:ascii="Garamond" w:hAnsi="Garamond"/>
                <w:sz w:val="22"/>
                <w:szCs w:val="22"/>
                <w:highlight w:val="yellow"/>
                <w:lang w:val="ru-RU"/>
              </w:rPr>
              <w:t>, определяемый в соответствии с приложением 3 настоящего Регламента.</w:t>
            </w:r>
          </w:p>
          <w:p w14:paraId="290A6A8E" w14:textId="77777777" w:rsidR="00955F72" w:rsidRPr="009B6A8A" w:rsidRDefault="00955F72" w:rsidP="007D4736">
            <w:pPr>
              <w:pStyle w:val="a9"/>
              <w:widowControl w:val="0"/>
              <w:ind w:firstLine="709"/>
              <w:rPr>
                <w:rFonts w:ascii="Garamond" w:hAnsi="Garamond"/>
                <w:sz w:val="22"/>
                <w:szCs w:val="22"/>
                <w:highlight w:val="yellow"/>
                <w:lang w:val="ru-RU"/>
              </w:rPr>
            </w:pPr>
            <w:r w:rsidRPr="009B6A8A">
              <w:rPr>
                <w:rFonts w:ascii="Garamond" w:hAnsi="Garamond"/>
                <w:sz w:val="22"/>
                <w:szCs w:val="22"/>
                <w:highlight w:val="yellow"/>
                <w:lang w:val="ru-RU"/>
              </w:rPr>
              <w:t>Величина ожидаемого объема услуг по управлению изменением режима потребления электрической энергии на год, на который проводится КОМ, для каждой ценовой зоны публикуется Системным оператором в порядке и сроки, установленные п. 2.1 настоящего Регламента.</w:t>
            </w:r>
          </w:p>
          <w:p w14:paraId="04BBF696" w14:textId="5808FD77" w:rsidR="00955F72" w:rsidRPr="000F5EB9" w:rsidRDefault="00955F72" w:rsidP="000F5EB9">
            <w:pPr>
              <w:pStyle w:val="a9"/>
              <w:widowControl w:val="0"/>
              <w:ind w:firstLine="709"/>
              <w:rPr>
                <w:rFonts w:ascii="Garamond" w:hAnsi="Garamond"/>
                <w:sz w:val="22"/>
                <w:szCs w:val="22"/>
                <w:highlight w:val="yellow"/>
                <w:lang w:val="ru-RU"/>
              </w:rPr>
            </w:pPr>
            <w:r w:rsidRPr="009B6A8A">
              <w:rPr>
                <w:rFonts w:ascii="Garamond" w:hAnsi="Garamond"/>
                <w:sz w:val="22"/>
                <w:szCs w:val="22"/>
                <w:highlight w:val="yellow"/>
                <w:lang w:val="ru-RU"/>
              </w:rPr>
              <w:t>Покупатели с ценозависимым потреблением не принимают участие в конкурентных отборах мощности с пери</w:t>
            </w:r>
            <w:r w:rsidR="000F5EB9">
              <w:rPr>
                <w:rFonts w:ascii="Garamond" w:hAnsi="Garamond"/>
                <w:sz w:val="22"/>
                <w:szCs w:val="22"/>
                <w:highlight w:val="yellow"/>
                <w:lang w:val="ru-RU"/>
              </w:rPr>
              <w:t>одом поставки после 01.01.2027.</w:t>
            </w:r>
          </w:p>
        </w:tc>
        <w:tc>
          <w:tcPr>
            <w:tcW w:w="7513" w:type="dxa"/>
          </w:tcPr>
          <w:p w14:paraId="39EF9303" w14:textId="77777777" w:rsidR="00955F72" w:rsidRPr="00FA105A" w:rsidRDefault="00955F72" w:rsidP="007D4736">
            <w:pPr>
              <w:widowControl w:val="0"/>
              <w:spacing w:before="120" w:after="120"/>
              <w:ind w:firstLine="709"/>
              <w:jc w:val="both"/>
              <w:rPr>
                <w:rFonts w:ascii="Garamond" w:hAnsi="Garamond"/>
                <w:b/>
                <w:sz w:val="22"/>
                <w:szCs w:val="22"/>
                <w:highlight w:val="yellow"/>
              </w:rPr>
            </w:pPr>
            <w:r w:rsidRPr="00FA105A">
              <w:rPr>
                <w:rFonts w:ascii="Garamond" w:hAnsi="Garamond"/>
                <w:b/>
                <w:sz w:val="22"/>
                <w:szCs w:val="22"/>
              </w:rPr>
              <w:t>Удалить пункт</w:t>
            </w:r>
          </w:p>
        </w:tc>
      </w:tr>
      <w:tr w:rsidR="00955F72" w:rsidRPr="009B6A8A" w14:paraId="5BF495EA" w14:textId="77777777" w:rsidTr="004913CE">
        <w:trPr>
          <w:trHeight w:val="350"/>
        </w:trPr>
        <w:tc>
          <w:tcPr>
            <w:tcW w:w="1560" w:type="dxa"/>
            <w:vAlign w:val="center"/>
          </w:tcPr>
          <w:p w14:paraId="50A22A81" w14:textId="2519C69B" w:rsidR="00955F72" w:rsidRPr="009B6A8A" w:rsidRDefault="00955F72" w:rsidP="00FA105A">
            <w:pPr>
              <w:jc w:val="center"/>
              <w:rPr>
                <w:rFonts w:ascii="Garamond" w:hAnsi="Garamond" w:cs="Garamond"/>
                <w:b/>
                <w:bCs/>
                <w:sz w:val="22"/>
                <w:szCs w:val="22"/>
              </w:rPr>
            </w:pPr>
            <w:r w:rsidRPr="009B6A8A">
              <w:rPr>
                <w:rFonts w:ascii="Garamond" w:hAnsi="Garamond" w:cs="Garamond"/>
                <w:b/>
                <w:bCs/>
                <w:sz w:val="22"/>
                <w:szCs w:val="22"/>
              </w:rPr>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2.2</w:t>
            </w:r>
          </w:p>
        </w:tc>
        <w:tc>
          <w:tcPr>
            <w:tcW w:w="5953" w:type="dxa"/>
          </w:tcPr>
          <w:p w14:paraId="78457100" w14:textId="77777777" w:rsidR="00955F72" w:rsidRPr="009B6A8A" w:rsidRDefault="00955F72" w:rsidP="00715872">
            <w:pPr>
              <w:pStyle w:val="33"/>
              <w:rPr>
                <w:highlight w:val="yellow"/>
              </w:rPr>
            </w:pPr>
            <w:r w:rsidRPr="009B6A8A">
              <w:t xml:space="preserve">Ценовая заявка на продажу мощности ― документ, отражающий намерение субъекта оптового рынка – участника КОМ продать мощность генерирующего оборудования </w:t>
            </w:r>
            <w:r w:rsidRPr="009B6A8A">
              <w:rPr>
                <w:highlight w:val="yellow"/>
              </w:rPr>
              <w:t>(мощность поставки с территорий иностранных государств - в случае подачи ценовой заявки на продажу мощности организацией, осуществляющей импортные операции в отношении электрической энергии)</w:t>
            </w:r>
            <w:r w:rsidRPr="009B6A8A">
              <w:t xml:space="preserve"> и устанавливающий планируемые таким субъектом к продаже объемы мощности в отношении каждого месяца периода поставки мощности с указанием предлагаемых цен для каждого из планируемых объемов мощности, подаваемый в отношении каждой зарегистрированной в установленном порядке генерирующей единицы мощности (ГЕМ) с указанием технических характеристик каждой единицы генерирующего оборудования (ЕГО), входящей в состав данной ГЕМ. В отношении ГЕМ, относящихся к одной электрической станции, ценовые заявки </w:t>
            </w:r>
            <w:r w:rsidRPr="009B6A8A">
              <w:lastRenderedPageBreak/>
              <w:t xml:space="preserve">на продажу мощности </w:t>
            </w:r>
            <w:r w:rsidRPr="009B6A8A">
              <w:rPr>
                <w:highlight w:val="yellow"/>
              </w:rPr>
              <w:t>объединяются в группу ценовых заявок</w:t>
            </w:r>
            <w:r w:rsidRPr="009B6A8A">
              <w:t>.</w:t>
            </w:r>
          </w:p>
        </w:tc>
        <w:tc>
          <w:tcPr>
            <w:tcW w:w="7513" w:type="dxa"/>
          </w:tcPr>
          <w:p w14:paraId="1B0CFA8C" w14:textId="77777777" w:rsidR="00955F72" w:rsidRPr="009B6A8A" w:rsidRDefault="00955F72" w:rsidP="000F5EB9">
            <w:pPr>
              <w:widowControl w:val="0"/>
              <w:spacing w:before="120" w:after="120"/>
              <w:ind w:firstLine="31"/>
              <w:jc w:val="both"/>
              <w:rPr>
                <w:rFonts w:ascii="Garamond" w:hAnsi="Garamond"/>
                <w:sz w:val="22"/>
                <w:szCs w:val="22"/>
                <w:highlight w:val="yellow"/>
              </w:rPr>
            </w:pPr>
            <w:r w:rsidRPr="009B6A8A">
              <w:rPr>
                <w:rFonts w:ascii="Garamond" w:hAnsi="Garamond"/>
                <w:sz w:val="22"/>
                <w:szCs w:val="22"/>
              </w:rPr>
              <w:lastRenderedPageBreak/>
              <w:t xml:space="preserve">Ценовая заявка на продажу мощности ― документ, отражающий намерение субъекта оптового рынка – участника КОМ продать мощность генерирующего оборудования и устанавливающий планируемые таким субъектом к продаже объемы мощности в отношении каждого месяца периода поставки мощности с указанием предлагаемых цен для каждого из планируемых объемов мощности, подаваемый в отношении каждой зарегистрированной в установленном порядке генерирующей единицы мощности (ГЕМ) с указанием технических характеристик каждой единицы генерирующего оборудования (ЕГО), входящей в состав данной ГЕМ. В отношении ГЕМ, относящихся к одной электрической станции, ценовые заявки на продажу мощности </w:t>
            </w:r>
            <w:r w:rsidRPr="009B6A8A">
              <w:rPr>
                <w:rFonts w:ascii="Garamond" w:hAnsi="Garamond"/>
                <w:sz w:val="22"/>
                <w:szCs w:val="22"/>
                <w:highlight w:val="yellow"/>
              </w:rPr>
              <w:t>подаются в составе единой заявки</w:t>
            </w:r>
            <w:r w:rsidRPr="009B6A8A">
              <w:rPr>
                <w:rFonts w:ascii="Garamond" w:hAnsi="Garamond"/>
                <w:sz w:val="22"/>
                <w:szCs w:val="22"/>
              </w:rPr>
              <w:t>.</w:t>
            </w:r>
          </w:p>
        </w:tc>
      </w:tr>
      <w:tr w:rsidR="00955F72" w:rsidRPr="009B6A8A" w14:paraId="0FBC1EC8" w14:textId="77777777" w:rsidTr="004913CE">
        <w:trPr>
          <w:trHeight w:val="350"/>
        </w:trPr>
        <w:tc>
          <w:tcPr>
            <w:tcW w:w="1560" w:type="dxa"/>
            <w:vAlign w:val="center"/>
          </w:tcPr>
          <w:p w14:paraId="08EDEEE9" w14:textId="01A9BB58"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2.3.5</w:t>
            </w:r>
          </w:p>
        </w:tc>
        <w:tc>
          <w:tcPr>
            <w:tcW w:w="5953" w:type="dxa"/>
          </w:tcPr>
          <w:p w14:paraId="2AF327AE"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 xml:space="preserve">Данные и параметры в отношении каждой из ЕГО, относящихся к электростанции, по которой подается </w:t>
            </w:r>
            <w:r w:rsidRPr="009B6A8A">
              <w:rPr>
                <w:rFonts w:ascii="Garamond" w:hAnsi="Garamond"/>
                <w:caps/>
                <w:sz w:val="22"/>
                <w:szCs w:val="22"/>
              </w:rPr>
              <w:t>з</w:t>
            </w:r>
            <w:r w:rsidRPr="009B6A8A">
              <w:rPr>
                <w:rFonts w:ascii="Garamond" w:hAnsi="Garamond"/>
                <w:sz w:val="22"/>
                <w:szCs w:val="22"/>
              </w:rPr>
              <w:t>аявка:</w:t>
            </w:r>
          </w:p>
          <w:p w14:paraId="4D45F92E"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2.3.5.1. данные об идентификационном коде ЕГО;</w:t>
            </w:r>
          </w:p>
          <w:p w14:paraId="107531AE"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 xml:space="preserve">2.3.5.2. данные о </w:t>
            </w:r>
            <w:r w:rsidRPr="009B6A8A">
              <w:rPr>
                <w:rFonts w:ascii="Garamond" w:hAnsi="Garamond"/>
                <w:sz w:val="22"/>
                <w:szCs w:val="22"/>
                <w:highlight w:val="yellow"/>
              </w:rPr>
              <w:t>типе</w:t>
            </w:r>
            <w:r w:rsidRPr="009B6A8A">
              <w:rPr>
                <w:rFonts w:ascii="Garamond" w:hAnsi="Garamond"/>
                <w:sz w:val="22"/>
                <w:szCs w:val="22"/>
              </w:rPr>
              <w:t xml:space="preserve"> турбины, входящей в состав ЕГО; </w:t>
            </w:r>
          </w:p>
          <w:p w14:paraId="7AFF9D20"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2.3.5.3. КИУМ ЕГО, переданный КО в СО в составе Реестра поставщиков и генерирующих объектов, допущенных к участию в КОМ;</w:t>
            </w:r>
          </w:p>
          <w:p w14:paraId="3B3BC851"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2.3.5.4. год выпуска ЕГО;</w:t>
            </w:r>
          </w:p>
          <w:p w14:paraId="7F809048"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2.3.5.5. признак несоответствия ЕГО требованиям КОМ;</w:t>
            </w:r>
          </w:p>
          <w:p w14:paraId="022C1797"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2.3.5.6. помесячная установленная мощность ЕГО;</w:t>
            </w:r>
          </w:p>
          <w:p w14:paraId="7091B207"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2.3.5.7. помесячная располагаемая мощность ЕГО;</w:t>
            </w:r>
          </w:p>
          <w:p w14:paraId="20679CE6"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2.3.5.8. год ввода в эксплуатацию ЕГО;</w:t>
            </w:r>
          </w:p>
          <w:p w14:paraId="41FAF2C1"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2.3.5.9. парковый ресурс ЕГО;</w:t>
            </w:r>
          </w:p>
          <w:p w14:paraId="533FAFBA"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2.3.5.10. фактическая наработка ЕГО;</w:t>
            </w:r>
          </w:p>
          <w:p w14:paraId="4D4555B3"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2.3.5.11. время пуска (включения в сеть) ЕГО из различных тепловых состояний (далее – время пуска генерирующего оборудования из различных состояний).</w:t>
            </w:r>
          </w:p>
        </w:tc>
        <w:tc>
          <w:tcPr>
            <w:tcW w:w="7513" w:type="dxa"/>
          </w:tcPr>
          <w:p w14:paraId="77F599C7"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 xml:space="preserve">Данные и параметры в отношении каждой из ЕГО, относящихся к электростанции, по которой подается </w:t>
            </w:r>
            <w:r w:rsidRPr="009B6A8A">
              <w:rPr>
                <w:rFonts w:ascii="Garamond" w:hAnsi="Garamond"/>
                <w:caps/>
                <w:sz w:val="22"/>
                <w:szCs w:val="22"/>
              </w:rPr>
              <w:t>з</w:t>
            </w:r>
            <w:r w:rsidRPr="009B6A8A">
              <w:rPr>
                <w:rFonts w:ascii="Garamond" w:hAnsi="Garamond"/>
                <w:sz w:val="22"/>
                <w:szCs w:val="22"/>
              </w:rPr>
              <w:t>аявка:</w:t>
            </w:r>
          </w:p>
          <w:p w14:paraId="24195AC2"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2.3.5.1. данные об идентификационном коде ЕГО;</w:t>
            </w:r>
          </w:p>
          <w:p w14:paraId="7BBB9ADE"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 xml:space="preserve">2.3.5.2. данные о </w:t>
            </w:r>
            <w:r w:rsidRPr="009B6A8A">
              <w:rPr>
                <w:rFonts w:ascii="Garamond" w:hAnsi="Garamond"/>
                <w:sz w:val="22"/>
                <w:szCs w:val="22"/>
                <w:highlight w:val="yellow"/>
              </w:rPr>
              <w:t>маркировке</w:t>
            </w:r>
            <w:r w:rsidRPr="009B6A8A">
              <w:rPr>
                <w:rFonts w:ascii="Garamond" w:hAnsi="Garamond"/>
                <w:sz w:val="22"/>
                <w:szCs w:val="22"/>
              </w:rPr>
              <w:t xml:space="preserve"> турбины, входящей в состав ЕГО; </w:t>
            </w:r>
          </w:p>
          <w:p w14:paraId="6731210B"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2.3.5.3. КИУМ ЕГО, переданный КО в СО в составе Реестра поставщиков и генерирующих объектов, допущенных к участию в КОМ;</w:t>
            </w:r>
          </w:p>
          <w:p w14:paraId="62CDA080"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2.3.5.4. год выпуска ЕГО</w:t>
            </w:r>
            <w:r w:rsidRPr="009B6A8A">
              <w:rPr>
                <w:rFonts w:ascii="Garamond" w:hAnsi="Garamond"/>
                <w:sz w:val="22"/>
                <w:szCs w:val="22"/>
                <w:highlight w:val="yellow"/>
              </w:rPr>
              <w:t xml:space="preserve"> и её основных частей</w:t>
            </w:r>
            <w:r w:rsidRPr="009B6A8A">
              <w:rPr>
                <w:rFonts w:ascii="Garamond" w:hAnsi="Garamond"/>
                <w:sz w:val="22"/>
                <w:szCs w:val="22"/>
              </w:rPr>
              <w:t>;</w:t>
            </w:r>
          </w:p>
          <w:p w14:paraId="059331DC"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2.3.5.5. признак несоответствия ЕГО требованиям КОМ;</w:t>
            </w:r>
          </w:p>
          <w:p w14:paraId="7AEC72DA"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2.3.5.6. помесячная установленная мощность ЕГО;</w:t>
            </w:r>
          </w:p>
          <w:p w14:paraId="5BFEFC4C"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2.3.5.7. помесячная располагаемая мощность ЕГО;</w:t>
            </w:r>
          </w:p>
          <w:p w14:paraId="6021C70D"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 xml:space="preserve">2.3.5.8. год ввода в эксплуатацию </w:t>
            </w:r>
            <w:r w:rsidRPr="009B6A8A">
              <w:rPr>
                <w:rFonts w:ascii="Garamond" w:hAnsi="Garamond"/>
                <w:sz w:val="22"/>
                <w:szCs w:val="22"/>
                <w:highlight w:val="yellow"/>
              </w:rPr>
              <w:t>турбины, входящей в состав</w:t>
            </w:r>
            <w:r w:rsidRPr="009B6A8A">
              <w:rPr>
                <w:rFonts w:ascii="Garamond" w:hAnsi="Garamond"/>
                <w:sz w:val="22"/>
                <w:szCs w:val="22"/>
              </w:rPr>
              <w:t xml:space="preserve"> ЕГО;</w:t>
            </w:r>
          </w:p>
          <w:p w14:paraId="0ADE1697"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 xml:space="preserve">2.3.5.9. парковый ресурс </w:t>
            </w:r>
            <w:r w:rsidRPr="009B6A8A">
              <w:rPr>
                <w:rFonts w:ascii="Garamond" w:hAnsi="Garamond"/>
                <w:sz w:val="22"/>
                <w:szCs w:val="22"/>
                <w:highlight w:val="yellow"/>
              </w:rPr>
              <w:t>турбины, входящей в состав</w:t>
            </w:r>
            <w:r w:rsidRPr="009B6A8A">
              <w:rPr>
                <w:rFonts w:ascii="Garamond" w:hAnsi="Garamond"/>
                <w:sz w:val="22"/>
                <w:szCs w:val="22"/>
              </w:rPr>
              <w:t xml:space="preserve"> ЕГО;</w:t>
            </w:r>
          </w:p>
          <w:p w14:paraId="051562AB" w14:textId="77777777" w:rsidR="00955F72" w:rsidRPr="009B6A8A" w:rsidRDefault="00955F72" w:rsidP="007D4736">
            <w:pPr>
              <w:widowControl w:val="0"/>
              <w:spacing w:before="120" w:after="120"/>
              <w:ind w:left="1204" w:hanging="850"/>
              <w:jc w:val="both"/>
              <w:rPr>
                <w:rFonts w:ascii="Garamond" w:hAnsi="Garamond"/>
                <w:sz w:val="22"/>
                <w:szCs w:val="22"/>
              </w:rPr>
            </w:pPr>
            <w:r w:rsidRPr="009B6A8A">
              <w:rPr>
                <w:rFonts w:ascii="Garamond" w:hAnsi="Garamond"/>
                <w:sz w:val="22"/>
                <w:szCs w:val="22"/>
              </w:rPr>
              <w:t xml:space="preserve">2.3.5.10. фактическая наработка </w:t>
            </w:r>
            <w:r w:rsidRPr="009B6A8A">
              <w:rPr>
                <w:rFonts w:ascii="Garamond" w:hAnsi="Garamond"/>
                <w:sz w:val="22"/>
                <w:szCs w:val="22"/>
                <w:highlight w:val="yellow"/>
              </w:rPr>
              <w:t>турбины, входящей в состав</w:t>
            </w:r>
            <w:r w:rsidRPr="009B6A8A">
              <w:rPr>
                <w:rFonts w:ascii="Garamond" w:hAnsi="Garamond"/>
                <w:sz w:val="22"/>
                <w:szCs w:val="22"/>
              </w:rPr>
              <w:t xml:space="preserve"> ЕГО;</w:t>
            </w:r>
          </w:p>
          <w:p w14:paraId="2076FC5C" w14:textId="77777777" w:rsidR="00955F72" w:rsidRPr="009B6A8A" w:rsidRDefault="00955F72" w:rsidP="007D4736">
            <w:pPr>
              <w:widowControl w:val="0"/>
              <w:spacing w:before="120" w:after="120"/>
              <w:ind w:left="1204" w:hanging="850"/>
              <w:jc w:val="both"/>
              <w:rPr>
                <w:rFonts w:ascii="Garamond" w:hAnsi="Garamond"/>
                <w:sz w:val="22"/>
                <w:szCs w:val="22"/>
                <w:highlight w:val="yellow"/>
              </w:rPr>
            </w:pPr>
            <w:r w:rsidRPr="009B6A8A">
              <w:rPr>
                <w:rFonts w:ascii="Garamond" w:hAnsi="Garamond"/>
                <w:sz w:val="22"/>
                <w:szCs w:val="22"/>
              </w:rPr>
              <w:t xml:space="preserve">2.3.5.11. </w:t>
            </w:r>
            <w:r w:rsidRPr="009B6A8A">
              <w:rPr>
                <w:rFonts w:ascii="Garamond" w:hAnsi="Garamond"/>
                <w:bCs/>
                <w:sz w:val="22"/>
                <w:szCs w:val="22"/>
              </w:rPr>
              <w:t xml:space="preserve">время пуска (включения в сеть) ЕГО из различных </w:t>
            </w:r>
            <w:r w:rsidRPr="009B6A8A">
              <w:rPr>
                <w:rFonts w:ascii="Garamond" w:hAnsi="Garamond"/>
                <w:sz w:val="22"/>
                <w:szCs w:val="22"/>
              </w:rPr>
              <w:t>тепловых</w:t>
            </w:r>
            <w:r w:rsidRPr="009B6A8A">
              <w:rPr>
                <w:rFonts w:ascii="Garamond" w:hAnsi="Garamond"/>
                <w:bCs/>
                <w:sz w:val="22"/>
                <w:szCs w:val="22"/>
              </w:rPr>
              <w:t xml:space="preserve"> состояний (далее – время пуска генерирующего оборудования из различных состояний).</w:t>
            </w:r>
          </w:p>
        </w:tc>
      </w:tr>
      <w:tr w:rsidR="00955F72" w:rsidRPr="009B6A8A" w14:paraId="0BF16AB2" w14:textId="77777777" w:rsidTr="004913CE">
        <w:trPr>
          <w:trHeight w:val="350"/>
        </w:trPr>
        <w:tc>
          <w:tcPr>
            <w:tcW w:w="1560" w:type="dxa"/>
            <w:vAlign w:val="center"/>
          </w:tcPr>
          <w:p w14:paraId="6CF41F88" w14:textId="37540246"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2.4.1</w:t>
            </w:r>
          </w:p>
        </w:tc>
        <w:tc>
          <w:tcPr>
            <w:tcW w:w="5953" w:type="dxa"/>
          </w:tcPr>
          <w:p w14:paraId="6C6A934C"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 xml:space="preserve">Заявка подлежит заполнению в </w:t>
            </w:r>
            <w:r w:rsidRPr="009B6A8A">
              <w:rPr>
                <w:rFonts w:ascii="Garamond" w:hAnsi="Garamond"/>
                <w:sz w:val="22"/>
                <w:szCs w:val="22"/>
                <w:highlight w:val="yellow"/>
              </w:rPr>
              <w:t>соответствии с формой, приведенной в приложении 1 к настоящему Порядку</w:t>
            </w:r>
            <w:r w:rsidRPr="009B6A8A">
              <w:rPr>
                <w:rFonts w:ascii="Garamond" w:hAnsi="Garamond"/>
                <w:sz w:val="22"/>
                <w:szCs w:val="22"/>
              </w:rPr>
              <w:t>.</w:t>
            </w:r>
          </w:p>
        </w:tc>
        <w:tc>
          <w:tcPr>
            <w:tcW w:w="7513" w:type="dxa"/>
          </w:tcPr>
          <w:p w14:paraId="4FA1C438"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 xml:space="preserve">Заявка подлежит заполнению в </w:t>
            </w:r>
            <w:r w:rsidRPr="009B6A8A">
              <w:rPr>
                <w:rFonts w:ascii="Garamond" w:hAnsi="Garamond"/>
                <w:sz w:val="22"/>
                <w:szCs w:val="22"/>
                <w:highlight w:val="yellow"/>
              </w:rPr>
              <w:t>предусмотренном настоящим Регламентом порядке на сайте КОМ СО</w:t>
            </w:r>
            <w:r w:rsidRPr="009B6A8A">
              <w:rPr>
                <w:rFonts w:ascii="Garamond" w:hAnsi="Garamond"/>
                <w:sz w:val="22"/>
                <w:szCs w:val="22"/>
              </w:rPr>
              <w:t>.</w:t>
            </w:r>
          </w:p>
        </w:tc>
      </w:tr>
      <w:tr w:rsidR="00955F72" w:rsidRPr="009B6A8A" w14:paraId="7EBD1A41" w14:textId="77777777" w:rsidTr="004913CE">
        <w:trPr>
          <w:trHeight w:val="350"/>
        </w:trPr>
        <w:tc>
          <w:tcPr>
            <w:tcW w:w="1560" w:type="dxa"/>
            <w:vAlign w:val="center"/>
          </w:tcPr>
          <w:p w14:paraId="004389B7" w14:textId="3CF348AB"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2.4.4.3</w:t>
            </w:r>
          </w:p>
        </w:tc>
        <w:tc>
          <w:tcPr>
            <w:tcW w:w="5953" w:type="dxa"/>
          </w:tcPr>
          <w:p w14:paraId="3A06DA3E"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highlight w:val="yellow"/>
              </w:rPr>
              <w:t>В качестве п</w:t>
            </w:r>
            <w:r w:rsidRPr="009B6A8A">
              <w:rPr>
                <w:rFonts w:ascii="Garamond" w:hAnsi="Garamond"/>
                <w:sz w:val="22"/>
                <w:szCs w:val="22"/>
              </w:rPr>
              <w:t>араметр</w:t>
            </w:r>
            <w:r w:rsidRPr="009B6A8A">
              <w:rPr>
                <w:rFonts w:ascii="Garamond" w:hAnsi="Garamond"/>
                <w:sz w:val="22"/>
                <w:szCs w:val="22"/>
                <w:highlight w:val="yellow"/>
              </w:rPr>
              <w:t>а</w:t>
            </w:r>
            <w:r w:rsidRPr="009B6A8A">
              <w:rPr>
                <w:rFonts w:ascii="Garamond" w:hAnsi="Garamond"/>
                <w:sz w:val="22"/>
                <w:szCs w:val="22"/>
              </w:rPr>
              <w:t xml:space="preserve"> ГЕМ «установленная мощность» (п. 2.3.4.3 настоящего Порядка) </w:t>
            </w:r>
            <w:r w:rsidRPr="009B6A8A">
              <w:rPr>
                <w:rFonts w:ascii="Garamond" w:hAnsi="Garamond"/>
                <w:sz w:val="22"/>
                <w:szCs w:val="22"/>
                <w:highlight w:val="yellow"/>
              </w:rPr>
              <w:t>указывается</w:t>
            </w:r>
            <w:r w:rsidRPr="009B6A8A">
              <w:rPr>
                <w:rFonts w:ascii="Garamond" w:hAnsi="Garamond"/>
                <w:sz w:val="22"/>
                <w:szCs w:val="22"/>
              </w:rPr>
              <w:t xml:space="preserve"> сумм</w:t>
            </w:r>
            <w:r w:rsidRPr="009B6A8A">
              <w:rPr>
                <w:rFonts w:ascii="Garamond" w:hAnsi="Garamond"/>
                <w:sz w:val="22"/>
                <w:szCs w:val="22"/>
                <w:highlight w:val="yellow"/>
              </w:rPr>
              <w:t>арная</w:t>
            </w:r>
            <w:r w:rsidRPr="009B6A8A">
              <w:rPr>
                <w:rFonts w:ascii="Garamond" w:hAnsi="Garamond"/>
                <w:sz w:val="22"/>
                <w:szCs w:val="22"/>
              </w:rPr>
              <w:t xml:space="preserve"> установленн</w:t>
            </w:r>
            <w:r w:rsidRPr="009B6A8A">
              <w:rPr>
                <w:rFonts w:ascii="Garamond" w:hAnsi="Garamond"/>
                <w:sz w:val="22"/>
                <w:szCs w:val="22"/>
                <w:highlight w:val="yellow"/>
              </w:rPr>
              <w:t>ая</w:t>
            </w:r>
            <w:r w:rsidRPr="009B6A8A">
              <w:rPr>
                <w:rFonts w:ascii="Garamond" w:hAnsi="Garamond"/>
                <w:sz w:val="22"/>
                <w:szCs w:val="22"/>
              </w:rPr>
              <w:t xml:space="preserve"> мощност</w:t>
            </w:r>
            <w:r w:rsidRPr="009B6A8A">
              <w:rPr>
                <w:rFonts w:ascii="Garamond" w:hAnsi="Garamond"/>
                <w:sz w:val="22"/>
                <w:szCs w:val="22"/>
                <w:highlight w:val="yellow"/>
              </w:rPr>
              <w:t>ь</w:t>
            </w:r>
            <w:r w:rsidRPr="009B6A8A">
              <w:rPr>
                <w:rFonts w:ascii="Garamond" w:hAnsi="Garamond"/>
                <w:sz w:val="22"/>
                <w:szCs w:val="22"/>
              </w:rPr>
              <w:t xml:space="preserve"> ЕГО, отнесенных к ГЕМ, определяемая субъектом оптового рынка на 1-е число соответствующего месяца с учетом всех предполагаемых субъектом оптового рынка или произошедших изменений (вводы (выводы) оборудования, перемаркировка и т.д.) в </w:t>
            </w:r>
            <w:r w:rsidRPr="009B6A8A">
              <w:rPr>
                <w:rFonts w:ascii="Garamond" w:hAnsi="Garamond"/>
                <w:sz w:val="22"/>
                <w:szCs w:val="22"/>
              </w:rPr>
              <w:lastRenderedPageBreak/>
              <w:t>отношении каждого месяца года, на который проводится КОМ.</w:t>
            </w:r>
          </w:p>
        </w:tc>
        <w:tc>
          <w:tcPr>
            <w:tcW w:w="7513" w:type="dxa"/>
          </w:tcPr>
          <w:p w14:paraId="33EF4F2C"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highlight w:val="yellow"/>
              </w:rPr>
              <w:lastRenderedPageBreak/>
              <w:t>П</w:t>
            </w:r>
            <w:r w:rsidRPr="009B6A8A">
              <w:rPr>
                <w:rFonts w:ascii="Garamond" w:hAnsi="Garamond"/>
                <w:sz w:val="22"/>
                <w:szCs w:val="22"/>
              </w:rPr>
              <w:t xml:space="preserve">араметр ГЕМ «установленная мощность» (п. 2.3.4.3 настоящего Порядка) </w:t>
            </w:r>
            <w:r w:rsidRPr="009B6A8A">
              <w:rPr>
                <w:rFonts w:ascii="Garamond" w:hAnsi="Garamond"/>
                <w:sz w:val="22"/>
                <w:szCs w:val="22"/>
                <w:highlight w:val="yellow"/>
              </w:rPr>
              <w:t>заполняется автоматически и равен</w:t>
            </w:r>
            <w:r w:rsidRPr="009B6A8A">
              <w:rPr>
                <w:rFonts w:ascii="Garamond" w:hAnsi="Garamond"/>
                <w:sz w:val="22"/>
                <w:szCs w:val="22"/>
              </w:rPr>
              <w:t xml:space="preserve"> сумм</w:t>
            </w:r>
            <w:r w:rsidRPr="009B6A8A">
              <w:rPr>
                <w:rFonts w:ascii="Garamond" w:hAnsi="Garamond"/>
                <w:sz w:val="22"/>
                <w:szCs w:val="22"/>
                <w:highlight w:val="yellow"/>
              </w:rPr>
              <w:t>е</w:t>
            </w:r>
            <w:r w:rsidRPr="009B6A8A">
              <w:rPr>
                <w:rFonts w:ascii="Garamond" w:hAnsi="Garamond"/>
                <w:sz w:val="22"/>
                <w:szCs w:val="22"/>
              </w:rPr>
              <w:t xml:space="preserve"> установленн</w:t>
            </w:r>
            <w:r w:rsidRPr="009B6A8A">
              <w:rPr>
                <w:rFonts w:ascii="Garamond" w:hAnsi="Garamond"/>
                <w:sz w:val="22"/>
                <w:szCs w:val="22"/>
                <w:highlight w:val="yellow"/>
              </w:rPr>
              <w:t>ых</w:t>
            </w:r>
            <w:r w:rsidRPr="009B6A8A">
              <w:rPr>
                <w:rFonts w:ascii="Garamond" w:hAnsi="Garamond"/>
                <w:sz w:val="22"/>
                <w:szCs w:val="22"/>
              </w:rPr>
              <w:t xml:space="preserve"> мощност</w:t>
            </w:r>
            <w:r w:rsidRPr="009B6A8A">
              <w:rPr>
                <w:rFonts w:ascii="Garamond" w:hAnsi="Garamond"/>
                <w:sz w:val="22"/>
                <w:szCs w:val="22"/>
                <w:highlight w:val="yellow"/>
              </w:rPr>
              <w:t>ей</w:t>
            </w:r>
            <w:r w:rsidRPr="009B6A8A">
              <w:rPr>
                <w:rFonts w:ascii="Garamond" w:hAnsi="Garamond"/>
                <w:sz w:val="22"/>
                <w:szCs w:val="22"/>
              </w:rPr>
              <w:t xml:space="preserve"> ЕГО, отнесенных к ГЕМ, определяемая субъектом оптового рынка на 1-е число соответствующего месяца с учетом всех предполагаемых субъектом оптового рынка или произошедших изменений (вводы (выводы) оборудования, перемаркировка и т.д.) в отношении каждого месяца года, на который проводится КОМ.</w:t>
            </w:r>
          </w:p>
        </w:tc>
      </w:tr>
      <w:tr w:rsidR="00955F72" w:rsidRPr="009B6A8A" w14:paraId="44CD20AD" w14:textId="77777777" w:rsidTr="004913CE">
        <w:trPr>
          <w:trHeight w:val="350"/>
        </w:trPr>
        <w:tc>
          <w:tcPr>
            <w:tcW w:w="1560" w:type="dxa"/>
            <w:vAlign w:val="center"/>
          </w:tcPr>
          <w:p w14:paraId="582AEB08" w14:textId="43356786"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2.4.4.4</w:t>
            </w:r>
          </w:p>
        </w:tc>
        <w:tc>
          <w:tcPr>
            <w:tcW w:w="5953" w:type="dxa"/>
          </w:tcPr>
          <w:p w14:paraId="01877F02"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highlight w:val="yellow"/>
              </w:rPr>
              <w:t>В качестве п</w:t>
            </w:r>
            <w:r w:rsidRPr="009B6A8A">
              <w:rPr>
                <w:rFonts w:ascii="Garamond" w:hAnsi="Garamond"/>
                <w:sz w:val="22"/>
                <w:szCs w:val="22"/>
              </w:rPr>
              <w:t>араметр</w:t>
            </w:r>
            <w:r w:rsidRPr="009B6A8A">
              <w:rPr>
                <w:rFonts w:ascii="Garamond" w:hAnsi="Garamond"/>
                <w:sz w:val="22"/>
                <w:szCs w:val="22"/>
                <w:highlight w:val="yellow"/>
              </w:rPr>
              <w:t>а</w:t>
            </w:r>
            <w:r w:rsidRPr="009B6A8A">
              <w:rPr>
                <w:rFonts w:ascii="Garamond" w:hAnsi="Garamond"/>
                <w:sz w:val="22"/>
                <w:szCs w:val="22"/>
              </w:rPr>
              <w:t xml:space="preserve"> ГЕМ «располагаемая мощность» (п. 2.3.4.4 настоящего Порядка) </w:t>
            </w:r>
            <w:r w:rsidRPr="009B6A8A">
              <w:rPr>
                <w:rFonts w:ascii="Garamond" w:hAnsi="Garamond"/>
                <w:sz w:val="22"/>
                <w:szCs w:val="22"/>
                <w:highlight w:val="yellow"/>
              </w:rPr>
              <w:t>указывается</w:t>
            </w:r>
            <w:r w:rsidRPr="009B6A8A">
              <w:rPr>
                <w:rFonts w:ascii="Garamond" w:hAnsi="Garamond"/>
                <w:sz w:val="22"/>
                <w:szCs w:val="22"/>
              </w:rPr>
              <w:t xml:space="preserve"> сумм</w:t>
            </w:r>
            <w:r w:rsidRPr="009B6A8A">
              <w:rPr>
                <w:rFonts w:ascii="Garamond" w:hAnsi="Garamond"/>
                <w:sz w:val="22"/>
                <w:szCs w:val="22"/>
                <w:highlight w:val="yellow"/>
              </w:rPr>
              <w:t>арная</w:t>
            </w:r>
            <w:r w:rsidRPr="009B6A8A">
              <w:rPr>
                <w:rFonts w:ascii="Garamond" w:hAnsi="Garamond"/>
                <w:sz w:val="22"/>
                <w:szCs w:val="22"/>
              </w:rPr>
              <w:t xml:space="preserve"> располагаем</w:t>
            </w:r>
            <w:r w:rsidRPr="009B6A8A">
              <w:rPr>
                <w:rFonts w:ascii="Garamond" w:hAnsi="Garamond"/>
                <w:sz w:val="22"/>
                <w:szCs w:val="22"/>
                <w:highlight w:val="yellow"/>
              </w:rPr>
              <w:t>ая</w:t>
            </w:r>
            <w:r w:rsidRPr="009B6A8A">
              <w:rPr>
                <w:rFonts w:ascii="Garamond" w:hAnsi="Garamond"/>
                <w:sz w:val="22"/>
                <w:szCs w:val="22"/>
              </w:rPr>
              <w:t xml:space="preserve"> мощност</w:t>
            </w:r>
            <w:r w:rsidRPr="009B6A8A">
              <w:rPr>
                <w:rFonts w:ascii="Garamond" w:hAnsi="Garamond"/>
                <w:sz w:val="22"/>
                <w:szCs w:val="22"/>
                <w:highlight w:val="yellow"/>
              </w:rPr>
              <w:t>ь</w:t>
            </w:r>
            <w:r w:rsidRPr="009B6A8A">
              <w:rPr>
                <w:rFonts w:ascii="Garamond" w:hAnsi="Garamond"/>
                <w:sz w:val="22"/>
                <w:szCs w:val="22"/>
              </w:rPr>
              <w:t xml:space="preserve"> ЕГО с учетом прогнозируемых участником КОМ ограничений установленной мощности и (или) допустимого превышения нагрузки над установленной мощностью, предлагаемая к продаже по результатам КОМ, в отношении каждого месяца года, на который проводится КОМ. При наличии общестанционных (общих для группы ГЕМ) ограничений распределение указанного объема между ГЕМ и ЕГО, входящими в состав каждой ГЕМ, осуществляется субъектом оптового рынка самостоятельно. В отношении ГЕМ, не относящихся к объектам гидроэлектростанции, объемы располагаемой мощности, указываемые в ценовой заявке на период с января по ноябрь, не должны превышать объем располагаемой мощности, указанный в данной Заявке на декабрь. В случае если помесячные объемы располагаемой мощности ГЕМ, не относящихся к объектам гидроэлектростанции, указанные в ценовой заявке на период с января по ноябрь, превышают объем располагаемой мощности, указанный в ценовой заявке на декабрь, участник КОМ, подавший такую заявку, выражает свое безусловное согласие на то, что при формировании итогов КОМ объемы мощности на соответствующий (-ие) месяц (-ы) поставки периода с января по ноябрь по таким ГЕМ будут определены равными объему располагаемой мощности, указанному в ценовой заявке на декабрь. При этом должно быть выполнено условие, что суммарная величина располагаемых мощностей ГЕМ должна быть строго равна величине располагаемой мощности электростанции, указанной в </w:t>
            </w:r>
            <w:r w:rsidRPr="009B6A8A">
              <w:rPr>
                <w:rFonts w:ascii="Garamond" w:hAnsi="Garamond"/>
                <w:caps/>
                <w:sz w:val="22"/>
                <w:szCs w:val="22"/>
              </w:rPr>
              <w:t>з</w:t>
            </w:r>
            <w:r w:rsidRPr="009B6A8A">
              <w:rPr>
                <w:rFonts w:ascii="Garamond" w:hAnsi="Garamond"/>
                <w:sz w:val="22"/>
                <w:szCs w:val="22"/>
              </w:rPr>
              <w:t>аявке согласно п. 2.4.3.2 настоящего Порядка.</w:t>
            </w:r>
          </w:p>
          <w:p w14:paraId="46200ED2" w14:textId="77777777" w:rsidR="00955F72" w:rsidRPr="009B6A8A" w:rsidRDefault="00421A05" w:rsidP="007D4736">
            <w:pPr>
              <w:widowControl w:val="0"/>
              <w:spacing w:before="120" w:after="120"/>
              <w:ind w:firstLine="709"/>
              <w:jc w:val="both"/>
              <w:rPr>
                <w:rFonts w:ascii="Garamond" w:hAnsi="Garamond"/>
                <w:sz w:val="22"/>
                <w:szCs w:val="22"/>
                <w:highlight w:val="yellow"/>
              </w:rPr>
            </w:pPr>
            <w:r w:rsidRPr="009B6A8A">
              <w:rPr>
                <w:rFonts w:ascii="Garamond" w:hAnsi="Garamond"/>
                <w:sz w:val="22"/>
                <w:szCs w:val="22"/>
                <w:lang w:eastAsia="en-US"/>
              </w:rPr>
              <w:t>…</w:t>
            </w:r>
          </w:p>
        </w:tc>
        <w:tc>
          <w:tcPr>
            <w:tcW w:w="7513" w:type="dxa"/>
          </w:tcPr>
          <w:p w14:paraId="56E576BD"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highlight w:val="yellow"/>
              </w:rPr>
              <w:t>П</w:t>
            </w:r>
            <w:r w:rsidRPr="009B6A8A">
              <w:rPr>
                <w:rFonts w:ascii="Garamond" w:hAnsi="Garamond"/>
                <w:sz w:val="22"/>
                <w:szCs w:val="22"/>
              </w:rPr>
              <w:t xml:space="preserve">араметр ГЕМ «располагаемая мощность» (п. 2.3.4.4 настоящего Порядка) </w:t>
            </w:r>
            <w:r w:rsidRPr="009B6A8A">
              <w:rPr>
                <w:rFonts w:ascii="Garamond" w:hAnsi="Garamond"/>
                <w:sz w:val="22"/>
                <w:szCs w:val="22"/>
                <w:highlight w:val="yellow"/>
              </w:rPr>
              <w:t>заполняется автоматически и равен</w:t>
            </w:r>
            <w:r w:rsidRPr="009B6A8A">
              <w:rPr>
                <w:rFonts w:ascii="Garamond" w:hAnsi="Garamond"/>
                <w:sz w:val="22"/>
                <w:szCs w:val="22"/>
              </w:rPr>
              <w:t xml:space="preserve"> сумм</w:t>
            </w:r>
            <w:r w:rsidRPr="009B6A8A">
              <w:rPr>
                <w:rFonts w:ascii="Garamond" w:hAnsi="Garamond"/>
                <w:sz w:val="22"/>
                <w:szCs w:val="22"/>
                <w:highlight w:val="yellow"/>
              </w:rPr>
              <w:t>е</w:t>
            </w:r>
            <w:r w:rsidRPr="009B6A8A">
              <w:rPr>
                <w:rFonts w:ascii="Garamond" w:hAnsi="Garamond"/>
                <w:sz w:val="22"/>
                <w:szCs w:val="22"/>
              </w:rPr>
              <w:t xml:space="preserve"> </w:t>
            </w:r>
            <w:proofErr w:type="gramStart"/>
            <w:r w:rsidRPr="009B6A8A">
              <w:rPr>
                <w:rFonts w:ascii="Garamond" w:hAnsi="Garamond"/>
                <w:sz w:val="22"/>
                <w:szCs w:val="22"/>
              </w:rPr>
              <w:t>располагаем</w:t>
            </w:r>
            <w:r w:rsidRPr="009B6A8A">
              <w:rPr>
                <w:rFonts w:ascii="Garamond" w:hAnsi="Garamond"/>
                <w:sz w:val="22"/>
                <w:szCs w:val="22"/>
                <w:highlight w:val="yellow"/>
              </w:rPr>
              <w:t>ых</w:t>
            </w:r>
            <w:r w:rsidRPr="009B6A8A">
              <w:rPr>
                <w:rFonts w:ascii="Garamond" w:hAnsi="Garamond"/>
                <w:sz w:val="22"/>
                <w:szCs w:val="22"/>
              </w:rPr>
              <w:t xml:space="preserve"> мощност</w:t>
            </w:r>
            <w:r w:rsidRPr="009B6A8A">
              <w:rPr>
                <w:rFonts w:ascii="Garamond" w:hAnsi="Garamond"/>
                <w:sz w:val="22"/>
                <w:szCs w:val="22"/>
                <w:highlight w:val="yellow"/>
              </w:rPr>
              <w:t>ей</w:t>
            </w:r>
            <w:proofErr w:type="gramEnd"/>
            <w:r w:rsidRPr="009B6A8A">
              <w:rPr>
                <w:rFonts w:ascii="Garamond" w:hAnsi="Garamond"/>
                <w:sz w:val="22"/>
                <w:szCs w:val="22"/>
                <w:highlight w:val="yellow"/>
              </w:rPr>
              <w:t xml:space="preserve"> входящих в ГЕМ</w:t>
            </w:r>
            <w:r w:rsidRPr="009B6A8A">
              <w:rPr>
                <w:rFonts w:ascii="Garamond" w:hAnsi="Garamond"/>
                <w:sz w:val="22"/>
                <w:szCs w:val="22"/>
              </w:rPr>
              <w:t xml:space="preserve"> ЕГО с учетом прогнозируемых участником КОМ ограничений установленной мощности и (или) допустимого превышения нагрузки над установленной мощностью, предлагаемая к продаже по результатам КОМ, в отношении каждого месяца года, на который проводится КОМ. При наличии общестанционных (общих для группы ГЕМ) ограничений распределение указанного объема между ГЕМ и ЕГО, входящими в состав каждой ГЕМ, осуществляется субъектом оптового рынка самостоятельно. В отношении ГЕМ, не относящихся к объектам гидроэлектростанции, объемы располагаемой мощности, указываемые в ценовой заявке на период с января по ноябрь, не должны превышать объем располагаемой мощности, указанный в данной Заявке на декабрь. В случае если помесячные объемы располагаемой мощности ГЕМ, не относящихся к объектам гидроэлектростанции, указанные в ценовой заявке на период с января по ноябрь, превышают объем располагаемой мощности, указанный в ценовой заявке на декабрь, участник КОМ, подавший такую заявку, выражает свое безусловное согласие на то, что при формировании итогов КОМ объемы мощности на соответствующий (-ие) месяц (-ы) поставки периода с января по ноябрь по таким ГЕМ будут определены равными объему располагаемой мощности, указанному в ценовой заявке на декабрь. При этом должно быть выполнено условие, что суммарная величина располагаемых мощностей ГЕМ должна быть строго равна величине располагаемой мощности электростанции, указанной в </w:t>
            </w:r>
            <w:r w:rsidRPr="009B6A8A">
              <w:rPr>
                <w:rFonts w:ascii="Garamond" w:hAnsi="Garamond"/>
                <w:caps/>
                <w:sz w:val="22"/>
                <w:szCs w:val="22"/>
              </w:rPr>
              <w:t>з</w:t>
            </w:r>
            <w:r w:rsidRPr="009B6A8A">
              <w:rPr>
                <w:rFonts w:ascii="Garamond" w:hAnsi="Garamond"/>
                <w:sz w:val="22"/>
                <w:szCs w:val="22"/>
              </w:rPr>
              <w:t>аявке согласно п. 2.4.3.2 настоящего Порядка.</w:t>
            </w:r>
          </w:p>
          <w:p w14:paraId="3C091DE8" w14:textId="77777777" w:rsidR="00955F72" w:rsidRPr="009B6A8A" w:rsidRDefault="00421A05" w:rsidP="007D4736">
            <w:pPr>
              <w:widowControl w:val="0"/>
              <w:spacing w:before="120" w:after="120"/>
              <w:ind w:firstLine="709"/>
              <w:jc w:val="both"/>
              <w:rPr>
                <w:rFonts w:ascii="Garamond" w:hAnsi="Garamond"/>
                <w:sz w:val="22"/>
                <w:szCs w:val="22"/>
                <w:highlight w:val="yellow"/>
              </w:rPr>
            </w:pPr>
            <w:r w:rsidRPr="009B6A8A">
              <w:rPr>
                <w:rFonts w:ascii="Garamond" w:hAnsi="Garamond"/>
                <w:sz w:val="22"/>
                <w:szCs w:val="22"/>
                <w:lang w:eastAsia="en-US"/>
              </w:rPr>
              <w:t>…</w:t>
            </w:r>
          </w:p>
        </w:tc>
      </w:tr>
      <w:tr w:rsidR="00955F72" w:rsidRPr="009B6A8A" w14:paraId="5BBB76C0" w14:textId="77777777" w:rsidTr="004913CE">
        <w:trPr>
          <w:trHeight w:val="350"/>
        </w:trPr>
        <w:tc>
          <w:tcPr>
            <w:tcW w:w="1560" w:type="dxa"/>
            <w:vAlign w:val="center"/>
          </w:tcPr>
          <w:p w14:paraId="1043949F" w14:textId="0406D262"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w:t>
            </w:r>
            <w:r w:rsidRPr="00FA105A">
              <w:rPr>
                <w:rFonts w:ascii="Garamond" w:hAnsi="Garamond" w:cs="Garamond"/>
                <w:b/>
                <w:bCs/>
                <w:sz w:val="22"/>
                <w:szCs w:val="22"/>
              </w:rPr>
              <w:t>4.4.8</w:t>
            </w:r>
          </w:p>
        </w:tc>
        <w:tc>
          <w:tcPr>
            <w:tcW w:w="5953" w:type="dxa"/>
          </w:tcPr>
          <w:p w14:paraId="0BA945C5" w14:textId="77777777" w:rsidR="00955F72" w:rsidRPr="009B6A8A" w:rsidRDefault="00955F72" w:rsidP="007D4736">
            <w:pPr>
              <w:widowControl w:val="0"/>
              <w:spacing w:before="120" w:after="120"/>
              <w:jc w:val="both"/>
              <w:rPr>
                <w:rFonts w:ascii="Garamond" w:hAnsi="Garamond"/>
                <w:sz w:val="22"/>
                <w:szCs w:val="22"/>
                <w:highlight w:val="yellow"/>
              </w:rPr>
            </w:pPr>
            <w:r w:rsidRPr="009B6A8A">
              <w:rPr>
                <w:rFonts w:ascii="Garamond" w:hAnsi="Garamond"/>
                <w:sz w:val="22"/>
                <w:szCs w:val="22"/>
              </w:rPr>
              <w:t xml:space="preserve">В качестве предлагаемой цены на мощность согласно п. 2.3.4.9 настоящего Порядка указывается цена поставки 1 МВт </w:t>
            </w:r>
            <w:r w:rsidRPr="009B6A8A">
              <w:rPr>
                <w:rFonts w:ascii="Garamond" w:hAnsi="Garamond"/>
                <w:sz w:val="22"/>
                <w:szCs w:val="22"/>
              </w:rPr>
              <w:lastRenderedPageBreak/>
              <w:t xml:space="preserve">мощности генерирующего оборудования ГЕМ. В случае подачи участником КОМ ценопринимающей заявки, в том числе в </w:t>
            </w:r>
            <w:r w:rsidRPr="009B6A8A">
              <w:rPr>
                <w:rFonts w:ascii="Garamond" w:hAnsi="Garamond"/>
                <w:sz w:val="22"/>
                <w:szCs w:val="22"/>
                <w:highlight w:val="yellow"/>
              </w:rPr>
              <w:t>соответствии с требованиями Правил оптового рынка</w:t>
            </w:r>
            <w:r w:rsidRPr="009B6A8A">
              <w:rPr>
                <w:rFonts w:ascii="Garamond" w:hAnsi="Garamond"/>
                <w:sz w:val="22"/>
                <w:szCs w:val="22"/>
              </w:rPr>
              <w:t>, в поле Заявки «</w:t>
            </w:r>
            <w:r w:rsidRPr="009B6A8A">
              <w:rPr>
                <w:rFonts w:ascii="Garamond" w:hAnsi="Garamond"/>
                <w:sz w:val="22"/>
                <w:szCs w:val="22"/>
                <w:highlight w:val="yellow"/>
              </w:rPr>
              <w:t>Признак ц</w:t>
            </w:r>
            <w:r w:rsidRPr="009B6A8A">
              <w:rPr>
                <w:rFonts w:ascii="Garamond" w:hAnsi="Garamond"/>
                <w:sz w:val="22"/>
                <w:szCs w:val="22"/>
              </w:rPr>
              <w:t>енопринимани</w:t>
            </w:r>
            <w:r w:rsidRPr="009B6A8A">
              <w:rPr>
                <w:rFonts w:ascii="Garamond" w:hAnsi="Garamond"/>
                <w:sz w:val="22"/>
                <w:szCs w:val="22"/>
                <w:highlight w:val="yellow"/>
              </w:rPr>
              <w:t>я</w:t>
            </w:r>
            <w:r w:rsidRPr="009B6A8A">
              <w:rPr>
                <w:rFonts w:ascii="Garamond" w:hAnsi="Garamond"/>
                <w:sz w:val="22"/>
                <w:szCs w:val="22"/>
              </w:rPr>
              <w:t xml:space="preserve">» (п. 2.3.4.10 настоящего Порядка) указывается </w:t>
            </w:r>
            <w:r w:rsidRPr="009B6A8A">
              <w:rPr>
                <w:rFonts w:ascii="Garamond" w:hAnsi="Garamond"/>
                <w:sz w:val="22"/>
                <w:szCs w:val="22"/>
                <w:highlight w:val="yellow"/>
              </w:rPr>
              <w:t>знак</w:t>
            </w:r>
            <w:r w:rsidRPr="009B6A8A">
              <w:rPr>
                <w:rFonts w:ascii="Garamond" w:hAnsi="Garamond"/>
                <w:sz w:val="22"/>
                <w:szCs w:val="22"/>
              </w:rPr>
              <w:t xml:space="preserve"> «</w:t>
            </w:r>
            <w:r w:rsidRPr="009B6A8A">
              <w:rPr>
                <w:rFonts w:ascii="Garamond" w:hAnsi="Garamond"/>
                <w:sz w:val="22"/>
                <w:szCs w:val="22"/>
                <w:highlight w:val="yellow"/>
              </w:rPr>
              <w:t>1</w:t>
            </w:r>
            <w:r w:rsidRPr="009B6A8A">
              <w:rPr>
                <w:rFonts w:ascii="Garamond" w:hAnsi="Garamond"/>
                <w:sz w:val="22"/>
                <w:szCs w:val="22"/>
              </w:rPr>
              <w:t xml:space="preserve">». </w:t>
            </w:r>
            <w:r w:rsidRPr="009B6A8A">
              <w:rPr>
                <w:rFonts w:ascii="Garamond" w:hAnsi="Garamond"/>
                <w:sz w:val="22"/>
                <w:szCs w:val="22"/>
                <w:highlight w:val="yellow"/>
              </w:rPr>
              <w:t xml:space="preserve">В отношении ГЕМ, включенных </w:t>
            </w:r>
            <w:r w:rsidRPr="009B6A8A">
              <w:rPr>
                <w:rFonts w:ascii="Garamond" w:hAnsi="Garamond"/>
                <w:bCs/>
                <w:sz w:val="22"/>
                <w:szCs w:val="22"/>
                <w:highlight w:val="yellow"/>
                <w:lang w:eastAsia="en-US"/>
              </w:rPr>
              <w:t>в Реестр мощности, подлежащей обязательной покупке</w:t>
            </w:r>
            <w:r w:rsidRPr="009B6A8A">
              <w:rPr>
                <w:rFonts w:ascii="Garamond" w:hAnsi="Garamond"/>
                <w:sz w:val="22"/>
                <w:szCs w:val="22"/>
                <w:highlight w:val="yellow"/>
              </w:rPr>
              <w:t>, Реестр генерирующих объектов, поставляющих мощность в вынужденном режиме, а также в отношении ГЕМ ГЭС, относящихся ко 2 ценовой зоне</w:t>
            </w:r>
            <w:r w:rsidRPr="009B6A8A">
              <w:rPr>
                <w:rFonts w:ascii="Garamond" w:hAnsi="Garamond"/>
                <w:bCs/>
                <w:sz w:val="22"/>
                <w:szCs w:val="22"/>
                <w:highlight w:val="yellow"/>
                <w:lang w:eastAsia="en-US"/>
              </w:rPr>
              <w:t xml:space="preserve">, в </w:t>
            </w:r>
            <w:r w:rsidRPr="009B6A8A">
              <w:rPr>
                <w:rFonts w:ascii="Garamond" w:hAnsi="Garamond"/>
                <w:sz w:val="22"/>
                <w:szCs w:val="22"/>
                <w:highlight w:val="yellow"/>
              </w:rPr>
              <w:t>поле Заявки «Признак ценопринимания» знак «1» указывается в обязательном порядке.</w:t>
            </w:r>
          </w:p>
        </w:tc>
        <w:tc>
          <w:tcPr>
            <w:tcW w:w="7513" w:type="dxa"/>
          </w:tcPr>
          <w:p w14:paraId="77E65E45" w14:textId="77777777" w:rsidR="00955F72" w:rsidRPr="009B6A8A" w:rsidRDefault="00955F72" w:rsidP="007D4736">
            <w:pPr>
              <w:widowControl w:val="0"/>
              <w:spacing w:before="120" w:after="120"/>
              <w:jc w:val="both"/>
              <w:rPr>
                <w:rFonts w:ascii="Garamond" w:hAnsi="Garamond"/>
                <w:sz w:val="22"/>
                <w:szCs w:val="22"/>
                <w:highlight w:val="yellow"/>
              </w:rPr>
            </w:pPr>
            <w:r w:rsidRPr="009B6A8A">
              <w:rPr>
                <w:rFonts w:ascii="Garamond" w:hAnsi="Garamond"/>
                <w:sz w:val="22"/>
                <w:szCs w:val="22"/>
              </w:rPr>
              <w:lastRenderedPageBreak/>
              <w:t xml:space="preserve">В качестве предлагаемой цены на мощность согласно п. 2.3.4.9 настоящего Порядка указывается цена поставки 1 МВт мощности генерирующего </w:t>
            </w:r>
            <w:r w:rsidRPr="009B6A8A">
              <w:rPr>
                <w:rFonts w:ascii="Garamond" w:hAnsi="Garamond"/>
                <w:sz w:val="22"/>
                <w:szCs w:val="22"/>
              </w:rPr>
              <w:lastRenderedPageBreak/>
              <w:t xml:space="preserve">оборудования ГЕМ. В случае подачи участником КОМ ценопринимающей заявки, в том числе в </w:t>
            </w:r>
            <w:r w:rsidRPr="009B6A8A">
              <w:rPr>
                <w:rFonts w:ascii="Garamond" w:hAnsi="Garamond"/>
                <w:sz w:val="22"/>
                <w:szCs w:val="22"/>
                <w:highlight w:val="yellow"/>
              </w:rPr>
              <w:t>отношении ГЕМ, для которых в соответствии с п.3.2.3.1 настоящего Регламента предусмотрена только подача ценопринимающих заявок</w:t>
            </w:r>
            <w:r w:rsidRPr="009B6A8A">
              <w:rPr>
                <w:rFonts w:ascii="Garamond" w:hAnsi="Garamond"/>
                <w:sz w:val="22"/>
                <w:szCs w:val="22"/>
              </w:rPr>
              <w:t>, в поле Заявки «</w:t>
            </w:r>
            <w:r w:rsidRPr="009B6A8A">
              <w:rPr>
                <w:rFonts w:ascii="Garamond" w:hAnsi="Garamond"/>
                <w:sz w:val="22"/>
                <w:szCs w:val="22"/>
                <w:highlight w:val="yellow"/>
              </w:rPr>
              <w:t>Ц</w:t>
            </w:r>
            <w:r w:rsidRPr="009B6A8A">
              <w:rPr>
                <w:rFonts w:ascii="Garamond" w:hAnsi="Garamond"/>
                <w:sz w:val="22"/>
                <w:szCs w:val="22"/>
              </w:rPr>
              <w:t>енопринимани</w:t>
            </w:r>
            <w:r w:rsidRPr="009B6A8A">
              <w:rPr>
                <w:rFonts w:ascii="Garamond" w:hAnsi="Garamond"/>
                <w:sz w:val="22"/>
                <w:szCs w:val="22"/>
                <w:highlight w:val="yellow"/>
              </w:rPr>
              <w:t>е</w:t>
            </w:r>
            <w:r w:rsidRPr="009B6A8A">
              <w:rPr>
                <w:rFonts w:ascii="Garamond" w:hAnsi="Garamond"/>
                <w:sz w:val="22"/>
                <w:szCs w:val="22"/>
              </w:rPr>
              <w:t>» (п. 2.3.4.10 настоящего Порядка) указывается «</w:t>
            </w:r>
            <w:r w:rsidRPr="009B6A8A">
              <w:rPr>
                <w:rFonts w:ascii="Garamond" w:hAnsi="Garamond"/>
                <w:sz w:val="22"/>
                <w:szCs w:val="22"/>
                <w:highlight w:val="yellow"/>
              </w:rPr>
              <w:t>Да</w:t>
            </w:r>
            <w:r w:rsidRPr="009B6A8A">
              <w:rPr>
                <w:rFonts w:ascii="Garamond" w:hAnsi="Garamond"/>
                <w:sz w:val="22"/>
                <w:szCs w:val="22"/>
              </w:rPr>
              <w:t>».</w:t>
            </w:r>
          </w:p>
        </w:tc>
      </w:tr>
      <w:tr w:rsidR="00955F72" w:rsidRPr="009B6A8A" w14:paraId="68EEF4CA" w14:textId="77777777" w:rsidTr="004913CE">
        <w:trPr>
          <w:trHeight w:val="350"/>
        </w:trPr>
        <w:tc>
          <w:tcPr>
            <w:tcW w:w="1560" w:type="dxa"/>
            <w:vAlign w:val="center"/>
          </w:tcPr>
          <w:p w14:paraId="1D12DC90" w14:textId="78A21390"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lastRenderedPageBreak/>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w:t>
            </w:r>
            <w:r w:rsidRPr="00FA105A">
              <w:rPr>
                <w:rFonts w:ascii="Garamond" w:hAnsi="Garamond" w:cs="Garamond"/>
                <w:b/>
                <w:bCs/>
                <w:sz w:val="22"/>
                <w:szCs w:val="22"/>
              </w:rPr>
              <w:t>4.</w:t>
            </w:r>
            <w:r w:rsidRPr="009B6A8A">
              <w:rPr>
                <w:rFonts w:ascii="Garamond" w:hAnsi="Garamond" w:cs="Garamond"/>
                <w:b/>
                <w:bCs/>
                <w:sz w:val="22"/>
                <w:szCs w:val="22"/>
              </w:rPr>
              <w:t>5</w:t>
            </w:r>
            <w:r w:rsidRPr="00FA105A">
              <w:rPr>
                <w:rFonts w:ascii="Garamond" w:hAnsi="Garamond" w:cs="Garamond"/>
                <w:b/>
                <w:bCs/>
                <w:sz w:val="22"/>
                <w:szCs w:val="22"/>
              </w:rPr>
              <w:t>.</w:t>
            </w:r>
            <w:r w:rsidRPr="009B6A8A">
              <w:rPr>
                <w:rFonts w:ascii="Garamond" w:hAnsi="Garamond" w:cs="Garamond"/>
                <w:b/>
                <w:bCs/>
                <w:sz w:val="22"/>
                <w:szCs w:val="22"/>
              </w:rPr>
              <w:t>4</w:t>
            </w:r>
          </w:p>
        </w:tc>
        <w:tc>
          <w:tcPr>
            <w:tcW w:w="5953" w:type="dxa"/>
          </w:tcPr>
          <w:p w14:paraId="77A4544E"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 xml:space="preserve">Параметр «Год выпуска ЕГО» (подп. 2.3.5.4 настоящего Порядка) </w:t>
            </w:r>
            <w:r w:rsidRPr="009B6A8A">
              <w:rPr>
                <w:rFonts w:ascii="Garamond" w:hAnsi="Garamond"/>
                <w:bCs/>
                <w:sz w:val="22"/>
                <w:szCs w:val="22"/>
              </w:rPr>
              <w:t>заполняется автоматически, на основании данных об этом параметре, учтенных в отношении соответствующих ЕГО при проведении КОМ на предшествующий год, и соответствует</w:t>
            </w:r>
            <w:r w:rsidRPr="009B6A8A">
              <w:rPr>
                <w:rFonts w:ascii="Garamond" w:hAnsi="Garamond"/>
                <w:sz w:val="22"/>
                <w:szCs w:val="22"/>
              </w:rPr>
              <w:t>:</w:t>
            </w:r>
          </w:p>
          <w:p w14:paraId="764325ED" w14:textId="77777777" w:rsidR="00955F72" w:rsidRPr="009B6A8A" w:rsidRDefault="00955F72" w:rsidP="007D4736">
            <w:pPr>
              <w:widowControl w:val="0"/>
              <w:numPr>
                <w:ilvl w:val="0"/>
                <w:numId w:val="68"/>
              </w:numPr>
              <w:spacing w:before="120" w:after="120"/>
              <w:ind w:left="458" w:hanging="425"/>
              <w:jc w:val="both"/>
              <w:rPr>
                <w:rFonts w:ascii="Garamond" w:hAnsi="Garamond"/>
                <w:sz w:val="22"/>
                <w:szCs w:val="22"/>
              </w:rPr>
            </w:pPr>
            <w:r w:rsidRPr="009B6A8A">
              <w:rPr>
                <w:rFonts w:ascii="Garamond" w:hAnsi="Garamond"/>
                <w:sz w:val="22"/>
                <w:szCs w:val="22"/>
              </w:rPr>
              <w:t>для ТЭС – году выпуска турбины или ее основных частей, входящих в состав турбоагрегата;</w:t>
            </w:r>
          </w:p>
          <w:p w14:paraId="0912DD07" w14:textId="77777777" w:rsidR="00955F72" w:rsidRPr="009B6A8A" w:rsidRDefault="00955F72" w:rsidP="007D4736">
            <w:pPr>
              <w:widowControl w:val="0"/>
              <w:numPr>
                <w:ilvl w:val="0"/>
                <w:numId w:val="68"/>
              </w:numPr>
              <w:spacing w:before="120" w:after="120"/>
              <w:ind w:left="458" w:hanging="425"/>
              <w:jc w:val="both"/>
              <w:rPr>
                <w:rFonts w:ascii="Garamond" w:hAnsi="Garamond"/>
                <w:sz w:val="22"/>
                <w:szCs w:val="22"/>
              </w:rPr>
            </w:pPr>
            <w:r w:rsidRPr="009B6A8A">
              <w:rPr>
                <w:rFonts w:ascii="Garamond" w:hAnsi="Garamond"/>
                <w:sz w:val="22"/>
                <w:szCs w:val="22"/>
              </w:rPr>
              <w:t>для АЭС – году выпуска турбины или ее основных частей, входящих в состав турбоагрегата;</w:t>
            </w:r>
          </w:p>
          <w:p w14:paraId="33B6069F" w14:textId="77777777" w:rsidR="00955F72" w:rsidRPr="009B6A8A" w:rsidRDefault="00955F72" w:rsidP="007D4736">
            <w:pPr>
              <w:widowControl w:val="0"/>
              <w:spacing w:before="120" w:after="120"/>
              <w:ind w:left="458" w:hanging="425"/>
              <w:jc w:val="both"/>
              <w:rPr>
                <w:rFonts w:ascii="Garamond" w:hAnsi="Garamond"/>
                <w:sz w:val="22"/>
                <w:szCs w:val="22"/>
              </w:rPr>
            </w:pPr>
            <w:r w:rsidRPr="009B6A8A">
              <w:rPr>
                <w:rFonts w:ascii="Garamond" w:hAnsi="Garamond"/>
                <w:sz w:val="22"/>
                <w:szCs w:val="22"/>
              </w:rPr>
              <w:t>для ГЭС – году выпуска гидроагрегата.</w:t>
            </w:r>
          </w:p>
          <w:p w14:paraId="6928DAA0"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lang w:eastAsia="en-US"/>
              </w:rPr>
              <w:t xml:space="preserve">Изменение параметра «год выпуска ЕГО», указанного в Заявке, поданной для целей участия в КОМ на предшествующий год, а также заполнение указанного параметра, в отношении генерирующего оборудования, ранее не участвовавшего в КОМ, осуществляется на основании информации, предоставленной генерирующей компанией в СО официальным письмом с приложением обосновывающих документов, </w:t>
            </w:r>
            <w:r w:rsidRPr="009B6A8A">
              <w:rPr>
                <w:rFonts w:ascii="Garamond" w:hAnsi="Garamond"/>
                <w:sz w:val="22"/>
                <w:szCs w:val="22"/>
              </w:rPr>
              <w:t>в соответствии с п. 3.5 настоящего Регламента</w:t>
            </w:r>
            <w:r w:rsidRPr="009B6A8A">
              <w:rPr>
                <w:rFonts w:ascii="Garamond" w:hAnsi="Garamond"/>
                <w:sz w:val="22"/>
                <w:szCs w:val="22"/>
                <w:lang w:eastAsia="en-US"/>
              </w:rPr>
              <w:t>.</w:t>
            </w:r>
          </w:p>
        </w:tc>
        <w:tc>
          <w:tcPr>
            <w:tcW w:w="7513" w:type="dxa"/>
          </w:tcPr>
          <w:p w14:paraId="5F58164C"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 xml:space="preserve">Параметр «Год выпуска ЕГО </w:t>
            </w:r>
            <w:r w:rsidRPr="009B6A8A">
              <w:rPr>
                <w:rFonts w:ascii="Garamond" w:hAnsi="Garamond"/>
                <w:sz w:val="22"/>
                <w:szCs w:val="22"/>
                <w:highlight w:val="yellow"/>
              </w:rPr>
              <w:t>и ее основных частей</w:t>
            </w:r>
            <w:r w:rsidRPr="009B6A8A">
              <w:rPr>
                <w:rFonts w:ascii="Garamond" w:hAnsi="Garamond"/>
                <w:sz w:val="22"/>
                <w:szCs w:val="22"/>
              </w:rPr>
              <w:t xml:space="preserve">» (подп. 2.3.5.4 настоящего Порядка) </w:t>
            </w:r>
            <w:r w:rsidRPr="009B6A8A">
              <w:rPr>
                <w:rFonts w:ascii="Garamond" w:hAnsi="Garamond"/>
                <w:bCs/>
                <w:sz w:val="22"/>
                <w:szCs w:val="22"/>
              </w:rPr>
              <w:t>заполняется автоматически, на основании данных об этом параметре, учтенных в отношении соответствующих ЕГО при проведении КОМ на предшествующий год, и соответствует</w:t>
            </w:r>
            <w:r w:rsidRPr="009B6A8A">
              <w:rPr>
                <w:rFonts w:ascii="Garamond" w:hAnsi="Garamond"/>
                <w:sz w:val="22"/>
                <w:szCs w:val="22"/>
              </w:rPr>
              <w:t>:</w:t>
            </w:r>
          </w:p>
          <w:p w14:paraId="515C4A35" w14:textId="77777777" w:rsidR="00955F72" w:rsidRPr="009B6A8A" w:rsidRDefault="00955F72" w:rsidP="007D4736">
            <w:pPr>
              <w:widowControl w:val="0"/>
              <w:numPr>
                <w:ilvl w:val="0"/>
                <w:numId w:val="68"/>
              </w:numPr>
              <w:spacing w:before="120" w:after="120"/>
              <w:ind w:left="458" w:hanging="425"/>
              <w:jc w:val="both"/>
              <w:rPr>
                <w:rFonts w:ascii="Garamond" w:hAnsi="Garamond"/>
                <w:sz w:val="22"/>
                <w:szCs w:val="22"/>
              </w:rPr>
            </w:pPr>
            <w:r w:rsidRPr="009B6A8A">
              <w:rPr>
                <w:rFonts w:ascii="Garamond" w:hAnsi="Garamond"/>
                <w:sz w:val="22"/>
                <w:szCs w:val="22"/>
              </w:rPr>
              <w:t>для ТЭС и АЭС – году выпуска турбины или ее основных частей, входящих в состав турбоагрегата (цилиндра высокого давления или цилиндра среднего давления);</w:t>
            </w:r>
          </w:p>
          <w:p w14:paraId="5C97C2F8" w14:textId="77777777" w:rsidR="00955F72" w:rsidRPr="009B6A8A" w:rsidRDefault="00955F72" w:rsidP="007D4736">
            <w:pPr>
              <w:widowControl w:val="0"/>
              <w:numPr>
                <w:ilvl w:val="0"/>
                <w:numId w:val="68"/>
              </w:numPr>
              <w:spacing w:before="120" w:after="120"/>
              <w:ind w:left="458" w:hanging="425"/>
              <w:jc w:val="both"/>
              <w:rPr>
                <w:rFonts w:ascii="Garamond" w:hAnsi="Garamond"/>
                <w:sz w:val="22"/>
                <w:szCs w:val="22"/>
              </w:rPr>
            </w:pPr>
            <w:r w:rsidRPr="009B6A8A">
              <w:rPr>
                <w:rFonts w:ascii="Garamond" w:hAnsi="Garamond"/>
                <w:sz w:val="22"/>
                <w:szCs w:val="22"/>
              </w:rPr>
              <w:t>для ГЭС – году выпуска гидроагрегата.</w:t>
            </w:r>
          </w:p>
          <w:p w14:paraId="451F9DA1"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lang w:eastAsia="en-US"/>
              </w:rPr>
              <w:t xml:space="preserve">Изменение параметра «год выпуска ЕГО </w:t>
            </w:r>
            <w:r w:rsidRPr="009B6A8A">
              <w:rPr>
                <w:rFonts w:ascii="Garamond" w:hAnsi="Garamond"/>
                <w:sz w:val="22"/>
                <w:szCs w:val="22"/>
                <w:highlight w:val="yellow"/>
                <w:lang w:eastAsia="en-US"/>
              </w:rPr>
              <w:t>и ее основных частей</w:t>
            </w:r>
            <w:r w:rsidRPr="009B6A8A">
              <w:rPr>
                <w:rFonts w:ascii="Garamond" w:hAnsi="Garamond"/>
                <w:sz w:val="22"/>
                <w:szCs w:val="22"/>
                <w:lang w:eastAsia="en-US"/>
              </w:rPr>
              <w:t>», указанного в Заявке, поданной для целей участия в КОМ на предшествующий год, а также заполнение указанного параметра, в отношении генерирующего оборудования, ранее не участвовавшего в КОМ, осуществляется на основании информации, предоставленной генерирующей компанией в СО официальным письмом с приложением обосновывающих документов.</w:t>
            </w:r>
          </w:p>
        </w:tc>
      </w:tr>
      <w:tr w:rsidR="00955F72" w:rsidRPr="009B6A8A" w14:paraId="02C8FD7D" w14:textId="77777777" w:rsidTr="004913CE">
        <w:trPr>
          <w:trHeight w:val="350"/>
        </w:trPr>
        <w:tc>
          <w:tcPr>
            <w:tcW w:w="1560" w:type="dxa"/>
            <w:vAlign w:val="center"/>
          </w:tcPr>
          <w:p w14:paraId="3D42EF0A" w14:textId="27086FDF"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w:t>
            </w:r>
            <w:r w:rsidRPr="00FA105A">
              <w:rPr>
                <w:rFonts w:ascii="Garamond" w:hAnsi="Garamond" w:cs="Garamond"/>
                <w:b/>
                <w:bCs/>
                <w:sz w:val="22"/>
                <w:szCs w:val="22"/>
              </w:rPr>
              <w:t>4.</w:t>
            </w:r>
            <w:r w:rsidRPr="009B6A8A">
              <w:rPr>
                <w:rFonts w:ascii="Garamond" w:hAnsi="Garamond" w:cs="Garamond"/>
                <w:b/>
                <w:bCs/>
                <w:sz w:val="22"/>
                <w:szCs w:val="22"/>
              </w:rPr>
              <w:t>5</w:t>
            </w:r>
            <w:r w:rsidRPr="00FA105A">
              <w:rPr>
                <w:rFonts w:ascii="Garamond" w:hAnsi="Garamond" w:cs="Garamond"/>
                <w:b/>
                <w:bCs/>
                <w:sz w:val="22"/>
                <w:szCs w:val="22"/>
              </w:rPr>
              <w:t>.8</w:t>
            </w:r>
          </w:p>
        </w:tc>
        <w:tc>
          <w:tcPr>
            <w:tcW w:w="5953" w:type="dxa"/>
          </w:tcPr>
          <w:p w14:paraId="4BD924E7"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В качестве параметра «Год ввода в эксплуатацию ЕГО» (п. 2.3.5.8 настоящего Порядка) указывается год ввода в эксплуатацию турбины в составе ЕГО в соответствии с Актом ввода в эксплуатацию ЕГО.</w:t>
            </w:r>
          </w:p>
          <w:p w14:paraId="64699CB0"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highlight w:val="yellow"/>
              </w:rPr>
              <w:lastRenderedPageBreak/>
              <w:t>Начиная с КОМ на 2025 год, параметр «год ввода в эксплуатацию ЕГО» заполняется автоматически на основании данных Заявки, поданной для целей участия в КОМ на 2022–2024 годы. Заполнение указанного параметра в отношении генерирующего оборудования, ранее не участвовавшего в КОМ, осуществляется на основании предоставленного генерирующей компанией в СО официальным письмом Акта ввода в эксплуатацию.</w:t>
            </w:r>
          </w:p>
        </w:tc>
        <w:tc>
          <w:tcPr>
            <w:tcW w:w="7513" w:type="dxa"/>
          </w:tcPr>
          <w:p w14:paraId="42AD05EC"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lastRenderedPageBreak/>
              <w:t>В качестве параметра «Год ввода в эксплуатацию ЕГО» (п. 2.3.5.8 настоящего Порядка) указывается год ввода в эксплуатацию турбины в составе ЕГО в соответствии с Актом ввода в эксплуатацию ЕГО.</w:t>
            </w:r>
          </w:p>
        </w:tc>
      </w:tr>
      <w:tr w:rsidR="00955F72" w:rsidRPr="009B6A8A" w14:paraId="09DA5177" w14:textId="77777777" w:rsidTr="004913CE">
        <w:trPr>
          <w:trHeight w:val="350"/>
        </w:trPr>
        <w:tc>
          <w:tcPr>
            <w:tcW w:w="1560" w:type="dxa"/>
            <w:vAlign w:val="center"/>
          </w:tcPr>
          <w:p w14:paraId="74F89779" w14:textId="4E9EBA20"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2.5</w:t>
            </w:r>
          </w:p>
        </w:tc>
        <w:tc>
          <w:tcPr>
            <w:tcW w:w="5953" w:type="dxa"/>
          </w:tcPr>
          <w:p w14:paraId="7FD7F776"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Значения технических параметров Заявки, указанных в пп. 2.3.3.2–2.3.3.3, 2.3.4.3–2.3.4.4, 2.4.3.5–2.4.3.6, 2.3.5.5–2.3.5.6, заполняются в отношении каждого месяца периода поставки года, на который проводится КОМ, с учетом следующих особенностей:</w:t>
            </w:r>
          </w:p>
          <w:p w14:paraId="1B3D6979" w14:textId="77777777" w:rsidR="00955F72" w:rsidRPr="009B6A8A" w:rsidRDefault="00955F72" w:rsidP="007D4736">
            <w:pPr>
              <w:pStyle w:val="msolistparagraph0"/>
              <w:widowControl w:val="0"/>
              <w:numPr>
                <w:ilvl w:val="0"/>
                <w:numId w:val="67"/>
              </w:numPr>
              <w:autoSpaceDE w:val="0"/>
              <w:autoSpaceDN w:val="0"/>
              <w:spacing w:before="120" w:after="120"/>
              <w:ind w:left="1134" w:firstLine="0"/>
              <w:contextualSpacing w:val="0"/>
              <w:jc w:val="both"/>
              <w:rPr>
                <w:rFonts w:ascii="Garamond" w:eastAsia="Batang" w:hAnsi="Garamond"/>
                <w:sz w:val="22"/>
                <w:szCs w:val="22"/>
                <w:lang w:eastAsia="ko-KR"/>
              </w:rPr>
            </w:pPr>
            <w:r w:rsidRPr="009B6A8A">
              <w:rPr>
                <w:rFonts w:ascii="Garamond" w:eastAsia="Batang" w:hAnsi="Garamond"/>
                <w:sz w:val="22"/>
                <w:szCs w:val="22"/>
                <w:lang w:eastAsia="ko-KR"/>
              </w:rPr>
              <w:t>параметр «установленная мощность» электростанции (ГЕМ) формируется автоматически как сумма параметров «установленная мощность» ГЕМ (ЕГО), относящихся к данной электростанции (ГЕМ);</w:t>
            </w:r>
          </w:p>
          <w:p w14:paraId="1E040753" w14:textId="77777777" w:rsidR="00955F72" w:rsidRPr="009B6A8A" w:rsidRDefault="00955F72" w:rsidP="007D4736">
            <w:pPr>
              <w:pStyle w:val="msolistparagraph0"/>
              <w:widowControl w:val="0"/>
              <w:numPr>
                <w:ilvl w:val="0"/>
                <w:numId w:val="67"/>
              </w:numPr>
              <w:autoSpaceDE w:val="0"/>
              <w:autoSpaceDN w:val="0"/>
              <w:spacing w:before="120" w:after="120"/>
              <w:ind w:left="1134" w:firstLine="0"/>
              <w:contextualSpacing w:val="0"/>
              <w:jc w:val="both"/>
              <w:rPr>
                <w:rFonts w:ascii="Garamond" w:eastAsia="Batang" w:hAnsi="Garamond"/>
                <w:sz w:val="22"/>
                <w:szCs w:val="22"/>
                <w:lang w:eastAsia="ko-KR"/>
              </w:rPr>
            </w:pPr>
            <w:r w:rsidRPr="009B6A8A">
              <w:rPr>
                <w:rFonts w:ascii="Garamond" w:eastAsia="Batang" w:hAnsi="Garamond"/>
                <w:sz w:val="22"/>
                <w:szCs w:val="22"/>
                <w:lang w:eastAsia="ko-KR"/>
              </w:rPr>
              <w:t>параметры «располагаемая мощность» электростанции (ГЕМ) формируются автоматически как сумма параметров «располагаемая мощность» ГЕМ (ЕГО), относящихся к данной электростанции (ГЕМ);</w:t>
            </w:r>
          </w:p>
          <w:p w14:paraId="1B99AFC1" w14:textId="77777777" w:rsidR="00955F72" w:rsidRPr="009B6A8A" w:rsidRDefault="00955F72" w:rsidP="007D4736">
            <w:pPr>
              <w:pStyle w:val="msolistparagraph0"/>
              <w:widowControl w:val="0"/>
              <w:numPr>
                <w:ilvl w:val="0"/>
                <w:numId w:val="67"/>
              </w:numPr>
              <w:tabs>
                <w:tab w:val="left" w:pos="304"/>
              </w:tabs>
              <w:autoSpaceDE w:val="0"/>
              <w:autoSpaceDN w:val="0"/>
              <w:spacing w:before="120" w:after="120"/>
              <w:ind w:left="1134" w:firstLine="0"/>
              <w:contextualSpacing w:val="0"/>
              <w:jc w:val="both"/>
              <w:rPr>
                <w:rFonts w:ascii="Garamond" w:eastAsia="Batang" w:hAnsi="Garamond"/>
                <w:sz w:val="22"/>
                <w:szCs w:val="22"/>
                <w:lang w:eastAsia="ko-KR"/>
              </w:rPr>
            </w:pPr>
            <w:r w:rsidRPr="009B6A8A">
              <w:rPr>
                <w:rFonts w:ascii="Garamond" w:eastAsia="Batang" w:hAnsi="Garamond"/>
                <w:sz w:val="22"/>
                <w:szCs w:val="22"/>
                <w:lang w:eastAsia="ko-KR"/>
              </w:rPr>
              <w:t xml:space="preserve">параметр «установленная мощность ЕГО, не соответствующих требованиям КОМ» по ГЕМ формируется автоматически как сумма параметров «установленная мощность» ЕГО, в отношении которых в поле Заявки «признак несоответствия </w:t>
            </w:r>
            <w:r w:rsidRPr="009B6A8A">
              <w:rPr>
                <w:rFonts w:ascii="Garamond" w:eastAsia="Batang" w:hAnsi="Garamond"/>
                <w:sz w:val="22"/>
                <w:szCs w:val="22"/>
                <w:highlight w:val="yellow"/>
                <w:lang w:eastAsia="ko-KR"/>
              </w:rPr>
              <w:t>ЕГО</w:t>
            </w:r>
            <w:r w:rsidRPr="009B6A8A">
              <w:rPr>
                <w:rFonts w:ascii="Garamond" w:eastAsia="Batang" w:hAnsi="Garamond"/>
                <w:sz w:val="22"/>
                <w:szCs w:val="22"/>
                <w:lang w:eastAsia="ko-KR"/>
              </w:rPr>
              <w:t xml:space="preserve"> требованиям КОМ» указано значение «</w:t>
            </w:r>
            <w:r w:rsidRPr="009B6A8A">
              <w:rPr>
                <w:rFonts w:ascii="Garamond" w:eastAsia="Batang" w:hAnsi="Garamond"/>
                <w:sz w:val="22"/>
                <w:szCs w:val="22"/>
                <w:highlight w:val="yellow"/>
                <w:lang w:eastAsia="ko-KR"/>
              </w:rPr>
              <w:t>1</w:t>
            </w:r>
            <w:r w:rsidRPr="009B6A8A">
              <w:rPr>
                <w:rFonts w:ascii="Garamond" w:eastAsia="Batang" w:hAnsi="Garamond"/>
                <w:sz w:val="22"/>
                <w:szCs w:val="22"/>
                <w:lang w:eastAsia="ko-KR"/>
              </w:rPr>
              <w:t>»;</w:t>
            </w:r>
          </w:p>
          <w:p w14:paraId="71F84638"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 xml:space="preserve">параметр «располагаемая мощность ЕГО, не соответствующих требованиям КОМ» по ГЕМ формируется автоматически как сумма параметров «располагаемая мощность» ЕГО, в отношении которых в поле Заявки «признак несоответствия </w:t>
            </w:r>
            <w:r w:rsidRPr="009B6A8A">
              <w:rPr>
                <w:rFonts w:ascii="Garamond" w:hAnsi="Garamond"/>
                <w:sz w:val="22"/>
                <w:szCs w:val="22"/>
                <w:highlight w:val="yellow"/>
              </w:rPr>
              <w:t>ЕГО</w:t>
            </w:r>
            <w:r w:rsidRPr="009B6A8A">
              <w:rPr>
                <w:rFonts w:ascii="Garamond" w:hAnsi="Garamond"/>
                <w:sz w:val="22"/>
                <w:szCs w:val="22"/>
              </w:rPr>
              <w:t xml:space="preserve"> требованиям КОМ» указано значение «</w:t>
            </w:r>
            <w:r w:rsidRPr="009B6A8A">
              <w:rPr>
                <w:rFonts w:ascii="Garamond" w:hAnsi="Garamond"/>
                <w:sz w:val="22"/>
                <w:szCs w:val="22"/>
                <w:highlight w:val="yellow"/>
              </w:rPr>
              <w:t>1</w:t>
            </w:r>
            <w:r w:rsidRPr="009B6A8A">
              <w:rPr>
                <w:rFonts w:ascii="Garamond" w:hAnsi="Garamond"/>
                <w:sz w:val="22"/>
                <w:szCs w:val="22"/>
              </w:rPr>
              <w:t>».</w:t>
            </w:r>
          </w:p>
        </w:tc>
        <w:tc>
          <w:tcPr>
            <w:tcW w:w="7513" w:type="dxa"/>
          </w:tcPr>
          <w:p w14:paraId="5CAABAA4"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rPr>
              <w:t>Значения технических параметров Заявки, указанных в пп. 2.3.3.2–2.3.3.3, 2.3.4.3–2.3.4.4, 2.4.3.5–2.4.3.6, 2.3.5.5–2.3.5.6, заполняются в отношении каждого месяца периода поставки года, на который проводится КОМ, с учетом следующих особенностей:</w:t>
            </w:r>
          </w:p>
          <w:p w14:paraId="1CC71FCA" w14:textId="77777777" w:rsidR="00955F72" w:rsidRPr="009B6A8A" w:rsidRDefault="00955F72" w:rsidP="007D4736">
            <w:pPr>
              <w:pStyle w:val="msolistparagraph0"/>
              <w:widowControl w:val="0"/>
              <w:numPr>
                <w:ilvl w:val="0"/>
                <w:numId w:val="67"/>
              </w:numPr>
              <w:autoSpaceDE w:val="0"/>
              <w:autoSpaceDN w:val="0"/>
              <w:spacing w:before="120" w:after="120"/>
              <w:ind w:left="1134" w:firstLine="0"/>
              <w:contextualSpacing w:val="0"/>
              <w:jc w:val="both"/>
              <w:rPr>
                <w:rFonts w:ascii="Garamond" w:eastAsia="Batang" w:hAnsi="Garamond"/>
                <w:sz w:val="22"/>
                <w:szCs w:val="22"/>
                <w:lang w:eastAsia="ko-KR"/>
              </w:rPr>
            </w:pPr>
            <w:r w:rsidRPr="009B6A8A">
              <w:rPr>
                <w:rFonts w:ascii="Garamond" w:eastAsia="Batang" w:hAnsi="Garamond"/>
                <w:sz w:val="22"/>
                <w:szCs w:val="22"/>
                <w:lang w:eastAsia="ko-KR"/>
              </w:rPr>
              <w:t>параметр «установленная мощность» электростанции (ГЕМ) формируется автоматически как сумма параметров «установленная мощность» ГЕМ (ЕГО), относящихся к данной электростанции (ГЕМ);</w:t>
            </w:r>
          </w:p>
          <w:p w14:paraId="1E1B45AD" w14:textId="77777777" w:rsidR="00955F72" w:rsidRPr="009B6A8A" w:rsidRDefault="00955F72" w:rsidP="007D4736">
            <w:pPr>
              <w:pStyle w:val="msolistparagraph0"/>
              <w:widowControl w:val="0"/>
              <w:numPr>
                <w:ilvl w:val="0"/>
                <w:numId w:val="67"/>
              </w:numPr>
              <w:autoSpaceDE w:val="0"/>
              <w:autoSpaceDN w:val="0"/>
              <w:spacing w:before="120" w:after="120"/>
              <w:ind w:left="1134" w:firstLine="0"/>
              <w:contextualSpacing w:val="0"/>
              <w:jc w:val="both"/>
              <w:rPr>
                <w:rFonts w:ascii="Garamond" w:eastAsia="Batang" w:hAnsi="Garamond"/>
                <w:sz w:val="22"/>
                <w:szCs w:val="22"/>
                <w:lang w:eastAsia="ko-KR"/>
              </w:rPr>
            </w:pPr>
            <w:r w:rsidRPr="009B6A8A">
              <w:rPr>
                <w:rFonts w:ascii="Garamond" w:eastAsia="Batang" w:hAnsi="Garamond"/>
                <w:sz w:val="22"/>
                <w:szCs w:val="22"/>
                <w:lang w:eastAsia="ko-KR"/>
              </w:rPr>
              <w:t>параметры «располагаемая мощность» электростанции (ГЕМ) формируются автоматически как сумма параметров «располагаемая мощность» ГЕМ (ЕГО), относящихся к данной электростанции (ГЕМ);</w:t>
            </w:r>
          </w:p>
          <w:p w14:paraId="174CC7A8" w14:textId="77777777" w:rsidR="00955F72" w:rsidRPr="009B6A8A" w:rsidRDefault="00955F72" w:rsidP="007D4736">
            <w:pPr>
              <w:pStyle w:val="msolistparagraph0"/>
              <w:widowControl w:val="0"/>
              <w:numPr>
                <w:ilvl w:val="0"/>
                <w:numId w:val="67"/>
              </w:numPr>
              <w:tabs>
                <w:tab w:val="left" w:pos="304"/>
              </w:tabs>
              <w:autoSpaceDE w:val="0"/>
              <w:autoSpaceDN w:val="0"/>
              <w:spacing w:before="120" w:after="120"/>
              <w:ind w:left="1134" w:firstLine="0"/>
              <w:contextualSpacing w:val="0"/>
              <w:jc w:val="both"/>
              <w:rPr>
                <w:rFonts w:ascii="Garamond" w:eastAsia="Batang" w:hAnsi="Garamond"/>
                <w:sz w:val="22"/>
                <w:szCs w:val="22"/>
                <w:lang w:eastAsia="ko-KR"/>
              </w:rPr>
            </w:pPr>
            <w:r w:rsidRPr="009B6A8A">
              <w:rPr>
                <w:rFonts w:ascii="Garamond" w:eastAsia="Batang" w:hAnsi="Garamond"/>
                <w:sz w:val="22"/>
                <w:szCs w:val="22"/>
                <w:lang w:eastAsia="ko-KR"/>
              </w:rPr>
              <w:t>параметр «установленная мощность ЕГО, не соответствующих требованиям КОМ» по ГЕМ формируется автоматически как сумма параметров «установленная мощность» ЕГО, в отношении которых в поле Заявки «признак несоответствия требованиям КОМ» указано значение «</w:t>
            </w:r>
            <w:r w:rsidRPr="009B6A8A">
              <w:rPr>
                <w:rFonts w:ascii="Garamond" w:hAnsi="Garamond"/>
                <w:sz w:val="22"/>
                <w:szCs w:val="22"/>
                <w:highlight w:val="yellow"/>
              </w:rPr>
              <w:t>Да</w:t>
            </w:r>
            <w:r w:rsidRPr="009B6A8A">
              <w:rPr>
                <w:rFonts w:ascii="Garamond" w:eastAsia="Batang" w:hAnsi="Garamond"/>
                <w:sz w:val="22"/>
                <w:szCs w:val="22"/>
                <w:lang w:eastAsia="ko-KR"/>
              </w:rPr>
              <w:t>»;</w:t>
            </w:r>
          </w:p>
          <w:p w14:paraId="77942848" w14:textId="77777777" w:rsidR="00955F72" w:rsidRPr="009B6A8A" w:rsidRDefault="00955F72" w:rsidP="007D4736">
            <w:pPr>
              <w:widowControl w:val="0"/>
              <w:spacing w:before="120" w:after="120"/>
              <w:jc w:val="both"/>
              <w:rPr>
                <w:rFonts w:ascii="Garamond" w:hAnsi="Garamond"/>
                <w:sz w:val="22"/>
                <w:szCs w:val="22"/>
              </w:rPr>
            </w:pPr>
            <w:r w:rsidRPr="009B6A8A">
              <w:rPr>
                <w:rFonts w:ascii="Garamond" w:hAnsi="Garamond"/>
                <w:sz w:val="22"/>
                <w:szCs w:val="22"/>
              </w:rPr>
              <w:t>параметр «располагаемая мощность ЕГО, не соответствующих требованиям КОМ» по ГЕМ формируется автоматически как сумма параметров «располагаемая мощность» ЕГО, в отношении которых в поле Заявки «признак несоответствия требованиям КОМ» указано значение «</w:t>
            </w:r>
            <w:r w:rsidRPr="009B6A8A">
              <w:rPr>
                <w:rFonts w:ascii="Garamond" w:hAnsi="Garamond"/>
                <w:sz w:val="22"/>
                <w:szCs w:val="22"/>
                <w:highlight w:val="yellow"/>
              </w:rPr>
              <w:t>Да</w:t>
            </w:r>
            <w:r w:rsidRPr="009B6A8A">
              <w:rPr>
                <w:rFonts w:ascii="Garamond" w:hAnsi="Garamond"/>
                <w:sz w:val="22"/>
                <w:szCs w:val="22"/>
              </w:rPr>
              <w:t>».</w:t>
            </w:r>
          </w:p>
        </w:tc>
      </w:tr>
      <w:tr w:rsidR="00955F72" w:rsidRPr="009B6A8A" w14:paraId="22491449" w14:textId="77777777" w:rsidTr="004913CE">
        <w:trPr>
          <w:trHeight w:val="350"/>
        </w:trPr>
        <w:tc>
          <w:tcPr>
            <w:tcW w:w="1560" w:type="dxa"/>
            <w:vAlign w:val="center"/>
          </w:tcPr>
          <w:p w14:paraId="54670C4A" w14:textId="443D62B3" w:rsidR="00955F72" w:rsidRPr="009B6A8A" w:rsidRDefault="00955F72" w:rsidP="00FA105A">
            <w:pPr>
              <w:widowControl w:val="0"/>
              <w:jc w:val="center"/>
              <w:rPr>
                <w:rFonts w:ascii="Garamond" w:hAnsi="Garamond" w:cs="Garamond"/>
                <w:b/>
                <w:bCs/>
                <w:sz w:val="22"/>
                <w:szCs w:val="22"/>
              </w:rPr>
            </w:pPr>
            <w:r w:rsidRPr="009B6A8A">
              <w:rPr>
                <w:rFonts w:ascii="Garamond" w:hAnsi="Garamond" w:cs="Garamond"/>
                <w:b/>
                <w:bCs/>
                <w:sz w:val="22"/>
                <w:szCs w:val="22"/>
              </w:rPr>
              <w:lastRenderedPageBreak/>
              <w:t>Приложение 2</w:t>
            </w:r>
            <w:r w:rsidR="00FA105A">
              <w:rPr>
                <w:rFonts w:ascii="Garamond" w:hAnsi="Garamond" w:cs="Garamond"/>
                <w:b/>
                <w:bCs/>
                <w:sz w:val="22"/>
                <w:szCs w:val="22"/>
              </w:rPr>
              <w:t xml:space="preserve">, п. </w:t>
            </w:r>
            <w:r w:rsidRPr="009B6A8A">
              <w:rPr>
                <w:rFonts w:ascii="Garamond" w:hAnsi="Garamond" w:cs="Garamond"/>
                <w:b/>
                <w:bCs/>
                <w:sz w:val="22"/>
                <w:szCs w:val="22"/>
              </w:rPr>
              <w:t>2.6</w:t>
            </w:r>
          </w:p>
        </w:tc>
        <w:tc>
          <w:tcPr>
            <w:tcW w:w="5953" w:type="dxa"/>
          </w:tcPr>
          <w:p w14:paraId="104F5EDC"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highlight w:val="yellow"/>
              </w:rPr>
              <w:t>Значения, сформированные в строке «Контроль» заявки путем автоматического расчета по указанным субъектом оптового рынка данным и параметрам заявки, являются формализованным контролем и показывают наличие (отсутствие) несоответствия параметров ГЕМ и ЕГО, указанных в ценовой заявке, предварительно согласованным в соответствии с п. 4.1.4 настоящего Регламента значениям параметров.</w:t>
            </w:r>
            <w:r w:rsidRPr="009B6A8A">
              <w:rPr>
                <w:rFonts w:ascii="Garamond" w:hAnsi="Garamond"/>
                <w:sz w:val="22"/>
                <w:szCs w:val="22"/>
              </w:rPr>
              <w:t xml:space="preserve"> </w:t>
            </w:r>
          </w:p>
          <w:p w14:paraId="4FF6C795"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highlight w:val="yellow"/>
              </w:rPr>
              <w:t>В отношении ГЕМ, включенных в Реестр генерирующих объектов, поставляющих мощность в вынужденном режиме, объем располагаемой мощности, указываемый в Заявке, не должен превышать объем мощности, указанный в Реестре генерирующих объектов, поставляющих мощность в вынужденном режиме.</w:t>
            </w:r>
          </w:p>
        </w:tc>
        <w:tc>
          <w:tcPr>
            <w:tcW w:w="7513" w:type="dxa"/>
          </w:tcPr>
          <w:p w14:paraId="495378AB"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hAnsi="Garamond"/>
                <w:sz w:val="22"/>
                <w:szCs w:val="22"/>
                <w:highlight w:val="yellow"/>
              </w:rPr>
              <w:t>В отношении сформированной ценовой заявки посредством функционала сайта КОМ СО выполняются предустановленные формализованные проверки данных.</w:t>
            </w:r>
          </w:p>
        </w:tc>
      </w:tr>
      <w:tr w:rsidR="00955F72" w:rsidRPr="009B6A8A" w14:paraId="33C857D9" w14:textId="77777777" w:rsidTr="004913CE">
        <w:trPr>
          <w:trHeight w:val="350"/>
        </w:trPr>
        <w:tc>
          <w:tcPr>
            <w:tcW w:w="1560" w:type="dxa"/>
            <w:vAlign w:val="center"/>
          </w:tcPr>
          <w:p w14:paraId="428717A2" w14:textId="5B73D7A9" w:rsidR="00955F72" w:rsidRPr="009B6A8A" w:rsidRDefault="00955F72" w:rsidP="004913CE">
            <w:pPr>
              <w:jc w:val="center"/>
              <w:rPr>
                <w:rFonts w:ascii="Garamond" w:hAnsi="Garamond" w:cs="Garamond"/>
                <w:b/>
                <w:bCs/>
                <w:sz w:val="22"/>
                <w:szCs w:val="22"/>
              </w:rPr>
            </w:pPr>
            <w:r w:rsidRPr="009B6A8A">
              <w:rPr>
                <w:rFonts w:ascii="Garamond" w:hAnsi="Garamond" w:cs="Garamond"/>
                <w:b/>
                <w:bCs/>
                <w:sz w:val="22"/>
                <w:szCs w:val="22"/>
              </w:rPr>
              <w:t>Приложение 2</w:t>
            </w:r>
            <w:r w:rsidR="004913CE">
              <w:rPr>
                <w:rFonts w:ascii="Garamond" w:hAnsi="Garamond" w:cs="Garamond"/>
                <w:b/>
                <w:bCs/>
                <w:sz w:val="22"/>
                <w:szCs w:val="22"/>
              </w:rPr>
              <w:t xml:space="preserve">, п. </w:t>
            </w:r>
            <w:r w:rsidRPr="009B6A8A">
              <w:rPr>
                <w:rFonts w:ascii="Garamond" w:hAnsi="Garamond" w:cs="Garamond"/>
                <w:b/>
                <w:bCs/>
                <w:sz w:val="22"/>
                <w:szCs w:val="22"/>
              </w:rPr>
              <w:t>2.7.5</w:t>
            </w:r>
          </w:p>
        </w:tc>
        <w:tc>
          <w:tcPr>
            <w:tcW w:w="5953" w:type="dxa"/>
          </w:tcPr>
          <w:p w14:paraId="53A27BB1" w14:textId="77777777" w:rsidR="00955F72" w:rsidRPr="009B6A8A" w:rsidRDefault="00955F72" w:rsidP="007D4736">
            <w:pPr>
              <w:widowControl w:val="0"/>
              <w:spacing w:before="120" w:after="120"/>
              <w:ind w:firstLine="709"/>
              <w:jc w:val="both"/>
              <w:rPr>
                <w:rFonts w:ascii="Garamond" w:hAnsi="Garamond"/>
                <w:sz w:val="22"/>
                <w:szCs w:val="22"/>
                <w:highlight w:val="yellow"/>
              </w:rPr>
            </w:pPr>
            <w:r w:rsidRPr="009B6A8A">
              <w:rPr>
                <w:rFonts w:ascii="Garamond" w:hAnsi="Garamond"/>
                <w:sz w:val="22"/>
                <w:szCs w:val="22"/>
              </w:rPr>
              <w:t xml:space="preserve">Если до истечения срока подачи Заявок, указанного в п. 2.7.3 настоящего Порядка, субъект оптового рынка подаст несколько Заявок в отношении одной и той же электростанции </w:t>
            </w:r>
            <w:r w:rsidRPr="009B6A8A">
              <w:rPr>
                <w:rFonts w:ascii="Garamond" w:hAnsi="Garamond"/>
                <w:sz w:val="22"/>
                <w:szCs w:val="22"/>
                <w:highlight w:val="yellow"/>
              </w:rPr>
              <w:t>(ГТП импорта)</w:t>
            </w:r>
            <w:r w:rsidRPr="009B6A8A">
              <w:rPr>
                <w:rFonts w:ascii="Garamond" w:hAnsi="Garamond"/>
                <w:sz w:val="22"/>
                <w:szCs w:val="22"/>
              </w:rPr>
              <w:t>, то СО включает в процедуру КОМ последнюю по времени подачи Заявку, удовлетворяющую требованиям настоящего Порядка.</w:t>
            </w:r>
          </w:p>
        </w:tc>
        <w:tc>
          <w:tcPr>
            <w:tcW w:w="7513" w:type="dxa"/>
          </w:tcPr>
          <w:p w14:paraId="1B7006FA" w14:textId="77777777" w:rsidR="00955F72" w:rsidRPr="009B6A8A" w:rsidRDefault="00955F72" w:rsidP="007D4736">
            <w:pPr>
              <w:widowControl w:val="0"/>
              <w:spacing w:before="120" w:after="120"/>
              <w:ind w:firstLine="709"/>
              <w:jc w:val="both"/>
              <w:rPr>
                <w:rFonts w:ascii="Garamond" w:hAnsi="Garamond"/>
                <w:sz w:val="22"/>
                <w:szCs w:val="22"/>
                <w:highlight w:val="yellow"/>
              </w:rPr>
            </w:pPr>
            <w:r w:rsidRPr="009B6A8A">
              <w:rPr>
                <w:rFonts w:ascii="Garamond" w:hAnsi="Garamond"/>
                <w:sz w:val="22"/>
                <w:szCs w:val="22"/>
              </w:rPr>
              <w:t>Если до истечения срока подачи Заявок, указанного в п. 2.7.3 настоящего Порядка, субъект оптового рынка подаст несколько Заявок в отношении одной и той же электростанции, то СО включает в процедуру КОМ последнюю по времени подачи Заявку, удовлетворяющую требованиям настоящего Порядка.</w:t>
            </w:r>
          </w:p>
        </w:tc>
      </w:tr>
      <w:tr w:rsidR="00955F72" w:rsidRPr="009B6A8A" w14:paraId="30E25553" w14:textId="77777777" w:rsidTr="004913CE">
        <w:trPr>
          <w:trHeight w:val="350"/>
        </w:trPr>
        <w:tc>
          <w:tcPr>
            <w:tcW w:w="1560" w:type="dxa"/>
            <w:vAlign w:val="center"/>
          </w:tcPr>
          <w:p w14:paraId="2E5F8134" w14:textId="15C5A715" w:rsidR="00955F72" w:rsidRPr="009B6A8A" w:rsidRDefault="00955F72" w:rsidP="004913CE">
            <w:pPr>
              <w:widowControl w:val="0"/>
              <w:jc w:val="center"/>
              <w:rPr>
                <w:rFonts w:ascii="Garamond" w:hAnsi="Garamond" w:cs="Garamond"/>
                <w:b/>
                <w:bCs/>
                <w:sz w:val="22"/>
                <w:szCs w:val="22"/>
              </w:rPr>
            </w:pPr>
            <w:r w:rsidRPr="009B6A8A">
              <w:rPr>
                <w:rFonts w:ascii="Garamond" w:hAnsi="Garamond" w:cs="Garamond"/>
                <w:b/>
                <w:bCs/>
                <w:sz w:val="22"/>
                <w:szCs w:val="22"/>
              </w:rPr>
              <w:t>Приложение 2</w:t>
            </w:r>
            <w:r w:rsidR="004913CE">
              <w:rPr>
                <w:rFonts w:ascii="Garamond" w:hAnsi="Garamond" w:cs="Garamond"/>
                <w:b/>
                <w:bCs/>
                <w:sz w:val="22"/>
                <w:szCs w:val="22"/>
              </w:rPr>
              <w:t xml:space="preserve">, п. </w:t>
            </w:r>
            <w:r w:rsidRPr="009B6A8A">
              <w:rPr>
                <w:rFonts w:ascii="Garamond" w:hAnsi="Garamond" w:cs="Garamond"/>
                <w:b/>
                <w:bCs/>
                <w:sz w:val="22"/>
                <w:szCs w:val="22"/>
              </w:rPr>
              <w:t>2.7.6</w:t>
            </w:r>
          </w:p>
        </w:tc>
        <w:tc>
          <w:tcPr>
            <w:tcW w:w="5953" w:type="dxa"/>
          </w:tcPr>
          <w:p w14:paraId="20EC73DF" w14:textId="77777777" w:rsidR="00955F72" w:rsidRPr="009B6A8A" w:rsidRDefault="00955F72" w:rsidP="007D4736">
            <w:pPr>
              <w:pStyle w:val="41"/>
              <w:keepNext w:val="0"/>
              <w:widowControl w:val="0"/>
              <w:tabs>
                <w:tab w:val="left" w:pos="708"/>
              </w:tabs>
              <w:spacing w:before="120" w:after="120"/>
              <w:rPr>
                <w:rFonts w:ascii="Garamond" w:hAnsi="Garamond"/>
                <w:b w:val="0"/>
                <w:sz w:val="22"/>
                <w:szCs w:val="22"/>
              </w:rPr>
            </w:pPr>
            <w:r w:rsidRPr="009B6A8A">
              <w:rPr>
                <w:rFonts w:ascii="Garamond" w:hAnsi="Garamond"/>
                <w:b w:val="0"/>
                <w:sz w:val="22"/>
                <w:szCs w:val="22"/>
              </w:rPr>
              <w:t>Заявка принимается СО только при выполнении следующих условий:</w:t>
            </w:r>
          </w:p>
          <w:p w14:paraId="2A25EC88"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 xml:space="preserve">значения заявленных параметров должны соответствовать допустимому формату и размерности; </w:t>
            </w:r>
          </w:p>
          <w:p w14:paraId="0BEFF1EE"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заявлены все предусмотренные настоящим Порядком значения параметров и данные;</w:t>
            </w:r>
          </w:p>
          <w:p w14:paraId="0F20E6BE"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данные и параметры подписаны ЭП уполномоченного лица, удовлетворяющей требованиям настоящего Порядка;</w:t>
            </w:r>
          </w:p>
          <w:p w14:paraId="7C40D219"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caps/>
                <w:sz w:val="22"/>
                <w:szCs w:val="22"/>
              </w:rPr>
              <w:t>з</w:t>
            </w:r>
            <w:r w:rsidRPr="009B6A8A">
              <w:rPr>
                <w:rFonts w:ascii="Garamond" w:hAnsi="Garamond"/>
                <w:b w:val="0"/>
                <w:sz w:val="22"/>
                <w:szCs w:val="22"/>
              </w:rPr>
              <w:t>аявка подана с соблюдением предусмотренного п. 2.7.3 настоящего Порядка срока;</w:t>
            </w:r>
          </w:p>
          <w:p w14:paraId="5DC9096F"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lastRenderedPageBreak/>
              <w:t xml:space="preserve">СО не получено на момент подачи </w:t>
            </w:r>
            <w:r w:rsidRPr="009B6A8A">
              <w:rPr>
                <w:rFonts w:ascii="Garamond" w:hAnsi="Garamond"/>
                <w:b w:val="0"/>
                <w:caps/>
                <w:sz w:val="22"/>
                <w:szCs w:val="22"/>
              </w:rPr>
              <w:t>з</w:t>
            </w:r>
            <w:r w:rsidRPr="009B6A8A">
              <w:rPr>
                <w:rFonts w:ascii="Garamond" w:hAnsi="Garamond"/>
                <w:b w:val="0"/>
                <w:sz w:val="22"/>
                <w:szCs w:val="22"/>
              </w:rPr>
              <w:t xml:space="preserve">аявки уведомление КО об исключении субъекта оптового рынка из Реестра </w:t>
            </w:r>
            <w:r w:rsidRPr="009B6A8A">
              <w:rPr>
                <w:rFonts w:ascii="Garamond" w:hAnsi="Garamond"/>
                <w:b w:val="0"/>
                <w:sz w:val="22"/>
                <w:szCs w:val="22"/>
                <w:lang w:eastAsia="en-US"/>
              </w:rPr>
              <w:t xml:space="preserve">поставщиков и генерирующих объектов, допущенных к </w:t>
            </w:r>
            <w:r w:rsidRPr="009B6A8A">
              <w:rPr>
                <w:rFonts w:ascii="Garamond" w:hAnsi="Garamond"/>
                <w:b w:val="0"/>
                <w:sz w:val="22"/>
                <w:szCs w:val="22"/>
              </w:rPr>
              <w:t>участию в КОМ, либо</w:t>
            </w:r>
            <w:r w:rsidRPr="009B6A8A">
              <w:rPr>
                <w:rFonts w:ascii="Garamond" w:hAnsi="Garamond"/>
                <w:b w:val="0"/>
                <w:sz w:val="22"/>
                <w:szCs w:val="22"/>
                <w:lang w:eastAsia="en-US"/>
              </w:rPr>
              <w:t xml:space="preserve"> Реестра мощности, подлежащей обязательной покупке </w:t>
            </w:r>
            <w:r w:rsidRPr="009B6A8A">
              <w:rPr>
                <w:rFonts w:ascii="Garamond" w:hAnsi="Garamond"/>
                <w:b w:val="0"/>
                <w:sz w:val="22"/>
                <w:szCs w:val="22"/>
              </w:rPr>
              <w:t>или Реестра генерирующих объектов, поставляющих мощность в вынужденном режиме;</w:t>
            </w:r>
          </w:p>
          <w:p w14:paraId="047BC703"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Заявка соответствует актуальным данным о составе ГЕМ и (или) значениях параметров ЕГО, указанных в Реестре поставщиков и генерирующих объектов, допущенных к участию в КОМ, или Реестре генерирующих объектов, поставляющих мощность в вынужденном режиме, предоставленных Коммерческим оператором Системному оператору после начала приема заявок на КОМ.</w:t>
            </w:r>
          </w:p>
          <w:p w14:paraId="1B8E6FD8" w14:textId="77777777" w:rsidR="00955F72" w:rsidRPr="009B6A8A" w:rsidRDefault="00955F72" w:rsidP="007D4736">
            <w:pPr>
              <w:widowControl w:val="0"/>
              <w:spacing w:before="120" w:after="120"/>
              <w:jc w:val="both"/>
              <w:rPr>
                <w:rFonts w:ascii="Garamond" w:hAnsi="Garamond"/>
                <w:sz w:val="22"/>
                <w:szCs w:val="22"/>
                <w:highlight w:val="yellow"/>
              </w:rPr>
            </w:pPr>
            <w:r w:rsidRPr="009B6A8A">
              <w:rPr>
                <w:rFonts w:ascii="Garamond" w:hAnsi="Garamond"/>
                <w:sz w:val="22"/>
                <w:szCs w:val="22"/>
              </w:rPr>
              <w:t>В случаях нарушения указанных требований Заявка не регистрируется и (или) не принимается в процедуру КОМ.</w:t>
            </w:r>
          </w:p>
        </w:tc>
        <w:tc>
          <w:tcPr>
            <w:tcW w:w="7513" w:type="dxa"/>
          </w:tcPr>
          <w:p w14:paraId="42657C53" w14:textId="77777777" w:rsidR="00955F72" w:rsidRPr="009B6A8A" w:rsidRDefault="00955F72" w:rsidP="007D4736">
            <w:pPr>
              <w:pStyle w:val="41"/>
              <w:keepNext w:val="0"/>
              <w:widowControl w:val="0"/>
              <w:tabs>
                <w:tab w:val="left" w:pos="708"/>
              </w:tabs>
              <w:spacing w:before="120" w:after="120"/>
              <w:rPr>
                <w:rFonts w:ascii="Garamond" w:hAnsi="Garamond"/>
                <w:b w:val="0"/>
                <w:sz w:val="22"/>
                <w:szCs w:val="22"/>
              </w:rPr>
            </w:pPr>
            <w:r w:rsidRPr="009B6A8A">
              <w:rPr>
                <w:rFonts w:ascii="Garamond" w:hAnsi="Garamond"/>
                <w:b w:val="0"/>
                <w:sz w:val="22"/>
                <w:szCs w:val="22"/>
              </w:rPr>
              <w:lastRenderedPageBreak/>
              <w:t>Заявка принимается СО только при выполнении следующих условий:</w:t>
            </w:r>
          </w:p>
          <w:p w14:paraId="4A5F413C"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 xml:space="preserve">значения заявленных параметров должны соответствовать допустимому формату и размерности; </w:t>
            </w:r>
          </w:p>
          <w:p w14:paraId="435686C5"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 xml:space="preserve">заявлены все предусмотренные настоящим Порядком </w:t>
            </w:r>
            <w:r w:rsidRPr="009B6A8A">
              <w:rPr>
                <w:rFonts w:ascii="Garamond" w:hAnsi="Garamond"/>
                <w:b w:val="0"/>
                <w:sz w:val="22"/>
                <w:szCs w:val="22"/>
                <w:highlight w:val="yellow"/>
              </w:rPr>
              <w:t>обязательные к заполнению</w:t>
            </w:r>
            <w:r w:rsidRPr="009B6A8A">
              <w:rPr>
                <w:rFonts w:ascii="Garamond" w:hAnsi="Garamond"/>
                <w:b w:val="0"/>
                <w:sz w:val="22"/>
                <w:szCs w:val="22"/>
              </w:rPr>
              <w:t xml:space="preserve"> значения параметров и данные;</w:t>
            </w:r>
          </w:p>
          <w:p w14:paraId="697D0396"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данные и параметры подписаны ЭП уполномоченного лица, удовлетворяющей требованиям настоящего Порядка;</w:t>
            </w:r>
          </w:p>
          <w:p w14:paraId="7BFF9164"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caps/>
                <w:sz w:val="22"/>
                <w:szCs w:val="22"/>
              </w:rPr>
              <w:t>з</w:t>
            </w:r>
            <w:r w:rsidRPr="009B6A8A">
              <w:rPr>
                <w:rFonts w:ascii="Garamond" w:hAnsi="Garamond"/>
                <w:b w:val="0"/>
                <w:sz w:val="22"/>
                <w:szCs w:val="22"/>
              </w:rPr>
              <w:t>аявка подана с соблюдением предусмотренного п. 2.7.3 настоящего Порядка срока;</w:t>
            </w:r>
          </w:p>
          <w:p w14:paraId="1679ABDB"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 xml:space="preserve">СО не получено на момент подачи </w:t>
            </w:r>
            <w:r w:rsidRPr="009B6A8A">
              <w:rPr>
                <w:rFonts w:ascii="Garamond" w:hAnsi="Garamond"/>
                <w:b w:val="0"/>
                <w:caps/>
                <w:sz w:val="22"/>
                <w:szCs w:val="22"/>
              </w:rPr>
              <w:t>з</w:t>
            </w:r>
            <w:r w:rsidRPr="009B6A8A">
              <w:rPr>
                <w:rFonts w:ascii="Garamond" w:hAnsi="Garamond"/>
                <w:b w:val="0"/>
                <w:sz w:val="22"/>
                <w:szCs w:val="22"/>
              </w:rPr>
              <w:t xml:space="preserve">аявки уведомление КО об исключении субъекта оптового рынка из Реестра </w:t>
            </w:r>
            <w:r w:rsidRPr="009B6A8A">
              <w:rPr>
                <w:rFonts w:ascii="Garamond" w:hAnsi="Garamond"/>
                <w:b w:val="0"/>
                <w:sz w:val="22"/>
                <w:szCs w:val="22"/>
                <w:lang w:eastAsia="en-US"/>
              </w:rPr>
              <w:t xml:space="preserve">поставщиков и генерирующих объектов, допущенных к </w:t>
            </w:r>
            <w:r w:rsidRPr="009B6A8A">
              <w:rPr>
                <w:rFonts w:ascii="Garamond" w:hAnsi="Garamond"/>
                <w:b w:val="0"/>
                <w:sz w:val="22"/>
                <w:szCs w:val="22"/>
              </w:rPr>
              <w:t>участию в КОМ, либо</w:t>
            </w:r>
            <w:r w:rsidRPr="009B6A8A">
              <w:rPr>
                <w:rFonts w:ascii="Garamond" w:hAnsi="Garamond"/>
                <w:b w:val="0"/>
                <w:sz w:val="22"/>
                <w:szCs w:val="22"/>
                <w:lang w:eastAsia="en-US"/>
              </w:rPr>
              <w:t xml:space="preserve"> </w:t>
            </w:r>
            <w:r w:rsidRPr="009B6A8A">
              <w:rPr>
                <w:rFonts w:ascii="Garamond" w:hAnsi="Garamond"/>
                <w:b w:val="0"/>
                <w:sz w:val="22"/>
                <w:szCs w:val="22"/>
                <w:lang w:eastAsia="en-US"/>
              </w:rPr>
              <w:lastRenderedPageBreak/>
              <w:t xml:space="preserve">Реестра мощности, подлежащей обязательной покупке </w:t>
            </w:r>
            <w:r w:rsidRPr="009B6A8A">
              <w:rPr>
                <w:rFonts w:ascii="Garamond" w:hAnsi="Garamond"/>
                <w:b w:val="0"/>
                <w:sz w:val="22"/>
                <w:szCs w:val="22"/>
              </w:rPr>
              <w:t>или Реестра генерирующих объектов, поставляющих мощность в вынужденном режиме;</w:t>
            </w:r>
          </w:p>
          <w:p w14:paraId="54C2B438" w14:textId="77777777" w:rsidR="00955F72" w:rsidRPr="009B6A8A" w:rsidRDefault="00955F72" w:rsidP="007D4736">
            <w:pPr>
              <w:pStyle w:val="41"/>
              <w:keepNext w:val="0"/>
              <w:widowControl w:val="0"/>
              <w:numPr>
                <w:ilvl w:val="0"/>
                <w:numId w:val="58"/>
              </w:numPr>
              <w:tabs>
                <w:tab w:val="clear" w:pos="720"/>
                <w:tab w:val="num" w:pos="1418"/>
              </w:tabs>
              <w:spacing w:before="120" w:after="120"/>
              <w:ind w:left="918" w:hanging="425"/>
              <w:jc w:val="both"/>
              <w:rPr>
                <w:rFonts w:ascii="Garamond" w:hAnsi="Garamond"/>
                <w:b w:val="0"/>
                <w:sz w:val="22"/>
                <w:szCs w:val="22"/>
              </w:rPr>
            </w:pPr>
            <w:r w:rsidRPr="009B6A8A">
              <w:rPr>
                <w:rFonts w:ascii="Garamond" w:hAnsi="Garamond"/>
                <w:b w:val="0"/>
                <w:sz w:val="22"/>
                <w:szCs w:val="22"/>
              </w:rPr>
              <w:t>Заявка соответствует актуальным данным о составе ГЕМ и (или) значениях параметров ЕГО, указанных в Реестре поставщиков и генерирующих объектов, допущенных к участию в КОМ, или Реестре генерирующих объектов, поставляющих мощность в вынужденном режиме, предоставленных Коммерческим оператором Системному оператору после начала приема заявок на КОМ.</w:t>
            </w:r>
          </w:p>
          <w:p w14:paraId="4C88A302" w14:textId="77777777" w:rsidR="00955F72" w:rsidRPr="009B6A8A" w:rsidRDefault="00955F72" w:rsidP="007D4736">
            <w:pPr>
              <w:widowControl w:val="0"/>
              <w:spacing w:before="120" w:after="120"/>
              <w:jc w:val="both"/>
              <w:rPr>
                <w:rFonts w:ascii="Garamond" w:hAnsi="Garamond"/>
                <w:sz w:val="22"/>
                <w:szCs w:val="22"/>
                <w:highlight w:val="yellow"/>
              </w:rPr>
            </w:pPr>
            <w:r w:rsidRPr="009B6A8A">
              <w:rPr>
                <w:rFonts w:ascii="Garamond" w:hAnsi="Garamond"/>
                <w:sz w:val="22"/>
                <w:szCs w:val="22"/>
              </w:rPr>
              <w:t>В случаях нарушения указанных требований Заявка не регистрируется и (или) не принимается в процедуру КОМ</w:t>
            </w:r>
            <w:r w:rsidRPr="009B6A8A">
              <w:rPr>
                <w:rFonts w:ascii="Garamond" w:hAnsi="Garamond"/>
                <w:b/>
                <w:sz w:val="22"/>
                <w:szCs w:val="22"/>
              </w:rPr>
              <w:t>.</w:t>
            </w:r>
          </w:p>
        </w:tc>
      </w:tr>
      <w:tr w:rsidR="00955F72" w:rsidRPr="009B6A8A" w14:paraId="26AABA9F" w14:textId="77777777" w:rsidTr="004913CE">
        <w:trPr>
          <w:trHeight w:val="350"/>
        </w:trPr>
        <w:tc>
          <w:tcPr>
            <w:tcW w:w="1560" w:type="dxa"/>
            <w:vAlign w:val="center"/>
          </w:tcPr>
          <w:p w14:paraId="75F02392" w14:textId="77777777" w:rsidR="00955F72" w:rsidRPr="009B6A8A" w:rsidRDefault="00955F72" w:rsidP="00955F72">
            <w:pPr>
              <w:widowControl w:val="0"/>
              <w:jc w:val="center"/>
              <w:rPr>
                <w:rFonts w:ascii="Garamond" w:hAnsi="Garamond" w:cs="Garamond"/>
                <w:b/>
                <w:bCs/>
                <w:sz w:val="22"/>
                <w:szCs w:val="22"/>
              </w:rPr>
            </w:pPr>
          </w:p>
        </w:tc>
        <w:tc>
          <w:tcPr>
            <w:tcW w:w="5953" w:type="dxa"/>
          </w:tcPr>
          <w:p w14:paraId="189190C0" w14:textId="77777777" w:rsidR="00955F72" w:rsidRPr="009B6A8A" w:rsidRDefault="00955F72" w:rsidP="007D4736">
            <w:pPr>
              <w:widowControl w:val="0"/>
              <w:spacing w:before="120" w:after="120"/>
              <w:jc w:val="right"/>
              <w:rPr>
                <w:rFonts w:ascii="Garamond" w:hAnsi="Garamond"/>
                <w:i/>
                <w:sz w:val="22"/>
                <w:szCs w:val="22"/>
              </w:rPr>
            </w:pPr>
            <w:r w:rsidRPr="009B6A8A">
              <w:rPr>
                <w:rFonts w:ascii="Garamond" w:hAnsi="Garamond"/>
                <w:i/>
                <w:sz w:val="22"/>
                <w:szCs w:val="22"/>
              </w:rPr>
              <w:t>Приложение 1</w:t>
            </w:r>
          </w:p>
          <w:p w14:paraId="236AE134" w14:textId="77777777" w:rsidR="00955F72" w:rsidRPr="009B6A8A" w:rsidRDefault="00955F72" w:rsidP="007D4736">
            <w:pPr>
              <w:widowControl w:val="0"/>
              <w:spacing w:before="120" w:after="120"/>
              <w:jc w:val="right"/>
              <w:rPr>
                <w:rFonts w:ascii="Garamond" w:hAnsi="Garamond"/>
                <w:i/>
                <w:sz w:val="22"/>
                <w:szCs w:val="22"/>
              </w:rPr>
            </w:pPr>
            <w:r w:rsidRPr="009B6A8A">
              <w:rPr>
                <w:rFonts w:ascii="Garamond" w:hAnsi="Garamond"/>
                <w:i/>
                <w:sz w:val="22"/>
                <w:szCs w:val="22"/>
              </w:rPr>
              <w:t>к Порядку подачи ценовых заявок на продажу мощности</w:t>
            </w:r>
          </w:p>
          <w:p w14:paraId="564E5E5B" w14:textId="77777777" w:rsidR="00955F72" w:rsidRPr="009B6A8A" w:rsidRDefault="00955F72" w:rsidP="007D4736">
            <w:pPr>
              <w:pStyle w:val="41"/>
              <w:keepNext w:val="0"/>
              <w:widowControl w:val="0"/>
              <w:tabs>
                <w:tab w:val="left" w:pos="708"/>
              </w:tabs>
              <w:spacing w:before="120" w:after="120"/>
              <w:rPr>
                <w:rFonts w:ascii="Garamond" w:hAnsi="Garamond"/>
                <w:b w:val="0"/>
                <w:sz w:val="22"/>
                <w:szCs w:val="22"/>
              </w:rPr>
            </w:pPr>
            <w:r w:rsidRPr="009B6A8A">
              <w:rPr>
                <w:rFonts w:ascii="Garamond" w:hAnsi="Garamond"/>
                <w:sz w:val="22"/>
                <w:szCs w:val="22"/>
              </w:rPr>
              <w:t>Форма ценовой заявки на продажу мощности генерирующего оборудования</w:t>
            </w:r>
          </w:p>
        </w:tc>
        <w:tc>
          <w:tcPr>
            <w:tcW w:w="7513" w:type="dxa"/>
          </w:tcPr>
          <w:p w14:paraId="1786BA6E" w14:textId="77777777" w:rsidR="00955F72" w:rsidRPr="000F5EB9" w:rsidRDefault="00955F72" w:rsidP="007D4736">
            <w:pPr>
              <w:pStyle w:val="41"/>
              <w:keepNext w:val="0"/>
              <w:widowControl w:val="0"/>
              <w:tabs>
                <w:tab w:val="left" w:pos="708"/>
              </w:tabs>
              <w:spacing w:before="120" w:after="120"/>
              <w:rPr>
                <w:rFonts w:ascii="Garamond" w:hAnsi="Garamond"/>
                <w:sz w:val="22"/>
                <w:szCs w:val="22"/>
              </w:rPr>
            </w:pPr>
            <w:r w:rsidRPr="000F5EB9">
              <w:rPr>
                <w:rFonts w:ascii="Garamond" w:hAnsi="Garamond"/>
                <w:sz w:val="22"/>
                <w:szCs w:val="22"/>
              </w:rPr>
              <w:t>Удалить приложение</w:t>
            </w:r>
          </w:p>
        </w:tc>
      </w:tr>
      <w:tr w:rsidR="00955F72" w:rsidRPr="009B6A8A" w14:paraId="35135589" w14:textId="77777777" w:rsidTr="004913CE">
        <w:trPr>
          <w:trHeight w:val="350"/>
        </w:trPr>
        <w:tc>
          <w:tcPr>
            <w:tcW w:w="1560" w:type="dxa"/>
            <w:vAlign w:val="center"/>
          </w:tcPr>
          <w:p w14:paraId="7EC62320" w14:textId="77777777" w:rsidR="00955F72" w:rsidRPr="009B6A8A" w:rsidRDefault="00955F72" w:rsidP="00955F72">
            <w:pPr>
              <w:widowControl w:val="0"/>
              <w:jc w:val="center"/>
              <w:rPr>
                <w:rFonts w:ascii="Garamond" w:hAnsi="Garamond" w:cs="Garamond"/>
                <w:b/>
                <w:bCs/>
                <w:sz w:val="22"/>
                <w:szCs w:val="22"/>
              </w:rPr>
            </w:pPr>
          </w:p>
        </w:tc>
        <w:tc>
          <w:tcPr>
            <w:tcW w:w="5953" w:type="dxa"/>
          </w:tcPr>
          <w:p w14:paraId="123E79C4" w14:textId="77777777" w:rsidR="00955F72" w:rsidRPr="009B6A8A" w:rsidRDefault="00955F72" w:rsidP="007D4736">
            <w:pPr>
              <w:widowControl w:val="0"/>
              <w:spacing w:before="120" w:after="120"/>
              <w:jc w:val="right"/>
              <w:rPr>
                <w:rFonts w:ascii="Garamond" w:hAnsi="Garamond"/>
                <w:i/>
                <w:sz w:val="22"/>
                <w:szCs w:val="22"/>
              </w:rPr>
            </w:pPr>
            <w:r w:rsidRPr="009B6A8A">
              <w:rPr>
                <w:rFonts w:ascii="Garamond" w:hAnsi="Garamond"/>
                <w:i/>
                <w:sz w:val="22"/>
                <w:szCs w:val="22"/>
              </w:rPr>
              <w:t>Приложение 2</w:t>
            </w:r>
          </w:p>
          <w:p w14:paraId="01D2007D" w14:textId="77777777" w:rsidR="00955F72" w:rsidRPr="009B6A8A" w:rsidRDefault="00955F72" w:rsidP="007D4736">
            <w:pPr>
              <w:widowControl w:val="0"/>
              <w:spacing w:before="120" w:after="120"/>
              <w:jc w:val="right"/>
              <w:rPr>
                <w:rFonts w:ascii="Garamond" w:hAnsi="Garamond"/>
                <w:i/>
                <w:sz w:val="22"/>
                <w:szCs w:val="22"/>
              </w:rPr>
            </w:pPr>
            <w:r w:rsidRPr="009B6A8A">
              <w:rPr>
                <w:rFonts w:ascii="Garamond" w:hAnsi="Garamond"/>
                <w:i/>
                <w:sz w:val="22"/>
                <w:szCs w:val="22"/>
              </w:rPr>
              <w:t>к Порядку подачи ценовых заявок на продажу мощности</w:t>
            </w:r>
          </w:p>
          <w:p w14:paraId="70697C4C" w14:textId="77777777" w:rsidR="00955F72" w:rsidRPr="009B6A8A" w:rsidRDefault="00955F72" w:rsidP="007D4736">
            <w:pPr>
              <w:pStyle w:val="41"/>
              <w:keepNext w:val="0"/>
              <w:widowControl w:val="0"/>
              <w:tabs>
                <w:tab w:val="left" w:pos="708"/>
              </w:tabs>
              <w:spacing w:before="120" w:after="120"/>
              <w:rPr>
                <w:rFonts w:ascii="Garamond" w:hAnsi="Garamond"/>
                <w:b w:val="0"/>
                <w:sz w:val="22"/>
                <w:szCs w:val="22"/>
              </w:rPr>
            </w:pPr>
            <w:r w:rsidRPr="009B6A8A">
              <w:rPr>
                <w:rFonts w:ascii="Garamond" w:hAnsi="Garamond"/>
                <w:sz w:val="22"/>
                <w:szCs w:val="22"/>
              </w:rPr>
              <w:t>Форма ценовой заявки на продажу мощности организации – участника оптового рынка, осуществляющей импортные операции в отношении электрической энергии</w:t>
            </w:r>
          </w:p>
        </w:tc>
        <w:tc>
          <w:tcPr>
            <w:tcW w:w="7513" w:type="dxa"/>
          </w:tcPr>
          <w:p w14:paraId="19D254FE" w14:textId="77777777" w:rsidR="00955F72" w:rsidRPr="004913CE" w:rsidRDefault="00955F72" w:rsidP="007D4736">
            <w:pPr>
              <w:pStyle w:val="41"/>
              <w:keepNext w:val="0"/>
              <w:widowControl w:val="0"/>
              <w:tabs>
                <w:tab w:val="left" w:pos="708"/>
              </w:tabs>
              <w:spacing w:before="120" w:after="120"/>
              <w:rPr>
                <w:rFonts w:ascii="Garamond" w:hAnsi="Garamond"/>
                <w:sz w:val="22"/>
                <w:szCs w:val="22"/>
              </w:rPr>
            </w:pPr>
            <w:r w:rsidRPr="004913CE">
              <w:rPr>
                <w:rFonts w:ascii="Garamond" w:hAnsi="Garamond"/>
                <w:sz w:val="22"/>
                <w:szCs w:val="22"/>
              </w:rPr>
              <w:t>Удалить приложение</w:t>
            </w:r>
          </w:p>
        </w:tc>
      </w:tr>
      <w:tr w:rsidR="00955F72" w:rsidRPr="009B6A8A" w14:paraId="7CFE2C44" w14:textId="77777777" w:rsidTr="004913CE">
        <w:trPr>
          <w:trHeight w:val="350"/>
        </w:trPr>
        <w:tc>
          <w:tcPr>
            <w:tcW w:w="1560" w:type="dxa"/>
            <w:vAlign w:val="center"/>
          </w:tcPr>
          <w:p w14:paraId="48CCBE81" w14:textId="03931CDC" w:rsidR="00955F72" w:rsidRPr="009B6A8A" w:rsidRDefault="00955F72" w:rsidP="004913CE">
            <w:pPr>
              <w:widowControl w:val="0"/>
              <w:jc w:val="center"/>
              <w:rPr>
                <w:rFonts w:ascii="Garamond" w:hAnsi="Garamond" w:cs="Garamond"/>
                <w:b/>
                <w:bCs/>
                <w:sz w:val="22"/>
                <w:szCs w:val="22"/>
              </w:rPr>
            </w:pPr>
            <w:r w:rsidRPr="009B6A8A">
              <w:rPr>
                <w:rFonts w:ascii="Garamond" w:hAnsi="Garamond" w:cs="Garamond"/>
                <w:b/>
                <w:bCs/>
                <w:sz w:val="22"/>
                <w:szCs w:val="22"/>
              </w:rPr>
              <w:t>Приложение 3</w:t>
            </w:r>
            <w:r w:rsidR="004913CE">
              <w:rPr>
                <w:rFonts w:ascii="Garamond" w:hAnsi="Garamond" w:cs="Garamond"/>
                <w:b/>
                <w:bCs/>
                <w:sz w:val="22"/>
                <w:szCs w:val="22"/>
              </w:rPr>
              <w:t xml:space="preserve">, п. </w:t>
            </w:r>
            <w:r w:rsidRPr="009B6A8A">
              <w:rPr>
                <w:rFonts w:ascii="Garamond" w:hAnsi="Garamond" w:cs="Garamond"/>
                <w:b/>
                <w:bCs/>
                <w:sz w:val="22"/>
                <w:szCs w:val="22"/>
              </w:rPr>
              <w:t>2</w:t>
            </w:r>
          </w:p>
        </w:tc>
        <w:tc>
          <w:tcPr>
            <w:tcW w:w="5953" w:type="dxa"/>
          </w:tcPr>
          <w:p w14:paraId="71B547A8" w14:textId="77777777" w:rsidR="00955F72" w:rsidRPr="009B6A8A" w:rsidRDefault="00955F72" w:rsidP="00715872">
            <w:pPr>
              <w:pStyle w:val="33"/>
            </w:pPr>
            <w:r w:rsidRPr="009B6A8A">
              <w:t>…</w:t>
            </w:r>
          </w:p>
          <w:p w14:paraId="528AEE58" w14:textId="77777777" w:rsidR="00955F72" w:rsidRPr="009B6A8A" w:rsidRDefault="00955F72" w:rsidP="007D4736">
            <w:pPr>
              <w:widowControl w:val="0"/>
              <w:tabs>
                <w:tab w:val="left" w:pos="720"/>
              </w:tabs>
              <w:spacing w:before="120" w:after="120"/>
              <w:ind w:firstLine="606"/>
              <w:jc w:val="both"/>
              <w:rPr>
                <w:rFonts w:ascii="Garamond" w:hAnsi="Garamond"/>
                <w:sz w:val="22"/>
                <w:szCs w:val="22"/>
                <w:highlight w:val="yellow"/>
              </w:rPr>
            </w:pPr>
            <w:r w:rsidRPr="009B6A8A">
              <w:rPr>
                <w:rFonts w:ascii="Garamond" w:hAnsi="Garamond"/>
                <w:sz w:val="22"/>
                <w:szCs w:val="22"/>
                <w:highlight w:val="yellow"/>
              </w:rPr>
              <w:fldChar w:fldCharType="begin"/>
            </w:r>
            <w:r w:rsidRPr="009B6A8A">
              <w:rPr>
                <w:rFonts w:ascii="Garamond" w:hAnsi="Garamond"/>
                <w:sz w:val="22"/>
                <w:szCs w:val="22"/>
                <w:highlight w:val="yellow"/>
              </w:rPr>
              <w:instrText xml:space="preserve"> QUOTE </w:instrText>
            </w:r>
            <m:oMath>
              <m:sSub>
                <m:sSubPr>
                  <m:ctrlPr>
                    <w:rPr>
                      <w:rFonts w:ascii="Cambria Math" w:hAnsi="Cambria Math"/>
                      <w:i/>
                      <w:sz w:val="22"/>
                      <w:szCs w:val="22"/>
                      <w:highlight w:val="yellow"/>
                    </w:rPr>
                  </m:ctrlPr>
                </m:sSubPr>
                <m:e>
                  <m:r>
                    <m:rPr>
                      <m:sty m:val="p"/>
                    </m:rPr>
                    <w:rPr>
                      <w:rFonts w:ascii="Cambria Math" w:hAnsi="Cambria Math"/>
                      <w:sz w:val="22"/>
                      <w:szCs w:val="22"/>
                      <w:highlight w:val="yellow"/>
                    </w:rPr>
                    <m:t>Р</m:t>
                  </m:r>
                </m:e>
                <m:sub>
                  <m:r>
                    <m:rPr>
                      <m:sty m:val="p"/>
                    </m:rPr>
                    <w:rPr>
                      <w:rFonts w:ascii="Cambria Math" w:hAnsi="Cambria Math"/>
                      <w:sz w:val="22"/>
                      <w:szCs w:val="22"/>
                      <w:highlight w:val="yellow"/>
                    </w:rPr>
                    <m:t>g,</m:t>
                  </m:r>
                  <m:r>
                    <m:rPr>
                      <m:sty m:val="p"/>
                    </m:rPr>
                    <w:rPr>
                      <w:rFonts w:ascii="Cambria Math" w:hAnsi="Cambria Math"/>
                      <w:noProof/>
                      <w:sz w:val="22"/>
                      <w:szCs w:val="22"/>
                      <w:highlight w:val="yellow"/>
                      <w:lang w:val="en-US"/>
                    </w:rPr>
                    <m:t>z</m:t>
                  </m:r>
                </m:sub>
              </m:sSub>
            </m:oMath>
            <w:r w:rsidRPr="009B6A8A">
              <w:rPr>
                <w:rFonts w:ascii="Garamond" w:hAnsi="Garamond"/>
                <w:sz w:val="22"/>
                <w:szCs w:val="22"/>
                <w:highlight w:val="yellow"/>
              </w:rPr>
              <w:instrText xml:space="preserve"> </w:instrText>
            </w:r>
            <w:r w:rsidRPr="009B6A8A">
              <w:rPr>
                <w:rFonts w:ascii="Garamond" w:hAnsi="Garamond"/>
                <w:sz w:val="22"/>
                <w:szCs w:val="22"/>
                <w:highlight w:val="yellow"/>
              </w:rPr>
              <w:fldChar w:fldCharType="separate"/>
            </w:r>
            <w:r w:rsidRPr="009B6A8A">
              <w:rPr>
                <w:rFonts w:ascii="Garamond" w:hAnsi="Garamond"/>
                <w:position w:val="-14"/>
                <w:sz w:val="22"/>
                <w:szCs w:val="22"/>
                <w:highlight w:val="yellow"/>
              </w:rPr>
              <w:object w:dxaOrig="880" w:dyaOrig="400" w14:anchorId="6F4AF8A6">
                <v:shape id="_x0000_i1168" type="#_x0000_t75" style="width:50.75pt;height:24pt" o:ole="">
                  <v:imagedata r:id="rId214" o:title=""/>
                </v:shape>
                <o:OLEObject Type="Embed" ProgID="Equation.3" ShapeID="_x0000_i1168" DrawAspect="Content" ObjectID="_1778052161" r:id="rId215"/>
              </w:object>
            </w:r>
            <w:r w:rsidRPr="009B6A8A">
              <w:rPr>
                <w:rFonts w:ascii="Garamond" w:hAnsi="Garamond"/>
                <w:sz w:val="22"/>
                <w:szCs w:val="22"/>
                <w:highlight w:val="yellow"/>
              </w:rPr>
              <w:fldChar w:fldCharType="end"/>
            </w:r>
            <w:r w:rsidRPr="009B6A8A">
              <w:rPr>
                <w:rFonts w:ascii="Garamond" w:hAnsi="Garamond"/>
                <w:sz w:val="22"/>
                <w:szCs w:val="22"/>
                <w:highlight w:val="yellow"/>
              </w:rPr>
              <w:t xml:space="preserve"> – величина </w:t>
            </w:r>
            <w:proofErr w:type="spellStart"/>
            <w:r w:rsidRPr="009B6A8A">
              <w:rPr>
                <w:rFonts w:ascii="Garamond" w:hAnsi="Garamond"/>
                <w:sz w:val="22"/>
                <w:szCs w:val="22"/>
                <w:highlight w:val="yellow"/>
              </w:rPr>
              <w:t>ценозависимого</w:t>
            </w:r>
            <w:proofErr w:type="spellEnd"/>
            <w:r w:rsidRPr="009B6A8A">
              <w:rPr>
                <w:rFonts w:ascii="Garamond" w:hAnsi="Garamond"/>
                <w:sz w:val="22"/>
                <w:szCs w:val="22"/>
                <w:highlight w:val="yellow"/>
              </w:rPr>
              <w:t xml:space="preserve"> снижения объема покупки электрической энергии, указанная в </w:t>
            </w:r>
            <w:r w:rsidRPr="009B6A8A">
              <w:rPr>
                <w:rFonts w:ascii="Garamond" w:hAnsi="Garamond"/>
                <w:sz w:val="22"/>
                <w:szCs w:val="22"/>
                <w:highlight w:val="yellow"/>
              </w:rPr>
              <w:lastRenderedPageBreak/>
              <w:t xml:space="preserve">отношении декабря в заявке, поданной покупателем в отношении ГТП потребления </w:t>
            </w:r>
            <w:r w:rsidRPr="009B6A8A">
              <w:rPr>
                <w:rFonts w:ascii="Garamond" w:hAnsi="Garamond"/>
                <w:i/>
                <w:sz w:val="22"/>
                <w:szCs w:val="22"/>
                <w:highlight w:val="yellow"/>
                <w:lang w:val="en-US"/>
              </w:rPr>
              <w:t>q</w:t>
            </w:r>
            <w:r w:rsidRPr="009B6A8A">
              <w:rPr>
                <w:rFonts w:ascii="Garamond" w:hAnsi="Garamond"/>
                <w:sz w:val="22"/>
                <w:szCs w:val="22"/>
                <w:highlight w:val="yellow"/>
              </w:rPr>
              <w:t xml:space="preserve">, находящейся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в соответствии с пунктом 2.4.2.1 Порядка подачи заявок с </w:t>
            </w:r>
            <w:proofErr w:type="spellStart"/>
            <w:r w:rsidRPr="009B6A8A">
              <w:rPr>
                <w:rFonts w:ascii="Garamond" w:hAnsi="Garamond"/>
                <w:sz w:val="22"/>
                <w:szCs w:val="22"/>
                <w:highlight w:val="yellow"/>
              </w:rPr>
              <w:t>ценозависимым</w:t>
            </w:r>
            <w:proofErr w:type="spellEnd"/>
            <w:r w:rsidRPr="009B6A8A">
              <w:rPr>
                <w:rFonts w:ascii="Garamond" w:hAnsi="Garamond"/>
                <w:sz w:val="22"/>
                <w:szCs w:val="22"/>
                <w:highlight w:val="yellow"/>
              </w:rPr>
              <w:t xml:space="preserve"> потреблением для учета в конкурентном отборе мощности при определении спроса на мощность (приложение 10 к настоящему Регламенту);</w:t>
            </w:r>
          </w:p>
          <w:p w14:paraId="36E6789E" w14:textId="77777777" w:rsidR="00955F72" w:rsidRPr="009B6A8A" w:rsidRDefault="00955F72" w:rsidP="007D4736">
            <w:pPr>
              <w:widowControl w:val="0"/>
              <w:tabs>
                <w:tab w:val="left" w:pos="720"/>
              </w:tabs>
              <w:spacing w:before="120" w:after="120"/>
              <w:ind w:firstLine="606"/>
              <w:jc w:val="both"/>
              <w:rPr>
                <w:rFonts w:ascii="Garamond" w:hAnsi="Garamond"/>
                <w:sz w:val="22"/>
                <w:szCs w:val="22"/>
                <w:highlight w:val="yellow"/>
              </w:rPr>
            </w:pPr>
            <w:r w:rsidRPr="009B6A8A">
              <w:rPr>
                <w:rFonts w:ascii="Garamond" w:hAnsi="Garamond"/>
                <w:position w:val="-14"/>
                <w:sz w:val="22"/>
                <w:szCs w:val="22"/>
                <w:highlight w:val="yellow"/>
              </w:rPr>
              <w:object w:dxaOrig="859" w:dyaOrig="400" w14:anchorId="2A31DFB5">
                <v:shape id="_x0000_i1169" type="#_x0000_t75" style="width:50.75pt;height:24pt" o:ole="">
                  <v:imagedata r:id="rId216" o:title=""/>
                </v:shape>
                <o:OLEObject Type="Embed" ProgID="Equation.3" ShapeID="_x0000_i1169" DrawAspect="Content" ObjectID="_1778052162" r:id="rId217"/>
              </w:object>
            </w:r>
            <w:r w:rsidRPr="009B6A8A">
              <w:rPr>
                <w:rFonts w:ascii="Garamond" w:hAnsi="Garamond"/>
                <w:sz w:val="22"/>
                <w:szCs w:val="22"/>
                <w:highlight w:val="yellow"/>
              </w:rPr>
              <w:t xml:space="preserve"> – коэффициент, отражающий количество последовательных часов, в которые покупателем будет обеспечена готовность к </w:t>
            </w:r>
            <w:proofErr w:type="spellStart"/>
            <w:r w:rsidRPr="009B6A8A">
              <w:rPr>
                <w:rFonts w:ascii="Garamond" w:hAnsi="Garamond"/>
                <w:sz w:val="22"/>
                <w:szCs w:val="22"/>
                <w:highlight w:val="yellow"/>
              </w:rPr>
              <w:t>ценозависимому</w:t>
            </w:r>
            <w:proofErr w:type="spellEnd"/>
            <w:r w:rsidRPr="009B6A8A">
              <w:rPr>
                <w:rFonts w:ascii="Garamond" w:hAnsi="Garamond"/>
                <w:sz w:val="22"/>
                <w:szCs w:val="22"/>
                <w:highlight w:val="yellow"/>
              </w:rPr>
              <w:t xml:space="preserve"> снижению объема покупки электрической энергии, и принимающий следующие значения в зависимости от параметра, указанного в соответствии с пунктом 2.4.2.3 Порядка подачи заявок с </w:t>
            </w:r>
            <w:proofErr w:type="spellStart"/>
            <w:r w:rsidRPr="009B6A8A">
              <w:rPr>
                <w:rFonts w:ascii="Garamond" w:hAnsi="Garamond"/>
                <w:sz w:val="22"/>
                <w:szCs w:val="22"/>
                <w:highlight w:val="yellow"/>
              </w:rPr>
              <w:t>ценозависимым</w:t>
            </w:r>
            <w:proofErr w:type="spellEnd"/>
            <w:r w:rsidRPr="009B6A8A">
              <w:rPr>
                <w:rFonts w:ascii="Garamond" w:hAnsi="Garamond"/>
                <w:sz w:val="22"/>
                <w:szCs w:val="22"/>
                <w:highlight w:val="yellow"/>
              </w:rPr>
              <w:t xml:space="preserve"> потреблением для учета в конкурентном отборе мощности при определении спроса на мощность (приложение 10 к настоящему Регламенту):</w:t>
            </w:r>
          </w:p>
          <w:p w14:paraId="42AE0649" w14:textId="77777777" w:rsidR="00955F72" w:rsidRPr="009B6A8A" w:rsidRDefault="00955F72" w:rsidP="007D4736">
            <w:pPr>
              <w:widowControl w:val="0"/>
              <w:numPr>
                <w:ilvl w:val="0"/>
                <w:numId w:val="60"/>
              </w:numPr>
              <w:tabs>
                <w:tab w:val="left" w:pos="720"/>
              </w:tabs>
              <w:spacing w:before="120" w:after="120"/>
              <w:jc w:val="both"/>
              <w:rPr>
                <w:rFonts w:ascii="Garamond" w:hAnsi="Garamond"/>
                <w:sz w:val="22"/>
                <w:szCs w:val="22"/>
                <w:highlight w:val="yellow"/>
              </w:rPr>
            </w:pPr>
            <w:r w:rsidRPr="009B6A8A">
              <w:rPr>
                <w:rFonts w:ascii="Garamond" w:hAnsi="Garamond"/>
                <w:sz w:val="22"/>
                <w:szCs w:val="22"/>
                <w:highlight w:val="yellow"/>
              </w:rPr>
              <w:t xml:space="preserve">0,5 – при значении параметра «2»; </w:t>
            </w:r>
          </w:p>
          <w:p w14:paraId="293403E6" w14:textId="77777777" w:rsidR="00955F72" w:rsidRPr="009B6A8A" w:rsidRDefault="00955F72" w:rsidP="007D4736">
            <w:pPr>
              <w:widowControl w:val="0"/>
              <w:numPr>
                <w:ilvl w:val="0"/>
                <w:numId w:val="60"/>
              </w:numPr>
              <w:tabs>
                <w:tab w:val="left" w:pos="720"/>
              </w:tabs>
              <w:spacing w:before="120" w:after="120"/>
              <w:jc w:val="both"/>
              <w:rPr>
                <w:rFonts w:ascii="Garamond" w:hAnsi="Garamond" w:cs="Garamond"/>
                <w:sz w:val="22"/>
                <w:szCs w:val="22"/>
              </w:rPr>
            </w:pPr>
            <w:r w:rsidRPr="009B6A8A">
              <w:rPr>
                <w:rFonts w:ascii="Garamond" w:hAnsi="Garamond"/>
                <w:sz w:val="22"/>
                <w:szCs w:val="22"/>
                <w:highlight w:val="yellow"/>
              </w:rPr>
              <w:t>1 – при значении параметра «4»</w:t>
            </w:r>
          </w:p>
        </w:tc>
        <w:tc>
          <w:tcPr>
            <w:tcW w:w="7513" w:type="dxa"/>
          </w:tcPr>
          <w:p w14:paraId="4B865F2D" w14:textId="77777777" w:rsidR="00955F72" w:rsidRPr="009B6A8A" w:rsidRDefault="00955F72" w:rsidP="007D4736">
            <w:pPr>
              <w:widowControl w:val="0"/>
              <w:spacing w:before="120" w:after="120"/>
              <w:ind w:firstLine="709"/>
              <w:jc w:val="both"/>
              <w:rPr>
                <w:rFonts w:ascii="Garamond" w:hAnsi="Garamond"/>
                <w:sz w:val="22"/>
                <w:szCs w:val="22"/>
              </w:rPr>
            </w:pPr>
          </w:p>
        </w:tc>
      </w:tr>
      <w:tr w:rsidR="00955F72" w:rsidRPr="009B6A8A" w14:paraId="48CF28F4" w14:textId="77777777" w:rsidTr="004913CE">
        <w:trPr>
          <w:trHeight w:val="350"/>
        </w:trPr>
        <w:tc>
          <w:tcPr>
            <w:tcW w:w="1560" w:type="dxa"/>
            <w:vAlign w:val="center"/>
          </w:tcPr>
          <w:p w14:paraId="02F0A4C9" w14:textId="63D85C70" w:rsidR="00955F72" w:rsidRPr="009B6A8A" w:rsidRDefault="004913CE" w:rsidP="004913CE">
            <w:pPr>
              <w:jc w:val="center"/>
              <w:rPr>
                <w:rFonts w:ascii="Garamond" w:hAnsi="Garamond" w:cs="Garamond"/>
                <w:b/>
                <w:bCs/>
                <w:sz w:val="22"/>
                <w:szCs w:val="22"/>
              </w:rPr>
            </w:pPr>
            <w:r>
              <w:rPr>
                <w:rFonts w:ascii="Garamond" w:hAnsi="Garamond" w:cs="Garamond"/>
                <w:b/>
                <w:bCs/>
                <w:sz w:val="22"/>
                <w:szCs w:val="22"/>
              </w:rPr>
              <w:t xml:space="preserve">Приложение 3, п. </w:t>
            </w:r>
            <w:r w:rsidR="00955F72" w:rsidRPr="009B6A8A">
              <w:rPr>
                <w:rFonts w:ascii="Garamond" w:hAnsi="Garamond" w:cs="Garamond"/>
                <w:b/>
                <w:bCs/>
                <w:sz w:val="22"/>
                <w:szCs w:val="22"/>
              </w:rPr>
              <w:t>3</w:t>
            </w:r>
          </w:p>
        </w:tc>
        <w:tc>
          <w:tcPr>
            <w:tcW w:w="5953" w:type="dxa"/>
          </w:tcPr>
          <w:p w14:paraId="64EE7182" w14:textId="77777777" w:rsidR="00955F72" w:rsidRPr="009B6A8A" w:rsidRDefault="00955F72" w:rsidP="007D4736">
            <w:pPr>
              <w:widowControl w:val="0"/>
              <w:spacing w:before="120" w:after="120"/>
              <w:ind w:right="-26" w:firstLine="567"/>
              <w:jc w:val="center"/>
              <w:rPr>
                <w:rFonts w:ascii="Garamond" w:hAnsi="Garamond"/>
                <w:b/>
                <w:sz w:val="22"/>
                <w:szCs w:val="22"/>
                <w:highlight w:val="yellow"/>
              </w:rPr>
            </w:pPr>
            <w:r w:rsidRPr="009B6A8A">
              <w:rPr>
                <w:rFonts w:ascii="Garamond" w:hAnsi="Garamond"/>
                <w:b/>
                <w:sz w:val="22"/>
                <w:szCs w:val="22"/>
                <w:highlight w:val="yellow"/>
              </w:rPr>
              <w:t xml:space="preserve">Функция спроса </w:t>
            </w:r>
          </w:p>
          <w:p w14:paraId="2A8574CD"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Спрос на мощность для каждой ценовой зоны в соответствии с Правилами оптового рынка задается зависимостью цены от объема, которая графически представляется в виде прямой, проходящей через первую и вторую точки спроса на мощность. При этом объем спроса на мощность в первой точке спроса на мощность уменьшается на совокупный объем ценозависимого снижения потребления мощности в ценовой зоне </w:t>
            </w:r>
            <w:r w:rsidRPr="009B6A8A">
              <w:rPr>
                <w:rFonts w:ascii="Garamond" w:hAnsi="Garamond"/>
                <w:position w:val="-10"/>
                <w:sz w:val="22"/>
                <w:szCs w:val="22"/>
                <w:highlight w:val="yellow"/>
              </w:rPr>
              <w:object w:dxaOrig="880" w:dyaOrig="360" w14:anchorId="565FEFB4">
                <v:shape id="_x0000_i1170" type="#_x0000_t75" style="width:50.75pt;height:21.25pt" o:ole="">
                  <v:imagedata r:id="rId218" o:title=""/>
                </v:shape>
                <o:OLEObject Type="Embed" ProgID="Equation.3" ShapeID="_x0000_i1170" DrawAspect="Content" ObjectID="_1778052163" r:id="rId219"/>
              </w:object>
            </w:r>
            <w:r w:rsidRPr="009B6A8A">
              <w:rPr>
                <w:rFonts w:ascii="Garamond" w:hAnsi="Garamond"/>
                <w:sz w:val="22"/>
                <w:szCs w:val="22"/>
                <w:highlight w:val="yellow"/>
              </w:rPr>
              <w:t>, а во второй точке спроса на мощность соответствует величине, равной увеличенному на 12 процентов объему в первой точке спроса на мощность, уменьшенной на совокупный объем ценозависимого снижения потребления мощности в ценовой зоне.</w:t>
            </w:r>
          </w:p>
          <w:p w14:paraId="5CDEAE85"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Совокупный объем ценозависимого снижения </w:t>
            </w:r>
            <w:r w:rsidRPr="009B6A8A">
              <w:rPr>
                <w:rFonts w:ascii="Garamond" w:hAnsi="Garamond"/>
                <w:sz w:val="22"/>
                <w:szCs w:val="22"/>
                <w:highlight w:val="yellow"/>
              </w:rPr>
              <w:lastRenderedPageBreak/>
              <w:t xml:space="preserve">потребления мощности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w:t>
            </w:r>
            <w:r w:rsidRPr="009B6A8A">
              <w:rPr>
                <w:rFonts w:ascii="Garamond" w:hAnsi="Garamond"/>
                <w:position w:val="-10"/>
                <w:sz w:val="22"/>
                <w:szCs w:val="22"/>
                <w:highlight w:val="yellow"/>
              </w:rPr>
              <w:object w:dxaOrig="880" w:dyaOrig="360" w14:anchorId="397BBB23">
                <v:shape id="_x0000_i1171" type="#_x0000_t75" style="width:50.75pt;height:21.25pt" o:ole="">
                  <v:imagedata r:id="rId220" o:title=""/>
                </v:shape>
                <o:OLEObject Type="Embed" ProgID="Equation.3" ShapeID="_x0000_i1171" DrawAspect="Content" ObjectID="_1778052164" r:id="rId221"/>
              </w:object>
            </w:r>
            <w:r w:rsidRPr="009B6A8A">
              <w:rPr>
                <w:rFonts w:ascii="Garamond" w:hAnsi="Garamond"/>
                <w:sz w:val="22"/>
                <w:szCs w:val="22"/>
                <w:highlight w:val="yellow"/>
              </w:rPr>
              <w:t xml:space="preserve"> определяется исходя из параметров </w:t>
            </w:r>
            <w:proofErr w:type="spellStart"/>
            <w:r w:rsidRPr="009B6A8A">
              <w:rPr>
                <w:rFonts w:ascii="Garamond" w:hAnsi="Garamond"/>
                <w:sz w:val="22"/>
                <w:szCs w:val="22"/>
                <w:highlight w:val="yellow"/>
              </w:rPr>
              <w:t>ценозависимого</w:t>
            </w:r>
            <w:proofErr w:type="spellEnd"/>
            <w:r w:rsidRPr="009B6A8A">
              <w:rPr>
                <w:rFonts w:ascii="Garamond" w:hAnsi="Garamond"/>
                <w:sz w:val="22"/>
                <w:szCs w:val="22"/>
                <w:highlight w:val="yellow"/>
              </w:rPr>
              <w:t xml:space="preserve"> снижения, указанных в отношении декабря в заявках, поданных покупателями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для учета в конкурентном отборе мощности при определении спроса на мощность (объем и количество часов </w:t>
            </w:r>
            <w:proofErr w:type="spellStart"/>
            <w:r w:rsidRPr="009B6A8A">
              <w:rPr>
                <w:rFonts w:ascii="Garamond" w:hAnsi="Garamond"/>
                <w:sz w:val="22"/>
                <w:szCs w:val="22"/>
                <w:highlight w:val="yellow"/>
              </w:rPr>
              <w:t>ценозависимого</w:t>
            </w:r>
            <w:proofErr w:type="spellEnd"/>
            <w:r w:rsidRPr="009B6A8A">
              <w:rPr>
                <w:rFonts w:ascii="Garamond" w:hAnsi="Garamond"/>
                <w:sz w:val="22"/>
                <w:szCs w:val="22"/>
                <w:highlight w:val="yellow"/>
              </w:rPr>
              <w:t xml:space="preserve"> снижения), принятых к учету в КОМ. </w:t>
            </w:r>
          </w:p>
          <w:p w14:paraId="65D9FA2F"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Объем ценозависимого снижения потребления мощности в ГТП потребления </w:t>
            </w:r>
            <w:r w:rsidRPr="009B6A8A">
              <w:rPr>
                <w:rFonts w:ascii="Garamond" w:hAnsi="Garamond"/>
                <w:i/>
                <w:sz w:val="22"/>
                <w:szCs w:val="22"/>
                <w:highlight w:val="yellow"/>
                <w:lang w:val="en-US"/>
              </w:rPr>
              <w:t>q</w:t>
            </w:r>
            <w:r w:rsidRPr="009B6A8A">
              <w:rPr>
                <w:rFonts w:ascii="Garamond" w:hAnsi="Garamond"/>
                <w:i/>
                <w:sz w:val="22"/>
                <w:szCs w:val="22"/>
                <w:highlight w:val="yellow"/>
              </w:rPr>
              <w:t xml:space="preserve"> </w:t>
            </w:r>
            <w:r w:rsidRPr="009B6A8A">
              <w:rPr>
                <w:rFonts w:ascii="Garamond" w:hAnsi="Garamond"/>
                <w:sz w:val="22"/>
                <w:szCs w:val="22"/>
                <w:highlight w:val="yellow"/>
              </w:rPr>
              <w:t xml:space="preserve">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соответствующий величине ценозависимого снижения объема покупки электрической энергии </w:t>
            </w:r>
            <w:r w:rsidRPr="009B6A8A">
              <w:rPr>
                <w:rFonts w:ascii="Garamond" w:hAnsi="Garamond"/>
                <w:position w:val="-14"/>
                <w:sz w:val="22"/>
                <w:szCs w:val="22"/>
                <w:highlight w:val="yellow"/>
              </w:rPr>
              <w:object w:dxaOrig="880" w:dyaOrig="400" w14:anchorId="5AC6F306">
                <v:shape id="_x0000_i1172" type="#_x0000_t75" style="width:50.75pt;height:24pt" o:ole="">
                  <v:imagedata r:id="rId222" o:title=""/>
                </v:shape>
                <o:OLEObject Type="Embed" ProgID="Equation.3" ShapeID="_x0000_i1172" DrawAspect="Content" ObjectID="_1778052165" r:id="rId223"/>
              </w:object>
            </w:r>
            <w:r w:rsidRPr="009B6A8A">
              <w:rPr>
                <w:rFonts w:ascii="Garamond" w:hAnsi="Garamond"/>
                <w:sz w:val="22"/>
                <w:szCs w:val="22"/>
                <w:highlight w:val="yellow"/>
              </w:rPr>
              <w:t xml:space="preserve">, указанной в заявке покупателя, равен </w:t>
            </w:r>
            <w:r w:rsidRPr="009B6A8A">
              <w:rPr>
                <w:rFonts w:ascii="Garamond" w:hAnsi="Garamond"/>
                <w:position w:val="-14"/>
                <w:sz w:val="22"/>
                <w:szCs w:val="22"/>
                <w:highlight w:val="yellow"/>
              </w:rPr>
              <w:object w:dxaOrig="1820" w:dyaOrig="400" w14:anchorId="1D6607B2">
                <v:shape id="_x0000_i1173" type="#_x0000_t75" style="width:108pt;height:24pt" o:ole="">
                  <v:imagedata r:id="rId224" o:title=""/>
                </v:shape>
                <o:OLEObject Type="Embed" ProgID="Equation.3" ShapeID="_x0000_i1173" DrawAspect="Content" ObjectID="_1778052166" r:id="rId225"/>
              </w:object>
            </w:r>
            <w:r w:rsidRPr="009B6A8A">
              <w:rPr>
                <w:rFonts w:ascii="Garamond" w:hAnsi="Garamond"/>
                <w:sz w:val="22"/>
                <w:szCs w:val="22"/>
                <w:highlight w:val="yellow"/>
              </w:rPr>
              <w:t>.</w:t>
            </w:r>
          </w:p>
          <w:p w14:paraId="765FBD0E"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Принятие заявок покупателей для учета в КОМ осуществляется на основании условия, что совокупный объем ценозависимого потребления мощности в таких заявках, принятых к учету (отобранных для учета)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не должен составлять величину более 1 % объема спроса на мощность в первой точке спроса на мощность в данной ценовой зоне.</w:t>
            </w:r>
          </w:p>
          <w:p w14:paraId="51E4B613"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Если сумма всех объемов ценозависимого снижения потребления мощности, определенных на основании заявок покупателей</w:t>
            </w:r>
            <w:r w:rsidRPr="009B6A8A">
              <w:rPr>
                <w:rFonts w:ascii="Garamond" w:hAnsi="Garamond"/>
                <w:i/>
                <w:sz w:val="22"/>
                <w:szCs w:val="22"/>
                <w:highlight w:val="yellow"/>
              </w:rPr>
              <w:t xml:space="preserve"> </w:t>
            </w:r>
            <w:r w:rsidRPr="009B6A8A">
              <w:rPr>
                <w:rFonts w:ascii="Garamond" w:hAnsi="Garamond"/>
                <w:sz w:val="22"/>
                <w:szCs w:val="22"/>
                <w:highlight w:val="yellow"/>
              </w:rPr>
              <w:t xml:space="preserve">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w:t>
            </w:r>
            <w:r w:rsidRPr="009B6A8A">
              <w:rPr>
                <w:rFonts w:ascii="Garamond" w:hAnsi="Garamond"/>
                <w:i/>
                <w:sz w:val="22"/>
                <w:szCs w:val="22"/>
                <w:highlight w:val="yellow"/>
              </w:rPr>
              <w:t xml:space="preserve"> </w:t>
            </w:r>
            <w:r w:rsidRPr="009B6A8A">
              <w:rPr>
                <w:rFonts w:ascii="Garamond" w:hAnsi="Garamond"/>
                <w:sz w:val="22"/>
                <w:szCs w:val="22"/>
                <w:highlight w:val="yellow"/>
              </w:rPr>
              <w:t>составляет не более 1 % объема спроса на мощность в первой точке спроса на мощность в данной ценовой зоне, то есть:</w:t>
            </w:r>
          </w:p>
          <w:p w14:paraId="4E29D7A2"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если </w:t>
            </w:r>
            <w:r w:rsidRPr="009B6A8A">
              <w:rPr>
                <w:rFonts w:ascii="Garamond" w:hAnsi="Garamond"/>
                <w:position w:val="-30"/>
                <w:sz w:val="22"/>
                <w:szCs w:val="22"/>
                <w:highlight w:val="yellow"/>
              </w:rPr>
              <w:object w:dxaOrig="3140" w:dyaOrig="700" w14:anchorId="6E41FB52">
                <v:shape id="_x0000_i1174" type="#_x0000_t75" style="width:187.1pt;height:42pt" o:ole="">
                  <v:imagedata r:id="rId226" o:title=""/>
                </v:shape>
                <o:OLEObject Type="Embed" ProgID="Equation.3" ShapeID="_x0000_i1174" DrawAspect="Content" ObjectID="_1778052167" r:id="rId227"/>
              </w:object>
            </w:r>
            <w:r w:rsidRPr="009B6A8A">
              <w:rPr>
                <w:rFonts w:ascii="Garamond" w:hAnsi="Garamond"/>
                <w:sz w:val="22"/>
                <w:szCs w:val="22"/>
                <w:highlight w:val="yellow"/>
              </w:rPr>
              <w:t>,</w:t>
            </w:r>
          </w:p>
          <w:p w14:paraId="36424ECC"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то все поданные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заявки покупателей с ценозависимым потреблением считаются принятыми (отобранными) для учета в КОМ (все</w:t>
            </w:r>
            <w:r w:rsidRPr="009B6A8A">
              <w:rPr>
                <w:rFonts w:ascii="Garamond" w:hAnsi="Garamond"/>
                <w:position w:val="-10"/>
                <w:sz w:val="22"/>
                <w:szCs w:val="22"/>
                <w:highlight w:val="yellow"/>
              </w:rPr>
              <w:object w:dxaOrig="1740" w:dyaOrig="320" w14:anchorId="745379D0">
                <v:shape id="_x0000_i1175" type="#_x0000_t75" style="width:103.65pt;height:18.55pt" o:ole="">
                  <v:imagedata r:id="rId228" o:title=""/>
                </v:shape>
                <o:OLEObject Type="Embed" ProgID="Equation.3" ShapeID="_x0000_i1175" DrawAspect="Content" ObjectID="_1778052168" r:id="rId229"/>
              </w:object>
            </w:r>
            <w:r w:rsidRPr="009B6A8A">
              <w:rPr>
                <w:rFonts w:ascii="Garamond" w:hAnsi="Garamond"/>
                <w:sz w:val="22"/>
                <w:szCs w:val="22"/>
                <w:highlight w:val="yellow"/>
              </w:rPr>
              <w:t>)</w:t>
            </w:r>
          </w:p>
          <w:p w14:paraId="28D5C5FF"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и совокупный объем ценозависимого снижения </w:t>
            </w:r>
            <w:r w:rsidRPr="009B6A8A">
              <w:rPr>
                <w:rFonts w:ascii="Garamond" w:hAnsi="Garamond"/>
                <w:sz w:val="22"/>
                <w:szCs w:val="22"/>
                <w:highlight w:val="yellow"/>
              </w:rPr>
              <w:lastRenderedPageBreak/>
              <w:t xml:space="preserve">потребления мощности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равен:</w:t>
            </w:r>
          </w:p>
          <w:p w14:paraId="2C1991F8" w14:textId="77777777" w:rsidR="00955F72" w:rsidRPr="009B6A8A" w:rsidRDefault="00955F72" w:rsidP="007D4736">
            <w:pPr>
              <w:widowControl w:val="0"/>
              <w:spacing w:before="120" w:after="120"/>
              <w:ind w:right="-28" w:firstLine="567"/>
              <w:jc w:val="both"/>
              <w:rPr>
                <w:rFonts w:ascii="Garamond" w:hAnsi="Garamond"/>
                <w:position w:val="-32"/>
                <w:sz w:val="22"/>
                <w:szCs w:val="22"/>
                <w:highlight w:val="yellow"/>
              </w:rPr>
            </w:pPr>
            <w:r w:rsidRPr="009B6A8A">
              <w:rPr>
                <w:rFonts w:ascii="Garamond" w:hAnsi="Garamond"/>
                <w:position w:val="-30"/>
                <w:sz w:val="22"/>
                <w:szCs w:val="22"/>
                <w:highlight w:val="yellow"/>
              </w:rPr>
              <w:object w:dxaOrig="3220" w:dyaOrig="700" w14:anchorId="417518AC">
                <v:shape id="_x0000_i1176" type="#_x0000_t75" style="width:189.25pt;height:44.2pt" o:ole="">
                  <v:imagedata r:id="rId230" o:title=""/>
                </v:shape>
                <o:OLEObject Type="Embed" ProgID="Equation.3" ShapeID="_x0000_i1176" DrawAspect="Content" ObjectID="_1778052169" r:id="rId231"/>
              </w:object>
            </w:r>
            <w:r w:rsidRPr="009B6A8A">
              <w:rPr>
                <w:rFonts w:ascii="Garamond" w:hAnsi="Garamond"/>
                <w:position w:val="-32"/>
                <w:sz w:val="22"/>
                <w:szCs w:val="22"/>
                <w:highlight w:val="yellow"/>
              </w:rPr>
              <w:t>.</w:t>
            </w:r>
          </w:p>
          <w:p w14:paraId="6C0191C3"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Если </w:t>
            </w:r>
            <w:r w:rsidRPr="009B6A8A">
              <w:rPr>
                <w:rFonts w:ascii="Garamond" w:hAnsi="Garamond"/>
                <w:position w:val="-30"/>
                <w:sz w:val="22"/>
                <w:szCs w:val="22"/>
                <w:highlight w:val="yellow"/>
              </w:rPr>
              <w:object w:dxaOrig="3140" w:dyaOrig="700" w14:anchorId="44405EEB">
                <v:shape id="_x0000_i1177" type="#_x0000_t75" style="width:187.1pt;height:42pt" o:ole="">
                  <v:imagedata r:id="rId232" o:title=""/>
                </v:shape>
                <o:OLEObject Type="Embed" ProgID="Equation.3" ShapeID="_x0000_i1177" DrawAspect="Content" ObjectID="_1778052170" r:id="rId233"/>
              </w:object>
            </w:r>
            <w:r w:rsidRPr="009B6A8A">
              <w:rPr>
                <w:rFonts w:ascii="Garamond" w:hAnsi="Garamond"/>
                <w:sz w:val="22"/>
                <w:szCs w:val="22"/>
                <w:highlight w:val="yellow"/>
              </w:rPr>
              <w:t xml:space="preserve">, то для определения заявок, принятых к учету в КОМ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и совокупного объема ценозависимого снижения потребления мощности </w:t>
            </w:r>
            <w:r w:rsidRPr="009B6A8A">
              <w:rPr>
                <w:rFonts w:ascii="Garamond" w:hAnsi="Garamond"/>
                <w:position w:val="-10"/>
                <w:sz w:val="22"/>
                <w:szCs w:val="22"/>
                <w:highlight w:val="yellow"/>
              </w:rPr>
              <w:object w:dxaOrig="880" w:dyaOrig="360" w14:anchorId="74862E71">
                <v:shape id="_x0000_i1178" type="#_x0000_t75" style="width:50.75pt;height:21.25pt" o:ole="">
                  <v:imagedata r:id="rId220" o:title=""/>
                </v:shape>
                <o:OLEObject Type="Embed" ProgID="Equation.3" ShapeID="_x0000_i1178" DrawAspect="Content" ObjectID="_1778052171" r:id="rId234"/>
              </w:object>
            </w:r>
            <w:r w:rsidRPr="009B6A8A">
              <w:rPr>
                <w:rFonts w:ascii="Garamond" w:hAnsi="Garamond"/>
                <w:position w:val="-32"/>
                <w:sz w:val="22"/>
                <w:szCs w:val="22"/>
                <w:highlight w:val="yellow"/>
              </w:rPr>
              <w:t xml:space="preserve"> </w:t>
            </w:r>
            <w:r w:rsidRPr="009B6A8A">
              <w:rPr>
                <w:rFonts w:ascii="Garamond" w:hAnsi="Garamond"/>
                <w:sz w:val="22"/>
                <w:szCs w:val="22"/>
                <w:highlight w:val="yellow"/>
              </w:rPr>
              <w:t xml:space="preserve">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заявки покупателей с ценозависимым потреблением и соответствующие им объемы </w:t>
            </w:r>
            <w:proofErr w:type="spellStart"/>
            <w:r w:rsidRPr="009B6A8A">
              <w:rPr>
                <w:rFonts w:ascii="Garamond" w:hAnsi="Garamond"/>
                <w:sz w:val="22"/>
                <w:szCs w:val="22"/>
                <w:highlight w:val="yellow"/>
              </w:rPr>
              <w:t>ценозависимого</w:t>
            </w:r>
            <w:proofErr w:type="spellEnd"/>
            <w:r w:rsidRPr="009B6A8A">
              <w:rPr>
                <w:rFonts w:ascii="Garamond" w:hAnsi="Garamond"/>
                <w:sz w:val="22"/>
                <w:szCs w:val="22"/>
                <w:highlight w:val="yellow"/>
              </w:rPr>
              <w:t xml:space="preserve"> снижения </w:t>
            </w:r>
            <w:r w:rsidRPr="009B6A8A">
              <w:rPr>
                <w:rFonts w:ascii="Garamond" w:hAnsi="Garamond"/>
                <w:position w:val="-14"/>
                <w:sz w:val="22"/>
                <w:szCs w:val="22"/>
                <w:highlight w:val="yellow"/>
              </w:rPr>
              <w:object w:dxaOrig="880" w:dyaOrig="400" w14:anchorId="5AB0936B">
                <v:shape id="_x0000_i1179" type="#_x0000_t75" style="width:50.75pt;height:24pt" o:ole="">
                  <v:imagedata r:id="rId235" o:title=""/>
                </v:shape>
                <o:OLEObject Type="Embed" ProgID="Equation.3" ShapeID="_x0000_i1179" DrawAspect="Content" ObjectID="_1778052172" r:id="rId236"/>
              </w:object>
            </w:r>
            <w:r w:rsidRPr="009B6A8A">
              <w:rPr>
                <w:rFonts w:ascii="Garamond" w:hAnsi="Garamond"/>
                <w:sz w:val="22"/>
                <w:szCs w:val="22"/>
                <w:highlight w:val="yellow"/>
              </w:rPr>
              <w:t xml:space="preserve"> ранжируются (выстраиваются в порядке приоритетности учета в КОМ) исходя из условия, что более высокий приоритет имеет заявка, поданная ранее. По итогам ранжирования всем заявкам, поданным покупателями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(и соответствующим объемам мощности </w:t>
            </w:r>
            <w:r w:rsidRPr="009B6A8A">
              <w:rPr>
                <w:rFonts w:ascii="Garamond" w:hAnsi="Garamond"/>
                <w:position w:val="-14"/>
                <w:sz w:val="22"/>
                <w:szCs w:val="22"/>
                <w:highlight w:val="yellow"/>
              </w:rPr>
              <w:object w:dxaOrig="880" w:dyaOrig="400" w14:anchorId="43145F24">
                <v:shape id="_x0000_i1180" type="#_x0000_t75" style="width:50.75pt;height:24pt" o:ole="">
                  <v:imagedata r:id="rId237" o:title=""/>
                </v:shape>
                <o:OLEObject Type="Embed" ProgID="Equation.3" ShapeID="_x0000_i1180" DrawAspect="Content" ObjectID="_1778052173" r:id="rId238"/>
              </w:object>
            </w:r>
            <w:r w:rsidRPr="009B6A8A">
              <w:rPr>
                <w:rFonts w:ascii="Garamond" w:hAnsi="Garamond"/>
                <w:sz w:val="22"/>
                <w:szCs w:val="22"/>
                <w:highlight w:val="yellow"/>
              </w:rPr>
              <w:t xml:space="preserve">), присваивается порядковый номер </w:t>
            </w:r>
            <w:r w:rsidRPr="009B6A8A">
              <w:rPr>
                <w:rFonts w:ascii="Garamond" w:hAnsi="Garamond"/>
                <w:i/>
                <w:sz w:val="22"/>
                <w:szCs w:val="22"/>
                <w:highlight w:val="yellow"/>
                <w:lang w:val="en-US"/>
              </w:rPr>
              <w:t>n</w:t>
            </w:r>
            <w:r w:rsidRPr="009B6A8A">
              <w:rPr>
                <w:rFonts w:ascii="Garamond" w:hAnsi="Garamond"/>
                <w:sz w:val="22"/>
                <w:szCs w:val="22"/>
                <w:highlight w:val="yellow"/>
              </w:rPr>
              <w:t xml:space="preserve"> в порядке снижения приоритета отбора.</w:t>
            </w:r>
          </w:p>
          <w:p w14:paraId="1341C84C"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Заявки покупателей, принятые (отобранные) для учета в КОМ, определяются по следующему алгоритму.</w:t>
            </w:r>
          </w:p>
          <w:p w14:paraId="5DADD929"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lang w:val="en-US"/>
              </w:rPr>
              <w:t>I</w:t>
            </w:r>
            <w:r w:rsidRPr="009B6A8A">
              <w:rPr>
                <w:rFonts w:ascii="Garamond" w:hAnsi="Garamond"/>
                <w:sz w:val="22"/>
                <w:szCs w:val="22"/>
                <w:highlight w:val="yellow"/>
              </w:rPr>
              <w:t xml:space="preserve"> этап:</w:t>
            </w:r>
          </w:p>
          <w:p w14:paraId="7170D3A8"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определяются заявки с номерами от 1 до </w:t>
            </w:r>
            <w:r w:rsidRPr="009B6A8A">
              <w:rPr>
                <w:rFonts w:ascii="Garamond" w:hAnsi="Garamond"/>
                <w:i/>
                <w:sz w:val="22"/>
                <w:szCs w:val="22"/>
                <w:highlight w:val="yellow"/>
                <w:lang w:val="en-US"/>
              </w:rPr>
              <w:t>N</w:t>
            </w:r>
            <w:r w:rsidRPr="009B6A8A">
              <w:rPr>
                <w:rFonts w:ascii="Garamond" w:hAnsi="Garamond"/>
                <w:sz w:val="22"/>
                <w:szCs w:val="22"/>
                <w:highlight w:val="yellow"/>
              </w:rPr>
              <w:t xml:space="preserve">, для которых выполняются следующие два условия: </w:t>
            </w:r>
            <w:r w:rsidRPr="009B6A8A">
              <w:rPr>
                <w:rFonts w:ascii="Garamond" w:hAnsi="Garamond"/>
                <w:position w:val="-28"/>
                <w:sz w:val="22"/>
                <w:szCs w:val="22"/>
                <w:highlight w:val="yellow"/>
              </w:rPr>
              <w:object w:dxaOrig="3140" w:dyaOrig="680" w14:anchorId="7F92B7CC">
                <v:shape id="_x0000_i1181" type="#_x0000_t75" style="width:187.1pt;height:39.8pt" o:ole="">
                  <v:imagedata r:id="rId239" o:title=""/>
                </v:shape>
                <o:OLEObject Type="Embed" ProgID="Equation.3" ShapeID="_x0000_i1181" DrawAspect="Content" ObjectID="_1778052174" r:id="rId240"/>
              </w:object>
            </w:r>
            <w:r w:rsidRPr="009B6A8A">
              <w:rPr>
                <w:rFonts w:ascii="Garamond" w:hAnsi="Garamond"/>
                <w:sz w:val="22"/>
                <w:szCs w:val="22"/>
                <w:highlight w:val="yellow"/>
              </w:rPr>
              <w:t xml:space="preserve"> и </w:t>
            </w:r>
            <w:r w:rsidRPr="009B6A8A">
              <w:rPr>
                <w:rFonts w:ascii="Garamond" w:hAnsi="Garamond"/>
                <w:position w:val="-28"/>
                <w:sz w:val="22"/>
                <w:szCs w:val="22"/>
                <w:highlight w:val="yellow"/>
              </w:rPr>
              <w:object w:dxaOrig="3120" w:dyaOrig="680" w14:anchorId="3AA21781">
                <v:shape id="_x0000_i1182" type="#_x0000_t75" style="width:197.45pt;height:42.55pt" o:ole="">
                  <v:imagedata r:id="rId241" o:title=""/>
                </v:shape>
                <o:OLEObject Type="Embed" ProgID="Equation.3" ShapeID="_x0000_i1182" DrawAspect="Content" ObjectID="_1778052175" r:id="rId242"/>
              </w:object>
            </w:r>
            <w:r w:rsidRPr="009B6A8A">
              <w:rPr>
                <w:rFonts w:ascii="Garamond" w:hAnsi="Garamond"/>
                <w:sz w:val="22"/>
                <w:szCs w:val="22"/>
                <w:highlight w:val="yellow"/>
              </w:rPr>
              <w:t>.</w:t>
            </w:r>
          </w:p>
          <w:p w14:paraId="1074C51A"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Заявки с номерами от 1 до </w:t>
            </w:r>
            <w:r w:rsidRPr="009B6A8A">
              <w:rPr>
                <w:rFonts w:ascii="Garamond" w:hAnsi="Garamond"/>
                <w:i/>
                <w:sz w:val="22"/>
                <w:szCs w:val="22"/>
                <w:highlight w:val="yellow"/>
                <w:lang w:val="en-US"/>
              </w:rPr>
              <w:t>N</w:t>
            </w:r>
            <w:r w:rsidRPr="009B6A8A">
              <w:rPr>
                <w:rFonts w:ascii="Garamond" w:hAnsi="Garamond"/>
                <w:sz w:val="22"/>
                <w:szCs w:val="22"/>
                <w:highlight w:val="yellow"/>
              </w:rPr>
              <w:t xml:space="preserve"> считаются принятыми </w:t>
            </w:r>
            <w:r w:rsidRPr="009B6A8A">
              <w:rPr>
                <w:rFonts w:ascii="Garamond" w:hAnsi="Garamond"/>
                <w:sz w:val="22"/>
                <w:szCs w:val="22"/>
                <w:highlight w:val="yellow"/>
              </w:rPr>
              <w:lastRenderedPageBreak/>
              <w:t xml:space="preserve">(отобранными) для учета в КОМ на </w:t>
            </w:r>
            <w:r w:rsidRPr="009B6A8A">
              <w:rPr>
                <w:rFonts w:ascii="Garamond" w:hAnsi="Garamond"/>
                <w:sz w:val="22"/>
                <w:szCs w:val="22"/>
                <w:highlight w:val="yellow"/>
                <w:lang w:val="en-US"/>
              </w:rPr>
              <w:t>I</w:t>
            </w:r>
            <w:r w:rsidRPr="009B6A8A">
              <w:rPr>
                <w:rFonts w:ascii="Garamond" w:hAnsi="Garamond"/>
                <w:sz w:val="22"/>
                <w:szCs w:val="22"/>
                <w:highlight w:val="yellow"/>
              </w:rPr>
              <w:t xml:space="preserve"> этапе.</w:t>
            </w:r>
          </w:p>
          <w:p w14:paraId="6ABA2DAA"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Заявка с номером </w:t>
            </w:r>
            <w:r w:rsidRPr="009B6A8A">
              <w:rPr>
                <w:rFonts w:ascii="Garamond" w:hAnsi="Garamond"/>
                <w:i/>
                <w:sz w:val="22"/>
                <w:szCs w:val="22"/>
                <w:highlight w:val="yellow"/>
                <w:lang w:val="en-US"/>
              </w:rPr>
              <w:t>N</w:t>
            </w:r>
            <w:r w:rsidRPr="009B6A8A">
              <w:rPr>
                <w:rFonts w:ascii="Garamond" w:hAnsi="Garamond"/>
                <w:sz w:val="22"/>
                <w:szCs w:val="22"/>
                <w:highlight w:val="yellow"/>
              </w:rPr>
              <w:t>+1 считается не принятой для учета в КОМ и исключается из дальнейшего рассмотрения.</w:t>
            </w:r>
          </w:p>
          <w:p w14:paraId="0376CDF2"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lang w:val="en-US"/>
              </w:rPr>
              <w:t>II</w:t>
            </w:r>
            <w:r w:rsidRPr="009B6A8A">
              <w:rPr>
                <w:rFonts w:ascii="Garamond" w:hAnsi="Garamond"/>
                <w:sz w:val="22"/>
                <w:szCs w:val="22"/>
                <w:highlight w:val="yellow"/>
              </w:rPr>
              <w:t xml:space="preserve"> этап:</w:t>
            </w:r>
          </w:p>
          <w:p w14:paraId="7FC761B3"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Производится новое ранжирование заявок. Заявка с номером </w:t>
            </w:r>
            <w:r w:rsidRPr="009B6A8A">
              <w:rPr>
                <w:rFonts w:ascii="Garamond" w:hAnsi="Garamond"/>
                <w:i/>
                <w:sz w:val="22"/>
                <w:szCs w:val="22"/>
                <w:highlight w:val="yellow"/>
                <w:lang w:val="en-US"/>
              </w:rPr>
              <w:t>N</w:t>
            </w:r>
            <w:r w:rsidRPr="009B6A8A">
              <w:rPr>
                <w:rFonts w:ascii="Garamond" w:hAnsi="Garamond"/>
                <w:sz w:val="22"/>
                <w:szCs w:val="22"/>
                <w:highlight w:val="yellow"/>
              </w:rPr>
              <w:t xml:space="preserve">+1 исключается из перечня заявок. Номера заявок с 1 по </w:t>
            </w:r>
            <w:r w:rsidRPr="009B6A8A">
              <w:rPr>
                <w:rFonts w:ascii="Garamond" w:hAnsi="Garamond"/>
                <w:i/>
                <w:sz w:val="22"/>
                <w:szCs w:val="22"/>
                <w:highlight w:val="yellow"/>
                <w:lang w:val="en-US"/>
              </w:rPr>
              <w:t>N</w:t>
            </w:r>
            <w:r w:rsidRPr="009B6A8A">
              <w:rPr>
                <w:rFonts w:ascii="Garamond" w:hAnsi="Garamond"/>
                <w:sz w:val="22"/>
                <w:szCs w:val="22"/>
                <w:highlight w:val="yellow"/>
              </w:rPr>
              <w:t xml:space="preserve"> включительно не изменяются. Номера заявок, следовавших за заявкой с номером </w:t>
            </w:r>
            <w:r w:rsidRPr="009B6A8A">
              <w:rPr>
                <w:rFonts w:ascii="Garamond" w:hAnsi="Garamond"/>
                <w:i/>
                <w:sz w:val="22"/>
                <w:szCs w:val="22"/>
                <w:highlight w:val="yellow"/>
                <w:lang w:val="en-US"/>
              </w:rPr>
              <w:t>N</w:t>
            </w:r>
            <w:r w:rsidRPr="009B6A8A">
              <w:rPr>
                <w:rFonts w:ascii="Garamond" w:hAnsi="Garamond"/>
                <w:sz w:val="22"/>
                <w:szCs w:val="22"/>
                <w:highlight w:val="yellow"/>
              </w:rPr>
              <w:t>+1 до ее исключения, уменьшаются на 1.</w:t>
            </w:r>
          </w:p>
          <w:p w14:paraId="1EFC175A"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Этапы </w:t>
            </w:r>
            <w:r w:rsidRPr="009B6A8A">
              <w:rPr>
                <w:rFonts w:ascii="Garamond" w:hAnsi="Garamond"/>
                <w:sz w:val="22"/>
                <w:szCs w:val="22"/>
                <w:highlight w:val="yellow"/>
                <w:lang w:val="en-US"/>
              </w:rPr>
              <w:t>I</w:t>
            </w:r>
            <w:r w:rsidRPr="009B6A8A">
              <w:rPr>
                <w:rFonts w:ascii="Garamond" w:hAnsi="Garamond"/>
                <w:sz w:val="22"/>
                <w:szCs w:val="22"/>
                <w:highlight w:val="yellow"/>
              </w:rPr>
              <w:t xml:space="preserve"> и </w:t>
            </w:r>
            <w:r w:rsidRPr="009B6A8A">
              <w:rPr>
                <w:rFonts w:ascii="Garamond" w:hAnsi="Garamond"/>
                <w:sz w:val="22"/>
                <w:szCs w:val="22"/>
                <w:highlight w:val="yellow"/>
                <w:lang w:val="en-US"/>
              </w:rPr>
              <w:t>II</w:t>
            </w:r>
            <w:r w:rsidRPr="009B6A8A">
              <w:rPr>
                <w:rFonts w:ascii="Garamond" w:hAnsi="Garamond"/>
                <w:sz w:val="22"/>
                <w:szCs w:val="22"/>
                <w:highlight w:val="yellow"/>
              </w:rPr>
              <w:t xml:space="preserve"> повторяются до тех пор, пока заявка с последним номером не будет отнесена либо к заявкам, принятым (отобранным) для учета в КОМ, либо к заявкам, не принятым (не отобранным) для учета в КОМ.</w:t>
            </w:r>
          </w:p>
          <w:p w14:paraId="48188CF8"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По окончании описанной процедуры определены все заявки, принятые для учета в КОМ (</w:t>
            </w:r>
            <w:r w:rsidRPr="009B6A8A">
              <w:rPr>
                <w:rFonts w:ascii="Garamond" w:hAnsi="Garamond"/>
                <w:position w:val="-10"/>
                <w:sz w:val="22"/>
                <w:szCs w:val="22"/>
                <w:highlight w:val="yellow"/>
              </w:rPr>
              <w:object w:dxaOrig="1760" w:dyaOrig="320" w14:anchorId="776C7638">
                <v:shape id="_x0000_i1183" type="#_x0000_t75" style="width:104.75pt;height:18.55pt" o:ole="">
                  <v:imagedata r:id="rId243" o:title=""/>
                </v:shape>
                <o:OLEObject Type="Embed" ProgID="Equation.3" ShapeID="_x0000_i1183" DrawAspect="Content" ObjectID="_1778052176" r:id="rId244"/>
              </w:object>
            </w:r>
            <w:r w:rsidRPr="009B6A8A">
              <w:rPr>
                <w:rFonts w:ascii="Garamond" w:hAnsi="Garamond"/>
                <w:sz w:val="22"/>
                <w:szCs w:val="22"/>
                <w:highlight w:val="yellow"/>
              </w:rPr>
              <w:t>).</w:t>
            </w:r>
          </w:p>
          <w:p w14:paraId="70E4E58D"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Таким образом, объем ценозависимого снижения потребления мощности в ГТП потребления </w:t>
            </w:r>
            <w:r w:rsidRPr="009B6A8A">
              <w:rPr>
                <w:rFonts w:ascii="Garamond" w:hAnsi="Garamond"/>
                <w:i/>
                <w:sz w:val="22"/>
                <w:szCs w:val="22"/>
                <w:highlight w:val="yellow"/>
                <w:lang w:val="en-US"/>
              </w:rPr>
              <w:t>q</w:t>
            </w:r>
            <w:r w:rsidRPr="009B6A8A">
              <w:rPr>
                <w:rFonts w:ascii="Garamond" w:hAnsi="Garamond"/>
                <w:sz w:val="22"/>
                <w:szCs w:val="22"/>
                <w:highlight w:val="yellow"/>
              </w:rPr>
              <w:t xml:space="preserve">, для которых </w:t>
            </w:r>
            <w:r w:rsidRPr="009B6A8A">
              <w:rPr>
                <w:rFonts w:ascii="Garamond" w:hAnsi="Garamond"/>
                <w:position w:val="-10"/>
                <w:sz w:val="22"/>
                <w:szCs w:val="22"/>
                <w:highlight w:val="yellow"/>
              </w:rPr>
              <w:object w:dxaOrig="1740" w:dyaOrig="320" w14:anchorId="170031B1">
                <v:shape id="_x0000_i1184" type="#_x0000_t75" style="width:103.65pt;height:18.55pt" o:ole="">
                  <v:imagedata r:id="rId245" o:title=""/>
                </v:shape>
                <o:OLEObject Type="Embed" ProgID="Equation.3" ShapeID="_x0000_i1184" DrawAspect="Content" ObjectID="_1778052177" r:id="rId246"/>
              </w:object>
            </w:r>
            <w:r w:rsidRPr="009B6A8A">
              <w:rPr>
                <w:rFonts w:ascii="Garamond" w:hAnsi="Garamond"/>
                <w:sz w:val="22"/>
                <w:szCs w:val="22"/>
                <w:highlight w:val="yellow"/>
              </w:rPr>
              <w:t>,</w:t>
            </w:r>
            <w:r w:rsidRPr="009B6A8A">
              <w:rPr>
                <w:rFonts w:ascii="Garamond" w:hAnsi="Garamond"/>
                <w:i/>
                <w:sz w:val="22"/>
                <w:szCs w:val="22"/>
                <w:highlight w:val="yellow"/>
              </w:rPr>
              <w:t xml:space="preserve"> </w:t>
            </w:r>
            <w:r w:rsidRPr="009B6A8A">
              <w:rPr>
                <w:rFonts w:ascii="Garamond" w:hAnsi="Garamond"/>
                <w:sz w:val="22"/>
                <w:szCs w:val="22"/>
                <w:highlight w:val="yellow"/>
              </w:rPr>
              <w:t xml:space="preserve">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равен </w:t>
            </w:r>
            <w:r w:rsidRPr="009B6A8A">
              <w:rPr>
                <w:rFonts w:ascii="Garamond" w:hAnsi="Garamond"/>
                <w:position w:val="-14"/>
                <w:sz w:val="22"/>
                <w:szCs w:val="22"/>
                <w:highlight w:val="yellow"/>
              </w:rPr>
              <w:object w:dxaOrig="1840" w:dyaOrig="400" w14:anchorId="7D7F03C7">
                <v:shape id="_x0000_i1185" type="#_x0000_t75" style="width:92.2pt;height:20.2pt" o:ole="">
                  <v:imagedata r:id="rId247" o:title=""/>
                </v:shape>
                <o:OLEObject Type="Embed" ProgID="Equation.3" ShapeID="_x0000_i1185" DrawAspect="Content" ObjectID="_1778052178" r:id="rId248"/>
              </w:object>
            </w:r>
            <w:r w:rsidRPr="009B6A8A">
              <w:rPr>
                <w:rFonts w:ascii="Garamond" w:hAnsi="Garamond"/>
                <w:sz w:val="22"/>
                <w:szCs w:val="22"/>
                <w:highlight w:val="yellow"/>
              </w:rPr>
              <w:t>.</w:t>
            </w:r>
          </w:p>
          <w:p w14:paraId="18473BCD"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Совокупный объем ценозависимого снижения потребления мощности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равен:</w:t>
            </w:r>
          </w:p>
          <w:p w14:paraId="7FCDD866" w14:textId="77777777" w:rsidR="00955F72" w:rsidRPr="009B6A8A" w:rsidRDefault="00955F72" w:rsidP="007D4736">
            <w:pPr>
              <w:widowControl w:val="0"/>
              <w:spacing w:before="120" w:after="120"/>
              <w:ind w:right="-28" w:firstLine="567"/>
              <w:jc w:val="both"/>
              <w:rPr>
                <w:rFonts w:ascii="Garamond" w:hAnsi="Garamond"/>
                <w:position w:val="-32"/>
                <w:sz w:val="22"/>
                <w:szCs w:val="22"/>
                <w:highlight w:val="yellow"/>
              </w:rPr>
            </w:pPr>
            <w:r w:rsidRPr="009B6A8A">
              <w:rPr>
                <w:rFonts w:ascii="Garamond" w:hAnsi="Garamond"/>
                <w:position w:val="-46"/>
                <w:sz w:val="22"/>
                <w:szCs w:val="22"/>
                <w:highlight w:val="yellow"/>
              </w:rPr>
              <w:object w:dxaOrig="3560" w:dyaOrig="859" w14:anchorId="0CC0D724">
                <v:shape id="_x0000_i1186" type="#_x0000_t75" style="width:210pt;height:53.45pt" o:ole="">
                  <v:imagedata r:id="rId249" o:title=""/>
                </v:shape>
                <o:OLEObject Type="Embed" ProgID="Equation.3" ShapeID="_x0000_i1186" DrawAspect="Content" ObjectID="_1778052179" r:id="rId250"/>
              </w:object>
            </w:r>
            <w:r w:rsidRPr="009B6A8A">
              <w:rPr>
                <w:rFonts w:ascii="Garamond" w:hAnsi="Garamond"/>
                <w:position w:val="-32"/>
                <w:sz w:val="22"/>
                <w:szCs w:val="22"/>
                <w:highlight w:val="yellow"/>
              </w:rPr>
              <w:t>.</w:t>
            </w:r>
          </w:p>
          <w:p w14:paraId="16F3B259"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sz w:val="22"/>
                <w:szCs w:val="22"/>
                <w:highlight w:val="yellow"/>
              </w:rPr>
              <w:t xml:space="preserve">С учетом совокупного объема ценозависимого снижения потребления мощности в ценовой зоне </w:t>
            </w:r>
            <w:r w:rsidRPr="009B6A8A">
              <w:rPr>
                <w:rFonts w:ascii="Garamond" w:hAnsi="Garamond"/>
                <w:i/>
                <w:sz w:val="22"/>
                <w:szCs w:val="22"/>
                <w:highlight w:val="yellow"/>
                <w:lang w:val="en-US"/>
              </w:rPr>
              <w:t>z</w:t>
            </w:r>
            <w:r w:rsidRPr="009B6A8A">
              <w:rPr>
                <w:rFonts w:ascii="Garamond" w:hAnsi="Garamond"/>
                <w:sz w:val="22"/>
                <w:szCs w:val="22"/>
                <w:highlight w:val="yellow"/>
              </w:rPr>
              <w:t xml:space="preserve"> Системный оператор определяет следующие параметры спроса на мощность в ценовой зоне:</w:t>
            </w:r>
          </w:p>
          <w:p w14:paraId="1E0DCC63" w14:textId="77777777" w:rsidR="00955F72" w:rsidRPr="009B6A8A" w:rsidRDefault="00955F72" w:rsidP="007D4736">
            <w:pPr>
              <w:widowControl w:val="0"/>
              <w:spacing w:before="120" w:after="120"/>
              <w:ind w:right="-28" w:firstLine="567"/>
              <w:jc w:val="both"/>
              <w:rPr>
                <w:rFonts w:ascii="Garamond" w:hAnsi="Garamond"/>
                <w:sz w:val="22"/>
                <w:szCs w:val="22"/>
                <w:highlight w:val="yellow"/>
              </w:rPr>
            </w:pPr>
            <w:r w:rsidRPr="009B6A8A">
              <w:rPr>
                <w:rFonts w:ascii="Garamond" w:hAnsi="Garamond"/>
                <w:position w:val="-10"/>
                <w:sz w:val="22"/>
                <w:szCs w:val="22"/>
                <w:highlight w:val="yellow"/>
              </w:rPr>
              <w:object w:dxaOrig="1939" w:dyaOrig="360" w14:anchorId="5D0A3EA4">
                <v:shape id="_x0000_i1187" type="#_x0000_t75" style="width:132pt;height:24pt" o:ole="">
                  <v:imagedata r:id="rId251" o:title=""/>
                </v:shape>
                <o:OLEObject Type="Embed" ProgID="Equation.3" ShapeID="_x0000_i1187" DrawAspect="Content" ObjectID="_1778052180" r:id="rId252"/>
              </w:object>
            </w:r>
            <w:r w:rsidRPr="009B6A8A">
              <w:rPr>
                <w:rFonts w:ascii="Garamond" w:hAnsi="Garamond"/>
                <w:sz w:val="22"/>
                <w:szCs w:val="22"/>
                <w:highlight w:val="yellow"/>
              </w:rPr>
              <w:t>;</w:t>
            </w:r>
          </w:p>
          <w:p w14:paraId="1266B375" w14:textId="77777777" w:rsidR="00955F72" w:rsidRPr="009B6A8A" w:rsidRDefault="00955F72" w:rsidP="007D4736">
            <w:pPr>
              <w:widowControl w:val="0"/>
              <w:spacing w:before="120" w:after="120"/>
              <w:ind w:right="-26" w:firstLine="567"/>
              <w:jc w:val="both"/>
              <w:rPr>
                <w:rFonts w:ascii="Garamond" w:hAnsi="Garamond"/>
                <w:sz w:val="22"/>
                <w:szCs w:val="22"/>
                <w:highlight w:val="yellow"/>
              </w:rPr>
            </w:pPr>
            <w:r w:rsidRPr="009B6A8A">
              <w:rPr>
                <w:rFonts w:ascii="Garamond" w:hAnsi="Garamond"/>
                <w:position w:val="-10"/>
                <w:sz w:val="22"/>
                <w:szCs w:val="22"/>
                <w:highlight w:val="yellow"/>
              </w:rPr>
              <w:object w:dxaOrig="1400" w:dyaOrig="360" w14:anchorId="6D120D1D">
                <v:shape id="_x0000_i1188" type="#_x0000_t75" style="width:93.25pt;height:24pt" o:ole="">
                  <v:imagedata r:id="rId253" o:title=""/>
                </v:shape>
                <o:OLEObject Type="Embed" ProgID="Equation.3" ShapeID="_x0000_i1188" DrawAspect="Content" ObjectID="_1778052181" r:id="rId254"/>
              </w:object>
            </w:r>
            <w:r w:rsidRPr="009B6A8A">
              <w:rPr>
                <w:rFonts w:ascii="Garamond" w:hAnsi="Garamond"/>
                <w:sz w:val="22"/>
                <w:szCs w:val="22"/>
                <w:highlight w:val="yellow"/>
              </w:rPr>
              <w:t>.</w:t>
            </w:r>
          </w:p>
          <w:p w14:paraId="08FF398B" w14:textId="77777777" w:rsidR="00955F72" w:rsidRPr="009B6A8A" w:rsidRDefault="00955F72" w:rsidP="007D4736">
            <w:pPr>
              <w:widowControl w:val="0"/>
              <w:spacing w:before="120" w:after="120"/>
              <w:ind w:right="-26" w:firstLine="567"/>
              <w:jc w:val="both"/>
              <w:rPr>
                <w:rFonts w:ascii="Garamond" w:hAnsi="Garamond"/>
                <w:sz w:val="22"/>
                <w:szCs w:val="22"/>
                <w:highlight w:val="yellow"/>
              </w:rPr>
            </w:pPr>
            <w:r w:rsidRPr="009B6A8A">
              <w:rPr>
                <w:rFonts w:ascii="Garamond" w:hAnsi="Garamond"/>
                <w:sz w:val="22"/>
                <w:szCs w:val="22"/>
                <w:highlight w:val="yellow"/>
              </w:rPr>
              <w:t>Зависимость цены от объема (обратная функция спроса) задается следующей функцией:</w:t>
            </w:r>
          </w:p>
          <w:p w14:paraId="424F3927" w14:textId="77777777" w:rsidR="00955F72" w:rsidRPr="009B6A8A" w:rsidRDefault="00955F72" w:rsidP="00715872">
            <w:pPr>
              <w:pStyle w:val="33"/>
            </w:pPr>
            <w:r w:rsidRPr="009B6A8A">
              <w:rPr>
                <w:rFonts w:eastAsia="Calibri"/>
                <w:highlight w:val="yellow"/>
              </w:rPr>
              <w:object w:dxaOrig="4515" w:dyaOrig="885" w14:anchorId="688E152F">
                <v:shape id="_x0000_i1189" type="#_x0000_t75" style="width:225.25pt;height:42.55pt" o:ole="">
                  <v:imagedata r:id="rId255" o:title=""/>
                </v:shape>
                <o:OLEObject Type="Embed" ProgID="Equation.3" ShapeID="_x0000_i1189" DrawAspect="Content" ObjectID="_1778052182" r:id="rId256"/>
              </w:object>
            </w:r>
            <w:r w:rsidRPr="009B6A8A">
              <w:rPr>
                <w:position w:val="-32"/>
                <w:highlight w:val="yellow"/>
              </w:rPr>
              <w:t>.</w:t>
            </w:r>
            <w:r w:rsidRPr="009B6A8A">
              <w:rPr>
                <w:highlight w:val="yellow"/>
              </w:rPr>
              <w:tab/>
            </w:r>
            <w:r w:rsidRPr="009B6A8A">
              <w:rPr>
                <w:highlight w:val="yellow"/>
              </w:rPr>
              <w:tab/>
              <w:t>(1)</w:t>
            </w:r>
          </w:p>
        </w:tc>
        <w:tc>
          <w:tcPr>
            <w:tcW w:w="7513" w:type="dxa"/>
          </w:tcPr>
          <w:p w14:paraId="745054B9" w14:textId="77777777" w:rsidR="00955F72" w:rsidRPr="004913CE" w:rsidRDefault="00955F72" w:rsidP="007D4736">
            <w:pPr>
              <w:widowControl w:val="0"/>
              <w:spacing w:before="120" w:after="120"/>
              <w:ind w:firstLine="709"/>
              <w:jc w:val="both"/>
              <w:rPr>
                <w:rFonts w:ascii="Garamond" w:hAnsi="Garamond"/>
                <w:b/>
                <w:sz w:val="22"/>
                <w:szCs w:val="22"/>
              </w:rPr>
            </w:pPr>
            <w:r w:rsidRPr="004913CE">
              <w:rPr>
                <w:rFonts w:ascii="Garamond" w:hAnsi="Garamond"/>
                <w:b/>
                <w:sz w:val="22"/>
                <w:szCs w:val="22"/>
              </w:rPr>
              <w:lastRenderedPageBreak/>
              <w:t>Удалить пункт</w:t>
            </w:r>
          </w:p>
        </w:tc>
      </w:tr>
      <w:tr w:rsidR="00955F72" w:rsidRPr="009B6A8A" w14:paraId="5594513A" w14:textId="77777777" w:rsidTr="004913CE">
        <w:trPr>
          <w:trHeight w:val="350"/>
        </w:trPr>
        <w:tc>
          <w:tcPr>
            <w:tcW w:w="1560" w:type="dxa"/>
            <w:vAlign w:val="center"/>
          </w:tcPr>
          <w:p w14:paraId="46281CE8" w14:textId="0E5A5A96" w:rsidR="00955F72" w:rsidRPr="009B6A8A" w:rsidRDefault="00955F72" w:rsidP="004913CE">
            <w:pPr>
              <w:widowControl w:val="0"/>
              <w:jc w:val="center"/>
              <w:rPr>
                <w:rFonts w:ascii="Garamond" w:hAnsi="Garamond" w:cs="Garamond"/>
                <w:b/>
                <w:bCs/>
                <w:sz w:val="22"/>
                <w:szCs w:val="22"/>
              </w:rPr>
            </w:pPr>
            <w:r w:rsidRPr="009B6A8A">
              <w:rPr>
                <w:rFonts w:ascii="Garamond" w:hAnsi="Garamond" w:cs="Garamond"/>
                <w:b/>
                <w:bCs/>
                <w:sz w:val="22"/>
                <w:szCs w:val="22"/>
              </w:rPr>
              <w:lastRenderedPageBreak/>
              <w:t>Приложение 3</w:t>
            </w:r>
            <w:r w:rsidR="004913CE">
              <w:rPr>
                <w:rFonts w:ascii="Garamond" w:hAnsi="Garamond" w:cs="Garamond"/>
                <w:b/>
                <w:bCs/>
                <w:sz w:val="22"/>
                <w:szCs w:val="22"/>
              </w:rPr>
              <w:t xml:space="preserve">, п. </w:t>
            </w:r>
            <w:r w:rsidRPr="009B6A8A">
              <w:rPr>
                <w:rFonts w:ascii="Garamond" w:hAnsi="Garamond" w:cs="Garamond"/>
                <w:b/>
                <w:bCs/>
                <w:sz w:val="22"/>
                <w:szCs w:val="22"/>
              </w:rPr>
              <w:t>3</w:t>
            </w:r>
            <w:r w:rsidRPr="004913CE">
              <w:rPr>
                <w:rFonts w:ascii="Garamond" w:hAnsi="Garamond" w:cs="Garamond"/>
                <w:b/>
                <w:bCs/>
                <w:sz w:val="22"/>
                <w:szCs w:val="22"/>
              </w:rPr>
              <w:t>’</w:t>
            </w:r>
          </w:p>
        </w:tc>
        <w:tc>
          <w:tcPr>
            <w:tcW w:w="5953" w:type="dxa"/>
          </w:tcPr>
          <w:p w14:paraId="0BE9C315" w14:textId="77777777" w:rsidR="00955F72" w:rsidRPr="009B6A8A" w:rsidRDefault="00955F72" w:rsidP="007D4736">
            <w:pPr>
              <w:widowControl w:val="0"/>
              <w:spacing w:before="120" w:after="120"/>
              <w:ind w:right="-26" w:firstLine="567"/>
              <w:jc w:val="center"/>
              <w:rPr>
                <w:rFonts w:ascii="Garamond" w:hAnsi="Garamond"/>
                <w:b/>
                <w:sz w:val="22"/>
                <w:szCs w:val="22"/>
              </w:rPr>
            </w:pPr>
            <w:r w:rsidRPr="009B6A8A">
              <w:rPr>
                <w:rFonts w:ascii="Garamond" w:hAnsi="Garamond"/>
                <w:b/>
                <w:sz w:val="22"/>
                <w:szCs w:val="22"/>
              </w:rPr>
              <w:t>3</w:t>
            </w:r>
            <w:r w:rsidRPr="009B6A8A">
              <w:rPr>
                <w:rFonts w:ascii="Garamond" w:hAnsi="Garamond"/>
                <w:b/>
                <w:sz w:val="22"/>
                <w:szCs w:val="22"/>
                <w:highlight w:val="yellow"/>
              </w:rPr>
              <w:t>’</w:t>
            </w:r>
            <w:r w:rsidRPr="009B6A8A">
              <w:rPr>
                <w:rFonts w:ascii="Garamond" w:hAnsi="Garamond"/>
                <w:b/>
                <w:sz w:val="22"/>
                <w:szCs w:val="22"/>
              </w:rPr>
              <w:t>. Функция спроса с учетом услуг по управлению изменением режима потребления электрической энергии</w:t>
            </w:r>
          </w:p>
          <w:p w14:paraId="21EDA518"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highlight w:val="yellow"/>
              </w:rPr>
              <w:t>Для конкурентных отборов мощности с периодом поставки после 01.01.2027</w:t>
            </w:r>
            <w:r w:rsidRPr="009B6A8A">
              <w:rPr>
                <w:rFonts w:ascii="Garamond" w:hAnsi="Garamond"/>
                <w:sz w:val="22"/>
                <w:szCs w:val="22"/>
              </w:rPr>
              <w:t xml:space="preserve"> объем спроса на мощность в первой точке спроса на мощность уменьшается на ожидаемый объем услуг по управлению изменением режима потребления электрической энергии </w:t>
            </w:r>
            <w:r w:rsidRPr="009B6A8A">
              <w:rPr>
                <w:rFonts w:ascii="Garamond" w:hAnsi="Garamond"/>
                <w:position w:val="-10"/>
                <w:sz w:val="22"/>
                <w:szCs w:val="22"/>
              </w:rPr>
              <w:object w:dxaOrig="600" w:dyaOrig="360" w14:anchorId="2DCF8B76">
                <v:shape id="_x0000_i1190" type="#_x0000_t75" style="width:31.65pt;height:21.25pt" o:ole="">
                  <v:imagedata r:id="rId257" o:title=""/>
                </v:shape>
                <o:OLEObject Type="Embed" ProgID="Equation.3" ShapeID="_x0000_i1190" DrawAspect="Content" ObjectID="_1778052183" r:id="rId258"/>
              </w:object>
            </w:r>
            <w:r w:rsidRPr="009B6A8A">
              <w:rPr>
                <w:rFonts w:ascii="Garamond" w:hAnsi="Garamond"/>
                <w:sz w:val="22"/>
                <w:szCs w:val="22"/>
              </w:rPr>
              <w:t xml:space="preserve"> в ценовой зоне </w:t>
            </w:r>
            <w:r w:rsidRPr="009B6A8A">
              <w:rPr>
                <w:rFonts w:ascii="Garamond" w:hAnsi="Garamond"/>
                <w:i/>
                <w:sz w:val="22"/>
                <w:szCs w:val="22"/>
                <w:lang w:val="en-US"/>
              </w:rPr>
              <w:t>z</w:t>
            </w:r>
            <w:r w:rsidRPr="009B6A8A">
              <w:rPr>
                <w:rFonts w:ascii="Garamond" w:hAnsi="Garamond"/>
                <w:sz w:val="22"/>
                <w:szCs w:val="22"/>
              </w:rPr>
              <w:t xml:space="preserve">, а во второй точке спроса на мощность соответствует величине, равной увеличенному на 12 процентов объему в первой точке спроса на мощность, уменьшенной на ожидаемый объем услуг по управлению изменением режима потребления электрической энергии </w:t>
            </w:r>
            <w:r w:rsidRPr="009B6A8A">
              <w:rPr>
                <w:rFonts w:ascii="Garamond" w:hAnsi="Garamond"/>
                <w:position w:val="-10"/>
                <w:sz w:val="22"/>
                <w:szCs w:val="22"/>
              </w:rPr>
              <w:object w:dxaOrig="600" w:dyaOrig="360" w14:anchorId="0E25EA1D">
                <v:shape id="_x0000_i1191" type="#_x0000_t75" style="width:31.65pt;height:21.25pt" o:ole="">
                  <v:imagedata r:id="rId257" o:title=""/>
                </v:shape>
                <o:OLEObject Type="Embed" ProgID="Equation.3" ShapeID="_x0000_i1191" DrawAspect="Content" ObjectID="_1778052184" r:id="rId259"/>
              </w:object>
            </w:r>
            <w:r w:rsidRPr="009B6A8A">
              <w:rPr>
                <w:rFonts w:ascii="Garamond" w:hAnsi="Garamond"/>
                <w:sz w:val="22"/>
                <w:szCs w:val="22"/>
              </w:rPr>
              <w:t xml:space="preserve"> в ценовой зоне </w:t>
            </w:r>
            <w:r w:rsidRPr="009B6A8A">
              <w:rPr>
                <w:rFonts w:ascii="Garamond" w:hAnsi="Garamond"/>
                <w:i/>
                <w:sz w:val="22"/>
                <w:szCs w:val="22"/>
                <w:lang w:val="en-US"/>
              </w:rPr>
              <w:t>z</w:t>
            </w:r>
            <w:r w:rsidRPr="009B6A8A">
              <w:rPr>
                <w:rFonts w:ascii="Garamond" w:hAnsi="Garamond"/>
                <w:sz w:val="22"/>
                <w:szCs w:val="22"/>
              </w:rPr>
              <w:t>:</w:t>
            </w:r>
          </w:p>
          <w:p w14:paraId="34E3407E" w14:textId="77777777" w:rsidR="00955F72" w:rsidRPr="009B6A8A" w:rsidRDefault="00955F72" w:rsidP="007D4736">
            <w:pPr>
              <w:widowControl w:val="0"/>
              <w:spacing w:before="120" w:after="120"/>
              <w:ind w:right="-28"/>
              <w:jc w:val="both"/>
              <w:rPr>
                <w:rFonts w:ascii="Garamond" w:hAnsi="Garamond"/>
                <w:sz w:val="22"/>
                <w:szCs w:val="22"/>
              </w:rPr>
            </w:pPr>
            <w:r w:rsidRPr="009B6A8A">
              <w:rPr>
                <w:rFonts w:ascii="Garamond" w:hAnsi="Garamond"/>
                <w:position w:val="-10"/>
                <w:sz w:val="22"/>
                <w:szCs w:val="22"/>
              </w:rPr>
              <w:object w:dxaOrig="1640" w:dyaOrig="360" w14:anchorId="5F930F82">
                <v:shape id="_x0000_i1192" type="#_x0000_t75" style="width:108pt;height:26.75pt" o:ole="">
                  <v:imagedata r:id="rId260" o:title=""/>
                </v:shape>
                <o:OLEObject Type="Embed" ProgID="Equation.3" ShapeID="_x0000_i1192" DrawAspect="Content" ObjectID="_1778052185" r:id="rId261"/>
              </w:object>
            </w:r>
            <w:r w:rsidRPr="009B6A8A">
              <w:rPr>
                <w:rFonts w:ascii="Garamond" w:hAnsi="Garamond"/>
                <w:sz w:val="22"/>
                <w:szCs w:val="22"/>
              </w:rPr>
              <w:t>;</w:t>
            </w:r>
          </w:p>
          <w:p w14:paraId="0D2DF326" w14:textId="77777777" w:rsidR="00955F72" w:rsidRPr="009B6A8A" w:rsidRDefault="00955F72" w:rsidP="007D4736">
            <w:pPr>
              <w:widowControl w:val="0"/>
              <w:spacing w:before="120" w:after="120"/>
              <w:ind w:right="-28"/>
              <w:jc w:val="both"/>
              <w:rPr>
                <w:rFonts w:ascii="Garamond" w:hAnsi="Garamond"/>
                <w:sz w:val="22"/>
                <w:szCs w:val="22"/>
              </w:rPr>
            </w:pPr>
            <w:r w:rsidRPr="009B6A8A">
              <w:rPr>
                <w:rFonts w:ascii="Garamond" w:hAnsi="Garamond"/>
                <w:position w:val="-10"/>
                <w:sz w:val="22"/>
                <w:szCs w:val="22"/>
              </w:rPr>
              <w:object w:dxaOrig="1400" w:dyaOrig="360" w14:anchorId="27C6D82D">
                <v:shape id="_x0000_i1193" type="#_x0000_t75" style="width:93.25pt;height:26.75pt" o:ole="">
                  <v:imagedata r:id="rId253" o:title=""/>
                </v:shape>
                <o:OLEObject Type="Embed" ProgID="Equation.3" ShapeID="_x0000_i1193" DrawAspect="Content" ObjectID="_1778052186" r:id="rId262"/>
              </w:object>
            </w:r>
            <w:r w:rsidRPr="009B6A8A">
              <w:rPr>
                <w:rFonts w:ascii="Garamond" w:hAnsi="Garamond"/>
                <w:sz w:val="22"/>
                <w:szCs w:val="22"/>
              </w:rPr>
              <w:t>.</w:t>
            </w:r>
          </w:p>
          <w:p w14:paraId="36D5B652" w14:textId="77777777" w:rsidR="00955F72" w:rsidRPr="009B6A8A" w:rsidRDefault="00955F72" w:rsidP="007D4736">
            <w:pPr>
              <w:widowControl w:val="0"/>
              <w:spacing w:before="120" w:after="120"/>
              <w:ind w:right="-28" w:firstLine="567"/>
              <w:jc w:val="both"/>
              <w:rPr>
                <w:rFonts w:ascii="Garamond" w:hAnsi="Garamond"/>
                <w:sz w:val="22"/>
                <w:szCs w:val="22"/>
              </w:rPr>
            </w:pPr>
            <w:r w:rsidRPr="009B6A8A">
              <w:rPr>
                <w:rFonts w:ascii="Garamond" w:hAnsi="Garamond"/>
                <w:sz w:val="22"/>
                <w:szCs w:val="22"/>
              </w:rPr>
              <w:t xml:space="preserve">Ожидаемый объем услуг по управлению изменением режима потребления электрической энергии </w:t>
            </w:r>
            <m:oMath>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ожид</m:t>
                  </m:r>
                </m:sup>
              </m:sSubSup>
            </m:oMath>
            <w:r w:rsidRPr="009B6A8A">
              <w:rPr>
                <w:rFonts w:ascii="Garamond" w:hAnsi="Garamond"/>
                <w:sz w:val="22"/>
                <w:szCs w:val="22"/>
              </w:rPr>
              <w:t xml:space="preserve"> </w:t>
            </w:r>
            <w:r w:rsidRPr="009B6A8A">
              <w:rPr>
                <w:rFonts w:ascii="Garamond" w:hAnsi="Garamond"/>
                <w:sz w:val="22"/>
                <w:szCs w:val="22"/>
              </w:rPr>
              <w:lastRenderedPageBreak/>
              <w:t>определяется в отношении обеих ценовых зон ∑</w:t>
            </w:r>
            <m:oMath>
              <m:r>
                <w:rPr>
                  <w:rFonts w:ascii="Cambria Math" w:hAnsi="Cambria Math"/>
                  <w:sz w:val="22"/>
                  <w:szCs w:val="22"/>
                  <w:lang w:val="en-US"/>
                </w:rPr>
                <m:t>z</m:t>
              </m:r>
            </m:oMath>
            <w:r w:rsidRPr="009B6A8A">
              <w:rPr>
                <w:rFonts w:ascii="Garamond" w:hAnsi="Garamond"/>
                <w:sz w:val="22"/>
                <w:szCs w:val="22"/>
              </w:rPr>
              <w:t xml:space="preserve"> как:</w:t>
            </w:r>
          </w:p>
          <w:p w14:paraId="3FC04680" w14:textId="77777777" w:rsidR="00955F72" w:rsidRPr="009B6A8A" w:rsidRDefault="00CB5FD7" w:rsidP="007D4736">
            <w:pPr>
              <w:widowControl w:val="0"/>
              <w:spacing w:before="120" w:after="120"/>
              <w:ind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lang w:val="en-US"/>
                    </w:rPr>
                    <m:t>P</m:t>
                  </m:r>
                </m:e>
                <m:sub>
                  <m:r>
                    <w:rPr>
                      <w:rFonts w:ascii="Cambria Math" w:hAnsi="Cambria Math"/>
                      <w:sz w:val="22"/>
                      <w:szCs w:val="22"/>
                    </w:rPr>
                    <m:t>∑Z</m:t>
                  </m:r>
                </m:sub>
                <m:sup>
                  <m:r>
                    <w:rPr>
                      <w:rFonts w:ascii="Cambria Math" w:hAnsi="Cambria Math"/>
                      <w:sz w:val="22"/>
                      <w:szCs w:val="22"/>
                    </w:rPr>
                    <m:t>ожид</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∑z</m:t>
                  </m:r>
                </m:sub>
                <m:sup>
                  <m:r>
                    <w:rPr>
                      <w:rFonts w:ascii="Cambria Math" w:hAnsi="Cambria Math"/>
                      <w:sz w:val="22"/>
                      <w:szCs w:val="22"/>
                    </w:rPr>
                    <m:t>прозноз</m:t>
                  </m:r>
                </m:sup>
              </m:sSubSup>
              <m:r>
                <w:rPr>
                  <w:rFonts w:ascii="Cambria Math" w:hAnsi="Cambria Math" w:cs="Cambria Math"/>
                  <w:sz w:val="22"/>
                  <w:szCs w:val="22"/>
                </w:rPr>
                <m:t>⋅</m:t>
              </m:r>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oMath>
            <w:r w:rsidR="00955F72" w:rsidRPr="009B6A8A">
              <w:rPr>
                <w:rFonts w:ascii="Garamond" w:hAnsi="Garamond"/>
                <w:sz w:val="22"/>
                <w:szCs w:val="22"/>
              </w:rPr>
              <w:t>,</w:t>
            </w:r>
          </w:p>
          <w:p w14:paraId="4E5D66C1" w14:textId="77777777" w:rsidR="00955F72" w:rsidRPr="009B6A8A" w:rsidRDefault="00955F72" w:rsidP="007D4736">
            <w:pPr>
              <w:widowControl w:val="0"/>
              <w:spacing w:before="120" w:after="120"/>
              <w:ind w:left="426" w:right="-28" w:hanging="426"/>
              <w:jc w:val="both"/>
              <w:rPr>
                <w:rFonts w:ascii="Garamond" w:hAnsi="Garamond"/>
                <w:sz w:val="22"/>
                <w:szCs w:val="22"/>
              </w:rPr>
            </w:pPr>
            <w:r w:rsidRPr="009B6A8A">
              <w:rPr>
                <w:rFonts w:ascii="Garamond" w:hAnsi="Garamond"/>
                <w:sz w:val="22"/>
                <w:szCs w:val="22"/>
              </w:rPr>
              <w:t xml:space="preserve">где </w:t>
            </w:r>
            <m:oMath>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∑z</m:t>
                  </m:r>
                </m:sub>
                <m:sup>
                  <m:r>
                    <w:rPr>
                      <w:rFonts w:ascii="Cambria Math" w:hAnsi="Cambria Math"/>
                      <w:sz w:val="22"/>
                      <w:szCs w:val="22"/>
                    </w:rPr>
                    <m:t>прозноз</m:t>
                  </m:r>
                </m:sup>
              </m:sSubSup>
            </m:oMath>
            <w:r w:rsidRPr="009B6A8A">
              <w:rPr>
                <w:rFonts w:ascii="Garamond" w:hAnsi="Garamond"/>
                <w:sz w:val="22"/>
                <w:szCs w:val="22"/>
              </w:rPr>
              <w:t xml:space="preserve"> – прогнозируемый объем услуг по управлению изменением режима потребления электрической энергии по обеим ценовым зонам для проведения конкурентного отбора мощности в 2024 году на период поставки с 01.01.2027 по 31.12.2027, равный 2097 МВт; для проведения последующих конкурентных отборов мощности определяемый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703BD42D" w14:textId="77777777" w:rsidR="00955F72" w:rsidRPr="009B6A8A" w:rsidRDefault="00CB5FD7" w:rsidP="007D4736">
            <w:pPr>
              <w:widowControl w:val="0"/>
              <w:spacing w:before="120" w:after="120"/>
              <w:ind w:left="426"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oMath>
            <w:r w:rsidR="00955F72" w:rsidRPr="009B6A8A">
              <w:rPr>
                <w:rFonts w:ascii="Garamond" w:hAnsi="Garamond"/>
                <w:sz w:val="22"/>
                <w:szCs w:val="22"/>
              </w:rPr>
              <w:t xml:space="preserve"> – коэффициент, отражающий фактическое исполнение обязательств по управлению изменением режима потребления электрической энергии в обеих ценовых зонах ∑</w:t>
            </w:r>
            <m:oMath>
              <m:r>
                <w:rPr>
                  <w:rFonts w:ascii="Cambria Math" w:hAnsi="Cambria Math"/>
                  <w:sz w:val="22"/>
                  <w:szCs w:val="22"/>
                  <w:lang w:val="en-US"/>
                </w:rPr>
                <m:t>z</m:t>
              </m:r>
            </m:oMath>
            <w:r w:rsidR="00955F72" w:rsidRPr="009B6A8A">
              <w:rPr>
                <w:rFonts w:ascii="Garamond" w:hAnsi="Garamond"/>
                <w:sz w:val="22"/>
                <w:szCs w:val="22"/>
              </w:rPr>
              <w:t>, равный:</w:t>
            </w:r>
          </w:p>
          <w:p w14:paraId="4247A8ED" w14:textId="77777777" w:rsidR="00955F72" w:rsidRPr="009B6A8A" w:rsidRDefault="00CB5FD7" w:rsidP="007D4736">
            <w:pPr>
              <w:widowControl w:val="0"/>
              <w:spacing w:before="120" w:after="120"/>
              <w:ind w:right="-28" w:firstLine="567"/>
              <w:jc w:val="center"/>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r>
                <w:rPr>
                  <w:rFonts w:ascii="Cambria Math" w:hAnsi="Cambria Math"/>
                  <w:sz w:val="22"/>
                  <w:szCs w:val="22"/>
                </w:rPr>
                <m:t>=</m:t>
              </m:r>
              <m:f>
                <m:fPr>
                  <m:ctrlPr>
                    <w:rPr>
                      <w:rFonts w:ascii="Cambria Math" w:hAnsi="Cambria Math"/>
                      <w:i/>
                      <w:sz w:val="22"/>
                      <w:szCs w:val="22"/>
                    </w:rPr>
                  </m:ctrlPr>
                </m:fPr>
                <m:num>
                  <m:nary>
                    <m:naryPr>
                      <m:chr m:val="∑"/>
                      <m:limLoc m:val="undOvr"/>
                      <m:supHide m:val="1"/>
                      <m:ctrlPr>
                        <w:rPr>
                          <w:rFonts w:ascii="Cambria Math" w:hAnsi="Cambria Math"/>
                          <w:i/>
                          <w:sz w:val="22"/>
                          <w:szCs w:val="22"/>
                        </w:rPr>
                      </m:ctrlPr>
                    </m:naryPr>
                    <m:sub>
                      <m:r>
                        <w:rPr>
                          <w:rFonts w:ascii="Cambria Math" w:hAnsi="Cambria Math"/>
                          <w:sz w:val="22"/>
                          <w:szCs w:val="22"/>
                          <w:lang w:val="en-US"/>
                        </w:rPr>
                        <m:t>mϵT</m:t>
                      </m:r>
                      <m:r>
                        <w:rPr>
                          <w:rFonts w:ascii="Cambria Math" w:hAnsi="Cambria Math"/>
                          <w:sz w:val="22"/>
                          <w:szCs w:val="22"/>
                        </w:rPr>
                        <m:t>'</m:t>
                      </m:r>
                    </m:sub>
                    <m:sup/>
                    <m:e>
                      <m:nary>
                        <m:naryPr>
                          <m:chr m:val="∑"/>
                          <m:limLoc m:val="subSup"/>
                          <m:supHide m:val="1"/>
                          <m:ctrlPr>
                            <w:rPr>
                              <w:rFonts w:ascii="Cambria Math" w:hAnsi="Cambria Math"/>
                              <w:i/>
                              <w:sz w:val="22"/>
                              <w:szCs w:val="22"/>
                            </w:rPr>
                          </m:ctrlPr>
                        </m:naryPr>
                        <m:sub>
                          <m:r>
                            <w:rPr>
                              <w:rFonts w:ascii="Cambria Math" w:hAnsi="Cambria Math"/>
                              <w:sz w:val="22"/>
                              <w:szCs w:val="22"/>
                            </w:rPr>
                            <m:t>z</m:t>
                          </m:r>
                        </m:sub>
                        <m:sup/>
                        <m:e>
                          <m:nary>
                            <m:naryPr>
                              <m:chr m:val="∑"/>
                              <m:limLoc m:val="subSup"/>
                              <m:supHide m:val="1"/>
                              <m:ctrlPr>
                                <w:rPr>
                                  <w:rFonts w:ascii="Cambria Math" w:hAnsi="Cambria Math"/>
                                  <w:i/>
                                  <w:sz w:val="22"/>
                                  <w:szCs w:val="22"/>
                                </w:rPr>
                              </m:ctrlPr>
                            </m:naryPr>
                            <m:sub>
                              <m:r>
                                <w:rPr>
                                  <w:rFonts w:ascii="Cambria Math" w:hAnsi="Cambria Math"/>
                                  <w:sz w:val="22"/>
                                  <w:szCs w:val="22"/>
                                </w:rPr>
                                <m:t>ar</m:t>
                              </m:r>
                            </m:sub>
                            <m:sup/>
                            <m:e>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 m, z</m:t>
                                  </m:r>
                                </m:sub>
                                <m:sup>
                                  <m:r>
                                    <w:rPr>
                                      <w:rFonts w:ascii="Cambria Math" w:hAnsi="Cambria Math"/>
                                      <w:sz w:val="22"/>
                                      <w:szCs w:val="22"/>
                                    </w:rPr>
                                    <m:t>факт</m:t>
                                  </m:r>
                                </m:sup>
                              </m:sSubSup>
                            </m:e>
                          </m:nary>
                        </m:e>
                      </m:nary>
                    </m:e>
                  </m:nary>
                </m:num>
                <m:den>
                  <m:nary>
                    <m:naryPr>
                      <m:chr m:val="∑"/>
                      <m:limLoc m:val="undOvr"/>
                      <m:supHide m:val="1"/>
                      <m:ctrlPr>
                        <w:rPr>
                          <w:rFonts w:ascii="Cambria Math" w:hAnsi="Cambria Math"/>
                          <w:i/>
                          <w:sz w:val="22"/>
                          <w:szCs w:val="22"/>
                        </w:rPr>
                      </m:ctrlPr>
                    </m:naryPr>
                    <m:sub>
                      <m:r>
                        <w:rPr>
                          <w:rFonts w:ascii="Cambria Math" w:hAnsi="Cambria Math"/>
                          <w:sz w:val="22"/>
                          <w:szCs w:val="22"/>
                          <w:lang w:val="en-US"/>
                        </w:rPr>
                        <m:t>mϵT</m:t>
                      </m:r>
                      <m:r>
                        <w:rPr>
                          <w:rFonts w:ascii="Cambria Math" w:hAnsi="Cambria Math"/>
                          <w:sz w:val="22"/>
                          <w:szCs w:val="22"/>
                        </w:rPr>
                        <m:t>'</m:t>
                      </m:r>
                    </m:sub>
                    <m:sup/>
                    <m:e>
                      <m:nary>
                        <m:naryPr>
                          <m:chr m:val="∑"/>
                          <m:limLoc m:val="subSup"/>
                          <m:supHide m:val="1"/>
                          <m:ctrlPr>
                            <w:rPr>
                              <w:rFonts w:ascii="Cambria Math" w:hAnsi="Cambria Math"/>
                              <w:i/>
                              <w:sz w:val="22"/>
                              <w:szCs w:val="22"/>
                            </w:rPr>
                          </m:ctrlPr>
                        </m:naryPr>
                        <m:sub>
                          <m:r>
                            <w:rPr>
                              <w:rFonts w:ascii="Cambria Math" w:hAnsi="Cambria Math"/>
                              <w:sz w:val="22"/>
                              <w:szCs w:val="22"/>
                            </w:rPr>
                            <m:t>z</m:t>
                          </m:r>
                        </m:sub>
                        <m:sup/>
                        <m:e>
                          <m:nary>
                            <m:naryPr>
                              <m:chr m:val="∑"/>
                              <m:limLoc m:val="subSup"/>
                              <m:supHide m:val="1"/>
                              <m:ctrlPr>
                                <w:rPr>
                                  <w:rFonts w:ascii="Cambria Math" w:hAnsi="Cambria Math"/>
                                  <w:i/>
                                  <w:sz w:val="22"/>
                                  <w:szCs w:val="22"/>
                                </w:rPr>
                              </m:ctrlPr>
                            </m:naryPr>
                            <m:sub>
                              <m:r>
                                <w:rPr>
                                  <w:rFonts w:ascii="Cambria Math" w:hAnsi="Cambria Math"/>
                                  <w:sz w:val="22"/>
                                  <w:szCs w:val="22"/>
                                </w:rPr>
                                <m:t>ar</m:t>
                              </m:r>
                            </m:sub>
                            <m:sup/>
                            <m:e>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план</m:t>
                                  </m:r>
                                </m:sup>
                              </m:sSubSup>
                            </m:e>
                          </m:nary>
                        </m:e>
                      </m:nary>
                    </m:e>
                  </m:nary>
                </m:den>
              </m:f>
            </m:oMath>
            <w:r w:rsidR="00955F72" w:rsidRPr="009B6A8A">
              <w:rPr>
                <w:rFonts w:ascii="Garamond" w:hAnsi="Garamond"/>
                <w:sz w:val="22"/>
                <w:szCs w:val="22"/>
              </w:rPr>
              <w:t>,</w:t>
            </w:r>
          </w:p>
          <w:p w14:paraId="52285933" w14:textId="77777777" w:rsidR="00955F72" w:rsidRPr="009B6A8A" w:rsidRDefault="00955F72" w:rsidP="007D4736">
            <w:pPr>
              <w:widowControl w:val="0"/>
              <w:spacing w:before="120" w:after="120"/>
              <w:ind w:left="426" w:right="-28" w:hanging="426"/>
              <w:jc w:val="both"/>
              <w:rPr>
                <w:rFonts w:ascii="Garamond" w:hAnsi="Garamond"/>
                <w:sz w:val="22"/>
                <w:szCs w:val="22"/>
              </w:rPr>
            </w:pPr>
            <w:r w:rsidRPr="009B6A8A">
              <w:rPr>
                <w:rFonts w:ascii="Garamond" w:hAnsi="Garamond"/>
                <w:sz w:val="22"/>
                <w:szCs w:val="22"/>
              </w:rPr>
              <w:t xml:space="preserve">где </w:t>
            </w:r>
            <w:r w:rsidRPr="009B6A8A">
              <w:rPr>
                <w:rFonts w:ascii="Garamond" w:hAnsi="Garamond"/>
                <w:position w:val="-4"/>
                <w:sz w:val="22"/>
                <w:szCs w:val="22"/>
              </w:rPr>
              <w:object w:dxaOrig="279" w:dyaOrig="260" w14:anchorId="12600A0C">
                <v:shape id="_x0000_i1194" type="#_x0000_t75" style="width:14.75pt;height:9.25pt" o:ole="">
                  <v:imagedata r:id="rId263" o:title=""/>
                </v:shape>
                <o:OLEObject Type="Embed" ProgID="Equation.3" ShapeID="_x0000_i1194" DrawAspect="Content" ObjectID="_1778052187" r:id="rId264"/>
              </w:object>
            </w:r>
            <w:r w:rsidRPr="009B6A8A">
              <w:rPr>
                <w:rFonts w:ascii="Garamond" w:hAnsi="Garamond"/>
                <w:sz w:val="22"/>
                <w:szCs w:val="22"/>
              </w:rPr>
              <w:t xml:space="preserve">= </w:t>
            </w:r>
            <w:r w:rsidRPr="009B6A8A">
              <w:rPr>
                <w:rFonts w:ascii="Garamond" w:hAnsi="Garamond"/>
                <w:i/>
                <w:sz w:val="22"/>
                <w:szCs w:val="22"/>
              </w:rPr>
              <w:t>{</w:t>
            </w:r>
            <w:r w:rsidRPr="009B6A8A">
              <w:rPr>
                <w:rFonts w:ascii="Garamond" w:hAnsi="Garamond"/>
                <w:i/>
                <w:sz w:val="22"/>
                <w:szCs w:val="22"/>
                <w:lang w:val="en-US"/>
              </w:rPr>
              <w:t>Q</w:t>
            </w:r>
            <w:r w:rsidRPr="009B6A8A">
              <w:rPr>
                <w:rFonts w:ascii="Garamond" w:hAnsi="Garamond"/>
                <w:i/>
                <w:sz w:val="22"/>
                <w:szCs w:val="22"/>
                <w:vertAlign w:val="subscript"/>
              </w:rPr>
              <w:t>1</w:t>
            </w:r>
            <w:r w:rsidRPr="009B6A8A">
              <w:rPr>
                <w:rFonts w:ascii="Garamond" w:hAnsi="Garamond"/>
                <w:i/>
                <w:sz w:val="22"/>
                <w:szCs w:val="22"/>
              </w:rPr>
              <w:t>,...,</w:t>
            </w:r>
            <w:r w:rsidRPr="009B6A8A">
              <w:rPr>
                <w:rFonts w:ascii="Garamond" w:hAnsi="Garamond"/>
                <w:i/>
                <w:sz w:val="22"/>
                <w:szCs w:val="22"/>
                <w:lang w:val="en-US"/>
              </w:rPr>
              <w:t>Q</w:t>
            </w:r>
            <w:r w:rsidRPr="009B6A8A">
              <w:rPr>
                <w:rFonts w:ascii="Garamond" w:hAnsi="Garamond"/>
                <w:i/>
                <w:sz w:val="22"/>
                <w:szCs w:val="22"/>
                <w:vertAlign w:val="subscript"/>
              </w:rPr>
              <w:t>8</w:t>
            </w:r>
            <w:r w:rsidRPr="009B6A8A">
              <w:rPr>
                <w:rFonts w:ascii="Garamond" w:hAnsi="Garamond"/>
                <w:i/>
                <w:sz w:val="22"/>
                <w:szCs w:val="22"/>
              </w:rPr>
              <w:t xml:space="preserve">} </w:t>
            </w:r>
            <w:r w:rsidRPr="009B6A8A">
              <w:rPr>
                <w:rFonts w:ascii="Garamond" w:hAnsi="Garamond"/>
                <w:sz w:val="22"/>
                <w:szCs w:val="22"/>
              </w:rPr>
              <w:t>– период, равный восьми полным периодам оказания услуг по управлению изменением режима потребления электрической энергии (календарным кварталам, в которых оказывались услуги по управлению изменением режима потребления электрической энергии), предшествующим дате публикации информации для проведения долгосрочного конкурентного отбора мощности на соответствующий год;</w:t>
            </w:r>
          </w:p>
          <w:p w14:paraId="70F2CFD8" w14:textId="77777777" w:rsidR="00955F72" w:rsidRPr="009B6A8A" w:rsidRDefault="00CB5FD7" w:rsidP="007D4736">
            <w:pPr>
              <w:widowControl w:val="0"/>
              <w:spacing w:before="120" w:after="120"/>
              <w:ind w:left="426"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факт</m:t>
                  </m:r>
                </m:sup>
              </m:sSubSup>
            </m:oMath>
            <w:r w:rsidR="00955F72" w:rsidRPr="009B6A8A">
              <w:rPr>
                <w:rFonts w:ascii="Garamond" w:hAnsi="Garamond"/>
                <w:sz w:val="22"/>
                <w:szCs w:val="22"/>
              </w:rPr>
              <w:t xml:space="preserve"> – фактический объем оказанных услуг агрегированным объектом управления </w:t>
            </w:r>
            <w:r w:rsidR="00955F72" w:rsidRPr="009B6A8A">
              <w:rPr>
                <w:rFonts w:ascii="Garamond" w:hAnsi="Garamond"/>
                <w:i/>
                <w:sz w:val="22"/>
                <w:szCs w:val="22"/>
                <w:lang w:val="en-US"/>
              </w:rPr>
              <w:t>ar</w:t>
            </w:r>
            <w:r w:rsidR="00955F72" w:rsidRPr="009B6A8A">
              <w:rPr>
                <w:rFonts w:ascii="Garamond" w:hAnsi="Garamond"/>
                <w:sz w:val="22"/>
                <w:szCs w:val="22"/>
              </w:rPr>
              <w:t xml:space="preserve"> в месяце </w:t>
            </w:r>
            <w:r w:rsidR="00955F72" w:rsidRPr="009B6A8A">
              <w:rPr>
                <w:rFonts w:ascii="Garamond" w:hAnsi="Garamond"/>
                <w:i/>
                <w:sz w:val="22"/>
                <w:szCs w:val="22"/>
                <w:lang w:val="en-US"/>
              </w:rPr>
              <w:t>m</w:t>
            </w:r>
            <w:r w:rsidR="00955F72" w:rsidRPr="009B6A8A">
              <w:rPr>
                <w:rFonts w:ascii="Garamond" w:hAnsi="Garamond"/>
                <w:sz w:val="22"/>
                <w:szCs w:val="22"/>
              </w:rPr>
              <w:t xml:space="preserve"> в ценовой зоне </w:t>
            </w:r>
            <w:r w:rsidR="00955F72" w:rsidRPr="009B6A8A">
              <w:rPr>
                <w:rFonts w:ascii="Garamond" w:hAnsi="Garamond"/>
                <w:i/>
                <w:sz w:val="22"/>
                <w:szCs w:val="22"/>
                <w:lang w:val="en-US"/>
              </w:rPr>
              <w:t>z</w:t>
            </w:r>
            <w:r w:rsidR="00955F72" w:rsidRPr="009B6A8A">
              <w:rPr>
                <w:rFonts w:ascii="Garamond" w:hAnsi="Garamond"/>
                <w:sz w:val="22"/>
                <w:szCs w:val="22"/>
              </w:rPr>
              <w:t xml:space="preserve">, МВт; </w:t>
            </w:r>
          </w:p>
          <w:p w14:paraId="2E1C74E6" w14:textId="77777777" w:rsidR="00955F72" w:rsidRPr="009B6A8A" w:rsidRDefault="00CB5FD7" w:rsidP="007D4736">
            <w:pPr>
              <w:widowControl w:val="0"/>
              <w:spacing w:before="120" w:after="120"/>
              <w:ind w:left="426"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план</m:t>
                  </m:r>
                </m:sup>
              </m:sSubSup>
            </m:oMath>
            <w:r w:rsidR="00955F72" w:rsidRPr="009B6A8A">
              <w:rPr>
                <w:rFonts w:ascii="Garamond" w:hAnsi="Garamond"/>
                <w:sz w:val="22"/>
                <w:szCs w:val="22"/>
              </w:rPr>
              <w:t xml:space="preserve"> – плановый (договорный) объем услуг агрегированного объекта управления </w:t>
            </w:r>
            <w:r w:rsidR="00955F72" w:rsidRPr="009B6A8A">
              <w:rPr>
                <w:rFonts w:ascii="Garamond" w:hAnsi="Garamond"/>
                <w:i/>
                <w:sz w:val="22"/>
                <w:szCs w:val="22"/>
                <w:lang w:val="en-US"/>
              </w:rPr>
              <w:t>ar</w:t>
            </w:r>
            <w:r w:rsidR="00955F72" w:rsidRPr="009B6A8A">
              <w:rPr>
                <w:rFonts w:ascii="Garamond" w:hAnsi="Garamond"/>
                <w:sz w:val="22"/>
                <w:szCs w:val="22"/>
              </w:rPr>
              <w:t xml:space="preserve"> в месяце </w:t>
            </w:r>
            <w:r w:rsidR="00955F72" w:rsidRPr="009B6A8A">
              <w:rPr>
                <w:rFonts w:ascii="Garamond" w:hAnsi="Garamond"/>
                <w:i/>
                <w:sz w:val="22"/>
                <w:szCs w:val="22"/>
                <w:lang w:val="en-US"/>
              </w:rPr>
              <w:t>m</w:t>
            </w:r>
            <w:r w:rsidR="00955F72" w:rsidRPr="009B6A8A">
              <w:rPr>
                <w:rFonts w:ascii="Garamond" w:hAnsi="Garamond"/>
                <w:sz w:val="22"/>
                <w:szCs w:val="22"/>
              </w:rPr>
              <w:t xml:space="preserve"> в </w:t>
            </w:r>
            <w:r w:rsidR="00955F72" w:rsidRPr="009B6A8A">
              <w:rPr>
                <w:rFonts w:ascii="Garamond" w:hAnsi="Garamond"/>
                <w:sz w:val="22"/>
                <w:szCs w:val="22"/>
              </w:rPr>
              <w:lastRenderedPageBreak/>
              <w:t xml:space="preserve">ценовой зоне </w:t>
            </w:r>
            <w:r w:rsidR="00955F72" w:rsidRPr="009B6A8A">
              <w:rPr>
                <w:rFonts w:ascii="Garamond" w:hAnsi="Garamond"/>
                <w:i/>
                <w:sz w:val="22"/>
                <w:szCs w:val="22"/>
                <w:lang w:val="en-US"/>
              </w:rPr>
              <w:t>z</w:t>
            </w:r>
            <w:r w:rsidR="00955F72" w:rsidRPr="009B6A8A">
              <w:rPr>
                <w:rFonts w:ascii="Garamond" w:hAnsi="Garamond"/>
                <w:sz w:val="22"/>
                <w:szCs w:val="22"/>
              </w:rPr>
              <w:t xml:space="preserve">, МВт. </w:t>
            </w:r>
          </w:p>
          <w:p w14:paraId="14BD76E5" w14:textId="77777777" w:rsidR="00955F72" w:rsidRPr="009B6A8A" w:rsidRDefault="00955F72" w:rsidP="007D4736">
            <w:pPr>
              <w:widowControl w:val="0"/>
              <w:spacing w:before="120" w:after="120"/>
              <w:ind w:right="-28" w:firstLine="567"/>
              <w:jc w:val="both"/>
              <w:rPr>
                <w:rFonts w:ascii="Garamond" w:hAnsi="Garamond"/>
                <w:sz w:val="22"/>
                <w:szCs w:val="22"/>
              </w:rPr>
            </w:pPr>
            <w:r w:rsidRPr="009B6A8A">
              <w:rPr>
                <w:rFonts w:ascii="Garamond" w:hAnsi="Garamond"/>
                <w:sz w:val="22"/>
                <w:szCs w:val="22"/>
              </w:rPr>
              <w:t xml:space="preserve">Распределение ожидаемого объема услуг по управлению изменением режима потребления электрической энергии </w:t>
            </w:r>
            <w:r w:rsidRPr="009B6A8A">
              <w:rPr>
                <w:rFonts w:ascii="Garamond" w:hAnsi="Garamond"/>
                <w:position w:val="-20"/>
                <w:sz w:val="22"/>
                <w:szCs w:val="22"/>
              </w:rPr>
              <w:object w:dxaOrig="600" w:dyaOrig="460" w14:anchorId="096E1DB8">
                <v:shape id="_x0000_i1195" type="#_x0000_t75" style="width:31.65pt;height:21.25pt" o:ole="">
                  <v:imagedata r:id="rId265" o:title=""/>
                </v:shape>
                <o:OLEObject Type="Embed" ProgID="Equation.3" ShapeID="_x0000_i1195" DrawAspect="Content" ObjectID="_1778052188" r:id="rId266"/>
              </w:object>
            </w:r>
            <w:r w:rsidRPr="009B6A8A">
              <w:rPr>
                <w:rFonts w:ascii="Garamond" w:hAnsi="Garamond"/>
                <w:sz w:val="22"/>
                <w:szCs w:val="22"/>
              </w:rPr>
              <w:t xml:space="preserve">между ценовыми зонами оптового рынка </w:t>
            </w:r>
            <w:r w:rsidRPr="009B6A8A">
              <w:rPr>
                <w:rFonts w:ascii="Garamond" w:hAnsi="Garamond"/>
                <w:i/>
                <w:sz w:val="22"/>
                <w:szCs w:val="22"/>
                <w:lang w:val="en-US"/>
              </w:rPr>
              <w:t>z</w:t>
            </w:r>
            <w:r w:rsidRPr="009B6A8A">
              <w:rPr>
                <w:rFonts w:ascii="Garamond" w:hAnsi="Garamond"/>
                <w:sz w:val="22"/>
                <w:szCs w:val="22"/>
              </w:rPr>
              <w:t xml:space="preserve"> осуществляется в соответствии с формулами:</w:t>
            </w:r>
          </w:p>
          <w:p w14:paraId="4386F2C7" w14:textId="77777777" w:rsidR="00955F72" w:rsidRPr="009B6A8A" w:rsidRDefault="00955F72" w:rsidP="007D4736">
            <w:pPr>
              <w:widowControl w:val="0"/>
              <w:spacing w:before="120" w:after="120"/>
              <w:ind w:right="-28"/>
              <w:jc w:val="both"/>
              <w:rPr>
                <w:rFonts w:ascii="Garamond" w:hAnsi="Garamond"/>
                <w:sz w:val="22"/>
                <w:szCs w:val="22"/>
              </w:rPr>
            </w:pPr>
            <w:r w:rsidRPr="009B6A8A">
              <w:rPr>
                <w:rFonts w:ascii="Garamond" w:hAnsi="Garamond"/>
                <w:position w:val="-48"/>
                <w:sz w:val="22"/>
                <w:szCs w:val="22"/>
              </w:rPr>
              <w:object w:dxaOrig="4020" w:dyaOrig="1080" w14:anchorId="6076C786">
                <v:shape id="_x0000_i1196" type="#_x0000_t75" style="width:201.25pt;height:57.25pt" o:ole="">
                  <v:imagedata r:id="rId267" o:title=""/>
                </v:shape>
                <o:OLEObject Type="Embed" ProgID="Equation.3" ShapeID="_x0000_i1196" DrawAspect="Content" ObjectID="_1778052189" r:id="rId268"/>
              </w:object>
            </w:r>
            <w:r w:rsidRPr="009B6A8A">
              <w:rPr>
                <w:rFonts w:ascii="Garamond" w:hAnsi="Garamond"/>
                <w:sz w:val="22"/>
                <w:szCs w:val="22"/>
              </w:rPr>
              <w:t>;</w:t>
            </w:r>
          </w:p>
          <w:p w14:paraId="2B1C8FFD" w14:textId="77777777" w:rsidR="00955F72" w:rsidRPr="009B6A8A" w:rsidRDefault="00955F72" w:rsidP="007D4736">
            <w:pPr>
              <w:widowControl w:val="0"/>
              <w:spacing w:before="120" w:after="120"/>
              <w:ind w:right="-28" w:firstLine="3119"/>
              <w:jc w:val="both"/>
              <w:rPr>
                <w:rFonts w:ascii="Garamond" w:hAnsi="Garamond"/>
                <w:sz w:val="22"/>
                <w:szCs w:val="22"/>
              </w:rPr>
            </w:pPr>
            <w:r w:rsidRPr="009B6A8A">
              <w:rPr>
                <w:rFonts w:ascii="Garamond" w:hAnsi="Garamond"/>
                <w:sz w:val="22"/>
                <w:szCs w:val="22"/>
              </w:rPr>
              <w:t xml:space="preserve"> </w:t>
            </w:r>
            <w:r w:rsidRPr="009B6A8A">
              <w:rPr>
                <w:rFonts w:ascii="Garamond" w:hAnsi="Garamond"/>
                <w:position w:val="-48"/>
                <w:sz w:val="22"/>
                <w:szCs w:val="22"/>
              </w:rPr>
              <w:object w:dxaOrig="3980" w:dyaOrig="1060" w14:anchorId="47D15BE9">
                <v:shape id="_x0000_i1197" type="#_x0000_t75" style="width:200.75pt;height:50.75pt" o:ole="">
                  <v:imagedata r:id="rId269" o:title=""/>
                </v:shape>
                <o:OLEObject Type="Embed" ProgID="Equation.3" ShapeID="_x0000_i1197" DrawAspect="Content" ObjectID="_1778052190" r:id="rId270"/>
              </w:object>
            </w:r>
            <w:r w:rsidRPr="009B6A8A">
              <w:rPr>
                <w:rStyle w:val="ad"/>
                <w:rFonts w:ascii="Garamond" w:hAnsi="Garamond"/>
                <w:sz w:val="22"/>
                <w:szCs w:val="22"/>
              </w:rPr>
              <w:t xml:space="preserve"> </w:t>
            </w:r>
            <w:r w:rsidRPr="009B6A8A">
              <w:rPr>
                <w:rFonts w:ascii="Garamond" w:hAnsi="Garamond"/>
                <w:sz w:val="22"/>
                <w:szCs w:val="22"/>
              </w:rPr>
              <w:t xml:space="preserve">, </w:t>
            </w:r>
          </w:p>
          <w:p w14:paraId="01CCB2A2" w14:textId="77777777" w:rsidR="00955F72" w:rsidRPr="009B6A8A" w:rsidRDefault="00955F72" w:rsidP="007D4736">
            <w:pPr>
              <w:widowControl w:val="0"/>
              <w:spacing w:before="120" w:after="120"/>
              <w:ind w:left="426" w:right="-28"/>
              <w:jc w:val="both"/>
              <w:rPr>
                <w:rFonts w:ascii="Garamond" w:hAnsi="Garamond"/>
                <w:i/>
                <w:sz w:val="22"/>
                <w:szCs w:val="22"/>
              </w:rPr>
            </w:pPr>
            <w:r w:rsidRPr="009B6A8A">
              <w:rPr>
                <w:rFonts w:ascii="Garamond" w:hAnsi="Garamond"/>
                <w:position w:val="-14"/>
                <w:sz w:val="22"/>
                <w:szCs w:val="22"/>
              </w:rPr>
              <w:object w:dxaOrig="600" w:dyaOrig="400" w14:anchorId="45BFD9A1">
                <v:shape id="_x0000_i1198" type="#_x0000_t75" style="width:31.65pt;height:21.25pt" o:ole="">
                  <v:imagedata r:id="rId271" o:title=""/>
                </v:shape>
                <o:OLEObject Type="Embed" ProgID="Equation.3" ShapeID="_x0000_i1198" DrawAspect="Content" ObjectID="_1778052191" r:id="rId272"/>
              </w:object>
            </w:r>
            <w:r w:rsidRPr="009B6A8A">
              <w:rPr>
                <w:rFonts w:ascii="Garamond" w:hAnsi="Garamond"/>
                <w:sz w:val="22"/>
                <w:szCs w:val="22"/>
              </w:rPr>
              <w:t xml:space="preserve"> – заявленный в отношении агрегированного объекта управления </w:t>
            </w:r>
            <w:proofErr w:type="spellStart"/>
            <w:r w:rsidRPr="009B6A8A">
              <w:rPr>
                <w:rFonts w:ascii="Garamond" w:hAnsi="Garamond"/>
                <w:i/>
                <w:sz w:val="22"/>
                <w:szCs w:val="22"/>
                <w:lang w:val="en-US"/>
              </w:rPr>
              <w:t>ar</w:t>
            </w:r>
            <w:proofErr w:type="spellEnd"/>
            <w:r w:rsidRPr="009B6A8A">
              <w:rPr>
                <w:rFonts w:ascii="Garamond" w:hAnsi="Garamond"/>
                <w:i/>
                <w:sz w:val="22"/>
                <w:szCs w:val="22"/>
              </w:rPr>
              <w:t xml:space="preserve"> </w:t>
            </w:r>
            <w:r w:rsidRPr="009B6A8A">
              <w:rPr>
                <w:rFonts w:ascii="Garamond" w:hAnsi="Garamond"/>
                <w:sz w:val="22"/>
                <w:szCs w:val="22"/>
              </w:rPr>
              <w:t xml:space="preserve">объем снижения потребления электрической энергии в месяце </w:t>
            </w:r>
            <w:r w:rsidRPr="009B6A8A">
              <w:rPr>
                <w:rFonts w:ascii="Garamond" w:hAnsi="Garamond"/>
                <w:i/>
                <w:sz w:val="22"/>
                <w:szCs w:val="22"/>
                <w:lang w:val="en-US"/>
              </w:rPr>
              <w:t>m</w:t>
            </w:r>
            <w:r w:rsidRPr="009B6A8A">
              <w:rPr>
                <w:rFonts w:ascii="Garamond" w:hAnsi="Garamond"/>
                <w:i/>
                <w:sz w:val="22"/>
                <w:szCs w:val="22"/>
              </w:rPr>
              <w:t>.</w:t>
            </w:r>
          </w:p>
          <w:p w14:paraId="24ED9C89" w14:textId="77777777" w:rsidR="00955F72" w:rsidRPr="009B6A8A" w:rsidRDefault="00955F72" w:rsidP="00715872">
            <w:pPr>
              <w:pStyle w:val="33"/>
              <w:rPr>
                <w:rFonts w:cs="Garamond"/>
              </w:rPr>
            </w:pPr>
            <w:r w:rsidRPr="009B6A8A">
              <w:t xml:space="preserve">Для расчета </w:t>
            </w:r>
            <m:oMath>
              <m:sSubSup>
                <m:sSubSupPr>
                  <m:ctrlPr>
                    <w:rPr>
                      <w:rFonts w:ascii="Cambria Math" w:hAnsi="Cambria Math"/>
                      <w:i/>
                    </w:rPr>
                  </m:ctrlPr>
                </m:sSubSupPr>
                <m:e>
                  <m:r>
                    <w:rPr>
                      <w:rFonts w:ascii="Cambria Math" w:hAnsi="Cambria Math"/>
                    </w:rPr>
                    <m:t>k</m:t>
                  </m:r>
                </m:e>
                <m:sub>
                  <m:r>
                    <w:rPr>
                      <w:rFonts w:ascii="Cambria Math" w:hAnsi="Cambria Math"/>
                    </w:rPr>
                    <m:t>∑</m:t>
                  </m:r>
                  <m:r>
                    <w:rPr>
                      <w:rFonts w:ascii="Cambria Math" w:hAnsi="Cambria Math"/>
                      <w:lang w:val="en-US"/>
                    </w:rPr>
                    <m:t>z</m:t>
                  </m:r>
                </m:sub>
                <m:sup>
                  <m:r>
                    <w:rPr>
                      <w:rFonts w:ascii="Cambria Math" w:hAnsi="Cambria Math"/>
                    </w:rPr>
                    <m:t>факт</m:t>
                  </m:r>
                  <m:func>
                    <m:funcPr>
                      <m:ctrlPr>
                        <w:rPr>
                          <w:rFonts w:ascii="Cambria Math" w:hAnsi="Cambria Math"/>
                          <w:i/>
                        </w:rPr>
                      </m:ctrlPr>
                    </m:funcPr>
                    <m:fName>
                      <m:r>
                        <w:rPr>
                          <w:rFonts w:ascii="Cambria Math" w:hAnsi="Cambria Math"/>
                        </w:rPr>
                        <m:t>_</m:t>
                      </m:r>
                    </m:fName>
                    <m:e>
                      <m:r>
                        <w:rPr>
                          <w:rFonts w:ascii="Cambria Math" w:hAnsi="Cambria Math"/>
                        </w:rPr>
                        <m:t>и</m:t>
                      </m:r>
                    </m:e>
                  </m:func>
                  <m:r>
                    <w:rPr>
                      <w:rFonts w:ascii="Cambria Math" w:hAnsi="Cambria Math"/>
                    </w:rPr>
                    <m:t>сполн</m:t>
                  </m:r>
                </m:sup>
              </m:sSubSup>
            </m:oMath>
            <w:r w:rsidRPr="009B6A8A">
              <w:t xml:space="preserve"> в целях проведения конкурентного отбора мощности, проводимого в 2024 году на период поставки с 01.01.2027 по 31.12.2027, используется информация (</w:t>
            </w:r>
            <m:oMath>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факт</m:t>
                  </m:r>
                </m:sup>
              </m:sSubSup>
            </m:oMath>
            <w:r w:rsidRPr="009B6A8A">
              <w:t>,</w:t>
            </w:r>
            <m:oMath>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план</m:t>
                  </m:r>
                </m:sup>
              </m:sSubSup>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ar,m,z</m:t>
                  </m:r>
                </m:sub>
                <m:sup>
                  <m:r>
                    <w:rPr>
                      <w:rFonts w:ascii="Cambria Math" w:hAnsi="Cambria Math"/>
                    </w:rPr>
                    <m:t>заявл</m:t>
                  </m:r>
                </m:sup>
              </m:sSubSup>
              <m:r>
                <w:rPr>
                  <w:rFonts w:ascii="Cambria Math" w:hAnsi="Cambria Math"/>
                </w:rPr>
                <m:t>)</m:t>
              </m:r>
            </m:oMath>
            <w:r w:rsidRPr="009B6A8A">
              <w:t xml:space="preserve"> о результатах оказания услуг по управлению спросом на электрическую энергию, предусмотренных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РФ от 03.03.2010 № 117, и о результатах осуществления ценозависимого снижения объема покупки электрической энергии за период </w:t>
            </w:r>
            <w:r w:rsidRPr="009B6A8A">
              <w:rPr>
                <w:position w:val="-4"/>
              </w:rPr>
              <w:object w:dxaOrig="279" w:dyaOrig="260" w14:anchorId="6C0CC31D">
                <v:shape id="_x0000_i1199" type="#_x0000_t75" style="width:14.75pt;height:9.25pt" o:ole="">
                  <v:imagedata r:id="rId263" o:title=""/>
                </v:shape>
                <o:OLEObject Type="Embed" ProgID="Equation.3" ShapeID="_x0000_i1199" DrawAspect="Content" ObjectID="_1778052192" r:id="rId273"/>
              </w:object>
            </w:r>
            <w:r w:rsidRPr="009B6A8A">
              <w:t xml:space="preserve">= </w:t>
            </w:r>
            <w:r w:rsidRPr="009B6A8A">
              <w:rPr>
                <w:i/>
              </w:rPr>
              <w:t>{</w:t>
            </w:r>
            <w:r w:rsidRPr="009B6A8A">
              <w:rPr>
                <w:i/>
                <w:lang w:val="en-US"/>
              </w:rPr>
              <w:t>Q</w:t>
            </w:r>
            <w:r w:rsidRPr="009B6A8A">
              <w:rPr>
                <w:i/>
                <w:vertAlign w:val="subscript"/>
              </w:rPr>
              <w:t>1</w:t>
            </w:r>
            <w:r w:rsidRPr="009B6A8A">
              <w:rPr>
                <w:i/>
              </w:rPr>
              <w:t>,...,</w:t>
            </w:r>
            <w:r w:rsidRPr="009B6A8A">
              <w:rPr>
                <w:i/>
                <w:lang w:val="en-US"/>
              </w:rPr>
              <w:t>Q</w:t>
            </w:r>
            <w:r w:rsidRPr="009B6A8A">
              <w:rPr>
                <w:i/>
                <w:vertAlign w:val="subscript"/>
              </w:rPr>
              <w:t>4</w:t>
            </w:r>
            <w:r w:rsidRPr="009B6A8A">
              <w:rPr>
                <w:i/>
              </w:rPr>
              <w:t xml:space="preserve">}, </w:t>
            </w:r>
            <w:r w:rsidRPr="009B6A8A">
              <w:t>приходящийся на</w:t>
            </w:r>
            <w:r w:rsidRPr="009B6A8A">
              <w:rPr>
                <w:i/>
              </w:rPr>
              <w:t xml:space="preserve"> </w:t>
            </w:r>
            <w:r w:rsidRPr="009B6A8A">
              <w:t>2023 год.</w:t>
            </w:r>
          </w:p>
        </w:tc>
        <w:tc>
          <w:tcPr>
            <w:tcW w:w="7513" w:type="dxa"/>
          </w:tcPr>
          <w:p w14:paraId="4A9B09A4" w14:textId="77777777" w:rsidR="00955F72" w:rsidRPr="009B6A8A" w:rsidRDefault="00955F72" w:rsidP="007D4736">
            <w:pPr>
              <w:widowControl w:val="0"/>
              <w:spacing w:before="120" w:after="120"/>
              <w:ind w:right="-26" w:firstLine="567"/>
              <w:jc w:val="center"/>
              <w:rPr>
                <w:rFonts w:ascii="Garamond" w:hAnsi="Garamond"/>
                <w:b/>
                <w:sz w:val="22"/>
                <w:szCs w:val="22"/>
              </w:rPr>
            </w:pPr>
            <w:r w:rsidRPr="009B6A8A">
              <w:rPr>
                <w:rFonts w:ascii="Garamond" w:hAnsi="Garamond"/>
                <w:b/>
                <w:sz w:val="22"/>
                <w:szCs w:val="22"/>
              </w:rPr>
              <w:lastRenderedPageBreak/>
              <w:t>3. Функция спроса с учетом услуг по управлению изменением режима потребления электрической энергии</w:t>
            </w:r>
          </w:p>
          <w:p w14:paraId="38CDA934"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highlight w:val="yellow"/>
              </w:rPr>
              <w:t>Спрос на мощность для каждой ценовой зоны в соответствии с Правилами оптового рынка задается зависимостью цены от объема, которая графически представляется в виде прямой, проходящей через первую и вторую точки спроса на мощность. При этом</w:t>
            </w:r>
            <w:r w:rsidRPr="009B6A8A">
              <w:rPr>
                <w:rFonts w:ascii="Garamond" w:hAnsi="Garamond"/>
                <w:sz w:val="22"/>
                <w:szCs w:val="22"/>
              </w:rPr>
              <w:t xml:space="preserve"> объем спроса на мощность в первой точке спроса на мощность уменьшается на ожидаемый объем услуг по управлению изменением режима потребления электрической энергии </w:t>
            </w:r>
            <w:r w:rsidRPr="009B6A8A">
              <w:rPr>
                <w:rFonts w:ascii="Garamond" w:hAnsi="Garamond"/>
                <w:position w:val="-10"/>
                <w:sz w:val="22"/>
                <w:szCs w:val="22"/>
              </w:rPr>
              <w:object w:dxaOrig="600" w:dyaOrig="360" w14:anchorId="40A61045">
                <v:shape id="_x0000_i1200" type="#_x0000_t75" style="width:31.65pt;height:21.25pt" o:ole="">
                  <v:imagedata r:id="rId257" o:title=""/>
                </v:shape>
                <o:OLEObject Type="Embed" ProgID="Equation.3" ShapeID="_x0000_i1200" DrawAspect="Content" ObjectID="_1778052193" r:id="rId274"/>
              </w:object>
            </w:r>
            <w:r w:rsidRPr="009B6A8A">
              <w:rPr>
                <w:rFonts w:ascii="Garamond" w:hAnsi="Garamond"/>
                <w:sz w:val="22"/>
                <w:szCs w:val="22"/>
              </w:rPr>
              <w:t xml:space="preserve"> в ценовой зоне </w:t>
            </w:r>
            <w:r w:rsidRPr="009B6A8A">
              <w:rPr>
                <w:rFonts w:ascii="Garamond" w:hAnsi="Garamond"/>
                <w:i/>
                <w:sz w:val="22"/>
                <w:szCs w:val="22"/>
                <w:lang w:val="en-US"/>
              </w:rPr>
              <w:t>z</w:t>
            </w:r>
            <w:r w:rsidRPr="009B6A8A">
              <w:rPr>
                <w:rFonts w:ascii="Garamond" w:hAnsi="Garamond"/>
                <w:sz w:val="22"/>
                <w:szCs w:val="22"/>
              </w:rPr>
              <w:t xml:space="preserve">, а во второй точке спроса на мощность соответствует величине, равной увеличенному на 12 процентов объему в первой точке спроса на мощность, уменьшенной на ожидаемый объем услуг по управлению изменением режима потребления электрической энергии </w:t>
            </w:r>
            <w:r w:rsidRPr="009B6A8A">
              <w:rPr>
                <w:rFonts w:ascii="Garamond" w:hAnsi="Garamond"/>
                <w:position w:val="-10"/>
                <w:sz w:val="22"/>
                <w:szCs w:val="22"/>
              </w:rPr>
              <w:object w:dxaOrig="600" w:dyaOrig="360" w14:anchorId="3DCAEDB9">
                <v:shape id="_x0000_i1201" type="#_x0000_t75" style="width:31.65pt;height:21.25pt" o:ole="">
                  <v:imagedata r:id="rId257" o:title=""/>
                </v:shape>
                <o:OLEObject Type="Embed" ProgID="Equation.3" ShapeID="_x0000_i1201" DrawAspect="Content" ObjectID="_1778052194" r:id="rId275"/>
              </w:object>
            </w:r>
            <w:r w:rsidRPr="009B6A8A">
              <w:rPr>
                <w:rFonts w:ascii="Garamond" w:hAnsi="Garamond"/>
                <w:sz w:val="22"/>
                <w:szCs w:val="22"/>
              </w:rPr>
              <w:t xml:space="preserve"> в ценовой зоне </w:t>
            </w:r>
            <w:r w:rsidRPr="009B6A8A">
              <w:rPr>
                <w:rFonts w:ascii="Garamond" w:hAnsi="Garamond"/>
                <w:i/>
                <w:sz w:val="22"/>
                <w:szCs w:val="22"/>
                <w:lang w:val="en-US"/>
              </w:rPr>
              <w:t>z</w:t>
            </w:r>
            <w:r w:rsidRPr="009B6A8A">
              <w:rPr>
                <w:rFonts w:ascii="Garamond" w:hAnsi="Garamond"/>
                <w:sz w:val="22"/>
                <w:szCs w:val="22"/>
              </w:rPr>
              <w:t>:</w:t>
            </w:r>
          </w:p>
          <w:p w14:paraId="44E0F473" w14:textId="77777777" w:rsidR="00955F72" w:rsidRPr="009B6A8A" w:rsidRDefault="00CB5FD7" w:rsidP="007D4736">
            <w:pPr>
              <w:widowControl w:val="0"/>
              <w:spacing w:before="120" w:after="120"/>
              <w:ind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z*</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z</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z</m:t>
                  </m:r>
                </m:sub>
                <m:sup>
                  <m:r>
                    <w:rPr>
                      <w:rFonts w:ascii="Cambria Math" w:hAnsi="Cambria Math"/>
                      <w:sz w:val="22"/>
                      <w:szCs w:val="22"/>
                    </w:rPr>
                    <m:t>ожид</m:t>
                  </m:r>
                </m:sup>
              </m:sSubSup>
            </m:oMath>
            <w:r w:rsidR="00955F72" w:rsidRPr="009B6A8A">
              <w:rPr>
                <w:rFonts w:ascii="Garamond" w:hAnsi="Garamond"/>
                <w:sz w:val="22"/>
                <w:szCs w:val="22"/>
              </w:rPr>
              <w:t>;</w:t>
            </w:r>
          </w:p>
          <w:p w14:paraId="050EC157" w14:textId="77777777" w:rsidR="00955F72" w:rsidRPr="009B6A8A" w:rsidRDefault="00CB5FD7" w:rsidP="007D4736">
            <w:pPr>
              <w:widowControl w:val="0"/>
              <w:spacing w:before="120" w:after="120"/>
              <w:ind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z*</m:t>
                  </m:r>
                </m:sup>
              </m:sSubSup>
              <m:r>
                <w:rPr>
                  <w:rFonts w:ascii="Cambria Math" w:hAnsi="Cambria Math"/>
                  <w:sz w:val="22"/>
                  <w:szCs w:val="22"/>
                </w:rPr>
                <m:t>=1,12</m:t>
              </m:r>
              <m:r>
                <w:rPr>
                  <w:rFonts w:ascii="Cambria Math" w:hAnsi="Cambria Math" w:cs="Cambria Math"/>
                  <w:sz w:val="22"/>
                  <w:szCs w:val="22"/>
                </w:rPr>
                <m:t>⋅</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z*</m:t>
                  </m:r>
                </m:sup>
              </m:sSubSup>
            </m:oMath>
            <w:r w:rsidR="00955F72" w:rsidRPr="009B6A8A">
              <w:rPr>
                <w:rFonts w:ascii="Garamond" w:hAnsi="Garamond"/>
                <w:sz w:val="22"/>
                <w:szCs w:val="22"/>
              </w:rPr>
              <w:t>.</w:t>
            </w:r>
          </w:p>
          <w:p w14:paraId="221BC6C0" w14:textId="77777777" w:rsidR="00955F72" w:rsidRPr="009B6A8A" w:rsidRDefault="00955F72" w:rsidP="007D4736">
            <w:pPr>
              <w:widowControl w:val="0"/>
              <w:spacing w:before="120" w:after="120"/>
              <w:ind w:right="-28" w:firstLine="567"/>
              <w:jc w:val="both"/>
              <w:rPr>
                <w:rFonts w:ascii="Garamond" w:hAnsi="Garamond"/>
                <w:sz w:val="22"/>
                <w:szCs w:val="22"/>
              </w:rPr>
            </w:pPr>
            <w:r w:rsidRPr="009B6A8A">
              <w:rPr>
                <w:rFonts w:ascii="Garamond" w:hAnsi="Garamond"/>
                <w:sz w:val="22"/>
                <w:szCs w:val="22"/>
              </w:rPr>
              <w:t xml:space="preserve">Ожидаемый объем услуг по управлению изменением режима потребления электрической энергии </w:t>
            </w:r>
            <m:oMath>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ожид</m:t>
                  </m:r>
                </m:sup>
              </m:sSubSup>
            </m:oMath>
            <w:r w:rsidRPr="009B6A8A">
              <w:rPr>
                <w:rFonts w:ascii="Garamond" w:hAnsi="Garamond"/>
                <w:sz w:val="22"/>
                <w:szCs w:val="22"/>
              </w:rPr>
              <w:t xml:space="preserve"> определяется в отношении обеих ценовых зон ∑</w:t>
            </w:r>
            <m:oMath>
              <m:r>
                <w:rPr>
                  <w:rFonts w:ascii="Cambria Math" w:hAnsi="Cambria Math"/>
                  <w:sz w:val="22"/>
                  <w:szCs w:val="22"/>
                  <w:lang w:val="en-US"/>
                </w:rPr>
                <m:t>z</m:t>
              </m:r>
            </m:oMath>
            <w:r w:rsidRPr="009B6A8A">
              <w:rPr>
                <w:rFonts w:ascii="Garamond" w:hAnsi="Garamond"/>
                <w:sz w:val="22"/>
                <w:szCs w:val="22"/>
              </w:rPr>
              <w:t xml:space="preserve"> как:</w:t>
            </w:r>
          </w:p>
          <w:p w14:paraId="1EA48AAB" w14:textId="77777777" w:rsidR="00955F72" w:rsidRPr="009B6A8A" w:rsidRDefault="00CB5FD7" w:rsidP="007D4736">
            <w:pPr>
              <w:widowControl w:val="0"/>
              <w:spacing w:before="120" w:after="120"/>
              <w:ind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lang w:val="en-US"/>
                    </w:rPr>
                    <m:t>P</m:t>
                  </m:r>
                </m:e>
                <m:sub>
                  <m:r>
                    <w:rPr>
                      <w:rFonts w:ascii="Cambria Math" w:hAnsi="Cambria Math"/>
                      <w:sz w:val="22"/>
                      <w:szCs w:val="22"/>
                    </w:rPr>
                    <m:t>∑Z</m:t>
                  </m:r>
                </m:sub>
                <m:sup>
                  <m:r>
                    <w:rPr>
                      <w:rFonts w:ascii="Cambria Math" w:hAnsi="Cambria Math"/>
                      <w:sz w:val="22"/>
                      <w:szCs w:val="22"/>
                    </w:rPr>
                    <m:t>ожид</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∑z</m:t>
                  </m:r>
                </m:sub>
                <m:sup>
                  <m:r>
                    <w:rPr>
                      <w:rFonts w:ascii="Cambria Math" w:hAnsi="Cambria Math"/>
                      <w:sz w:val="22"/>
                      <w:szCs w:val="22"/>
                    </w:rPr>
                    <m:t>прозноз</m:t>
                  </m:r>
                </m:sup>
              </m:sSubSup>
              <m:r>
                <w:rPr>
                  <w:rFonts w:ascii="Cambria Math" w:hAnsi="Cambria Math" w:cs="Cambria Math"/>
                  <w:sz w:val="22"/>
                  <w:szCs w:val="22"/>
                </w:rPr>
                <m:t>⋅</m:t>
              </m:r>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oMath>
            <w:r w:rsidR="00955F72" w:rsidRPr="009B6A8A">
              <w:rPr>
                <w:rFonts w:ascii="Garamond" w:hAnsi="Garamond"/>
                <w:sz w:val="22"/>
                <w:szCs w:val="22"/>
              </w:rPr>
              <w:t>,</w:t>
            </w:r>
          </w:p>
          <w:p w14:paraId="29689093" w14:textId="77777777" w:rsidR="00955F72" w:rsidRPr="009B6A8A" w:rsidRDefault="00955F72" w:rsidP="007D4736">
            <w:pPr>
              <w:widowControl w:val="0"/>
              <w:spacing w:before="120" w:after="120"/>
              <w:ind w:left="426" w:right="-28" w:hanging="426"/>
              <w:jc w:val="both"/>
              <w:rPr>
                <w:rFonts w:ascii="Garamond" w:hAnsi="Garamond"/>
                <w:sz w:val="22"/>
                <w:szCs w:val="22"/>
              </w:rPr>
            </w:pPr>
            <w:r w:rsidRPr="009B6A8A">
              <w:rPr>
                <w:rFonts w:ascii="Garamond" w:hAnsi="Garamond"/>
                <w:sz w:val="22"/>
                <w:szCs w:val="22"/>
              </w:rPr>
              <w:t xml:space="preserve">где </w:t>
            </w:r>
            <m:oMath>
              <m:sSubSup>
                <m:sSubSupPr>
                  <m:ctrlPr>
                    <w:rPr>
                      <w:rFonts w:ascii="Cambria Math" w:hAnsi="Cambria Math"/>
                      <w:i/>
                      <w:sz w:val="22"/>
                      <w:szCs w:val="22"/>
                    </w:rPr>
                  </m:ctrlPr>
                </m:sSubSupPr>
                <m:e>
                  <m:r>
                    <w:rPr>
                      <w:rFonts w:ascii="Cambria Math" w:hAnsi="Cambria Math"/>
                      <w:sz w:val="22"/>
                      <w:szCs w:val="22"/>
                    </w:rPr>
                    <m:t>P</m:t>
                  </m:r>
                </m:e>
                <m:sub>
                  <m:r>
                    <w:rPr>
                      <w:rFonts w:ascii="Cambria Math" w:hAnsi="Cambria Math"/>
                      <w:sz w:val="22"/>
                      <w:szCs w:val="22"/>
                    </w:rPr>
                    <m:t>∑z</m:t>
                  </m:r>
                </m:sub>
                <m:sup>
                  <m:r>
                    <w:rPr>
                      <w:rFonts w:ascii="Cambria Math" w:hAnsi="Cambria Math"/>
                      <w:sz w:val="22"/>
                      <w:szCs w:val="22"/>
                    </w:rPr>
                    <m:t>прозноз</m:t>
                  </m:r>
                </m:sup>
              </m:sSubSup>
            </m:oMath>
            <w:r w:rsidRPr="009B6A8A">
              <w:rPr>
                <w:rFonts w:ascii="Garamond" w:hAnsi="Garamond"/>
                <w:sz w:val="22"/>
                <w:szCs w:val="22"/>
              </w:rPr>
              <w:t xml:space="preserve"> – прогнозируемый объем услуг по управлению изменением режима потребления электрической энергии по обеим ценовым зонам для проведения конкурентного отбора мощности в 2024 году на период поставки с 01.01.2027 по 31.12.2027, равный 2097 МВт; для проведения последующих конкурентных отборов мощности определяемый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2B7F11B3" w14:textId="77777777" w:rsidR="00955F72" w:rsidRPr="009B6A8A" w:rsidRDefault="00CB5FD7" w:rsidP="007D4736">
            <w:pPr>
              <w:widowControl w:val="0"/>
              <w:spacing w:before="120" w:after="120"/>
              <w:ind w:left="426"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oMath>
            <w:r w:rsidR="00955F72" w:rsidRPr="009B6A8A">
              <w:rPr>
                <w:rFonts w:ascii="Garamond" w:hAnsi="Garamond"/>
                <w:sz w:val="22"/>
                <w:szCs w:val="22"/>
              </w:rPr>
              <w:t xml:space="preserve"> – коэффициент, отражающий фактическое исполнение обязательств по управлению изменением режима потребления электрической энергии в обеих ценовых зонах ∑</w:t>
            </w:r>
            <m:oMath>
              <m:r>
                <w:rPr>
                  <w:rFonts w:ascii="Cambria Math" w:hAnsi="Cambria Math"/>
                  <w:sz w:val="22"/>
                  <w:szCs w:val="22"/>
                  <w:lang w:val="en-US"/>
                </w:rPr>
                <m:t>z</m:t>
              </m:r>
            </m:oMath>
            <w:r w:rsidR="00955F72" w:rsidRPr="009B6A8A">
              <w:rPr>
                <w:rFonts w:ascii="Garamond" w:hAnsi="Garamond"/>
                <w:sz w:val="22"/>
                <w:szCs w:val="22"/>
              </w:rPr>
              <w:t>, равный:</w:t>
            </w:r>
          </w:p>
          <w:p w14:paraId="44D6BFA4" w14:textId="77777777" w:rsidR="00955F72" w:rsidRPr="009B6A8A" w:rsidRDefault="00CB5FD7" w:rsidP="007D4736">
            <w:pPr>
              <w:widowControl w:val="0"/>
              <w:spacing w:before="120" w:after="120"/>
              <w:ind w:right="-28"/>
              <w:jc w:val="center"/>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r>
                <w:rPr>
                  <w:rFonts w:ascii="Cambria Math" w:hAnsi="Cambria Math"/>
                  <w:sz w:val="22"/>
                  <w:szCs w:val="22"/>
                </w:rPr>
                <m:t>=</m:t>
              </m:r>
              <m:f>
                <m:fPr>
                  <m:ctrlPr>
                    <w:rPr>
                      <w:rFonts w:ascii="Cambria Math" w:hAnsi="Cambria Math"/>
                      <w:i/>
                      <w:sz w:val="22"/>
                      <w:szCs w:val="22"/>
                    </w:rPr>
                  </m:ctrlPr>
                </m:fPr>
                <m:num>
                  <m:nary>
                    <m:naryPr>
                      <m:chr m:val="∑"/>
                      <m:limLoc m:val="undOvr"/>
                      <m:supHide m:val="1"/>
                      <m:ctrlPr>
                        <w:rPr>
                          <w:rFonts w:ascii="Cambria Math" w:hAnsi="Cambria Math"/>
                          <w:i/>
                          <w:sz w:val="22"/>
                          <w:szCs w:val="22"/>
                        </w:rPr>
                      </m:ctrlPr>
                    </m:naryPr>
                    <m:sub>
                      <m:r>
                        <w:rPr>
                          <w:rFonts w:ascii="Cambria Math" w:hAnsi="Cambria Math"/>
                          <w:sz w:val="22"/>
                          <w:szCs w:val="22"/>
                          <w:lang w:val="en-US"/>
                        </w:rPr>
                        <m:t>mϵT</m:t>
                      </m:r>
                      <m:r>
                        <w:rPr>
                          <w:rFonts w:ascii="Cambria Math" w:hAnsi="Cambria Math"/>
                          <w:sz w:val="22"/>
                          <w:szCs w:val="22"/>
                        </w:rPr>
                        <m:t>'</m:t>
                      </m:r>
                    </m:sub>
                    <m:sup/>
                    <m:e>
                      <m:nary>
                        <m:naryPr>
                          <m:chr m:val="∑"/>
                          <m:limLoc m:val="subSup"/>
                          <m:supHide m:val="1"/>
                          <m:ctrlPr>
                            <w:rPr>
                              <w:rFonts w:ascii="Cambria Math" w:hAnsi="Cambria Math"/>
                              <w:i/>
                              <w:sz w:val="22"/>
                              <w:szCs w:val="22"/>
                            </w:rPr>
                          </m:ctrlPr>
                        </m:naryPr>
                        <m:sub>
                          <m:r>
                            <w:rPr>
                              <w:rFonts w:ascii="Cambria Math" w:hAnsi="Cambria Math"/>
                              <w:sz w:val="22"/>
                              <w:szCs w:val="22"/>
                            </w:rPr>
                            <m:t>z</m:t>
                          </m:r>
                        </m:sub>
                        <m:sup/>
                        <m:e>
                          <m:nary>
                            <m:naryPr>
                              <m:chr m:val="∑"/>
                              <m:limLoc m:val="subSup"/>
                              <m:supHide m:val="1"/>
                              <m:ctrlPr>
                                <w:rPr>
                                  <w:rFonts w:ascii="Cambria Math" w:hAnsi="Cambria Math"/>
                                  <w:i/>
                                  <w:sz w:val="22"/>
                                  <w:szCs w:val="22"/>
                                </w:rPr>
                              </m:ctrlPr>
                            </m:naryPr>
                            <m:sub>
                              <m:r>
                                <w:rPr>
                                  <w:rFonts w:ascii="Cambria Math" w:hAnsi="Cambria Math"/>
                                  <w:sz w:val="22"/>
                                  <w:szCs w:val="22"/>
                                </w:rPr>
                                <m:t>ar</m:t>
                              </m:r>
                            </m:sub>
                            <m:sup/>
                            <m:e>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 m, z</m:t>
                                  </m:r>
                                </m:sub>
                                <m:sup>
                                  <m:r>
                                    <w:rPr>
                                      <w:rFonts w:ascii="Cambria Math" w:hAnsi="Cambria Math"/>
                                      <w:sz w:val="22"/>
                                      <w:szCs w:val="22"/>
                                    </w:rPr>
                                    <m:t>факт</m:t>
                                  </m:r>
                                </m:sup>
                              </m:sSubSup>
                            </m:e>
                          </m:nary>
                        </m:e>
                      </m:nary>
                    </m:e>
                  </m:nary>
                </m:num>
                <m:den>
                  <m:nary>
                    <m:naryPr>
                      <m:chr m:val="∑"/>
                      <m:limLoc m:val="undOvr"/>
                      <m:supHide m:val="1"/>
                      <m:ctrlPr>
                        <w:rPr>
                          <w:rFonts w:ascii="Cambria Math" w:hAnsi="Cambria Math"/>
                          <w:i/>
                          <w:sz w:val="22"/>
                          <w:szCs w:val="22"/>
                        </w:rPr>
                      </m:ctrlPr>
                    </m:naryPr>
                    <m:sub>
                      <m:r>
                        <w:rPr>
                          <w:rFonts w:ascii="Cambria Math" w:hAnsi="Cambria Math"/>
                          <w:sz w:val="22"/>
                          <w:szCs w:val="22"/>
                          <w:lang w:val="en-US"/>
                        </w:rPr>
                        <m:t>mϵT</m:t>
                      </m:r>
                      <m:r>
                        <w:rPr>
                          <w:rFonts w:ascii="Cambria Math" w:hAnsi="Cambria Math"/>
                          <w:sz w:val="22"/>
                          <w:szCs w:val="22"/>
                        </w:rPr>
                        <m:t>'</m:t>
                      </m:r>
                    </m:sub>
                    <m:sup/>
                    <m:e>
                      <m:nary>
                        <m:naryPr>
                          <m:chr m:val="∑"/>
                          <m:limLoc m:val="subSup"/>
                          <m:supHide m:val="1"/>
                          <m:ctrlPr>
                            <w:rPr>
                              <w:rFonts w:ascii="Cambria Math" w:hAnsi="Cambria Math"/>
                              <w:i/>
                              <w:sz w:val="22"/>
                              <w:szCs w:val="22"/>
                            </w:rPr>
                          </m:ctrlPr>
                        </m:naryPr>
                        <m:sub>
                          <m:r>
                            <w:rPr>
                              <w:rFonts w:ascii="Cambria Math" w:hAnsi="Cambria Math"/>
                              <w:sz w:val="22"/>
                              <w:szCs w:val="22"/>
                            </w:rPr>
                            <m:t>z</m:t>
                          </m:r>
                        </m:sub>
                        <m:sup/>
                        <m:e>
                          <m:nary>
                            <m:naryPr>
                              <m:chr m:val="∑"/>
                              <m:limLoc m:val="subSup"/>
                              <m:supHide m:val="1"/>
                              <m:ctrlPr>
                                <w:rPr>
                                  <w:rFonts w:ascii="Cambria Math" w:hAnsi="Cambria Math"/>
                                  <w:i/>
                                  <w:sz w:val="22"/>
                                  <w:szCs w:val="22"/>
                                </w:rPr>
                              </m:ctrlPr>
                            </m:naryPr>
                            <m:sub>
                              <m:r>
                                <w:rPr>
                                  <w:rFonts w:ascii="Cambria Math" w:hAnsi="Cambria Math"/>
                                  <w:sz w:val="22"/>
                                  <w:szCs w:val="22"/>
                                </w:rPr>
                                <m:t>ar</m:t>
                              </m:r>
                            </m:sub>
                            <m:sup/>
                            <m:e>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план</m:t>
                                  </m:r>
                                </m:sup>
                              </m:sSubSup>
                            </m:e>
                          </m:nary>
                        </m:e>
                      </m:nary>
                    </m:e>
                  </m:nary>
                </m:den>
              </m:f>
            </m:oMath>
            <w:r w:rsidR="00955F72" w:rsidRPr="009B6A8A">
              <w:rPr>
                <w:rFonts w:ascii="Garamond" w:hAnsi="Garamond"/>
                <w:sz w:val="22"/>
                <w:szCs w:val="22"/>
              </w:rPr>
              <w:t>,</w:t>
            </w:r>
          </w:p>
          <w:p w14:paraId="7D82D895" w14:textId="77777777" w:rsidR="00955F72" w:rsidRPr="009B6A8A" w:rsidRDefault="00955F72" w:rsidP="007D4736">
            <w:pPr>
              <w:widowControl w:val="0"/>
              <w:spacing w:before="120" w:after="120"/>
              <w:ind w:left="426" w:right="-28" w:hanging="426"/>
              <w:jc w:val="both"/>
              <w:rPr>
                <w:rFonts w:ascii="Garamond" w:hAnsi="Garamond"/>
                <w:sz w:val="22"/>
                <w:szCs w:val="22"/>
              </w:rPr>
            </w:pPr>
            <w:r w:rsidRPr="009B6A8A">
              <w:rPr>
                <w:rFonts w:ascii="Garamond" w:hAnsi="Garamond"/>
                <w:sz w:val="22"/>
                <w:szCs w:val="22"/>
              </w:rPr>
              <w:t xml:space="preserve">где </w:t>
            </w:r>
            <w:r w:rsidRPr="009B6A8A">
              <w:rPr>
                <w:rFonts w:ascii="Garamond" w:hAnsi="Garamond"/>
                <w:position w:val="-4"/>
                <w:sz w:val="22"/>
                <w:szCs w:val="22"/>
              </w:rPr>
              <w:object w:dxaOrig="279" w:dyaOrig="260" w14:anchorId="2D0EB710">
                <v:shape id="_x0000_i1202" type="#_x0000_t75" style="width:14.75pt;height:9.25pt" o:ole="">
                  <v:imagedata r:id="rId263" o:title=""/>
                </v:shape>
                <o:OLEObject Type="Embed" ProgID="Equation.3" ShapeID="_x0000_i1202" DrawAspect="Content" ObjectID="_1778052195" r:id="rId276"/>
              </w:object>
            </w:r>
            <w:r w:rsidRPr="009B6A8A">
              <w:rPr>
                <w:rFonts w:ascii="Garamond" w:hAnsi="Garamond"/>
                <w:sz w:val="22"/>
                <w:szCs w:val="22"/>
              </w:rPr>
              <w:t xml:space="preserve">= </w:t>
            </w:r>
            <w:r w:rsidRPr="009B6A8A">
              <w:rPr>
                <w:rFonts w:ascii="Garamond" w:hAnsi="Garamond"/>
                <w:i/>
                <w:sz w:val="22"/>
                <w:szCs w:val="22"/>
              </w:rPr>
              <w:t>{</w:t>
            </w:r>
            <w:r w:rsidRPr="009B6A8A">
              <w:rPr>
                <w:rFonts w:ascii="Garamond" w:hAnsi="Garamond"/>
                <w:i/>
                <w:sz w:val="22"/>
                <w:szCs w:val="22"/>
                <w:lang w:val="en-US"/>
              </w:rPr>
              <w:t>Q</w:t>
            </w:r>
            <w:r w:rsidRPr="009B6A8A">
              <w:rPr>
                <w:rFonts w:ascii="Garamond" w:hAnsi="Garamond"/>
                <w:i/>
                <w:sz w:val="22"/>
                <w:szCs w:val="22"/>
                <w:vertAlign w:val="subscript"/>
              </w:rPr>
              <w:t>1</w:t>
            </w:r>
            <w:r w:rsidRPr="009B6A8A">
              <w:rPr>
                <w:rFonts w:ascii="Garamond" w:hAnsi="Garamond"/>
                <w:i/>
                <w:sz w:val="22"/>
                <w:szCs w:val="22"/>
              </w:rPr>
              <w:t>,...,</w:t>
            </w:r>
            <w:r w:rsidRPr="009B6A8A">
              <w:rPr>
                <w:rFonts w:ascii="Garamond" w:hAnsi="Garamond"/>
                <w:i/>
                <w:sz w:val="22"/>
                <w:szCs w:val="22"/>
                <w:lang w:val="en-US"/>
              </w:rPr>
              <w:t>Q</w:t>
            </w:r>
            <w:r w:rsidRPr="009B6A8A">
              <w:rPr>
                <w:rFonts w:ascii="Garamond" w:hAnsi="Garamond"/>
                <w:i/>
                <w:sz w:val="22"/>
                <w:szCs w:val="22"/>
                <w:vertAlign w:val="subscript"/>
              </w:rPr>
              <w:t>8</w:t>
            </w:r>
            <w:r w:rsidRPr="009B6A8A">
              <w:rPr>
                <w:rFonts w:ascii="Garamond" w:hAnsi="Garamond"/>
                <w:i/>
                <w:sz w:val="22"/>
                <w:szCs w:val="22"/>
              </w:rPr>
              <w:t xml:space="preserve">} </w:t>
            </w:r>
            <w:r w:rsidRPr="009B6A8A">
              <w:rPr>
                <w:rFonts w:ascii="Garamond" w:hAnsi="Garamond"/>
                <w:sz w:val="22"/>
                <w:szCs w:val="22"/>
              </w:rPr>
              <w:t>– период, равный восьми полным периодам оказания услуг по управлению изменением режима потребления электрической энергии (календарным кварталам, в которых оказывались услуги по управлению изменением режима потребления электрической энергии), предшествующим дате публикации информации для проведения долгосрочного конкурентного отбора мощности на соответствующий год;</w:t>
            </w:r>
          </w:p>
          <w:p w14:paraId="1FBBBC73" w14:textId="77777777" w:rsidR="00955F72" w:rsidRPr="009B6A8A" w:rsidRDefault="00CB5FD7" w:rsidP="007D4736">
            <w:pPr>
              <w:widowControl w:val="0"/>
              <w:spacing w:before="120" w:after="120"/>
              <w:ind w:left="426"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факт</m:t>
                  </m:r>
                </m:sup>
              </m:sSubSup>
            </m:oMath>
            <w:r w:rsidR="00955F72" w:rsidRPr="009B6A8A">
              <w:rPr>
                <w:rFonts w:ascii="Garamond" w:hAnsi="Garamond"/>
                <w:sz w:val="22"/>
                <w:szCs w:val="22"/>
              </w:rPr>
              <w:t xml:space="preserve"> – фактический объем оказанных услуг агрегированным объектом управления </w:t>
            </w:r>
            <w:r w:rsidR="00955F72" w:rsidRPr="009B6A8A">
              <w:rPr>
                <w:rFonts w:ascii="Garamond" w:hAnsi="Garamond"/>
                <w:i/>
                <w:sz w:val="22"/>
                <w:szCs w:val="22"/>
                <w:lang w:val="en-US"/>
              </w:rPr>
              <w:t>ar</w:t>
            </w:r>
            <w:r w:rsidR="00955F72" w:rsidRPr="009B6A8A">
              <w:rPr>
                <w:rFonts w:ascii="Garamond" w:hAnsi="Garamond"/>
                <w:sz w:val="22"/>
                <w:szCs w:val="22"/>
              </w:rPr>
              <w:t xml:space="preserve"> в месяце </w:t>
            </w:r>
            <w:r w:rsidR="00955F72" w:rsidRPr="009B6A8A">
              <w:rPr>
                <w:rFonts w:ascii="Garamond" w:hAnsi="Garamond"/>
                <w:i/>
                <w:sz w:val="22"/>
                <w:szCs w:val="22"/>
                <w:lang w:val="en-US"/>
              </w:rPr>
              <w:t>m</w:t>
            </w:r>
            <w:r w:rsidR="00955F72" w:rsidRPr="009B6A8A">
              <w:rPr>
                <w:rFonts w:ascii="Garamond" w:hAnsi="Garamond"/>
                <w:sz w:val="22"/>
                <w:szCs w:val="22"/>
              </w:rPr>
              <w:t xml:space="preserve"> в ценовой зоне </w:t>
            </w:r>
            <w:r w:rsidR="00955F72" w:rsidRPr="009B6A8A">
              <w:rPr>
                <w:rFonts w:ascii="Garamond" w:hAnsi="Garamond"/>
                <w:i/>
                <w:sz w:val="22"/>
                <w:szCs w:val="22"/>
                <w:lang w:val="en-US"/>
              </w:rPr>
              <w:t>z</w:t>
            </w:r>
            <w:r w:rsidR="00955F72" w:rsidRPr="009B6A8A">
              <w:rPr>
                <w:rFonts w:ascii="Garamond" w:hAnsi="Garamond"/>
                <w:sz w:val="22"/>
                <w:szCs w:val="22"/>
              </w:rPr>
              <w:t xml:space="preserve">, МВт; </w:t>
            </w:r>
          </w:p>
          <w:p w14:paraId="0039460C" w14:textId="77777777" w:rsidR="00955F72" w:rsidRPr="009B6A8A" w:rsidRDefault="00CB5FD7" w:rsidP="007D4736">
            <w:pPr>
              <w:widowControl w:val="0"/>
              <w:spacing w:before="120" w:after="120"/>
              <w:ind w:left="426" w:right="-28"/>
              <w:jc w:val="both"/>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план</m:t>
                  </m:r>
                </m:sup>
              </m:sSubSup>
            </m:oMath>
            <w:r w:rsidR="00955F72" w:rsidRPr="009B6A8A">
              <w:rPr>
                <w:rFonts w:ascii="Garamond" w:hAnsi="Garamond"/>
                <w:sz w:val="22"/>
                <w:szCs w:val="22"/>
              </w:rPr>
              <w:t xml:space="preserve"> – плановый (договорный) объем услуг агрегированного объекта управления </w:t>
            </w:r>
            <w:r w:rsidR="00955F72" w:rsidRPr="009B6A8A">
              <w:rPr>
                <w:rFonts w:ascii="Garamond" w:hAnsi="Garamond"/>
                <w:i/>
                <w:sz w:val="22"/>
                <w:szCs w:val="22"/>
                <w:lang w:val="en-US"/>
              </w:rPr>
              <w:t>ar</w:t>
            </w:r>
            <w:r w:rsidR="00955F72" w:rsidRPr="009B6A8A">
              <w:rPr>
                <w:rFonts w:ascii="Garamond" w:hAnsi="Garamond"/>
                <w:sz w:val="22"/>
                <w:szCs w:val="22"/>
              </w:rPr>
              <w:t xml:space="preserve"> в месяце </w:t>
            </w:r>
            <w:r w:rsidR="00955F72" w:rsidRPr="009B6A8A">
              <w:rPr>
                <w:rFonts w:ascii="Garamond" w:hAnsi="Garamond"/>
                <w:i/>
                <w:sz w:val="22"/>
                <w:szCs w:val="22"/>
                <w:lang w:val="en-US"/>
              </w:rPr>
              <w:t>m</w:t>
            </w:r>
            <w:r w:rsidR="00955F72" w:rsidRPr="009B6A8A">
              <w:rPr>
                <w:rFonts w:ascii="Garamond" w:hAnsi="Garamond"/>
                <w:sz w:val="22"/>
                <w:szCs w:val="22"/>
              </w:rPr>
              <w:t xml:space="preserve"> в ценовой зоне </w:t>
            </w:r>
            <w:r w:rsidR="00955F72" w:rsidRPr="009B6A8A">
              <w:rPr>
                <w:rFonts w:ascii="Garamond" w:hAnsi="Garamond"/>
                <w:i/>
                <w:sz w:val="22"/>
                <w:szCs w:val="22"/>
                <w:lang w:val="en-US"/>
              </w:rPr>
              <w:t>z</w:t>
            </w:r>
            <w:r w:rsidR="00955F72" w:rsidRPr="009B6A8A">
              <w:rPr>
                <w:rFonts w:ascii="Garamond" w:hAnsi="Garamond"/>
                <w:sz w:val="22"/>
                <w:szCs w:val="22"/>
              </w:rPr>
              <w:t xml:space="preserve">, МВт. </w:t>
            </w:r>
          </w:p>
          <w:p w14:paraId="3040EBAA" w14:textId="77777777" w:rsidR="00955F72" w:rsidRPr="009B6A8A" w:rsidRDefault="00955F72" w:rsidP="007D4736">
            <w:pPr>
              <w:widowControl w:val="0"/>
              <w:spacing w:before="120" w:after="120"/>
              <w:ind w:right="-28" w:firstLine="567"/>
              <w:jc w:val="both"/>
              <w:rPr>
                <w:rFonts w:ascii="Garamond" w:hAnsi="Garamond"/>
                <w:sz w:val="22"/>
                <w:szCs w:val="22"/>
              </w:rPr>
            </w:pPr>
            <w:r w:rsidRPr="009B6A8A">
              <w:rPr>
                <w:rFonts w:ascii="Garamond" w:hAnsi="Garamond"/>
                <w:sz w:val="22"/>
                <w:szCs w:val="22"/>
              </w:rPr>
              <w:t xml:space="preserve">Распределение ожидаемого объема услуг по управлению изменением режима потребления электрической энергии </w:t>
            </w:r>
            <w:r w:rsidRPr="009B6A8A">
              <w:rPr>
                <w:rFonts w:ascii="Garamond" w:hAnsi="Garamond"/>
                <w:position w:val="-20"/>
                <w:sz w:val="22"/>
                <w:szCs w:val="22"/>
              </w:rPr>
              <w:object w:dxaOrig="600" w:dyaOrig="460" w14:anchorId="2891A706">
                <v:shape id="_x0000_i1203" type="#_x0000_t75" style="width:31.65pt;height:21.25pt" o:ole="">
                  <v:imagedata r:id="rId265" o:title=""/>
                </v:shape>
                <o:OLEObject Type="Embed" ProgID="Equation.3" ShapeID="_x0000_i1203" DrawAspect="Content" ObjectID="_1778052196" r:id="rId277"/>
              </w:object>
            </w:r>
            <w:r w:rsidRPr="009B6A8A">
              <w:rPr>
                <w:rFonts w:ascii="Garamond" w:hAnsi="Garamond"/>
                <w:sz w:val="22"/>
                <w:szCs w:val="22"/>
              </w:rPr>
              <w:t xml:space="preserve">между ценовыми зонами оптового рынка </w:t>
            </w:r>
            <w:r w:rsidRPr="009B6A8A">
              <w:rPr>
                <w:rFonts w:ascii="Garamond" w:hAnsi="Garamond"/>
                <w:i/>
                <w:sz w:val="22"/>
                <w:szCs w:val="22"/>
                <w:lang w:val="en-US"/>
              </w:rPr>
              <w:t>z</w:t>
            </w:r>
            <w:r w:rsidRPr="009B6A8A">
              <w:rPr>
                <w:rFonts w:ascii="Garamond" w:hAnsi="Garamond"/>
                <w:sz w:val="22"/>
                <w:szCs w:val="22"/>
              </w:rPr>
              <w:t xml:space="preserve"> осуществляется в соответствии с формулами:</w:t>
            </w:r>
          </w:p>
          <w:p w14:paraId="459DA02A" w14:textId="77777777" w:rsidR="00955F72" w:rsidRPr="009B6A8A" w:rsidRDefault="00955F72" w:rsidP="007D4736">
            <w:pPr>
              <w:widowControl w:val="0"/>
              <w:spacing w:before="120" w:after="120"/>
              <w:ind w:right="-28"/>
              <w:jc w:val="both"/>
              <w:rPr>
                <w:rFonts w:ascii="Garamond" w:hAnsi="Garamond"/>
                <w:sz w:val="22"/>
                <w:szCs w:val="22"/>
              </w:rPr>
            </w:pPr>
            <w:r w:rsidRPr="009B6A8A">
              <w:rPr>
                <w:rFonts w:ascii="Garamond" w:hAnsi="Garamond"/>
                <w:position w:val="-48"/>
                <w:sz w:val="22"/>
                <w:szCs w:val="22"/>
              </w:rPr>
              <w:object w:dxaOrig="4020" w:dyaOrig="1080" w14:anchorId="76C14C38">
                <v:shape id="_x0000_i1204" type="#_x0000_t75" style="width:201.25pt;height:57.25pt" o:ole="">
                  <v:imagedata r:id="rId267" o:title=""/>
                </v:shape>
                <o:OLEObject Type="Embed" ProgID="Equation.3" ShapeID="_x0000_i1204" DrawAspect="Content" ObjectID="_1778052197" r:id="rId278"/>
              </w:object>
            </w:r>
            <w:r w:rsidRPr="009B6A8A">
              <w:rPr>
                <w:rFonts w:ascii="Garamond" w:hAnsi="Garamond"/>
                <w:sz w:val="22"/>
                <w:szCs w:val="22"/>
              </w:rPr>
              <w:t>;</w:t>
            </w:r>
          </w:p>
          <w:p w14:paraId="4B165774" w14:textId="77777777" w:rsidR="00955F72" w:rsidRPr="009B6A8A" w:rsidRDefault="00955F72" w:rsidP="007D4736">
            <w:pPr>
              <w:widowControl w:val="0"/>
              <w:spacing w:before="120" w:after="120"/>
              <w:ind w:right="-28" w:firstLine="3119"/>
              <w:jc w:val="both"/>
              <w:rPr>
                <w:rFonts w:ascii="Garamond" w:hAnsi="Garamond"/>
                <w:sz w:val="22"/>
                <w:szCs w:val="22"/>
              </w:rPr>
            </w:pPr>
            <w:r w:rsidRPr="009B6A8A">
              <w:rPr>
                <w:rFonts w:ascii="Garamond" w:hAnsi="Garamond"/>
                <w:sz w:val="22"/>
                <w:szCs w:val="22"/>
              </w:rPr>
              <w:t xml:space="preserve"> </w:t>
            </w:r>
            <w:r w:rsidRPr="009B6A8A">
              <w:rPr>
                <w:rFonts w:ascii="Garamond" w:hAnsi="Garamond"/>
                <w:position w:val="-48"/>
                <w:sz w:val="22"/>
                <w:szCs w:val="22"/>
              </w:rPr>
              <w:object w:dxaOrig="3980" w:dyaOrig="1060" w14:anchorId="709605A3">
                <v:shape id="_x0000_i1205" type="#_x0000_t75" style="width:200.75pt;height:50.75pt" o:ole="">
                  <v:imagedata r:id="rId269" o:title=""/>
                </v:shape>
                <o:OLEObject Type="Embed" ProgID="Equation.3" ShapeID="_x0000_i1205" DrawAspect="Content" ObjectID="_1778052198" r:id="rId279"/>
              </w:object>
            </w:r>
            <w:r w:rsidRPr="009B6A8A">
              <w:rPr>
                <w:rStyle w:val="ad"/>
                <w:rFonts w:ascii="Garamond" w:hAnsi="Garamond"/>
                <w:sz w:val="22"/>
                <w:szCs w:val="22"/>
              </w:rPr>
              <w:t xml:space="preserve"> </w:t>
            </w:r>
            <w:r w:rsidRPr="009B6A8A">
              <w:rPr>
                <w:rFonts w:ascii="Garamond" w:hAnsi="Garamond"/>
                <w:sz w:val="22"/>
                <w:szCs w:val="22"/>
              </w:rPr>
              <w:t xml:space="preserve">, </w:t>
            </w:r>
          </w:p>
          <w:p w14:paraId="3325E212" w14:textId="77777777" w:rsidR="00955F72" w:rsidRPr="009B6A8A" w:rsidRDefault="00955F72" w:rsidP="007D4736">
            <w:pPr>
              <w:widowControl w:val="0"/>
              <w:spacing w:before="120" w:after="120"/>
              <w:ind w:left="426" w:right="-28"/>
              <w:jc w:val="both"/>
              <w:rPr>
                <w:rFonts w:ascii="Garamond" w:hAnsi="Garamond"/>
                <w:i/>
                <w:sz w:val="22"/>
                <w:szCs w:val="22"/>
              </w:rPr>
            </w:pPr>
            <w:r w:rsidRPr="009B6A8A">
              <w:rPr>
                <w:rFonts w:ascii="Garamond" w:hAnsi="Garamond"/>
                <w:position w:val="-14"/>
                <w:sz w:val="22"/>
                <w:szCs w:val="22"/>
              </w:rPr>
              <w:object w:dxaOrig="600" w:dyaOrig="400" w14:anchorId="466343D0">
                <v:shape id="_x0000_i1206" type="#_x0000_t75" style="width:31.65pt;height:21.25pt" o:ole="">
                  <v:imagedata r:id="rId271" o:title=""/>
                </v:shape>
                <o:OLEObject Type="Embed" ProgID="Equation.3" ShapeID="_x0000_i1206" DrawAspect="Content" ObjectID="_1778052199" r:id="rId280"/>
              </w:object>
            </w:r>
            <w:r w:rsidRPr="009B6A8A">
              <w:rPr>
                <w:rFonts w:ascii="Garamond" w:hAnsi="Garamond"/>
                <w:sz w:val="22"/>
                <w:szCs w:val="22"/>
              </w:rPr>
              <w:t xml:space="preserve"> – заявленный в отношении агрегированного объекта управления </w:t>
            </w:r>
            <w:proofErr w:type="spellStart"/>
            <w:r w:rsidRPr="009B6A8A">
              <w:rPr>
                <w:rFonts w:ascii="Garamond" w:hAnsi="Garamond"/>
                <w:i/>
                <w:sz w:val="22"/>
                <w:szCs w:val="22"/>
                <w:lang w:val="en-US"/>
              </w:rPr>
              <w:t>ar</w:t>
            </w:r>
            <w:proofErr w:type="spellEnd"/>
            <w:r w:rsidRPr="009B6A8A">
              <w:rPr>
                <w:rFonts w:ascii="Garamond" w:hAnsi="Garamond"/>
                <w:i/>
                <w:sz w:val="22"/>
                <w:szCs w:val="22"/>
              </w:rPr>
              <w:t xml:space="preserve"> </w:t>
            </w:r>
            <w:r w:rsidRPr="009B6A8A">
              <w:rPr>
                <w:rFonts w:ascii="Garamond" w:hAnsi="Garamond"/>
                <w:sz w:val="22"/>
                <w:szCs w:val="22"/>
              </w:rPr>
              <w:t xml:space="preserve">объем снижения потребления электрической энергии в месяце </w:t>
            </w:r>
            <w:r w:rsidRPr="009B6A8A">
              <w:rPr>
                <w:rFonts w:ascii="Garamond" w:hAnsi="Garamond"/>
                <w:i/>
                <w:sz w:val="22"/>
                <w:szCs w:val="22"/>
                <w:lang w:val="en-US"/>
              </w:rPr>
              <w:t>m</w:t>
            </w:r>
            <w:r w:rsidRPr="009B6A8A">
              <w:rPr>
                <w:rFonts w:ascii="Garamond" w:hAnsi="Garamond"/>
                <w:i/>
                <w:sz w:val="22"/>
                <w:szCs w:val="22"/>
              </w:rPr>
              <w:t>.</w:t>
            </w:r>
          </w:p>
          <w:p w14:paraId="4F5E99B7"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Для расчета </w:t>
            </w:r>
            <m:oMath>
              <m:sSubSup>
                <m:sSubSupPr>
                  <m:ctrlPr>
                    <w:rPr>
                      <w:rFonts w:ascii="Cambria Math" w:hAnsi="Cambria Math"/>
                      <w:i/>
                      <w:sz w:val="22"/>
                      <w:szCs w:val="22"/>
                    </w:rPr>
                  </m:ctrlPr>
                </m:sSubSupPr>
                <m:e>
                  <m:r>
                    <w:rPr>
                      <w:rFonts w:ascii="Cambria Math" w:hAnsi="Cambria Math"/>
                      <w:sz w:val="22"/>
                      <w:szCs w:val="22"/>
                    </w:rPr>
                    <m:t>k</m:t>
                  </m:r>
                </m:e>
                <m:sub>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факт</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и</m:t>
                      </m:r>
                    </m:e>
                  </m:func>
                  <m:r>
                    <w:rPr>
                      <w:rFonts w:ascii="Cambria Math" w:hAnsi="Cambria Math"/>
                      <w:sz w:val="22"/>
                      <w:szCs w:val="22"/>
                    </w:rPr>
                    <m:t>сполн</m:t>
                  </m:r>
                </m:sup>
              </m:sSubSup>
            </m:oMath>
            <w:r w:rsidRPr="009B6A8A">
              <w:rPr>
                <w:rFonts w:ascii="Garamond" w:hAnsi="Garamond"/>
                <w:sz w:val="22"/>
                <w:szCs w:val="22"/>
              </w:rPr>
              <w:t xml:space="preserve"> в целях проведения конкурентного отбора мощности, проводимого в 2024 году на период поставки с 01.01.2027 по 31.12.2027, используется информация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факт</m:t>
                  </m:r>
                </m:sup>
              </m:sSubSup>
            </m:oMath>
            <w:r w:rsidRPr="009B6A8A">
              <w:rPr>
                <w:rFonts w:ascii="Garamond" w:hAnsi="Garamond"/>
                <w:sz w:val="22"/>
                <w:szCs w:val="22"/>
              </w:rPr>
              <w:t>,</w:t>
            </w:r>
            <m:oMath>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план</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ar,m,z</m:t>
                  </m:r>
                </m:sub>
                <m:sup>
                  <m:r>
                    <w:rPr>
                      <w:rFonts w:ascii="Cambria Math" w:hAnsi="Cambria Math"/>
                      <w:sz w:val="22"/>
                      <w:szCs w:val="22"/>
                    </w:rPr>
                    <m:t>заявл</m:t>
                  </m:r>
                </m:sup>
              </m:sSubSup>
              <m:r>
                <w:rPr>
                  <w:rFonts w:ascii="Cambria Math" w:hAnsi="Cambria Math"/>
                  <w:sz w:val="22"/>
                  <w:szCs w:val="22"/>
                </w:rPr>
                <m:t>)</m:t>
              </m:r>
            </m:oMath>
            <w:r w:rsidRPr="009B6A8A">
              <w:rPr>
                <w:rFonts w:ascii="Garamond" w:hAnsi="Garamond"/>
                <w:sz w:val="22"/>
                <w:szCs w:val="22"/>
              </w:rPr>
              <w:t xml:space="preserve"> о результатах оказания услуг по управлению спросом на электрическую энергию, предусмотренных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РФ от 03.03.2010 № 117, и о результатах осуществления ценозависимого снижения объема покупки электрической энергии за период </w:t>
            </w:r>
            <w:r w:rsidRPr="009B6A8A">
              <w:rPr>
                <w:rFonts w:ascii="Garamond" w:hAnsi="Garamond"/>
                <w:position w:val="-4"/>
                <w:sz w:val="22"/>
                <w:szCs w:val="22"/>
              </w:rPr>
              <w:object w:dxaOrig="279" w:dyaOrig="260" w14:anchorId="692D574E">
                <v:shape id="_x0000_i1207" type="#_x0000_t75" style="width:14.75pt;height:9.25pt" o:ole="">
                  <v:imagedata r:id="rId263" o:title=""/>
                </v:shape>
                <o:OLEObject Type="Embed" ProgID="Equation.3" ShapeID="_x0000_i1207" DrawAspect="Content" ObjectID="_1778052200" r:id="rId281"/>
              </w:object>
            </w:r>
            <w:r w:rsidRPr="009B6A8A">
              <w:rPr>
                <w:rFonts w:ascii="Garamond" w:hAnsi="Garamond"/>
                <w:sz w:val="22"/>
                <w:szCs w:val="22"/>
              </w:rPr>
              <w:t xml:space="preserve">= </w:t>
            </w:r>
            <w:r w:rsidRPr="009B6A8A">
              <w:rPr>
                <w:rFonts w:ascii="Garamond" w:hAnsi="Garamond"/>
                <w:i/>
                <w:sz w:val="22"/>
                <w:szCs w:val="22"/>
              </w:rPr>
              <w:t>{</w:t>
            </w:r>
            <w:r w:rsidRPr="009B6A8A">
              <w:rPr>
                <w:rFonts w:ascii="Garamond" w:hAnsi="Garamond"/>
                <w:i/>
                <w:sz w:val="22"/>
                <w:szCs w:val="22"/>
                <w:lang w:val="en-US"/>
              </w:rPr>
              <w:t>Q</w:t>
            </w:r>
            <w:r w:rsidRPr="009B6A8A">
              <w:rPr>
                <w:rFonts w:ascii="Garamond" w:hAnsi="Garamond"/>
                <w:i/>
                <w:sz w:val="22"/>
                <w:szCs w:val="22"/>
                <w:vertAlign w:val="subscript"/>
              </w:rPr>
              <w:t>1</w:t>
            </w:r>
            <w:r w:rsidRPr="009B6A8A">
              <w:rPr>
                <w:rFonts w:ascii="Garamond" w:hAnsi="Garamond"/>
                <w:i/>
                <w:sz w:val="22"/>
                <w:szCs w:val="22"/>
              </w:rPr>
              <w:t>,...,</w:t>
            </w:r>
            <w:r w:rsidRPr="009B6A8A">
              <w:rPr>
                <w:rFonts w:ascii="Garamond" w:hAnsi="Garamond"/>
                <w:i/>
                <w:sz w:val="22"/>
                <w:szCs w:val="22"/>
                <w:lang w:val="en-US"/>
              </w:rPr>
              <w:t>Q</w:t>
            </w:r>
            <w:r w:rsidRPr="009B6A8A">
              <w:rPr>
                <w:rFonts w:ascii="Garamond" w:hAnsi="Garamond"/>
                <w:i/>
                <w:sz w:val="22"/>
                <w:szCs w:val="22"/>
                <w:vertAlign w:val="subscript"/>
              </w:rPr>
              <w:t>4</w:t>
            </w:r>
            <w:r w:rsidRPr="009B6A8A">
              <w:rPr>
                <w:rFonts w:ascii="Garamond" w:hAnsi="Garamond"/>
                <w:i/>
                <w:sz w:val="22"/>
                <w:szCs w:val="22"/>
              </w:rPr>
              <w:t xml:space="preserve">}, </w:t>
            </w:r>
            <w:r w:rsidRPr="009B6A8A">
              <w:rPr>
                <w:rFonts w:ascii="Garamond" w:hAnsi="Garamond"/>
                <w:sz w:val="22"/>
                <w:szCs w:val="22"/>
              </w:rPr>
              <w:t>приходящийся на</w:t>
            </w:r>
            <w:r w:rsidRPr="009B6A8A">
              <w:rPr>
                <w:rFonts w:ascii="Garamond" w:hAnsi="Garamond"/>
                <w:i/>
                <w:sz w:val="22"/>
                <w:szCs w:val="22"/>
              </w:rPr>
              <w:t xml:space="preserve"> </w:t>
            </w:r>
            <w:r w:rsidRPr="009B6A8A">
              <w:rPr>
                <w:rFonts w:ascii="Garamond" w:hAnsi="Garamond"/>
                <w:sz w:val="22"/>
                <w:szCs w:val="22"/>
              </w:rPr>
              <w:t>2023 год.</w:t>
            </w:r>
          </w:p>
          <w:p w14:paraId="7B3BDEC3" w14:textId="77777777" w:rsidR="00955F72" w:rsidRPr="009B6A8A" w:rsidRDefault="00955F72" w:rsidP="007D4736">
            <w:pPr>
              <w:widowControl w:val="0"/>
              <w:spacing w:before="120" w:after="120"/>
              <w:ind w:right="-26" w:firstLine="567"/>
              <w:jc w:val="both"/>
              <w:rPr>
                <w:rFonts w:ascii="Garamond" w:hAnsi="Garamond"/>
                <w:sz w:val="22"/>
                <w:szCs w:val="22"/>
                <w:highlight w:val="yellow"/>
              </w:rPr>
            </w:pPr>
            <w:r w:rsidRPr="009B6A8A">
              <w:rPr>
                <w:rFonts w:ascii="Garamond" w:hAnsi="Garamond"/>
                <w:sz w:val="22"/>
                <w:szCs w:val="22"/>
                <w:highlight w:val="yellow"/>
              </w:rPr>
              <w:t>Зависимость цены от объема (обратная функция спроса) задается следующей функцией:</w:t>
            </w:r>
          </w:p>
          <w:p w14:paraId="42DDE483" w14:textId="77777777" w:rsidR="00955F72" w:rsidRPr="009B6A8A" w:rsidRDefault="00955F72" w:rsidP="007D4736">
            <w:pPr>
              <w:widowControl w:val="0"/>
              <w:spacing w:before="120" w:after="120"/>
              <w:ind w:firstLine="709"/>
              <w:jc w:val="both"/>
              <w:rPr>
                <w:rFonts w:ascii="Garamond" w:hAnsi="Garamond"/>
                <w:sz w:val="22"/>
                <w:szCs w:val="22"/>
              </w:rPr>
            </w:pPr>
            <w:r w:rsidRPr="009B6A8A">
              <w:rPr>
                <w:rFonts w:ascii="Garamond" w:eastAsia="Calibri" w:hAnsi="Garamond"/>
                <w:position w:val="-30"/>
                <w:sz w:val="22"/>
                <w:szCs w:val="22"/>
                <w:highlight w:val="yellow"/>
                <w:lang w:eastAsia="en-US"/>
              </w:rPr>
              <w:object w:dxaOrig="4515" w:dyaOrig="885" w14:anchorId="0B7B35E3">
                <v:shape id="_x0000_i1208" type="#_x0000_t75" style="width:225.25pt;height:42.55pt" o:ole="">
                  <v:imagedata r:id="rId255" o:title=""/>
                </v:shape>
                <o:OLEObject Type="Embed" ProgID="Equation.3" ShapeID="_x0000_i1208" DrawAspect="Content" ObjectID="_1778052201" r:id="rId282"/>
              </w:object>
            </w:r>
            <w:r w:rsidRPr="009B6A8A">
              <w:rPr>
                <w:rFonts w:ascii="Garamond" w:hAnsi="Garamond"/>
                <w:position w:val="-32"/>
                <w:sz w:val="22"/>
                <w:szCs w:val="22"/>
                <w:highlight w:val="yellow"/>
              </w:rPr>
              <w:t>.</w:t>
            </w:r>
          </w:p>
        </w:tc>
      </w:tr>
      <w:tr w:rsidR="00955F72" w:rsidRPr="009B6A8A" w14:paraId="375CC91F" w14:textId="77777777" w:rsidTr="004913CE">
        <w:trPr>
          <w:trHeight w:val="350"/>
        </w:trPr>
        <w:tc>
          <w:tcPr>
            <w:tcW w:w="1560" w:type="dxa"/>
            <w:vAlign w:val="center"/>
          </w:tcPr>
          <w:p w14:paraId="45970D9E" w14:textId="76F15C6F" w:rsidR="00955F72" w:rsidRPr="009B6A8A" w:rsidRDefault="00955F72" w:rsidP="004913CE">
            <w:pPr>
              <w:jc w:val="center"/>
              <w:rPr>
                <w:rFonts w:ascii="Garamond" w:hAnsi="Garamond" w:cs="Garamond"/>
                <w:b/>
                <w:bCs/>
                <w:sz w:val="22"/>
                <w:szCs w:val="22"/>
              </w:rPr>
            </w:pPr>
            <w:r w:rsidRPr="009B6A8A">
              <w:rPr>
                <w:rFonts w:ascii="Garamond" w:hAnsi="Garamond" w:cs="Garamond"/>
                <w:b/>
                <w:bCs/>
                <w:sz w:val="22"/>
                <w:szCs w:val="22"/>
              </w:rPr>
              <w:lastRenderedPageBreak/>
              <w:t>Приложение 3</w:t>
            </w:r>
            <w:r w:rsidR="004913CE">
              <w:rPr>
                <w:rFonts w:ascii="Garamond" w:hAnsi="Garamond" w:cs="Garamond"/>
                <w:b/>
                <w:bCs/>
                <w:sz w:val="22"/>
                <w:szCs w:val="22"/>
              </w:rPr>
              <w:t xml:space="preserve">, п. </w:t>
            </w:r>
            <w:r w:rsidRPr="009B6A8A">
              <w:rPr>
                <w:rFonts w:ascii="Garamond" w:hAnsi="Garamond" w:cs="Garamond"/>
                <w:b/>
                <w:bCs/>
                <w:sz w:val="22"/>
                <w:szCs w:val="22"/>
              </w:rPr>
              <w:t>4</w:t>
            </w:r>
          </w:p>
        </w:tc>
        <w:tc>
          <w:tcPr>
            <w:tcW w:w="5953" w:type="dxa"/>
          </w:tcPr>
          <w:p w14:paraId="4EF23D9D"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w:t>
            </w:r>
          </w:p>
          <w:p w14:paraId="3E329A5C"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ГЕМ </w:t>
            </w:r>
            <w:r w:rsidRPr="009B6A8A">
              <w:rPr>
                <w:rFonts w:ascii="Garamond" w:hAnsi="Garamond"/>
                <w:i/>
                <w:sz w:val="22"/>
                <w:szCs w:val="22"/>
              </w:rPr>
              <w:t>g</w:t>
            </w:r>
            <w:r w:rsidRPr="009B6A8A">
              <w:rPr>
                <w:rFonts w:ascii="Garamond" w:hAnsi="Garamond"/>
                <w:sz w:val="22"/>
                <w:szCs w:val="22"/>
              </w:rPr>
              <w:t>, входящие в состав ГТП, в отношении которых заключены договоры на модернизацию (а также</w:t>
            </w:r>
            <w:r w:rsidRPr="009B6A8A">
              <w:rPr>
                <w:rFonts w:ascii="Garamond" w:hAnsi="Garamond"/>
                <w:i/>
                <w:sz w:val="22"/>
                <w:szCs w:val="22"/>
              </w:rPr>
              <w:t xml:space="preserve"> </w:t>
            </w:r>
            <w:r w:rsidRPr="009B6A8A">
              <w:rPr>
                <w:rFonts w:ascii="Garamond" w:hAnsi="Garamond"/>
                <w:sz w:val="22"/>
                <w:szCs w:val="22"/>
              </w:rPr>
              <w:t>входящие в состав ГТП, в отношении которых договоры на модернизацию еще не заключены, но которые перечислены в результатах КОММод), и зарегистрированные в отношении генерирующего оборудования, функционирующего до реализации мероприятий по модернизации, исключаются из отбора с планируемой даты начала поставки мощности по договору на модернизацию с использованием соответствующей ГТП (для ГТП, перечисленных в результатах КОММод, но в отношении которых еще не заключены договоры на модернизацию, – с даты начала поставки мощности, указанной в результатах КОММод).</w:t>
            </w:r>
          </w:p>
          <w:p w14:paraId="36588B99"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Остальные ГЕМ и соответствующие им объемы мощности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Р</m:t>
                  </m:r>
                </m:e>
                <m:sub>
                  <m:r>
                    <m:rPr>
                      <m:sty m:val="p"/>
                    </m:rPr>
                    <w:rPr>
                      <w:rFonts w:ascii="Cambria Math" w:hAnsi="Cambria Math"/>
                      <w:sz w:val="22"/>
                      <w:szCs w:val="22"/>
                    </w:rPr>
                    <m:t>g,</m:t>
                  </m:r>
                  <m:r>
                    <m:rPr>
                      <m:sty m:val="p"/>
                    </m:rPr>
                    <w:rPr>
                      <w:rFonts w:ascii="Cambria Math" w:hAnsi="Cambria Math"/>
                      <w:noProof/>
                      <w:sz w:val="22"/>
                      <w:szCs w:val="22"/>
                      <w:lang w:val="en-US"/>
                    </w:rPr>
                    <m:t>z</m:t>
                  </m:r>
                </m:sub>
              </m:sSub>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4"/>
                <w:sz w:val="22"/>
                <w:szCs w:val="22"/>
              </w:rPr>
              <w:object w:dxaOrig="400" w:dyaOrig="380" w14:anchorId="10CF042F">
                <v:shape id="_x0000_i1209" type="#_x0000_t75" style="width:24pt;height:24pt" o:ole="">
                  <v:imagedata r:id="rId130" o:title=""/>
                </v:shape>
                <o:OLEObject Type="Embed" ProgID="Equation.3" ShapeID="_x0000_i1209" DrawAspect="Content" ObjectID="_1778052202" r:id="rId283"/>
              </w:object>
            </w:r>
            <w:r w:rsidRPr="009B6A8A">
              <w:rPr>
                <w:rFonts w:ascii="Garamond" w:hAnsi="Garamond"/>
                <w:sz w:val="22"/>
                <w:szCs w:val="22"/>
              </w:rPr>
              <w:fldChar w:fldCharType="end"/>
            </w:r>
            <w:r w:rsidRPr="009B6A8A">
              <w:rPr>
                <w:rFonts w:ascii="Garamond" w:hAnsi="Garamond"/>
                <w:sz w:val="22"/>
                <w:szCs w:val="22"/>
              </w:rPr>
              <w:t xml:space="preserve"> выстраиваются в порядке возрастания приоритета отбора – в порядке возрастания цены. Из ГЕМ (объемов), в отношении которых в заявках указаны одинаковые цены, более высокий приоритет при отборе устанавливается путем последовательного соблюдения следующих приоритетов, установленных п. 4.3 настоящего Регламента:</w:t>
            </w:r>
          </w:p>
          <w:p w14:paraId="7DF02DB1"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меньшей доли ограничений установленной мощности;</w:t>
            </w:r>
          </w:p>
          <w:p w14:paraId="0215D996"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меньшей доли выработки паркового ресурса;</w:t>
            </w:r>
          </w:p>
          <w:p w14:paraId="1B4913C1"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 более ранней подачи заявки при равенстве цен, </w:t>
            </w:r>
            <w:r w:rsidRPr="009B6A8A">
              <w:rPr>
                <w:rFonts w:ascii="Garamond" w:hAnsi="Garamond"/>
                <w:sz w:val="22"/>
                <w:szCs w:val="22"/>
                <w:highlight w:val="yellow"/>
              </w:rPr>
              <w:t>удельных диапазонов регулирования и удельной обеспеченной выработки в заявках ГЕ</w:t>
            </w:r>
            <w:r w:rsidRPr="009B6A8A">
              <w:rPr>
                <w:rFonts w:ascii="Garamond" w:hAnsi="Garamond"/>
                <w:sz w:val="22"/>
                <w:szCs w:val="22"/>
              </w:rPr>
              <w:t>М.</w:t>
            </w:r>
          </w:p>
          <w:p w14:paraId="5D8798CC"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По итогам ранжирования всем ГЕМ </w:t>
            </w:r>
            <w:r w:rsidRPr="009B6A8A">
              <w:rPr>
                <w:rFonts w:ascii="Garamond" w:hAnsi="Garamond"/>
                <w:i/>
                <w:sz w:val="22"/>
                <w:szCs w:val="22"/>
                <w:lang w:val="en-US"/>
              </w:rPr>
              <w:t>g</w:t>
            </w:r>
            <w:r w:rsidRPr="009B6A8A">
              <w:rPr>
                <w:rFonts w:ascii="Garamond" w:hAnsi="Garamond"/>
                <w:sz w:val="22"/>
                <w:szCs w:val="22"/>
              </w:rPr>
              <w:t xml:space="preserve"> в ценовой зоне </w:t>
            </w:r>
            <w:r w:rsidRPr="009B6A8A">
              <w:rPr>
                <w:rFonts w:ascii="Garamond" w:hAnsi="Garamond"/>
                <w:i/>
                <w:sz w:val="22"/>
                <w:szCs w:val="22"/>
                <w:lang w:val="en-US"/>
              </w:rPr>
              <w:t>z</w:t>
            </w:r>
            <w:r w:rsidRPr="009B6A8A">
              <w:rPr>
                <w:rFonts w:ascii="Garamond" w:hAnsi="Garamond"/>
                <w:sz w:val="22"/>
                <w:szCs w:val="22"/>
              </w:rPr>
              <w:t xml:space="preserve"> (соответствующим объемам мощности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Р</m:t>
                  </m:r>
                </m:e>
                <m:sub>
                  <m:r>
                    <m:rPr>
                      <m:sty m:val="p"/>
                    </m:rPr>
                    <w:rPr>
                      <w:rFonts w:ascii="Cambria Math" w:hAnsi="Cambria Math"/>
                      <w:sz w:val="22"/>
                      <w:szCs w:val="22"/>
                    </w:rPr>
                    <m:t>g,</m:t>
                  </m:r>
                  <m:r>
                    <m:rPr>
                      <m:sty m:val="p"/>
                    </m:rPr>
                    <w:rPr>
                      <w:rFonts w:ascii="Cambria Math" w:hAnsi="Cambria Math"/>
                      <w:noProof/>
                      <w:sz w:val="22"/>
                      <w:szCs w:val="22"/>
                      <w:lang w:val="en-US"/>
                    </w:rPr>
                    <m:t>z</m:t>
                  </m:r>
                </m:sub>
              </m:sSub>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4"/>
                <w:sz w:val="22"/>
                <w:szCs w:val="22"/>
              </w:rPr>
              <w:object w:dxaOrig="400" w:dyaOrig="380" w14:anchorId="70E033D2">
                <v:shape id="_x0000_i1210" type="#_x0000_t75" style="width:24pt;height:24pt" o:ole="">
                  <v:imagedata r:id="rId130" o:title=""/>
                </v:shape>
                <o:OLEObject Type="Embed" ProgID="Equation.3" ShapeID="_x0000_i1210" DrawAspect="Content" ObjectID="_1778052203" r:id="rId284"/>
              </w:object>
            </w:r>
            <w:r w:rsidRPr="009B6A8A">
              <w:rPr>
                <w:rFonts w:ascii="Garamond" w:hAnsi="Garamond"/>
                <w:sz w:val="22"/>
                <w:szCs w:val="22"/>
              </w:rPr>
              <w:fldChar w:fldCharType="end"/>
            </w:r>
            <w:r w:rsidRPr="009B6A8A">
              <w:rPr>
                <w:rFonts w:ascii="Garamond" w:hAnsi="Garamond"/>
                <w:sz w:val="22"/>
                <w:szCs w:val="22"/>
              </w:rPr>
              <w:t xml:space="preserve">) присваивается порядковый номер </w:t>
            </w:r>
            <w:r w:rsidRPr="009B6A8A">
              <w:rPr>
                <w:rFonts w:ascii="Garamond" w:hAnsi="Garamond"/>
                <w:i/>
                <w:sz w:val="22"/>
                <w:szCs w:val="22"/>
                <w:lang w:val="en-US"/>
              </w:rPr>
              <w:t>n</w:t>
            </w:r>
            <w:r w:rsidRPr="009B6A8A">
              <w:rPr>
                <w:rFonts w:ascii="Garamond" w:hAnsi="Garamond"/>
                <w:sz w:val="22"/>
                <w:szCs w:val="22"/>
              </w:rPr>
              <w:t xml:space="preserve"> в порядке снижения приоритета отбора. При этом все генерирующие объекты в ценовой зоне </w:t>
            </w:r>
            <w:r w:rsidRPr="009B6A8A">
              <w:rPr>
                <w:rFonts w:ascii="Garamond" w:hAnsi="Garamond"/>
                <w:i/>
                <w:sz w:val="22"/>
                <w:szCs w:val="22"/>
                <w:lang w:val="en-US"/>
              </w:rPr>
              <w:t>z</w:t>
            </w:r>
            <w:r w:rsidRPr="009B6A8A">
              <w:rPr>
                <w:rFonts w:ascii="Garamond" w:hAnsi="Garamond"/>
                <w:sz w:val="22"/>
                <w:szCs w:val="22"/>
              </w:rPr>
              <w:t xml:space="preserve"> с высшим приоритетом (ГЕМ, которым соответствует цена </w:t>
            </w:r>
            <w:r w:rsidRPr="009B6A8A">
              <w:rPr>
                <w:rFonts w:ascii="Garamond" w:hAnsi="Garamond"/>
                <w:sz w:val="22"/>
                <w:szCs w:val="22"/>
              </w:rPr>
              <w:lastRenderedPageBreak/>
              <w:fldChar w:fldCharType="begin"/>
            </w:r>
            <w:r w:rsidRPr="009B6A8A">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с</m:t>
                  </m:r>
                </m:e>
                <m:sub>
                  <m:r>
                    <m:rPr>
                      <m:sty m:val="p"/>
                    </m:rPr>
                    <w:rPr>
                      <w:rFonts w:ascii="Cambria Math" w:hAnsi="Cambria Math"/>
                      <w:sz w:val="22"/>
                      <w:szCs w:val="22"/>
                    </w:rPr>
                    <m:t>g,</m:t>
                  </m:r>
                  <m:r>
                    <m:rPr>
                      <m:sty m:val="p"/>
                    </m:rPr>
                    <w:rPr>
                      <w:rFonts w:ascii="Cambria Math" w:hAnsi="Cambria Math"/>
                      <w:noProof/>
                      <w:sz w:val="22"/>
                      <w:szCs w:val="22"/>
                      <w:lang w:val="en-US"/>
                    </w:rPr>
                    <m:t>z</m:t>
                  </m:r>
                </m:sub>
              </m:sSub>
              <m:r>
                <m:rPr>
                  <m:sty m:val="p"/>
                </m:rPr>
                <w:rPr>
                  <w:rFonts w:ascii="Cambria Math" w:hAnsi="Cambria Math"/>
                  <w:sz w:val="22"/>
                  <w:szCs w:val="22"/>
                </w:rPr>
                <m:t>=0</m:t>
              </m:r>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4"/>
                <w:sz w:val="22"/>
                <w:szCs w:val="22"/>
              </w:rPr>
              <w:object w:dxaOrig="760" w:dyaOrig="380" w14:anchorId="6430FAB2">
                <v:shape id="_x0000_i1211" type="#_x0000_t75" style="width:44.2pt;height:24pt" o:ole="">
                  <v:imagedata r:id="rId134" o:title=""/>
                </v:shape>
                <o:OLEObject Type="Embed" ProgID="Equation.3" ShapeID="_x0000_i1211" DrawAspect="Content" ObjectID="_1778052204" r:id="rId285"/>
              </w:object>
            </w:r>
            <w:r w:rsidRPr="009B6A8A">
              <w:rPr>
                <w:rFonts w:ascii="Garamond" w:hAnsi="Garamond"/>
                <w:sz w:val="22"/>
                <w:szCs w:val="22"/>
              </w:rPr>
              <w:fldChar w:fldCharType="end"/>
            </w:r>
            <w:r w:rsidRPr="009B6A8A">
              <w:rPr>
                <w:rFonts w:ascii="Garamond" w:hAnsi="Garamond"/>
                <w:sz w:val="22"/>
                <w:szCs w:val="22"/>
              </w:rPr>
              <w:t xml:space="preserve">) в процедуре отбора представляются одним, подлежащим обязательному отбору генерирующим объектом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lang w:val="en-US"/>
                    </w:rPr>
                    <m:t>g</m:t>
                  </m:r>
                </m:e>
                <m:sub>
                  <m:r>
                    <m:rPr>
                      <m:sty m:val="p"/>
                    </m:rPr>
                    <w:rPr>
                      <w:rFonts w:ascii="Cambria Math" w:hAnsi="Cambria Math"/>
                      <w:sz w:val="22"/>
                      <w:szCs w:val="22"/>
                    </w:rPr>
                    <m:t>1</m:t>
                  </m:r>
                </m:sub>
              </m:sSub>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0"/>
                <w:sz w:val="22"/>
                <w:szCs w:val="22"/>
              </w:rPr>
              <w:object w:dxaOrig="279" w:dyaOrig="340" w14:anchorId="460E5ECC">
                <v:shape id="_x0000_i1212" type="#_x0000_t75" style="width:16.9pt;height:21.25pt" o:ole="">
                  <v:imagedata r:id="rId286" o:title=""/>
                </v:shape>
                <o:OLEObject Type="Embed" ProgID="Equation.3" ShapeID="_x0000_i1212" DrawAspect="Content" ObjectID="_1778052205" r:id="rId287"/>
              </w:object>
            </w:r>
            <w:r w:rsidRPr="009B6A8A">
              <w:rPr>
                <w:rFonts w:ascii="Garamond" w:hAnsi="Garamond"/>
                <w:sz w:val="22"/>
                <w:szCs w:val="22"/>
              </w:rPr>
              <w:fldChar w:fldCharType="end"/>
            </w:r>
            <w:r w:rsidRPr="009B6A8A">
              <w:rPr>
                <w:rFonts w:ascii="Garamond" w:hAnsi="Garamond"/>
                <w:sz w:val="22"/>
                <w:szCs w:val="22"/>
              </w:rPr>
              <w:t xml:space="preserve"> </w:t>
            </w:r>
            <w:r w:rsidRPr="009B6A8A">
              <w:rPr>
                <w:rFonts w:ascii="Garamond" w:hAnsi="Garamond"/>
                <w:sz w:val="22"/>
                <w:szCs w:val="22"/>
                <w:lang w:val="en-US"/>
              </w:rPr>
              <w:t>c</w:t>
            </w:r>
            <w:r w:rsidRPr="009B6A8A">
              <w:rPr>
                <w:rFonts w:ascii="Garamond" w:hAnsi="Garamond"/>
                <w:sz w:val="22"/>
                <w:szCs w:val="22"/>
              </w:rPr>
              <w:t xml:space="preserve"> порядковым номером 1 и объемом мощности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Р</m:t>
                  </m:r>
                </m:e>
                <m:sub>
                  <m:sSub>
                    <m:sSubPr>
                      <m:ctrlPr>
                        <w:rPr>
                          <w:rFonts w:ascii="Cambria Math" w:hAnsi="Cambria Math"/>
                          <w:i/>
                          <w:sz w:val="22"/>
                          <w:szCs w:val="22"/>
                        </w:rPr>
                      </m:ctrlPr>
                    </m:sSubPr>
                    <m:e>
                      <m:r>
                        <m:rPr>
                          <m:sty m:val="p"/>
                        </m:rPr>
                        <w:rPr>
                          <w:rFonts w:ascii="Cambria Math" w:hAnsi="Cambria Math"/>
                          <w:sz w:val="22"/>
                          <w:szCs w:val="22"/>
                          <w:lang w:val="en-US"/>
                        </w:rPr>
                        <m:t>g</m:t>
                      </m:r>
                    </m:e>
                    <m:sub>
                      <m:r>
                        <m:rPr>
                          <m:sty m:val="p"/>
                        </m:rPr>
                        <w:rPr>
                          <w:rFonts w:ascii="Cambria Math" w:hAnsi="Cambria Math"/>
                          <w:sz w:val="22"/>
                          <w:szCs w:val="22"/>
                        </w:rPr>
                        <m:t>1</m:t>
                      </m:r>
                    </m:sub>
                  </m:sSub>
                  <m:r>
                    <m:rPr>
                      <m:sty m:val="p"/>
                    </m:rPr>
                    <w:rPr>
                      <w:rFonts w:ascii="Cambria Math" w:hAnsi="Cambria Math"/>
                      <w:sz w:val="22"/>
                      <w:szCs w:val="22"/>
                    </w:rPr>
                    <m:t>,z</m:t>
                  </m:r>
                </m:sub>
              </m:sSub>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4"/>
                <w:sz w:val="22"/>
                <w:szCs w:val="22"/>
              </w:rPr>
              <w:object w:dxaOrig="440" w:dyaOrig="380" w14:anchorId="305793AC">
                <v:shape id="_x0000_i1213" type="#_x0000_t75" style="width:24pt;height:24pt" o:ole="">
                  <v:imagedata r:id="rId288" o:title=""/>
                </v:shape>
                <o:OLEObject Type="Embed" ProgID="Equation.3" ShapeID="_x0000_i1213" DrawAspect="Content" ObjectID="_1778052206" r:id="rId289"/>
              </w:object>
            </w:r>
            <w:r w:rsidRPr="009B6A8A">
              <w:rPr>
                <w:rFonts w:ascii="Garamond" w:hAnsi="Garamond"/>
                <w:sz w:val="22"/>
                <w:szCs w:val="22"/>
              </w:rPr>
              <w:fldChar w:fldCharType="end"/>
            </w:r>
            <w:r w:rsidRPr="009B6A8A">
              <w:rPr>
                <w:rFonts w:ascii="Garamond" w:hAnsi="Garamond"/>
                <w:sz w:val="22"/>
                <w:szCs w:val="22"/>
              </w:rPr>
              <w:t>, равным суммарному объему мощности таких генерирующих объектов:</w:t>
            </w:r>
          </w:p>
          <w:p w14:paraId="35FDB81B" w14:textId="77777777" w:rsidR="00955F72" w:rsidRPr="009B6A8A" w:rsidRDefault="00955F72" w:rsidP="007D4736">
            <w:pPr>
              <w:widowControl w:val="0"/>
              <w:spacing w:before="120" w:after="120"/>
              <w:ind w:right="-26" w:firstLine="567"/>
              <w:jc w:val="center"/>
              <w:rPr>
                <w:rFonts w:ascii="Garamond" w:hAnsi="Garamond"/>
                <w:b/>
                <w:sz w:val="22"/>
                <w:szCs w:val="22"/>
              </w:rPr>
            </w:pPr>
            <w:r w:rsidRPr="009B6A8A">
              <w:rPr>
                <w:rFonts w:ascii="Garamond" w:hAnsi="Garamond"/>
                <w:position w:val="-36"/>
                <w:sz w:val="22"/>
                <w:szCs w:val="22"/>
              </w:rPr>
              <w:object w:dxaOrig="1700" w:dyaOrig="620" w14:anchorId="2AC905FA">
                <v:shape id="_x0000_i1214" type="#_x0000_t75" style="width:129.8pt;height:50.2pt" o:ole="">
                  <v:imagedata r:id="rId290" o:title=""/>
                </v:shape>
                <o:OLEObject Type="Embed" ProgID="Equation.3" ShapeID="_x0000_i1214" DrawAspect="Content" ObjectID="_1778052207" r:id="rId291"/>
              </w:object>
            </w:r>
          </w:p>
        </w:tc>
        <w:tc>
          <w:tcPr>
            <w:tcW w:w="7513" w:type="dxa"/>
          </w:tcPr>
          <w:p w14:paraId="618CB029"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lastRenderedPageBreak/>
              <w:t>…</w:t>
            </w:r>
          </w:p>
          <w:p w14:paraId="6D4EF241"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ГЕМ </w:t>
            </w:r>
            <w:r w:rsidRPr="009B6A8A">
              <w:rPr>
                <w:rFonts w:ascii="Garamond" w:hAnsi="Garamond"/>
                <w:i/>
                <w:sz w:val="22"/>
                <w:szCs w:val="22"/>
              </w:rPr>
              <w:t>g</w:t>
            </w:r>
            <w:r w:rsidRPr="009B6A8A">
              <w:rPr>
                <w:rFonts w:ascii="Garamond" w:hAnsi="Garamond"/>
                <w:sz w:val="22"/>
                <w:szCs w:val="22"/>
              </w:rPr>
              <w:t>, входящие в состав ГТП, в отношении которых заключены договоры на модернизацию (а также</w:t>
            </w:r>
            <w:r w:rsidRPr="009B6A8A">
              <w:rPr>
                <w:rFonts w:ascii="Garamond" w:hAnsi="Garamond"/>
                <w:i/>
                <w:sz w:val="22"/>
                <w:szCs w:val="22"/>
              </w:rPr>
              <w:t xml:space="preserve"> </w:t>
            </w:r>
            <w:r w:rsidRPr="009B6A8A">
              <w:rPr>
                <w:rFonts w:ascii="Garamond" w:hAnsi="Garamond"/>
                <w:sz w:val="22"/>
                <w:szCs w:val="22"/>
              </w:rPr>
              <w:t>входящие в состав ГТП, в отношении которых договоры на модернизацию еще не заключены, но которые перечислены в результатах КОММод), и зарегистрированные в отношении генерирующего оборудования, функционирующего до реализации мероприятий по модернизации, исключаются из отбора с планируемой даты начала поставки мощности по договору на модернизацию с использованием соответствующей ГТП (для ГТП, перечисленных в результатах КОММод, но в отношении которых еще не заключены договоры на модернизацию, – с даты начала поставки мощности, указанной в результатах КОММод).</w:t>
            </w:r>
          </w:p>
          <w:p w14:paraId="08B08DE5"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Остальные ГЕМ и соответствующие им объемы мощности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Р</m:t>
                  </m:r>
                </m:e>
                <m:sub>
                  <m:r>
                    <m:rPr>
                      <m:sty m:val="p"/>
                    </m:rPr>
                    <w:rPr>
                      <w:rFonts w:ascii="Cambria Math" w:hAnsi="Cambria Math"/>
                      <w:sz w:val="22"/>
                      <w:szCs w:val="22"/>
                    </w:rPr>
                    <m:t>g,</m:t>
                  </m:r>
                  <m:r>
                    <m:rPr>
                      <m:sty m:val="p"/>
                    </m:rPr>
                    <w:rPr>
                      <w:rFonts w:ascii="Cambria Math" w:hAnsi="Cambria Math"/>
                      <w:noProof/>
                      <w:sz w:val="22"/>
                      <w:szCs w:val="22"/>
                      <w:lang w:val="en-US"/>
                    </w:rPr>
                    <m:t>z</m:t>
                  </m:r>
                </m:sub>
              </m:sSub>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4"/>
                <w:sz w:val="22"/>
                <w:szCs w:val="22"/>
              </w:rPr>
              <w:object w:dxaOrig="400" w:dyaOrig="380" w14:anchorId="7CF70F26">
                <v:shape id="_x0000_i1215" type="#_x0000_t75" style="width:24pt;height:24pt" o:ole="">
                  <v:imagedata r:id="rId130" o:title=""/>
                </v:shape>
                <o:OLEObject Type="Embed" ProgID="Equation.3" ShapeID="_x0000_i1215" DrawAspect="Content" ObjectID="_1778052208" r:id="rId292"/>
              </w:object>
            </w:r>
            <w:r w:rsidRPr="009B6A8A">
              <w:rPr>
                <w:rFonts w:ascii="Garamond" w:hAnsi="Garamond"/>
                <w:sz w:val="22"/>
                <w:szCs w:val="22"/>
              </w:rPr>
              <w:fldChar w:fldCharType="end"/>
            </w:r>
            <w:r w:rsidRPr="009B6A8A">
              <w:rPr>
                <w:rFonts w:ascii="Garamond" w:hAnsi="Garamond"/>
                <w:sz w:val="22"/>
                <w:szCs w:val="22"/>
              </w:rPr>
              <w:t xml:space="preserve"> выстраиваются в порядке возрастания приоритета отбора – в порядке возрастания цены. Из ГЕМ (объемов), в отношении которых в заявках указаны одинаковые цены, более высокий приоритет при отборе устанавливается путем последовательного соблюдения следующих приоритетов, установленных п. 4.3 настоящего Регламента:</w:t>
            </w:r>
          </w:p>
          <w:p w14:paraId="78403B6B"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 меньшей доли ограничений установленной мощности </w:t>
            </w:r>
            <w:r w:rsidRPr="009B6A8A">
              <w:rPr>
                <w:rFonts w:ascii="Garamond" w:hAnsi="Garamond"/>
                <w:sz w:val="22"/>
                <w:szCs w:val="22"/>
                <w:highlight w:val="yellow"/>
              </w:rPr>
              <w:t>(</w:t>
            </w:r>
            <m:oMath>
              <m:sSub>
                <m:sSubPr>
                  <m:ctrlPr>
                    <w:rPr>
                      <w:rFonts w:ascii="Cambria Math" w:hAnsi="Cambria Math"/>
                      <w:i/>
                      <w:sz w:val="22"/>
                      <w:szCs w:val="22"/>
                      <w:highlight w:val="yellow"/>
                      <w:lang w:val="en-US"/>
                    </w:rPr>
                  </m:ctrlPr>
                </m:sSubPr>
                <m:e>
                  <m:r>
                    <w:rPr>
                      <w:rFonts w:ascii="Cambria Math" w:hAnsi="Cambria Math"/>
                      <w:sz w:val="22"/>
                      <w:szCs w:val="22"/>
                      <w:highlight w:val="yellow"/>
                      <w:lang w:val="en-US"/>
                    </w:rPr>
                    <m:t>d</m:t>
                  </m:r>
                </m:e>
                <m:sub>
                  <m:r>
                    <w:rPr>
                      <w:rFonts w:ascii="Cambria Math" w:hAnsi="Cambria Math"/>
                      <w:sz w:val="22"/>
                      <w:szCs w:val="22"/>
                      <w:highlight w:val="yellow"/>
                    </w:rPr>
                    <m:t>огр</m:t>
                  </m:r>
                </m:sub>
              </m:sSub>
              <m:r>
                <w:rPr>
                  <w:rFonts w:ascii="Cambria Math" w:hAnsi="Cambria Math"/>
                  <w:sz w:val="22"/>
                  <w:szCs w:val="22"/>
                  <w:highlight w:val="yellow"/>
                </w:rPr>
                <m:t>=</m:t>
              </m:r>
              <m:f>
                <m:fPr>
                  <m:ctrlPr>
                    <w:rPr>
                      <w:rFonts w:ascii="Cambria Math" w:hAnsi="Cambria Math"/>
                      <w:i/>
                      <w:sz w:val="22"/>
                      <w:szCs w:val="22"/>
                      <w:highlight w:val="yellow"/>
                      <w:lang w:val="en-US"/>
                    </w:rPr>
                  </m:ctrlPr>
                </m:fPr>
                <m:num>
                  <m:sSubSup>
                    <m:sSubSupPr>
                      <m:ctrlPr>
                        <w:rPr>
                          <w:rFonts w:ascii="Cambria Math" w:hAnsi="Cambria Math"/>
                          <w:i/>
                          <w:sz w:val="22"/>
                          <w:szCs w:val="22"/>
                          <w:highlight w:val="yellow"/>
                        </w:rPr>
                      </m:ctrlPr>
                    </m:sSubSupPr>
                    <m:e>
                      <m:r>
                        <w:rPr>
                          <w:rFonts w:ascii="Cambria Math" w:hAnsi="Cambria Math"/>
                          <w:sz w:val="22"/>
                          <w:szCs w:val="22"/>
                          <w:highlight w:val="yellow"/>
                          <w:lang w:val="en-US"/>
                        </w:rPr>
                        <m:t>max</m:t>
                      </m:r>
                      <m:r>
                        <w:rPr>
                          <w:rFonts w:ascii="Cambria Math" w:hAnsi="Cambria Math"/>
                          <w:sz w:val="22"/>
                          <w:szCs w:val="22"/>
                          <w:highlight w:val="yellow"/>
                        </w:rPr>
                        <m:t>(0; P</m:t>
                      </m:r>
                    </m:e>
                    <m:sub>
                      <m:r>
                        <w:rPr>
                          <w:rFonts w:ascii="Cambria Math" w:hAnsi="Cambria Math"/>
                          <w:sz w:val="22"/>
                          <w:szCs w:val="22"/>
                          <w:highlight w:val="yellow"/>
                        </w:rPr>
                        <m:t>g,z</m:t>
                      </m:r>
                    </m:sub>
                    <m:sup>
                      <m:r>
                        <w:rPr>
                          <w:rFonts w:ascii="Cambria Math" w:hAnsi="Cambria Math"/>
                          <w:sz w:val="22"/>
                          <w:szCs w:val="22"/>
                          <w:highlight w:val="yellow"/>
                        </w:rPr>
                        <m:t>уст</m:t>
                      </m:r>
                    </m:sup>
                  </m:sSubSup>
                  <m:sSub>
                    <m:sSubPr>
                      <m:ctrlPr>
                        <w:rPr>
                          <w:rFonts w:ascii="Cambria Math" w:hAnsi="Cambria Math"/>
                          <w:i/>
                          <w:sz w:val="22"/>
                          <w:szCs w:val="22"/>
                          <w:highlight w:val="yellow"/>
                          <w:lang w:val="en-US"/>
                        </w:rPr>
                      </m:ctrlPr>
                    </m:sSubPr>
                    <m:e>
                      <m:r>
                        <w:rPr>
                          <w:rFonts w:ascii="Cambria Math" w:hAnsi="Cambria Math"/>
                          <w:sz w:val="22"/>
                          <w:szCs w:val="22"/>
                          <w:highlight w:val="yellow"/>
                        </w:rPr>
                        <m:t xml:space="preserve"> – </m:t>
                      </m:r>
                      <m:r>
                        <w:rPr>
                          <w:rFonts w:ascii="Cambria Math" w:hAnsi="Cambria Math"/>
                          <w:sz w:val="22"/>
                          <w:szCs w:val="22"/>
                          <w:highlight w:val="yellow"/>
                          <w:lang w:val="en-US"/>
                        </w:rPr>
                        <m:t>P</m:t>
                      </m:r>
                    </m:e>
                    <m:sub>
                      <m:r>
                        <w:rPr>
                          <w:rFonts w:ascii="Cambria Math" w:hAnsi="Cambria Math"/>
                          <w:sz w:val="22"/>
                          <w:szCs w:val="22"/>
                          <w:highlight w:val="yellow"/>
                          <w:lang w:val="en-US"/>
                        </w:rPr>
                        <m:t>g</m:t>
                      </m:r>
                      <m:r>
                        <w:rPr>
                          <w:rFonts w:ascii="Cambria Math" w:hAnsi="Cambria Math"/>
                          <w:sz w:val="22"/>
                          <w:szCs w:val="22"/>
                          <w:highlight w:val="yellow"/>
                        </w:rPr>
                        <m:t>,</m:t>
                      </m:r>
                      <m:r>
                        <w:rPr>
                          <w:rFonts w:ascii="Cambria Math" w:hAnsi="Cambria Math"/>
                          <w:sz w:val="22"/>
                          <w:szCs w:val="22"/>
                          <w:highlight w:val="yellow"/>
                          <w:lang w:val="en-US"/>
                        </w:rPr>
                        <m:t>z</m:t>
                      </m:r>
                    </m:sub>
                  </m:sSub>
                  <m:r>
                    <w:rPr>
                      <w:rFonts w:ascii="Cambria Math" w:hAnsi="Cambria Math"/>
                      <w:sz w:val="22"/>
                      <w:szCs w:val="22"/>
                      <w:highlight w:val="yellow"/>
                    </w:rPr>
                    <m:t xml:space="preserve">) </m:t>
                  </m:r>
                </m:num>
                <m:den>
                  <m:sSubSup>
                    <m:sSubSupPr>
                      <m:ctrlPr>
                        <w:rPr>
                          <w:rFonts w:ascii="Cambria Math" w:hAnsi="Cambria Math"/>
                          <w:i/>
                          <w:sz w:val="22"/>
                          <w:szCs w:val="22"/>
                          <w:highlight w:val="yellow"/>
                        </w:rPr>
                      </m:ctrlPr>
                    </m:sSubSupPr>
                    <m:e>
                      <m:r>
                        <w:rPr>
                          <w:rFonts w:ascii="Cambria Math" w:hAnsi="Cambria Math"/>
                          <w:sz w:val="22"/>
                          <w:szCs w:val="22"/>
                          <w:highlight w:val="yellow"/>
                        </w:rPr>
                        <m:t>P</m:t>
                      </m:r>
                    </m:e>
                    <m:sub>
                      <m:r>
                        <w:rPr>
                          <w:rFonts w:ascii="Cambria Math" w:hAnsi="Cambria Math"/>
                          <w:sz w:val="22"/>
                          <w:szCs w:val="22"/>
                          <w:highlight w:val="yellow"/>
                        </w:rPr>
                        <m:t>g,z</m:t>
                      </m:r>
                    </m:sub>
                    <m:sup>
                      <m:r>
                        <w:rPr>
                          <w:rFonts w:ascii="Cambria Math" w:hAnsi="Cambria Math"/>
                          <w:sz w:val="22"/>
                          <w:szCs w:val="22"/>
                          <w:highlight w:val="yellow"/>
                        </w:rPr>
                        <m:t>уст</m:t>
                      </m:r>
                    </m:sup>
                  </m:sSubSup>
                </m:den>
              </m:f>
              <m:r>
                <w:rPr>
                  <w:rFonts w:ascii="Cambria Math" w:hAnsi="Cambria Math"/>
                  <w:sz w:val="22"/>
                  <w:szCs w:val="22"/>
                  <w:highlight w:val="yellow"/>
                </w:rPr>
                <m:t>)</m:t>
              </m:r>
            </m:oMath>
            <w:r w:rsidRPr="009B6A8A">
              <w:rPr>
                <w:rFonts w:ascii="Garamond" w:hAnsi="Garamond"/>
                <w:sz w:val="22"/>
                <w:szCs w:val="22"/>
              </w:rPr>
              <w:t>;</w:t>
            </w:r>
          </w:p>
          <w:p w14:paraId="53345EAC"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 меньшей доли выработки паркового ресурса </w:t>
            </w:r>
            <w:r w:rsidRPr="009B6A8A">
              <w:rPr>
                <w:rFonts w:ascii="Garamond" w:hAnsi="Garamond"/>
                <w:sz w:val="22"/>
                <w:szCs w:val="22"/>
                <w:highlight w:val="yellow"/>
              </w:rPr>
              <w:t>(</w:t>
            </w:r>
            <m:oMath>
              <m:sSub>
                <m:sSubPr>
                  <m:ctrlPr>
                    <w:rPr>
                      <w:rFonts w:ascii="Cambria Math" w:hAnsi="Cambria Math"/>
                      <w:i/>
                      <w:sz w:val="22"/>
                      <w:szCs w:val="22"/>
                      <w:highlight w:val="yellow"/>
                      <w:lang w:val="en-US"/>
                    </w:rPr>
                  </m:ctrlPr>
                </m:sSubPr>
                <m:e>
                  <m:r>
                    <w:rPr>
                      <w:rFonts w:ascii="Cambria Math" w:hAnsi="Cambria Math"/>
                      <w:sz w:val="22"/>
                      <w:szCs w:val="22"/>
                      <w:highlight w:val="yellow"/>
                      <w:lang w:val="en-US"/>
                    </w:rPr>
                    <m:t>d</m:t>
                  </m:r>
                </m:e>
                <m:sub>
                  <m:r>
                    <w:rPr>
                      <w:rFonts w:ascii="Cambria Math" w:hAnsi="Cambria Math"/>
                      <w:sz w:val="22"/>
                      <w:szCs w:val="22"/>
                      <w:highlight w:val="yellow"/>
                    </w:rPr>
                    <m:t>парк_рес</m:t>
                  </m:r>
                </m:sub>
              </m:sSub>
              <m:r>
                <w:rPr>
                  <w:rFonts w:ascii="Cambria Math" w:hAnsi="Cambria Math"/>
                  <w:sz w:val="22"/>
                  <w:szCs w:val="22"/>
                  <w:highlight w:val="yellow"/>
                </w:rPr>
                <m:t>=</m:t>
              </m:r>
              <m:f>
                <m:fPr>
                  <m:ctrlPr>
                    <w:rPr>
                      <w:rFonts w:ascii="Cambria Math" w:hAnsi="Cambria Math"/>
                      <w:i/>
                      <w:sz w:val="22"/>
                      <w:szCs w:val="22"/>
                      <w:highlight w:val="yellow"/>
                      <w:lang w:val="en-US"/>
                    </w:rPr>
                  </m:ctrlPr>
                </m:fPr>
                <m:num>
                  <m:sSubSup>
                    <m:sSubSupPr>
                      <m:ctrlPr>
                        <w:rPr>
                          <w:rFonts w:ascii="Cambria Math" w:hAnsi="Cambria Math"/>
                          <w:i/>
                          <w:sz w:val="22"/>
                          <w:szCs w:val="22"/>
                          <w:highlight w:val="yellow"/>
                        </w:rPr>
                      </m:ctrlPr>
                    </m:sSubSupPr>
                    <m:e>
                      <m:r>
                        <w:rPr>
                          <w:rFonts w:ascii="Cambria Math" w:hAnsi="Cambria Math"/>
                          <w:sz w:val="22"/>
                          <w:szCs w:val="22"/>
                          <w:highlight w:val="yellow"/>
                          <w:lang w:val="en-US"/>
                        </w:rPr>
                        <m:t>max</m:t>
                      </m:r>
                      <m:r>
                        <w:rPr>
                          <w:rFonts w:ascii="Cambria Math" w:hAnsi="Cambria Math"/>
                          <w:sz w:val="22"/>
                          <w:szCs w:val="22"/>
                          <w:highlight w:val="yellow"/>
                        </w:rPr>
                        <m:t>(0; Т</m:t>
                      </m:r>
                    </m:e>
                    <m:sub>
                      <m:r>
                        <w:rPr>
                          <w:rFonts w:ascii="Cambria Math" w:hAnsi="Cambria Math"/>
                          <w:sz w:val="22"/>
                          <w:szCs w:val="22"/>
                          <w:highlight w:val="yellow"/>
                        </w:rPr>
                        <m:t>g,z</m:t>
                      </m:r>
                    </m:sub>
                    <m:sup>
                      <m:r>
                        <w:rPr>
                          <w:rFonts w:ascii="Cambria Math" w:hAnsi="Cambria Math"/>
                          <w:sz w:val="22"/>
                          <w:szCs w:val="22"/>
                          <w:highlight w:val="yellow"/>
                        </w:rPr>
                        <m:t>парк_рес</m:t>
                      </m:r>
                    </m:sup>
                  </m:sSubSup>
                  <m:r>
                    <w:rPr>
                      <w:rFonts w:ascii="Cambria Math" w:hAnsi="Cambria Math"/>
                      <w:sz w:val="22"/>
                      <w:szCs w:val="22"/>
                      <w:highlight w:val="yellow"/>
                    </w:rPr>
                    <m:t xml:space="preserve"> – </m:t>
                  </m:r>
                  <m:sSubSup>
                    <m:sSubSupPr>
                      <m:ctrlPr>
                        <w:rPr>
                          <w:rFonts w:ascii="Cambria Math" w:hAnsi="Cambria Math"/>
                          <w:i/>
                          <w:sz w:val="22"/>
                          <w:szCs w:val="22"/>
                          <w:lang w:val="en-US"/>
                        </w:rPr>
                      </m:ctrlPr>
                    </m:sSubSupPr>
                    <m:e>
                      <m:r>
                        <w:rPr>
                          <w:rFonts w:ascii="Cambria Math" w:hAnsi="Cambria Math"/>
                          <w:sz w:val="22"/>
                          <w:szCs w:val="22"/>
                          <w:lang w:val="en-US"/>
                        </w:rPr>
                        <m:t>T</m:t>
                      </m:r>
                    </m:e>
                    <m:sub>
                      <m:r>
                        <w:rPr>
                          <w:rFonts w:ascii="Cambria Math" w:hAnsi="Cambria Math"/>
                          <w:sz w:val="22"/>
                          <w:szCs w:val="22"/>
                          <w:lang w:val="en-US"/>
                        </w:rPr>
                        <m:t>g</m:t>
                      </m:r>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наработка</m:t>
                      </m:r>
                    </m:sup>
                  </m:sSubSup>
                  <m:r>
                    <w:rPr>
                      <w:rFonts w:ascii="Cambria Math" w:hAnsi="Cambria Math"/>
                      <w:sz w:val="22"/>
                      <w:szCs w:val="22"/>
                      <w:highlight w:val="yellow"/>
                    </w:rPr>
                    <m:t xml:space="preserve">) </m:t>
                  </m:r>
                </m:num>
                <m:den>
                  <m:sSubSup>
                    <m:sSubSupPr>
                      <m:ctrlPr>
                        <w:rPr>
                          <w:rFonts w:ascii="Cambria Math" w:hAnsi="Cambria Math"/>
                          <w:i/>
                          <w:sz w:val="22"/>
                          <w:szCs w:val="22"/>
                          <w:lang w:val="en-US"/>
                        </w:rPr>
                      </m:ctrlPr>
                    </m:sSubSupPr>
                    <m:e>
                      <m:r>
                        <w:rPr>
                          <w:rFonts w:ascii="Cambria Math" w:hAnsi="Cambria Math"/>
                          <w:sz w:val="22"/>
                          <w:szCs w:val="22"/>
                          <w:lang w:val="en-US"/>
                        </w:rPr>
                        <m:t>T</m:t>
                      </m:r>
                    </m:e>
                    <m:sub>
                      <m:r>
                        <w:rPr>
                          <w:rFonts w:ascii="Cambria Math" w:hAnsi="Cambria Math"/>
                          <w:sz w:val="22"/>
                          <w:szCs w:val="22"/>
                          <w:lang w:val="en-US"/>
                        </w:rPr>
                        <m:t>g</m:t>
                      </m:r>
                      <m:r>
                        <w:rPr>
                          <w:rFonts w:ascii="Cambria Math" w:hAnsi="Cambria Math"/>
                          <w:sz w:val="22"/>
                          <w:szCs w:val="22"/>
                        </w:rPr>
                        <m:t>,</m:t>
                      </m:r>
                      <m:r>
                        <w:rPr>
                          <w:rFonts w:ascii="Cambria Math" w:hAnsi="Cambria Math"/>
                          <w:sz w:val="22"/>
                          <w:szCs w:val="22"/>
                          <w:lang w:val="en-US"/>
                        </w:rPr>
                        <m:t>z</m:t>
                      </m:r>
                    </m:sub>
                    <m:sup>
                      <m:r>
                        <w:rPr>
                          <w:rFonts w:ascii="Cambria Math" w:hAnsi="Cambria Math"/>
                          <w:sz w:val="22"/>
                          <w:szCs w:val="22"/>
                        </w:rPr>
                        <m:t>парк_рес</m:t>
                      </m:r>
                    </m:sup>
                  </m:sSubSup>
                </m:den>
              </m:f>
              <m:r>
                <w:rPr>
                  <w:rFonts w:ascii="Cambria Math" w:hAnsi="Cambria Math"/>
                  <w:sz w:val="22"/>
                  <w:szCs w:val="22"/>
                  <w:highlight w:val="yellow"/>
                </w:rPr>
                <m:t>)</m:t>
              </m:r>
            </m:oMath>
            <w:r w:rsidRPr="009B6A8A">
              <w:rPr>
                <w:rFonts w:ascii="Garamond" w:hAnsi="Garamond"/>
                <w:sz w:val="22"/>
                <w:szCs w:val="22"/>
              </w:rPr>
              <w:t>;</w:t>
            </w:r>
          </w:p>
          <w:p w14:paraId="1B20CE6B"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 более ранней подачи заявки при равенстве цен, </w:t>
            </w:r>
            <w:r w:rsidRPr="009B6A8A">
              <w:rPr>
                <w:rFonts w:ascii="Garamond" w:hAnsi="Garamond"/>
                <w:sz w:val="22"/>
                <w:szCs w:val="22"/>
                <w:highlight w:val="yellow"/>
              </w:rPr>
              <w:t>доли ограничений установленной мощности и доли выработки паркового ресурса</w:t>
            </w:r>
          </w:p>
          <w:p w14:paraId="549BA1DB" w14:textId="77777777" w:rsidR="00955F72" w:rsidRPr="009B6A8A" w:rsidRDefault="00955F72" w:rsidP="007D4736">
            <w:pPr>
              <w:widowControl w:val="0"/>
              <w:spacing w:before="120" w:after="120"/>
              <w:ind w:right="-26" w:firstLine="567"/>
              <w:jc w:val="both"/>
              <w:rPr>
                <w:rFonts w:ascii="Garamond" w:hAnsi="Garamond"/>
                <w:sz w:val="22"/>
                <w:szCs w:val="22"/>
              </w:rPr>
            </w:pPr>
            <w:r w:rsidRPr="009B6A8A">
              <w:rPr>
                <w:rFonts w:ascii="Garamond" w:hAnsi="Garamond"/>
                <w:sz w:val="22"/>
                <w:szCs w:val="22"/>
              </w:rPr>
              <w:t xml:space="preserve">По итогам ранжирования всем ГЕМ </w:t>
            </w:r>
            <w:r w:rsidRPr="009B6A8A">
              <w:rPr>
                <w:rFonts w:ascii="Garamond" w:hAnsi="Garamond"/>
                <w:i/>
                <w:sz w:val="22"/>
                <w:szCs w:val="22"/>
                <w:lang w:val="en-US"/>
              </w:rPr>
              <w:t>g</w:t>
            </w:r>
            <w:r w:rsidRPr="009B6A8A">
              <w:rPr>
                <w:rFonts w:ascii="Garamond" w:hAnsi="Garamond"/>
                <w:sz w:val="22"/>
                <w:szCs w:val="22"/>
              </w:rPr>
              <w:t xml:space="preserve"> в ценовой зоне </w:t>
            </w:r>
            <w:r w:rsidRPr="009B6A8A">
              <w:rPr>
                <w:rFonts w:ascii="Garamond" w:hAnsi="Garamond"/>
                <w:i/>
                <w:sz w:val="22"/>
                <w:szCs w:val="22"/>
                <w:lang w:val="en-US"/>
              </w:rPr>
              <w:t>z</w:t>
            </w:r>
            <w:r w:rsidRPr="009B6A8A">
              <w:rPr>
                <w:rFonts w:ascii="Garamond" w:hAnsi="Garamond"/>
                <w:sz w:val="22"/>
                <w:szCs w:val="22"/>
              </w:rPr>
              <w:t xml:space="preserve"> (соответствующим объемам мощности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Р</m:t>
                  </m:r>
                </m:e>
                <m:sub>
                  <m:r>
                    <m:rPr>
                      <m:sty m:val="p"/>
                    </m:rPr>
                    <w:rPr>
                      <w:rFonts w:ascii="Cambria Math" w:hAnsi="Cambria Math"/>
                      <w:sz w:val="22"/>
                      <w:szCs w:val="22"/>
                    </w:rPr>
                    <m:t>g,</m:t>
                  </m:r>
                  <m:r>
                    <m:rPr>
                      <m:sty m:val="p"/>
                    </m:rPr>
                    <w:rPr>
                      <w:rFonts w:ascii="Cambria Math" w:hAnsi="Cambria Math"/>
                      <w:noProof/>
                      <w:sz w:val="22"/>
                      <w:szCs w:val="22"/>
                      <w:lang w:val="en-US"/>
                    </w:rPr>
                    <m:t>z</m:t>
                  </m:r>
                </m:sub>
              </m:sSub>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4"/>
                <w:sz w:val="22"/>
                <w:szCs w:val="22"/>
              </w:rPr>
              <w:object w:dxaOrig="400" w:dyaOrig="380" w14:anchorId="2D0D2203">
                <v:shape id="_x0000_i1216" type="#_x0000_t75" style="width:24pt;height:24pt" o:ole="">
                  <v:imagedata r:id="rId130" o:title=""/>
                </v:shape>
                <o:OLEObject Type="Embed" ProgID="Equation.3" ShapeID="_x0000_i1216" DrawAspect="Content" ObjectID="_1778052209" r:id="rId293"/>
              </w:object>
            </w:r>
            <w:r w:rsidRPr="009B6A8A">
              <w:rPr>
                <w:rFonts w:ascii="Garamond" w:hAnsi="Garamond"/>
                <w:sz w:val="22"/>
                <w:szCs w:val="22"/>
              </w:rPr>
              <w:fldChar w:fldCharType="end"/>
            </w:r>
            <w:r w:rsidRPr="009B6A8A">
              <w:rPr>
                <w:rFonts w:ascii="Garamond" w:hAnsi="Garamond"/>
                <w:sz w:val="22"/>
                <w:szCs w:val="22"/>
              </w:rPr>
              <w:t xml:space="preserve">) присваивается порядковый номер </w:t>
            </w:r>
            <w:r w:rsidRPr="009B6A8A">
              <w:rPr>
                <w:rFonts w:ascii="Garamond" w:hAnsi="Garamond"/>
                <w:i/>
                <w:sz w:val="22"/>
                <w:szCs w:val="22"/>
                <w:lang w:val="en-US"/>
              </w:rPr>
              <w:t>n</w:t>
            </w:r>
            <w:r w:rsidRPr="009B6A8A">
              <w:rPr>
                <w:rFonts w:ascii="Garamond" w:hAnsi="Garamond"/>
                <w:sz w:val="22"/>
                <w:szCs w:val="22"/>
              </w:rPr>
              <w:t xml:space="preserve"> в порядке снижения приоритета отбора. При этом все генерирующие объекты в ценовой зоне </w:t>
            </w:r>
            <w:r w:rsidRPr="009B6A8A">
              <w:rPr>
                <w:rFonts w:ascii="Garamond" w:hAnsi="Garamond"/>
                <w:i/>
                <w:sz w:val="22"/>
                <w:szCs w:val="22"/>
                <w:lang w:val="en-US"/>
              </w:rPr>
              <w:t>z</w:t>
            </w:r>
            <w:r w:rsidRPr="009B6A8A">
              <w:rPr>
                <w:rFonts w:ascii="Garamond" w:hAnsi="Garamond"/>
                <w:sz w:val="22"/>
                <w:szCs w:val="22"/>
              </w:rPr>
              <w:t xml:space="preserve"> с высшим приоритетом (ГЕМ, которым соответствует цена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rPr>
                    <m:t>с</m:t>
                  </m:r>
                </m:e>
                <m:sub>
                  <m:r>
                    <m:rPr>
                      <m:sty m:val="p"/>
                    </m:rPr>
                    <w:rPr>
                      <w:rFonts w:ascii="Cambria Math" w:hAnsi="Cambria Math"/>
                      <w:sz w:val="22"/>
                      <w:szCs w:val="22"/>
                    </w:rPr>
                    <m:t>g,</m:t>
                  </m:r>
                  <m:r>
                    <m:rPr>
                      <m:sty m:val="p"/>
                    </m:rPr>
                    <w:rPr>
                      <w:rFonts w:ascii="Cambria Math" w:hAnsi="Cambria Math"/>
                      <w:noProof/>
                      <w:sz w:val="22"/>
                      <w:szCs w:val="22"/>
                      <w:lang w:val="en-US"/>
                    </w:rPr>
                    <m:t>z</m:t>
                  </m:r>
                </m:sub>
              </m:sSub>
              <m:r>
                <m:rPr>
                  <m:sty m:val="p"/>
                </m:rPr>
                <w:rPr>
                  <w:rFonts w:ascii="Cambria Math" w:hAnsi="Cambria Math"/>
                  <w:sz w:val="22"/>
                  <w:szCs w:val="22"/>
                </w:rPr>
                <m:t>=0</m:t>
              </m:r>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4"/>
                <w:sz w:val="22"/>
                <w:szCs w:val="22"/>
              </w:rPr>
              <w:object w:dxaOrig="760" w:dyaOrig="380" w14:anchorId="6BDE94A5">
                <v:shape id="_x0000_i1217" type="#_x0000_t75" style="width:44.2pt;height:24pt" o:ole="">
                  <v:imagedata r:id="rId134" o:title=""/>
                </v:shape>
                <o:OLEObject Type="Embed" ProgID="Equation.3" ShapeID="_x0000_i1217" DrawAspect="Content" ObjectID="_1778052210" r:id="rId294"/>
              </w:object>
            </w:r>
            <w:r w:rsidRPr="009B6A8A">
              <w:rPr>
                <w:rFonts w:ascii="Garamond" w:hAnsi="Garamond"/>
                <w:sz w:val="22"/>
                <w:szCs w:val="22"/>
              </w:rPr>
              <w:fldChar w:fldCharType="end"/>
            </w:r>
            <w:r w:rsidRPr="009B6A8A">
              <w:rPr>
                <w:rFonts w:ascii="Garamond" w:hAnsi="Garamond"/>
                <w:sz w:val="22"/>
                <w:szCs w:val="22"/>
              </w:rPr>
              <w:t xml:space="preserve">) в процедуре отбора представляются одним, подлежащим обязательному отбору </w:t>
            </w:r>
            <w:r w:rsidRPr="009B6A8A">
              <w:rPr>
                <w:rFonts w:ascii="Garamond" w:hAnsi="Garamond"/>
                <w:sz w:val="22"/>
                <w:szCs w:val="22"/>
              </w:rPr>
              <w:lastRenderedPageBreak/>
              <w:t xml:space="preserve">генерирующим объектом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i/>
                      <w:sz w:val="22"/>
                      <w:szCs w:val="22"/>
                    </w:rPr>
                  </m:ctrlPr>
                </m:sSubPr>
                <m:e>
                  <m:r>
                    <m:rPr>
                      <m:sty m:val="p"/>
                    </m:rPr>
                    <w:rPr>
                      <w:rFonts w:ascii="Cambria Math" w:hAnsi="Cambria Math"/>
                      <w:sz w:val="22"/>
                      <w:szCs w:val="22"/>
                      <w:lang w:val="en-US"/>
                    </w:rPr>
                    <m:t>g</m:t>
                  </m:r>
                </m:e>
                <m:sub>
                  <m:r>
                    <m:rPr>
                      <m:sty m:val="p"/>
                    </m:rPr>
                    <w:rPr>
                      <w:rFonts w:ascii="Cambria Math" w:hAnsi="Cambria Math"/>
                      <w:sz w:val="22"/>
                      <w:szCs w:val="22"/>
                    </w:rPr>
                    <m:t>1</m:t>
                  </m:r>
                </m:sub>
              </m:sSub>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0"/>
                <w:sz w:val="22"/>
                <w:szCs w:val="22"/>
              </w:rPr>
              <w:object w:dxaOrig="279" w:dyaOrig="340" w14:anchorId="54F969B0">
                <v:shape id="_x0000_i1218" type="#_x0000_t75" style="width:16.9pt;height:21.25pt" o:ole="">
                  <v:imagedata r:id="rId286" o:title=""/>
                </v:shape>
                <o:OLEObject Type="Embed" ProgID="Equation.3" ShapeID="_x0000_i1218" DrawAspect="Content" ObjectID="_1778052211" r:id="rId295"/>
              </w:object>
            </w:r>
            <w:r w:rsidRPr="009B6A8A">
              <w:rPr>
                <w:rFonts w:ascii="Garamond" w:hAnsi="Garamond"/>
                <w:sz w:val="22"/>
                <w:szCs w:val="22"/>
              </w:rPr>
              <w:fldChar w:fldCharType="end"/>
            </w:r>
            <w:r w:rsidRPr="009B6A8A">
              <w:rPr>
                <w:rFonts w:ascii="Garamond" w:hAnsi="Garamond"/>
                <w:sz w:val="22"/>
                <w:szCs w:val="22"/>
              </w:rPr>
              <w:t xml:space="preserve"> </w:t>
            </w:r>
            <w:r w:rsidRPr="009B6A8A">
              <w:rPr>
                <w:rFonts w:ascii="Garamond" w:hAnsi="Garamond"/>
                <w:sz w:val="22"/>
                <w:szCs w:val="22"/>
                <w:lang w:val="en-US"/>
              </w:rPr>
              <w:t>c</w:t>
            </w:r>
            <w:r w:rsidRPr="009B6A8A">
              <w:rPr>
                <w:rFonts w:ascii="Garamond" w:hAnsi="Garamond"/>
                <w:sz w:val="22"/>
                <w:szCs w:val="22"/>
              </w:rPr>
              <w:t xml:space="preserve"> порядковым номером 1 и объемом мощности </w:t>
            </w:r>
            <w:r w:rsidRPr="009B6A8A">
              <w:rPr>
                <w:rFonts w:ascii="Garamond" w:hAnsi="Garamond"/>
                <w:sz w:val="22"/>
                <w:szCs w:val="22"/>
              </w:rPr>
              <w:fldChar w:fldCharType="begin"/>
            </w:r>
            <w:r w:rsidRPr="009B6A8A">
              <w:rPr>
                <w:rFonts w:ascii="Garamond" w:hAnsi="Garamond"/>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Р</m:t>
                  </m:r>
                </m:e>
                <m:sub>
                  <m:sSub>
                    <m:sSubPr>
                      <m:ctrlPr>
                        <w:rPr>
                          <w:rFonts w:ascii="Cambria Math" w:hAnsi="Cambria Math"/>
                          <w:i/>
                          <w:sz w:val="22"/>
                          <w:szCs w:val="22"/>
                        </w:rPr>
                      </m:ctrlPr>
                    </m:sSubPr>
                    <m:e>
                      <m:r>
                        <m:rPr>
                          <m:sty m:val="p"/>
                        </m:rPr>
                        <w:rPr>
                          <w:rFonts w:ascii="Cambria Math" w:hAnsi="Cambria Math"/>
                          <w:sz w:val="22"/>
                          <w:szCs w:val="22"/>
                          <w:lang w:val="en-US"/>
                        </w:rPr>
                        <m:t>g</m:t>
                      </m:r>
                    </m:e>
                    <m:sub>
                      <m:r>
                        <m:rPr>
                          <m:sty m:val="p"/>
                        </m:rPr>
                        <w:rPr>
                          <w:rFonts w:ascii="Cambria Math" w:hAnsi="Cambria Math"/>
                          <w:sz w:val="22"/>
                          <w:szCs w:val="22"/>
                        </w:rPr>
                        <m:t>1</m:t>
                      </m:r>
                    </m:sub>
                  </m:sSub>
                  <m:r>
                    <m:rPr>
                      <m:sty m:val="p"/>
                    </m:rPr>
                    <w:rPr>
                      <w:rFonts w:ascii="Cambria Math" w:hAnsi="Cambria Math"/>
                      <w:sz w:val="22"/>
                      <w:szCs w:val="22"/>
                    </w:rPr>
                    <m:t>,z</m:t>
                  </m:r>
                </m:sub>
              </m:sSub>
            </m:oMath>
            <w:r w:rsidRPr="009B6A8A">
              <w:rPr>
                <w:rFonts w:ascii="Garamond" w:hAnsi="Garamond"/>
                <w:sz w:val="22"/>
                <w:szCs w:val="22"/>
              </w:rPr>
              <w:instrText xml:space="preserve"> </w:instrText>
            </w:r>
            <w:r w:rsidRPr="009B6A8A">
              <w:rPr>
                <w:rFonts w:ascii="Garamond" w:hAnsi="Garamond"/>
                <w:sz w:val="22"/>
                <w:szCs w:val="22"/>
              </w:rPr>
              <w:fldChar w:fldCharType="separate"/>
            </w:r>
            <w:r w:rsidRPr="009B6A8A">
              <w:rPr>
                <w:rFonts w:ascii="Garamond" w:hAnsi="Garamond"/>
                <w:position w:val="-14"/>
                <w:sz w:val="22"/>
                <w:szCs w:val="22"/>
              </w:rPr>
              <w:object w:dxaOrig="440" w:dyaOrig="380" w14:anchorId="7F586691">
                <v:shape id="_x0000_i1219" type="#_x0000_t75" style="width:24pt;height:24pt" o:ole="">
                  <v:imagedata r:id="rId288" o:title=""/>
                </v:shape>
                <o:OLEObject Type="Embed" ProgID="Equation.3" ShapeID="_x0000_i1219" DrawAspect="Content" ObjectID="_1778052212" r:id="rId296"/>
              </w:object>
            </w:r>
            <w:r w:rsidRPr="009B6A8A">
              <w:rPr>
                <w:rFonts w:ascii="Garamond" w:hAnsi="Garamond"/>
                <w:sz w:val="22"/>
                <w:szCs w:val="22"/>
              </w:rPr>
              <w:fldChar w:fldCharType="end"/>
            </w:r>
            <w:r w:rsidRPr="009B6A8A">
              <w:rPr>
                <w:rFonts w:ascii="Garamond" w:hAnsi="Garamond"/>
                <w:sz w:val="22"/>
                <w:szCs w:val="22"/>
              </w:rPr>
              <w:t>, равным суммарному объему мощности таких генерирующих объектов:</w:t>
            </w:r>
          </w:p>
          <w:p w14:paraId="719D373B" w14:textId="77777777" w:rsidR="00955F72" w:rsidRPr="009B6A8A" w:rsidRDefault="00955F72" w:rsidP="007D4736">
            <w:pPr>
              <w:widowControl w:val="0"/>
              <w:spacing w:before="120" w:after="120"/>
              <w:ind w:right="-26" w:firstLine="567"/>
              <w:jc w:val="center"/>
              <w:rPr>
                <w:rFonts w:ascii="Garamond" w:hAnsi="Garamond"/>
                <w:b/>
                <w:sz w:val="22"/>
                <w:szCs w:val="22"/>
              </w:rPr>
            </w:pPr>
            <w:r w:rsidRPr="009B6A8A">
              <w:rPr>
                <w:rFonts w:ascii="Garamond" w:hAnsi="Garamond"/>
                <w:position w:val="-36"/>
                <w:sz w:val="22"/>
                <w:szCs w:val="22"/>
              </w:rPr>
              <w:object w:dxaOrig="1700" w:dyaOrig="620" w14:anchorId="7D63BC83">
                <v:shape id="_x0000_i1220" type="#_x0000_t75" style="width:129.8pt;height:50.2pt" o:ole="">
                  <v:imagedata r:id="rId290" o:title=""/>
                </v:shape>
                <o:OLEObject Type="Embed" ProgID="Equation.3" ShapeID="_x0000_i1220" DrawAspect="Content" ObjectID="_1778052213" r:id="rId297"/>
              </w:object>
            </w:r>
          </w:p>
        </w:tc>
      </w:tr>
      <w:tr w:rsidR="00955F72" w:rsidRPr="009B6A8A" w14:paraId="66F6B654" w14:textId="77777777" w:rsidTr="004913CE">
        <w:trPr>
          <w:trHeight w:val="350"/>
        </w:trPr>
        <w:tc>
          <w:tcPr>
            <w:tcW w:w="1560" w:type="dxa"/>
            <w:vAlign w:val="center"/>
          </w:tcPr>
          <w:p w14:paraId="7D9C794F"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lastRenderedPageBreak/>
              <w:t>Приложение 9</w:t>
            </w:r>
          </w:p>
        </w:tc>
        <w:tc>
          <w:tcPr>
            <w:tcW w:w="5953" w:type="dxa"/>
          </w:tcPr>
          <w:p w14:paraId="76E6BDBD" w14:textId="77777777" w:rsidR="00955F72" w:rsidRPr="009B6A8A" w:rsidRDefault="00955F72" w:rsidP="007D4736">
            <w:pPr>
              <w:widowControl w:val="0"/>
              <w:spacing w:before="120" w:after="120"/>
              <w:jc w:val="center"/>
              <w:rPr>
                <w:rFonts w:ascii="Garamond" w:eastAsia="Batang" w:hAnsi="Garamond" w:cs="Garamond"/>
                <w:sz w:val="22"/>
                <w:szCs w:val="22"/>
                <w:lang w:eastAsia="ar-SA"/>
              </w:rPr>
            </w:pPr>
            <w:r w:rsidRPr="009B6A8A">
              <w:rPr>
                <w:rFonts w:ascii="Garamond" w:eastAsia="Garamond" w:hAnsi="Garamond" w:cs="Garamond"/>
                <w:b/>
                <w:sz w:val="22"/>
                <w:szCs w:val="22"/>
                <w:lang w:eastAsia="ar-SA"/>
              </w:rPr>
              <w:t>Порядок предоставления участниками оптового рынка обеспечения исполнения обязательств в целях участия в КОМ</w:t>
            </w:r>
          </w:p>
          <w:p w14:paraId="4FF6C2BA"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Участник оптового рынка, обязанный в соответствии с п. 3.1.2 и (или) п. 3.6.1 настоящего Регламента для участия в КОМ предоставить обеспечение, должен не позднее чем за 10 рабочих дней до окончания приема заявок на КОМ</w:t>
            </w:r>
            <w:r w:rsidRPr="009B6A8A">
              <w:rPr>
                <w:rFonts w:ascii="Garamond" w:eastAsia="Garamond" w:hAnsi="Garamond" w:cs="Garamond"/>
                <w:sz w:val="22"/>
                <w:szCs w:val="22"/>
                <w:highlight w:val="yellow"/>
                <w:lang w:eastAsia="ar-SA"/>
              </w:rPr>
              <w:t>:</w:t>
            </w:r>
          </w:p>
          <w:p w14:paraId="48992C71" w14:textId="77777777" w:rsidR="00955F72" w:rsidRPr="009B6A8A" w:rsidRDefault="00955F72" w:rsidP="007D4736">
            <w:pPr>
              <w:widowControl w:val="0"/>
              <w:numPr>
                <w:ilvl w:val="0"/>
                <w:numId w:val="75"/>
              </w:numPr>
              <w:spacing w:before="120" w:after="120"/>
              <w:ind w:left="993"/>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в отношении условной ГТП генерации, в состав которой входит соответствующий не введенный в эксплуатацию объект генерации (далее – условная ГТП невведенного объекта генерации), предоставить обеспечение, предусмотренное п. 2.1, либо п. 2.2, либо п. 2.3 настоящего Приложения</w:t>
            </w:r>
            <w:r w:rsidRPr="009B6A8A">
              <w:rPr>
                <w:rFonts w:ascii="Garamond" w:eastAsia="Garamond" w:hAnsi="Garamond" w:cs="Garamond"/>
                <w:sz w:val="22"/>
                <w:szCs w:val="22"/>
                <w:highlight w:val="yellow"/>
                <w:lang w:eastAsia="ar-SA"/>
              </w:rPr>
              <w:t>;</w:t>
            </w:r>
          </w:p>
          <w:p w14:paraId="374AC0D8" w14:textId="77777777" w:rsidR="00955F72" w:rsidRPr="009B6A8A" w:rsidRDefault="00955F72" w:rsidP="007D4736">
            <w:pPr>
              <w:widowControl w:val="0"/>
              <w:numPr>
                <w:ilvl w:val="0"/>
                <w:numId w:val="75"/>
              </w:numPr>
              <w:spacing w:before="120" w:after="120"/>
              <w:ind w:left="993"/>
              <w:jc w:val="both"/>
              <w:rPr>
                <w:rFonts w:ascii="Garamond" w:eastAsia="Garamond" w:hAnsi="Garamond" w:cs="Garamond"/>
                <w:sz w:val="22"/>
                <w:szCs w:val="22"/>
                <w:highlight w:val="yellow"/>
                <w:lang w:eastAsia="ar-SA"/>
              </w:rPr>
            </w:pPr>
            <w:r w:rsidRPr="009B6A8A">
              <w:rPr>
                <w:rFonts w:ascii="Garamond" w:eastAsia="Garamond" w:hAnsi="Garamond" w:cs="Garamond"/>
                <w:sz w:val="22"/>
                <w:szCs w:val="22"/>
                <w:highlight w:val="yellow"/>
                <w:lang w:eastAsia="ar-SA"/>
              </w:rPr>
              <w:t xml:space="preserve">в отношении совокупности ГТП потребления, зарегистрированных в рамках одной ценовой зоны, в целях участия в КОМ в качестве покупателя с ценозависимым потреблением, предоставить обеспечение, предусмотренное п. 2.2 </w:t>
            </w:r>
            <w:r w:rsidRPr="009B6A8A">
              <w:rPr>
                <w:rFonts w:ascii="Garamond" w:eastAsia="Batang" w:hAnsi="Garamond" w:cs="Garamond"/>
                <w:bCs/>
                <w:sz w:val="22"/>
                <w:szCs w:val="22"/>
                <w:highlight w:val="yellow"/>
                <w:lang w:eastAsia="ar-SA"/>
              </w:rPr>
              <w:t xml:space="preserve">либо п.2.3 </w:t>
            </w:r>
            <w:r w:rsidRPr="009B6A8A">
              <w:rPr>
                <w:rFonts w:ascii="Garamond" w:eastAsia="Garamond" w:hAnsi="Garamond" w:cs="Garamond"/>
                <w:sz w:val="22"/>
                <w:szCs w:val="22"/>
                <w:highlight w:val="yellow"/>
                <w:lang w:eastAsia="ar-SA"/>
              </w:rPr>
              <w:t>настоящего Приложения.</w:t>
            </w:r>
          </w:p>
          <w:p w14:paraId="49D4F77C"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Garamond" w:hAnsi="Garamond" w:cs="Garamond"/>
                <w:sz w:val="22"/>
                <w:szCs w:val="22"/>
                <w:lang w:eastAsia="ar-SA"/>
              </w:rPr>
              <w:t>Если участник оптового рынка намерен принять участие в КОМ в</w:t>
            </w:r>
            <w:r w:rsidRPr="009B6A8A">
              <w:rPr>
                <w:rFonts w:ascii="Garamond" w:eastAsia="Batang" w:hAnsi="Garamond" w:cs="Garamond"/>
                <w:sz w:val="22"/>
                <w:szCs w:val="22"/>
                <w:lang w:eastAsia="ar-SA"/>
              </w:rPr>
              <w:t xml:space="preserve"> </w:t>
            </w:r>
            <w:r w:rsidRPr="009B6A8A">
              <w:rPr>
                <w:rFonts w:ascii="Garamond" w:eastAsia="Garamond" w:hAnsi="Garamond" w:cs="Garamond"/>
                <w:sz w:val="22"/>
                <w:szCs w:val="22"/>
                <w:lang w:eastAsia="ar-SA"/>
              </w:rPr>
              <w:t>отношении объектов генерации, входящих в несколько условных</w:t>
            </w:r>
            <w:r w:rsidRPr="009B6A8A">
              <w:rPr>
                <w:rFonts w:ascii="Garamond" w:eastAsia="Batang" w:hAnsi="Garamond" w:cs="Garamond"/>
                <w:sz w:val="22"/>
                <w:szCs w:val="22"/>
                <w:lang w:eastAsia="ar-SA"/>
              </w:rPr>
              <w:t xml:space="preserve"> ГТП невведенного объекта генерации, то </w:t>
            </w:r>
            <w:r w:rsidRPr="009B6A8A">
              <w:rPr>
                <w:rFonts w:ascii="Garamond" w:eastAsia="Batang" w:hAnsi="Garamond" w:cs="Garamond"/>
                <w:sz w:val="22"/>
                <w:szCs w:val="22"/>
                <w:lang w:eastAsia="ar-SA"/>
              </w:rPr>
              <w:lastRenderedPageBreak/>
              <w:t>обеспечение необходимо предоставить отдельно в отношении каждой соответствующей ГТП.</w:t>
            </w:r>
          </w:p>
          <w:p w14:paraId="1A48491B" w14:textId="5DA68CC3" w:rsidR="00955F72" w:rsidRPr="00A801AD" w:rsidRDefault="00955F72" w:rsidP="00A801AD">
            <w:pPr>
              <w:widowControl w:val="0"/>
              <w:spacing w:before="120" w:after="120"/>
              <w:ind w:firstLine="714"/>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Если участник оптового рынка намерен принять участие в </w:t>
            </w:r>
            <w:r w:rsidRPr="009B6A8A">
              <w:rPr>
                <w:rFonts w:ascii="Garamond" w:eastAsia="Garamond" w:hAnsi="Garamond" w:cs="Garamond"/>
                <w:sz w:val="22"/>
                <w:szCs w:val="22"/>
                <w:highlight w:val="yellow"/>
                <w:lang w:eastAsia="ar-SA"/>
              </w:rPr>
              <w:t>КОМ как покупатель с ценозависимым потреблением в отношении нескольких ГТП потребления, то обеспечение необходимо предоставить совокупно по всем ГТП потребления, зарегистрированным в рамках одной ценовой зоны.</w:t>
            </w:r>
          </w:p>
        </w:tc>
        <w:tc>
          <w:tcPr>
            <w:tcW w:w="7513" w:type="dxa"/>
          </w:tcPr>
          <w:p w14:paraId="62295AE9" w14:textId="77777777" w:rsidR="00955F72" w:rsidRPr="009B6A8A" w:rsidRDefault="00955F72" w:rsidP="007D4736">
            <w:pPr>
              <w:widowControl w:val="0"/>
              <w:spacing w:before="120" w:after="120"/>
              <w:jc w:val="center"/>
              <w:rPr>
                <w:rFonts w:ascii="Garamond" w:eastAsia="Batang" w:hAnsi="Garamond" w:cs="Garamond"/>
                <w:sz w:val="22"/>
                <w:szCs w:val="22"/>
                <w:lang w:eastAsia="ar-SA"/>
              </w:rPr>
            </w:pPr>
            <w:r w:rsidRPr="009B6A8A">
              <w:rPr>
                <w:rFonts w:ascii="Garamond" w:eastAsia="Garamond" w:hAnsi="Garamond" w:cs="Garamond"/>
                <w:b/>
                <w:sz w:val="22"/>
                <w:szCs w:val="22"/>
                <w:lang w:eastAsia="ar-SA"/>
              </w:rPr>
              <w:lastRenderedPageBreak/>
              <w:t>Порядок предоставления участниками оптового рынка обеспечения исполнения обязательств в целях участия в КОМ</w:t>
            </w:r>
          </w:p>
          <w:p w14:paraId="562CFA2B"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Участник оптового рынка, обязанный в соответствии с п. 3.1.2 и (или) п. 3.6.1 настоящего Регламента для участия в КОМ предоставить обеспечение, должен не позднее чем за 10 рабочих дней до окончания приема заявок на КОМ в отношении условной ГТП генерации, в состав которой входит соответствующий не введенный в эксплуатацию объект генерации (далее – условная ГТП невведенного объекта генерации), предоставить обеспечение, предусмотренное п. 2.1, либо п. 2.2, либо п. 2.3 настоящего Приложения</w:t>
            </w:r>
            <w:r w:rsidRPr="009B6A8A">
              <w:rPr>
                <w:rFonts w:ascii="Garamond" w:eastAsia="Garamond" w:hAnsi="Garamond" w:cs="Garamond"/>
                <w:sz w:val="22"/>
                <w:szCs w:val="22"/>
                <w:highlight w:val="yellow"/>
                <w:lang w:eastAsia="ar-SA"/>
              </w:rPr>
              <w:t>.</w:t>
            </w:r>
          </w:p>
          <w:p w14:paraId="16863644"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Garamond" w:hAnsi="Garamond" w:cs="Garamond"/>
                <w:sz w:val="22"/>
                <w:szCs w:val="22"/>
                <w:lang w:eastAsia="ar-SA"/>
              </w:rPr>
              <w:t>Если участник оптового рынка намерен принять участие в КОМ в</w:t>
            </w:r>
            <w:r w:rsidRPr="009B6A8A">
              <w:rPr>
                <w:rFonts w:ascii="Garamond" w:eastAsia="Batang" w:hAnsi="Garamond" w:cs="Garamond"/>
                <w:sz w:val="22"/>
                <w:szCs w:val="22"/>
                <w:lang w:eastAsia="ar-SA"/>
              </w:rPr>
              <w:t xml:space="preserve"> </w:t>
            </w:r>
            <w:r w:rsidRPr="009B6A8A">
              <w:rPr>
                <w:rFonts w:ascii="Garamond" w:eastAsia="Garamond" w:hAnsi="Garamond" w:cs="Garamond"/>
                <w:sz w:val="22"/>
                <w:szCs w:val="22"/>
                <w:lang w:eastAsia="ar-SA"/>
              </w:rPr>
              <w:t>отношении объектов генерации, входящих в несколько условных</w:t>
            </w:r>
            <w:r w:rsidRPr="009B6A8A">
              <w:rPr>
                <w:rFonts w:ascii="Garamond" w:eastAsia="Batang" w:hAnsi="Garamond" w:cs="Garamond"/>
                <w:sz w:val="22"/>
                <w:szCs w:val="22"/>
                <w:lang w:eastAsia="ar-SA"/>
              </w:rPr>
              <w:t xml:space="preserve"> ГТП невведенного объекта генерации, то обеспечение необходимо предоставить отдельно в отношении каждой соответствующей ГТП.</w:t>
            </w:r>
          </w:p>
          <w:p w14:paraId="35DC7EBC" w14:textId="77777777" w:rsidR="00955F72" w:rsidRPr="009B6A8A" w:rsidRDefault="00955F72" w:rsidP="007D4736">
            <w:pPr>
              <w:widowControl w:val="0"/>
              <w:spacing w:before="120" w:after="120"/>
              <w:ind w:firstLine="709"/>
              <w:jc w:val="both"/>
              <w:rPr>
                <w:rFonts w:ascii="Garamond" w:hAnsi="Garamond"/>
                <w:sz w:val="22"/>
                <w:szCs w:val="22"/>
              </w:rPr>
            </w:pPr>
          </w:p>
        </w:tc>
      </w:tr>
      <w:tr w:rsidR="00955F72" w:rsidRPr="009B6A8A" w14:paraId="2A752EE2" w14:textId="77777777" w:rsidTr="004913CE">
        <w:trPr>
          <w:trHeight w:val="350"/>
        </w:trPr>
        <w:tc>
          <w:tcPr>
            <w:tcW w:w="1560" w:type="dxa"/>
            <w:vAlign w:val="center"/>
          </w:tcPr>
          <w:p w14:paraId="05634D2D" w14:textId="16EC2808" w:rsidR="00955F72" w:rsidRPr="009B6A8A" w:rsidRDefault="00955F72" w:rsidP="004913CE">
            <w:pPr>
              <w:widowControl w:val="0"/>
              <w:jc w:val="center"/>
              <w:rPr>
                <w:rFonts w:ascii="Garamond" w:hAnsi="Garamond" w:cs="Garamond"/>
                <w:b/>
                <w:bCs/>
                <w:sz w:val="22"/>
                <w:szCs w:val="22"/>
              </w:rPr>
            </w:pPr>
            <w:r w:rsidRPr="009B6A8A">
              <w:rPr>
                <w:rFonts w:ascii="Garamond" w:hAnsi="Garamond" w:cs="Garamond"/>
                <w:b/>
                <w:bCs/>
                <w:sz w:val="22"/>
                <w:szCs w:val="22"/>
              </w:rPr>
              <w:t>Приложение 9</w:t>
            </w:r>
            <w:r w:rsidR="004913CE">
              <w:rPr>
                <w:rFonts w:ascii="Garamond" w:hAnsi="Garamond" w:cs="Garamond"/>
                <w:b/>
                <w:bCs/>
                <w:sz w:val="22"/>
                <w:szCs w:val="22"/>
              </w:rPr>
              <w:t xml:space="preserve">, п. </w:t>
            </w:r>
            <w:r w:rsidRPr="009B6A8A">
              <w:rPr>
                <w:rFonts w:ascii="Garamond" w:hAnsi="Garamond" w:cs="Garamond"/>
                <w:b/>
                <w:bCs/>
                <w:sz w:val="22"/>
                <w:szCs w:val="22"/>
              </w:rPr>
              <w:t>1</w:t>
            </w:r>
          </w:p>
        </w:tc>
        <w:tc>
          <w:tcPr>
            <w:tcW w:w="5953" w:type="dxa"/>
          </w:tcPr>
          <w:p w14:paraId="4D946547"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Garamond" w:hAnsi="Garamond" w:cs="Garamond"/>
                <w:b/>
                <w:sz w:val="22"/>
                <w:szCs w:val="22"/>
                <w:lang w:eastAsia="ar-SA"/>
              </w:rPr>
              <w:t>1. Объем предоставляемого обеспечения</w:t>
            </w:r>
          </w:p>
          <w:p w14:paraId="50FE3BE5"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Минимально необходимый объем обеспечения, предоставляемого участником оптового рынка для участия в КОМ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определяется в соответствии со следующ</w:t>
            </w:r>
            <w:r w:rsidRPr="009B6A8A">
              <w:rPr>
                <w:rFonts w:ascii="Garamond" w:eastAsia="Garamond" w:hAnsi="Garamond" w:cs="Garamond"/>
                <w:sz w:val="22"/>
                <w:szCs w:val="22"/>
                <w:highlight w:val="yellow"/>
                <w:lang w:eastAsia="ar-SA"/>
              </w:rPr>
              <w:t>ими</w:t>
            </w:r>
            <w:r w:rsidRPr="009B6A8A">
              <w:rPr>
                <w:rFonts w:ascii="Garamond" w:eastAsia="Garamond" w:hAnsi="Garamond" w:cs="Garamond"/>
                <w:sz w:val="22"/>
                <w:szCs w:val="22"/>
                <w:lang w:eastAsia="ar-SA"/>
              </w:rPr>
              <w:t xml:space="preserve"> формул</w:t>
            </w:r>
            <w:r w:rsidRPr="009B6A8A">
              <w:rPr>
                <w:rFonts w:ascii="Garamond" w:eastAsia="Garamond" w:hAnsi="Garamond" w:cs="Garamond"/>
                <w:sz w:val="22"/>
                <w:szCs w:val="22"/>
                <w:highlight w:val="yellow"/>
                <w:lang w:eastAsia="ar-SA"/>
              </w:rPr>
              <w:t>ами</w:t>
            </w:r>
            <w:r w:rsidRPr="009B6A8A">
              <w:rPr>
                <w:rFonts w:ascii="Garamond" w:eastAsia="Garamond" w:hAnsi="Garamond" w:cs="Garamond"/>
                <w:sz w:val="22"/>
                <w:szCs w:val="22"/>
                <w:lang w:eastAsia="ar-SA"/>
              </w:rPr>
              <w:t>:</w:t>
            </w:r>
          </w:p>
          <w:p w14:paraId="444C97A2"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b/>
                <w:sz w:val="22"/>
                <w:szCs w:val="22"/>
                <w:highlight w:val="yellow"/>
                <w:lang w:eastAsia="ar-SA"/>
              </w:rPr>
              <w:t>- в отношении условной ГТП невведенного объекта генерации:</w:t>
            </w:r>
          </w:p>
          <w:p w14:paraId="4961FAB7" w14:textId="77777777" w:rsidR="00955F72" w:rsidRPr="009B6A8A" w:rsidRDefault="00955F72" w:rsidP="007D4736">
            <w:pPr>
              <w:widowControl w:val="0"/>
              <w:spacing w:before="120" w:after="120"/>
              <w:ind w:firstLine="709"/>
              <w:jc w:val="center"/>
              <w:rPr>
                <w:rFonts w:ascii="Garamond" w:eastAsia="Batang" w:hAnsi="Garamond" w:cs="Garamond"/>
                <w:sz w:val="22"/>
                <w:szCs w:val="22"/>
                <w:lang w:eastAsia="ar-SA"/>
              </w:rPr>
            </w:pPr>
            <w:r w:rsidRPr="009B6A8A">
              <w:rPr>
                <w:rFonts w:ascii="Garamond" w:eastAsia="Batang" w:hAnsi="Garamond" w:cs="Garamond"/>
                <w:i/>
                <w:position w:val="-30"/>
                <w:sz w:val="22"/>
                <w:szCs w:val="22"/>
                <w:lang w:eastAsia="ar-SA"/>
              </w:rPr>
              <w:object w:dxaOrig="4740" w:dyaOrig="560" w14:anchorId="7643E6E5">
                <v:shape id="_x0000_i1221" type="#_x0000_t75" style="width:282pt;height:33.25pt" o:ole="">
                  <v:imagedata r:id="rId298" o:title=""/>
                </v:shape>
                <o:OLEObject Type="Embed" ProgID="Equation.3" ShapeID="_x0000_i1221" DrawAspect="Content" ObjectID="_1778052214" r:id="rId299"/>
              </w:object>
            </w:r>
            <w:r w:rsidRPr="009B6A8A">
              <w:rPr>
                <w:rFonts w:ascii="Garamond" w:eastAsia="Batang" w:hAnsi="Garamond" w:cs="Garamond"/>
                <w:sz w:val="22"/>
                <w:szCs w:val="22"/>
                <w:lang w:eastAsia="ar-SA"/>
              </w:rPr>
              <w:t>,</w:t>
            </w:r>
          </w:p>
          <w:p w14:paraId="4EDC28A7" w14:textId="77777777" w:rsidR="00955F72" w:rsidRPr="009B6A8A" w:rsidRDefault="00955F72" w:rsidP="007D4736">
            <w:pPr>
              <w:widowControl w:val="0"/>
              <w:tabs>
                <w:tab w:val="left" w:pos="622"/>
              </w:tabs>
              <w:spacing w:before="120" w:after="120"/>
              <w:ind w:left="550" w:hanging="440"/>
              <w:jc w:val="both"/>
              <w:rPr>
                <w:rFonts w:ascii="Garamond" w:eastAsia="Batang" w:hAnsi="Garamond"/>
                <w:i/>
                <w:sz w:val="22"/>
                <w:szCs w:val="22"/>
                <w:lang w:eastAsia="ar-SA"/>
              </w:rPr>
            </w:pPr>
            <w:r w:rsidRPr="009B6A8A">
              <w:rPr>
                <w:rFonts w:ascii="Garamond" w:eastAsia="Batang" w:hAnsi="Garamond"/>
                <w:sz w:val="22"/>
                <w:szCs w:val="22"/>
                <w:lang w:eastAsia="ar-SA"/>
              </w:rPr>
              <w:t xml:space="preserve">где </w:t>
            </w:r>
            <w:r w:rsidRPr="009B6A8A">
              <w:rPr>
                <w:rFonts w:ascii="Garamond" w:eastAsia="Batang" w:hAnsi="Garamond"/>
                <w:i/>
                <w:position w:val="-14"/>
                <w:sz w:val="22"/>
                <w:szCs w:val="22"/>
                <w:lang w:eastAsia="ar-SA"/>
              </w:rPr>
              <w:object w:dxaOrig="1140" w:dyaOrig="400" w14:anchorId="25FDE265">
                <v:shape id="_x0000_i1222" type="#_x0000_t75" style="width:65.45pt;height:21.8pt" o:ole="">
                  <v:imagedata r:id="rId155" o:title=""/>
                </v:shape>
                <o:OLEObject Type="Embed" ProgID="Equation.3" ShapeID="_x0000_i1222" DrawAspect="Content" ObjectID="_1778052215" r:id="rId300"/>
              </w:object>
            </w:r>
            <w:r w:rsidRPr="009B6A8A">
              <w:rPr>
                <w:rFonts w:ascii="Garamond" w:eastAsia="Batang" w:hAnsi="Garamond"/>
                <w:sz w:val="22"/>
                <w:szCs w:val="22"/>
                <w:lang w:eastAsia="ar-SA"/>
              </w:rPr>
              <w:t xml:space="preserve"> – </w:t>
            </w:r>
            <w:r w:rsidRPr="009B6A8A">
              <w:rPr>
                <w:rFonts w:ascii="Garamond" w:eastAsia="Garamond" w:hAnsi="Garamond" w:cs="Garamond"/>
                <w:sz w:val="22"/>
                <w:szCs w:val="22"/>
                <w:lang w:eastAsia="ar-SA"/>
              </w:rPr>
              <w:t xml:space="preserve">объем мощности, который будет указан участником оптового рынка </w:t>
            </w:r>
            <w:r w:rsidRPr="009B6A8A">
              <w:rPr>
                <w:rFonts w:ascii="Garamond" w:eastAsia="Garamond" w:hAnsi="Garamond" w:cs="Garamond"/>
                <w:i/>
                <w:sz w:val="22"/>
                <w:szCs w:val="22"/>
                <w:lang w:val="en-US" w:eastAsia="ar-SA"/>
              </w:rPr>
              <w:t>j</w:t>
            </w:r>
            <w:r w:rsidRPr="009B6A8A">
              <w:rPr>
                <w:rFonts w:ascii="Garamond" w:eastAsia="Garamond" w:hAnsi="Garamond" w:cs="Garamond"/>
                <w:sz w:val="22"/>
                <w:szCs w:val="22"/>
                <w:lang w:eastAsia="ar-SA"/>
              </w:rPr>
              <w:t xml:space="preserve"> в заявке на КОМ на месяц </w:t>
            </w:r>
            <w:r w:rsidRPr="009B6A8A">
              <w:rPr>
                <w:rFonts w:ascii="Garamond" w:eastAsia="Garamond" w:hAnsi="Garamond" w:cs="Garamond"/>
                <w:i/>
                <w:sz w:val="22"/>
                <w:szCs w:val="22"/>
                <w:lang w:val="en-US" w:eastAsia="ar-SA"/>
              </w:rPr>
              <w:t>m</w:t>
            </w:r>
            <w:r w:rsidRPr="009B6A8A">
              <w:rPr>
                <w:rFonts w:ascii="Garamond" w:eastAsia="Garamond" w:hAnsi="Garamond" w:cs="Garamond"/>
                <w:sz w:val="22"/>
                <w:szCs w:val="22"/>
                <w:lang w:eastAsia="ar-SA"/>
              </w:rPr>
              <w:t xml:space="preserve"> = декабрь года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xml:space="preserve"> в отношении ГЕМ </w:t>
            </w:r>
            <w:r w:rsidRPr="009B6A8A">
              <w:rPr>
                <w:rFonts w:ascii="Garamond" w:eastAsia="Garamond" w:hAnsi="Garamond" w:cs="Garamond"/>
                <w:i/>
                <w:sz w:val="22"/>
                <w:szCs w:val="22"/>
                <w:lang w:val="en-US" w:eastAsia="ar-SA"/>
              </w:rPr>
              <w:t>g</w:t>
            </w:r>
            <w:r w:rsidRPr="009B6A8A">
              <w:rPr>
                <w:rFonts w:ascii="Garamond" w:eastAsia="Garamond" w:hAnsi="Garamond" w:cs="Garamond"/>
                <w:sz w:val="22"/>
                <w:szCs w:val="22"/>
                <w:lang w:eastAsia="ar-SA"/>
              </w:rPr>
              <w:t xml:space="preserve">, входящей в состав </w:t>
            </w:r>
            <w:r w:rsidRPr="009B6A8A">
              <w:rPr>
                <w:rFonts w:ascii="Garamond" w:eastAsia="Batang" w:hAnsi="Garamond" w:cs="Garamond"/>
                <w:sz w:val="22"/>
                <w:szCs w:val="22"/>
                <w:lang w:eastAsia="ar-SA"/>
              </w:rPr>
              <w:t xml:space="preserve">условной ГТП невведенного объекта генерации </w:t>
            </w:r>
            <w:r w:rsidRPr="009B6A8A">
              <w:rPr>
                <w:rFonts w:ascii="Garamond" w:eastAsia="Batang" w:hAnsi="Garamond" w:cs="Garamond"/>
                <w:i/>
                <w:sz w:val="22"/>
                <w:szCs w:val="22"/>
                <w:lang w:val="en-US" w:eastAsia="ar-SA"/>
              </w:rPr>
              <w:t>p</w:t>
            </w:r>
            <w:r w:rsidRPr="009B6A8A">
              <w:rPr>
                <w:rFonts w:ascii="Garamond" w:eastAsia="Batang" w:hAnsi="Garamond" w:cs="Garamond"/>
                <w:sz w:val="22"/>
                <w:szCs w:val="22"/>
                <w:lang w:eastAsia="ar-SA"/>
              </w:rPr>
              <w:t xml:space="preserve">, расположенной в ценовой зоне </w:t>
            </w:r>
            <w:r w:rsidRPr="009B6A8A">
              <w:rPr>
                <w:rFonts w:ascii="Garamond" w:eastAsia="Batang" w:hAnsi="Garamond" w:cs="Garamond"/>
                <w:i/>
                <w:sz w:val="22"/>
                <w:szCs w:val="22"/>
                <w:lang w:val="en-US" w:eastAsia="ar-SA"/>
              </w:rPr>
              <w:t>z</w:t>
            </w:r>
            <w:r w:rsidRPr="009B6A8A">
              <w:rPr>
                <w:rFonts w:ascii="Garamond" w:eastAsia="Batang" w:hAnsi="Garamond"/>
                <w:sz w:val="22"/>
                <w:szCs w:val="22"/>
                <w:lang w:eastAsia="ar-SA"/>
              </w:rPr>
              <w:t>;</w:t>
            </w:r>
          </w:p>
          <w:p w14:paraId="6F107744" w14:textId="77777777" w:rsidR="00955F72" w:rsidRPr="009B6A8A" w:rsidRDefault="00955F72" w:rsidP="007D4736">
            <w:pPr>
              <w:widowControl w:val="0"/>
              <w:tabs>
                <w:tab w:val="left" w:pos="993"/>
              </w:tabs>
              <w:spacing w:before="120" w:after="120"/>
              <w:ind w:left="550" w:firstLine="17"/>
              <w:jc w:val="both"/>
              <w:rPr>
                <w:rFonts w:ascii="Garamond" w:eastAsia="Batang" w:hAnsi="Garamond"/>
                <w:sz w:val="22"/>
                <w:szCs w:val="22"/>
                <w:lang w:eastAsia="ar-SA"/>
              </w:rPr>
            </w:pPr>
            <w:r w:rsidRPr="009B6A8A">
              <w:rPr>
                <w:rFonts w:ascii="Garamond" w:eastAsia="Batang" w:hAnsi="Garamond"/>
                <w:position w:val="-14"/>
                <w:sz w:val="22"/>
                <w:szCs w:val="22"/>
                <w:lang w:eastAsia="ar-SA"/>
              </w:rPr>
              <w:object w:dxaOrig="800" w:dyaOrig="400" w14:anchorId="17E2F245">
                <v:shape id="_x0000_i1223" type="#_x0000_t75" style="width:40.9pt;height:20.2pt" o:ole="">
                  <v:imagedata r:id="rId301" o:title=""/>
                </v:shape>
                <o:OLEObject Type="Embed" ProgID="Equation.3" ShapeID="_x0000_i1223" DrawAspect="Content" ObjectID="_1778052216" r:id="rId302"/>
              </w:object>
            </w:r>
            <w:r w:rsidRPr="009B6A8A">
              <w:rPr>
                <w:rFonts w:ascii="Garamond" w:eastAsia="Batang" w:hAnsi="Garamond"/>
                <w:sz w:val="22"/>
                <w:szCs w:val="22"/>
                <w:lang w:eastAsia="ar-SA"/>
              </w:rPr>
              <w:t xml:space="preserve"> –</w:t>
            </w:r>
            <w:r w:rsidRPr="009B6A8A">
              <w:rPr>
                <w:rFonts w:ascii="Garamond" w:eastAsia="Garamond" w:hAnsi="Garamond" w:cs="Garamond"/>
                <w:sz w:val="22"/>
                <w:szCs w:val="22"/>
                <w:lang w:eastAsia="ar-SA"/>
              </w:rPr>
              <w:t xml:space="preserve"> </w:t>
            </w:r>
            <w:r w:rsidRPr="009B6A8A">
              <w:rPr>
                <w:rFonts w:ascii="Garamond" w:eastAsia="Batang" w:hAnsi="Garamond"/>
                <w:sz w:val="22"/>
                <w:szCs w:val="22"/>
                <w:lang w:eastAsia="ar-SA"/>
              </w:rPr>
              <w:t xml:space="preserve">цена на мощность в первой точке спроса на мощность, использованная для определения спроса на мощность при проведении КОМ на год </w:t>
            </w:r>
            <w:r w:rsidRPr="009B6A8A">
              <w:rPr>
                <w:rFonts w:ascii="Garamond" w:eastAsia="Garamond" w:hAnsi="Garamond" w:cs="Garamond"/>
                <w:i/>
                <w:sz w:val="22"/>
                <w:szCs w:val="22"/>
                <w:lang w:val="en-US" w:eastAsia="ar-SA"/>
              </w:rPr>
              <w:t>Y</w:t>
            </w:r>
            <w:r w:rsidRPr="009B6A8A">
              <w:rPr>
                <w:rFonts w:ascii="Garamond" w:eastAsia="Batang" w:hAnsi="Garamond"/>
                <w:sz w:val="22"/>
                <w:szCs w:val="22"/>
                <w:lang w:eastAsia="ar-SA"/>
              </w:rPr>
              <w:t xml:space="preserve">, для ценовой зоны </w:t>
            </w:r>
            <w:r w:rsidRPr="009B6A8A">
              <w:rPr>
                <w:rFonts w:ascii="Garamond" w:eastAsia="Batang" w:hAnsi="Garamond"/>
                <w:i/>
                <w:iCs/>
                <w:sz w:val="22"/>
                <w:szCs w:val="22"/>
                <w:lang w:val="en-US" w:eastAsia="ar-SA"/>
              </w:rPr>
              <w:t>z</w:t>
            </w:r>
            <w:r w:rsidRPr="009B6A8A">
              <w:rPr>
                <w:rFonts w:ascii="Garamond" w:eastAsia="Batang" w:hAnsi="Garamond"/>
                <w:sz w:val="22"/>
                <w:szCs w:val="22"/>
                <w:lang w:eastAsia="ar-SA"/>
              </w:rPr>
              <w:t xml:space="preserve">, </w:t>
            </w:r>
            <w:r w:rsidRPr="009B6A8A">
              <w:rPr>
                <w:rFonts w:ascii="Garamond" w:eastAsia="Garamond" w:hAnsi="Garamond" w:cs="Garamond"/>
                <w:sz w:val="22"/>
                <w:szCs w:val="22"/>
                <w:lang w:eastAsia="ar-SA"/>
              </w:rPr>
              <w:t xml:space="preserve">к которой относится условная </w:t>
            </w:r>
            <w:r w:rsidRPr="009B6A8A">
              <w:rPr>
                <w:rFonts w:ascii="Garamond" w:eastAsia="Batang" w:hAnsi="Garamond" w:cs="Garamond"/>
                <w:sz w:val="22"/>
                <w:szCs w:val="22"/>
                <w:lang w:eastAsia="ar-SA"/>
              </w:rPr>
              <w:t xml:space="preserve">ГТП </w:t>
            </w:r>
            <w:proofErr w:type="spellStart"/>
            <w:r w:rsidRPr="009B6A8A">
              <w:rPr>
                <w:rFonts w:ascii="Garamond" w:eastAsia="Batang" w:hAnsi="Garamond" w:cs="Garamond"/>
                <w:sz w:val="22"/>
                <w:szCs w:val="22"/>
                <w:lang w:eastAsia="ar-SA"/>
              </w:rPr>
              <w:t>невведенного</w:t>
            </w:r>
            <w:proofErr w:type="spellEnd"/>
            <w:r w:rsidRPr="009B6A8A">
              <w:rPr>
                <w:rFonts w:ascii="Garamond" w:eastAsia="Batang" w:hAnsi="Garamond" w:cs="Garamond"/>
                <w:sz w:val="22"/>
                <w:szCs w:val="22"/>
                <w:lang w:eastAsia="ar-SA"/>
              </w:rPr>
              <w:t xml:space="preserve"> объекта генерации </w:t>
            </w:r>
            <w:r w:rsidRPr="009B6A8A">
              <w:rPr>
                <w:rFonts w:ascii="Garamond" w:eastAsia="Batang" w:hAnsi="Garamond" w:cs="Garamond"/>
                <w:i/>
                <w:sz w:val="22"/>
                <w:szCs w:val="22"/>
                <w:lang w:val="en-US" w:eastAsia="ar-SA"/>
              </w:rPr>
              <w:t>p</w:t>
            </w:r>
            <w:r w:rsidRPr="009B6A8A">
              <w:rPr>
                <w:rFonts w:ascii="Garamond" w:eastAsia="Garamond" w:hAnsi="Garamond" w:cs="Garamond"/>
                <w:sz w:val="22"/>
                <w:szCs w:val="22"/>
                <w:lang w:eastAsia="ar-SA"/>
              </w:rPr>
              <w:t>;</w:t>
            </w:r>
          </w:p>
          <w:p w14:paraId="65BC5B6B" w14:textId="77777777" w:rsidR="00955F72" w:rsidRPr="009B6A8A" w:rsidRDefault="00955F72" w:rsidP="007D4736">
            <w:pPr>
              <w:widowControl w:val="0"/>
              <w:spacing w:before="120" w:after="120"/>
              <w:ind w:left="550" w:firstLine="17"/>
              <w:jc w:val="both"/>
              <w:rPr>
                <w:rFonts w:ascii="Garamond" w:eastAsia="Batang" w:hAnsi="Garamond"/>
                <w:i/>
                <w:sz w:val="22"/>
                <w:szCs w:val="22"/>
                <w:lang w:eastAsia="ar-SA"/>
              </w:rPr>
            </w:pPr>
            <w:r w:rsidRPr="009B6A8A">
              <w:rPr>
                <w:rFonts w:ascii="Garamond" w:eastAsia="Batang" w:hAnsi="Garamond"/>
                <w:i/>
                <w:sz w:val="22"/>
                <w:szCs w:val="22"/>
                <w:lang w:eastAsia="ar-SA"/>
              </w:rPr>
              <w:t xml:space="preserve">Х – </w:t>
            </w:r>
            <w:r w:rsidRPr="009B6A8A">
              <w:rPr>
                <w:rFonts w:ascii="Garamond" w:eastAsia="Batang" w:hAnsi="Garamond"/>
                <w:sz w:val="22"/>
                <w:szCs w:val="22"/>
                <w:lang w:eastAsia="ar-SA"/>
              </w:rPr>
              <w:t>год, на который проводится КОМ;</w:t>
            </w:r>
          </w:p>
          <w:p w14:paraId="060C117C" w14:textId="77777777" w:rsidR="00955F72" w:rsidRPr="009B6A8A" w:rsidRDefault="00955F72" w:rsidP="007D4736">
            <w:pPr>
              <w:widowControl w:val="0"/>
              <w:tabs>
                <w:tab w:val="left" w:pos="622"/>
              </w:tabs>
              <w:spacing w:before="120" w:after="120"/>
              <w:ind w:left="550" w:firstLine="17"/>
              <w:jc w:val="both"/>
              <w:rPr>
                <w:rFonts w:ascii="Garamond" w:eastAsia="Batang" w:hAnsi="Garamond"/>
                <w:i/>
                <w:sz w:val="22"/>
                <w:szCs w:val="22"/>
                <w:lang w:eastAsia="ar-SA"/>
              </w:rPr>
            </w:pPr>
            <w:r w:rsidRPr="009B6A8A">
              <w:rPr>
                <w:rFonts w:ascii="Garamond" w:eastAsia="Batang" w:hAnsi="Garamond"/>
                <w:i/>
                <w:sz w:val="22"/>
                <w:szCs w:val="22"/>
                <w:lang w:val="en-US" w:eastAsia="ar-SA"/>
              </w:rPr>
              <w:lastRenderedPageBreak/>
              <w:t>Y</w:t>
            </w:r>
            <w:r w:rsidRPr="009B6A8A">
              <w:rPr>
                <w:rFonts w:ascii="Garamond" w:eastAsia="Batang" w:hAnsi="Garamond"/>
                <w:i/>
                <w:sz w:val="22"/>
                <w:szCs w:val="22"/>
                <w:lang w:eastAsia="ar-SA"/>
              </w:rPr>
              <w:t xml:space="preserve"> – </w:t>
            </w:r>
            <w:proofErr w:type="gramStart"/>
            <w:r w:rsidRPr="009B6A8A">
              <w:rPr>
                <w:rFonts w:ascii="Garamond" w:eastAsia="Batang" w:hAnsi="Garamond"/>
                <w:sz w:val="22"/>
                <w:szCs w:val="22"/>
                <w:lang w:eastAsia="ar-SA"/>
              </w:rPr>
              <w:t>год</w:t>
            </w:r>
            <w:proofErr w:type="gramEnd"/>
            <w:r w:rsidRPr="009B6A8A">
              <w:rPr>
                <w:rFonts w:ascii="Garamond" w:eastAsia="Batang" w:hAnsi="Garamond"/>
                <w:sz w:val="22"/>
                <w:szCs w:val="22"/>
                <w:lang w:eastAsia="ar-SA"/>
              </w:rPr>
              <w:t xml:space="preserve">, в котором проводится КОМ на год </w:t>
            </w:r>
            <w:r w:rsidRPr="009B6A8A">
              <w:rPr>
                <w:rFonts w:ascii="Garamond" w:eastAsia="Batang" w:hAnsi="Garamond"/>
                <w:i/>
                <w:sz w:val="22"/>
                <w:szCs w:val="22"/>
                <w:lang w:eastAsia="ar-SA"/>
              </w:rPr>
              <w:t>Х.</w:t>
            </w:r>
          </w:p>
          <w:p w14:paraId="18076DF5" w14:textId="77777777" w:rsidR="00955F72" w:rsidRPr="009B6A8A" w:rsidRDefault="00955F72" w:rsidP="007D4736">
            <w:pPr>
              <w:widowControl w:val="0"/>
              <w:tabs>
                <w:tab w:val="left" w:pos="622"/>
              </w:tabs>
              <w:spacing w:before="120" w:after="120"/>
              <w:ind w:left="550" w:firstLine="17"/>
              <w:jc w:val="both"/>
              <w:rPr>
                <w:rFonts w:ascii="Garamond" w:eastAsia="Garamond" w:hAnsi="Garamond"/>
                <w:b/>
                <w:sz w:val="22"/>
                <w:szCs w:val="22"/>
                <w:highlight w:val="yellow"/>
                <w:lang w:eastAsia="ar-SA"/>
              </w:rPr>
            </w:pPr>
            <w:r w:rsidRPr="009B6A8A">
              <w:rPr>
                <w:rFonts w:ascii="Garamond" w:eastAsia="Garamond" w:hAnsi="Garamond"/>
                <w:b/>
                <w:sz w:val="22"/>
                <w:szCs w:val="22"/>
                <w:lang w:eastAsia="ar-SA"/>
              </w:rPr>
              <w:t xml:space="preserve">- </w:t>
            </w:r>
            <w:r w:rsidRPr="009B6A8A">
              <w:rPr>
                <w:rFonts w:ascii="Garamond" w:eastAsia="Garamond" w:hAnsi="Garamond"/>
                <w:b/>
                <w:sz w:val="22"/>
                <w:szCs w:val="22"/>
                <w:highlight w:val="yellow"/>
                <w:lang w:eastAsia="ar-SA"/>
              </w:rPr>
              <w:t>в отношении ГТП потребления покупателя с ценозависимым потреблением:</w:t>
            </w:r>
          </w:p>
          <w:p w14:paraId="70121469" w14:textId="1F6DF49A" w:rsidR="00955F72" w:rsidRPr="009B6A8A" w:rsidRDefault="00A801AD" w:rsidP="007D4736">
            <w:pPr>
              <w:widowControl w:val="0"/>
              <w:tabs>
                <w:tab w:val="left" w:pos="622"/>
              </w:tabs>
              <w:spacing w:before="120" w:after="120"/>
              <w:ind w:left="550" w:firstLine="17"/>
              <w:jc w:val="both"/>
              <w:rPr>
                <w:rFonts w:ascii="Garamond" w:eastAsia="Batang" w:hAnsi="Garamond"/>
                <w:i/>
                <w:sz w:val="22"/>
                <w:szCs w:val="22"/>
                <w:highlight w:val="yellow"/>
                <w:lang w:eastAsia="ar-SA"/>
              </w:rPr>
            </w:pPr>
            <w:r w:rsidRPr="009B6A8A">
              <w:rPr>
                <w:rFonts w:ascii="Garamond" w:eastAsia="Batang" w:hAnsi="Garamond"/>
                <w:i/>
                <w:position w:val="-14"/>
                <w:sz w:val="22"/>
                <w:szCs w:val="22"/>
                <w:highlight w:val="yellow"/>
                <w:lang w:eastAsia="ar-SA"/>
              </w:rPr>
              <w:object w:dxaOrig="5360" w:dyaOrig="400" w14:anchorId="7874EFAB">
                <v:shape id="_x0000_i1224" type="#_x0000_t75" style="width:254.2pt;height:19.1pt" o:ole="">
                  <v:imagedata r:id="rId303" o:title=""/>
                </v:shape>
                <o:OLEObject Type="Embed" ProgID="Equation.3" ShapeID="_x0000_i1224" DrawAspect="Content" ObjectID="_1778052217" r:id="rId304"/>
              </w:object>
            </w:r>
            <w:r w:rsidR="00955F72" w:rsidRPr="009B6A8A">
              <w:rPr>
                <w:rFonts w:ascii="Garamond" w:eastAsia="Batang" w:hAnsi="Garamond"/>
                <w:i/>
                <w:sz w:val="22"/>
                <w:szCs w:val="22"/>
                <w:highlight w:val="yellow"/>
                <w:lang w:eastAsia="ar-SA"/>
              </w:rPr>
              <w:t>,</w:t>
            </w:r>
          </w:p>
          <w:p w14:paraId="00A5FA22" w14:textId="77777777" w:rsidR="00955F72" w:rsidRPr="009B6A8A" w:rsidRDefault="00955F72" w:rsidP="007D4736">
            <w:pPr>
              <w:widowControl w:val="0"/>
              <w:tabs>
                <w:tab w:val="left" w:pos="720"/>
              </w:tabs>
              <w:spacing w:before="120" w:after="120"/>
              <w:ind w:left="431" w:hanging="426"/>
              <w:jc w:val="both"/>
              <w:rPr>
                <w:rFonts w:ascii="Garamond" w:eastAsia="Batang" w:hAnsi="Garamond" w:cs="Garamond"/>
                <w:sz w:val="22"/>
                <w:szCs w:val="22"/>
                <w:highlight w:val="yellow"/>
                <w:lang w:eastAsia="ar-SA"/>
              </w:rPr>
            </w:pPr>
            <w:r w:rsidRPr="009B6A8A">
              <w:rPr>
                <w:rFonts w:ascii="Garamond" w:eastAsia="Batang" w:hAnsi="Garamond" w:cs="Garamond"/>
                <w:sz w:val="22"/>
                <w:szCs w:val="22"/>
                <w:highlight w:val="yellow"/>
                <w:lang w:eastAsia="ar-SA"/>
              </w:rPr>
              <w:t xml:space="preserve">где </w:t>
            </w:r>
            <w:r w:rsidRPr="009B6A8A">
              <w:rPr>
                <w:rFonts w:ascii="Garamond" w:eastAsia="Batang" w:hAnsi="Garamond" w:cs="Garamond"/>
                <w:position w:val="-14"/>
                <w:sz w:val="22"/>
                <w:szCs w:val="22"/>
                <w:highlight w:val="yellow"/>
                <w:lang w:eastAsia="ar-SA"/>
              </w:rPr>
              <w:object w:dxaOrig="900" w:dyaOrig="400" w14:anchorId="391B7293">
                <v:shape id="_x0000_i1225" type="#_x0000_t75" style="width:45.25pt;height:20.2pt" o:ole="">
                  <v:imagedata r:id="rId205" o:title=""/>
                </v:shape>
                <o:OLEObject Type="Embed" ProgID="Equation.3" ShapeID="_x0000_i1225" DrawAspect="Content" ObjectID="_1778052218" r:id="rId305"/>
              </w:object>
            </w:r>
            <w:r w:rsidRPr="009B6A8A">
              <w:rPr>
                <w:rFonts w:ascii="Garamond" w:eastAsia="Batang" w:hAnsi="Garamond" w:cs="Garamond"/>
                <w:sz w:val="22"/>
                <w:szCs w:val="22"/>
                <w:highlight w:val="yellow"/>
                <w:lang w:eastAsia="ar-SA"/>
              </w:rPr>
              <w:t xml:space="preserve"> – величина </w:t>
            </w:r>
            <w:proofErr w:type="spellStart"/>
            <w:r w:rsidRPr="009B6A8A">
              <w:rPr>
                <w:rFonts w:ascii="Garamond" w:eastAsia="Batang" w:hAnsi="Garamond" w:cs="Garamond"/>
                <w:sz w:val="22"/>
                <w:szCs w:val="22"/>
                <w:highlight w:val="yellow"/>
                <w:lang w:eastAsia="ar-SA"/>
              </w:rPr>
              <w:t>ценозависимого</w:t>
            </w:r>
            <w:proofErr w:type="spellEnd"/>
            <w:r w:rsidRPr="009B6A8A">
              <w:rPr>
                <w:rFonts w:ascii="Garamond" w:eastAsia="Batang" w:hAnsi="Garamond" w:cs="Garamond"/>
                <w:sz w:val="22"/>
                <w:szCs w:val="22"/>
                <w:highlight w:val="yellow"/>
                <w:lang w:eastAsia="ar-SA"/>
              </w:rPr>
              <w:t xml:space="preserve"> снижения объема покупки электрической энергии, которая будет заявлена на КОМ участником оптового рынка </w:t>
            </w:r>
            <w:r w:rsidRPr="009B6A8A">
              <w:rPr>
                <w:rFonts w:ascii="Garamond" w:eastAsia="Batang" w:hAnsi="Garamond" w:cs="Garamond"/>
                <w:i/>
                <w:sz w:val="22"/>
                <w:szCs w:val="22"/>
                <w:highlight w:val="yellow"/>
                <w:lang w:val="en-US" w:eastAsia="ar-SA"/>
              </w:rPr>
              <w:t>j</w:t>
            </w:r>
            <w:r w:rsidRPr="009B6A8A">
              <w:rPr>
                <w:rFonts w:ascii="Garamond" w:eastAsia="Batang" w:hAnsi="Garamond" w:cs="Garamond"/>
                <w:sz w:val="22"/>
                <w:szCs w:val="22"/>
                <w:highlight w:val="yellow"/>
                <w:lang w:eastAsia="ar-SA"/>
              </w:rPr>
              <w:t xml:space="preserve"> в отношении ГТП потребления </w:t>
            </w:r>
            <w:r w:rsidRPr="009B6A8A">
              <w:rPr>
                <w:rFonts w:ascii="Garamond" w:eastAsia="Batang" w:hAnsi="Garamond" w:cs="Garamond"/>
                <w:i/>
                <w:sz w:val="22"/>
                <w:szCs w:val="22"/>
                <w:highlight w:val="yellow"/>
                <w:lang w:val="en-US" w:eastAsia="ar-SA"/>
              </w:rPr>
              <w:t>q</w:t>
            </w:r>
            <w:r w:rsidRPr="009B6A8A">
              <w:rPr>
                <w:rFonts w:ascii="Garamond" w:eastAsia="Batang" w:hAnsi="Garamond" w:cs="Garamond"/>
                <w:sz w:val="22"/>
                <w:szCs w:val="22"/>
                <w:highlight w:val="yellow"/>
                <w:lang w:eastAsia="ar-SA"/>
              </w:rPr>
              <w:t xml:space="preserve"> на месяц </w:t>
            </w:r>
            <w:r w:rsidRPr="009B6A8A">
              <w:rPr>
                <w:rFonts w:ascii="Garamond" w:eastAsia="Batang" w:hAnsi="Garamond" w:cs="Garamond"/>
                <w:i/>
                <w:sz w:val="22"/>
                <w:szCs w:val="22"/>
                <w:highlight w:val="yellow"/>
                <w:lang w:val="en-US" w:eastAsia="ar-SA"/>
              </w:rPr>
              <w:t>m</w:t>
            </w:r>
            <w:r w:rsidRPr="009B6A8A">
              <w:rPr>
                <w:rFonts w:ascii="Garamond" w:eastAsia="Batang" w:hAnsi="Garamond" w:cs="Garamond"/>
                <w:sz w:val="22"/>
                <w:szCs w:val="22"/>
                <w:highlight w:val="yellow"/>
                <w:lang w:eastAsia="ar-SA"/>
              </w:rPr>
              <w:t xml:space="preserve"> = декабрь года </w:t>
            </w:r>
            <w:r w:rsidRPr="009B6A8A">
              <w:rPr>
                <w:rFonts w:ascii="Garamond" w:eastAsia="Batang" w:hAnsi="Garamond" w:cs="Garamond"/>
                <w:i/>
                <w:sz w:val="22"/>
                <w:szCs w:val="22"/>
                <w:highlight w:val="yellow"/>
                <w:lang w:eastAsia="ar-SA"/>
              </w:rPr>
              <w:t>Х</w:t>
            </w:r>
            <w:r w:rsidRPr="009B6A8A">
              <w:rPr>
                <w:rFonts w:ascii="Garamond" w:eastAsia="Batang" w:hAnsi="Garamond" w:cs="Garamond"/>
                <w:sz w:val="22"/>
                <w:szCs w:val="22"/>
                <w:highlight w:val="yellow"/>
                <w:lang w:eastAsia="ar-SA"/>
              </w:rPr>
              <w:t xml:space="preserve"> в ценовой зоне </w:t>
            </w:r>
            <w:r w:rsidRPr="009B6A8A">
              <w:rPr>
                <w:rFonts w:ascii="Garamond" w:eastAsia="Batang" w:hAnsi="Garamond" w:cs="Garamond"/>
                <w:i/>
                <w:sz w:val="22"/>
                <w:szCs w:val="22"/>
                <w:highlight w:val="yellow"/>
                <w:lang w:val="en-US" w:eastAsia="ar-SA"/>
              </w:rPr>
              <w:t>z</w:t>
            </w:r>
            <w:r w:rsidRPr="009B6A8A">
              <w:rPr>
                <w:rFonts w:ascii="Garamond" w:eastAsia="Batang" w:hAnsi="Garamond" w:cs="Garamond"/>
                <w:sz w:val="22"/>
                <w:szCs w:val="22"/>
                <w:highlight w:val="yellow"/>
                <w:lang w:eastAsia="ar-SA"/>
              </w:rPr>
              <w:t>;</w:t>
            </w:r>
          </w:p>
          <w:p w14:paraId="7A7992BC" w14:textId="77777777" w:rsidR="00955F72" w:rsidRPr="009B6A8A" w:rsidRDefault="00955F72" w:rsidP="007D4736">
            <w:pPr>
              <w:widowControl w:val="0"/>
              <w:tabs>
                <w:tab w:val="left" w:pos="720"/>
              </w:tabs>
              <w:spacing w:before="120" w:after="120"/>
              <w:ind w:left="431"/>
              <w:jc w:val="both"/>
              <w:rPr>
                <w:rFonts w:ascii="Garamond" w:eastAsia="Batang" w:hAnsi="Garamond" w:cs="Garamond"/>
                <w:sz w:val="22"/>
                <w:szCs w:val="22"/>
                <w:highlight w:val="yellow"/>
                <w:lang w:eastAsia="ar-SA"/>
              </w:rPr>
            </w:pPr>
            <w:r w:rsidRPr="009B6A8A">
              <w:rPr>
                <w:rFonts w:ascii="Garamond" w:eastAsia="Batang" w:hAnsi="Garamond" w:cs="Garamond"/>
                <w:position w:val="-14"/>
                <w:sz w:val="22"/>
                <w:szCs w:val="22"/>
                <w:highlight w:val="yellow"/>
                <w:lang w:eastAsia="ar-SA"/>
              </w:rPr>
              <w:object w:dxaOrig="1080" w:dyaOrig="400" w14:anchorId="6D074A31">
                <v:shape id="_x0000_i1226" type="#_x0000_t75" style="width:56.2pt;height:20.2pt" o:ole="">
                  <v:imagedata r:id="rId306" o:title=""/>
                </v:shape>
                <o:OLEObject Type="Embed" ProgID="Equation.3" ShapeID="_x0000_i1226" DrawAspect="Content" ObjectID="_1778052219" r:id="rId307"/>
              </w:object>
            </w:r>
            <w:r w:rsidRPr="009B6A8A">
              <w:rPr>
                <w:rFonts w:ascii="Garamond" w:eastAsia="Batang" w:hAnsi="Garamond" w:cs="Garamond"/>
                <w:sz w:val="22"/>
                <w:szCs w:val="22"/>
                <w:highlight w:val="yellow"/>
                <w:lang w:eastAsia="ar-SA"/>
              </w:rPr>
              <w:t xml:space="preserve"> – коэффициент, отражающий количество последовательных часов, в которые покупателем </w:t>
            </w:r>
            <w:r w:rsidRPr="009B6A8A">
              <w:rPr>
                <w:rFonts w:ascii="Garamond" w:eastAsia="Batang" w:hAnsi="Garamond" w:cs="Garamond"/>
                <w:i/>
                <w:sz w:val="22"/>
                <w:szCs w:val="22"/>
                <w:highlight w:val="yellow"/>
                <w:lang w:val="en-US" w:eastAsia="ar-SA"/>
              </w:rPr>
              <w:t>j</w:t>
            </w:r>
            <w:r w:rsidRPr="009B6A8A">
              <w:rPr>
                <w:rFonts w:ascii="Garamond" w:eastAsia="Batang" w:hAnsi="Garamond" w:cs="Garamond"/>
                <w:i/>
                <w:sz w:val="22"/>
                <w:szCs w:val="22"/>
                <w:highlight w:val="yellow"/>
                <w:lang w:eastAsia="ar-SA"/>
              </w:rPr>
              <w:t xml:space="preserve"> </w:t>
            </w:r>
            <w:r w:rsidRPr="009B6A8A">
              <w:rPr>
                <w:rFonts w:ascii="Garamond" w:eastAsia="Batang" w:hAnsi="Garamond" w:cs="Garamond"/>
                <w:sz w:val="22"/>
                <w:szCs w:val="22"/>
                <w:highlight w:val="yellow"/>
                <w:lang w:eastAsia="ar-SA"/>
              </w:rPr>
              <w:t xml:space="preserve">в отношении ГТП потребления </w:t>
            </w:r>
            <w:r w:rsidRPr="009B6A8A">
              <w:rPr>
                <w:rFonts w:ascii="Garamond" w:eastAsia="Batang" w:hAnsi="Garamond" w:cs="Garamond"/>
                <w:i/>
                <w:sz w:val="22"/>
                <w:szCs w:val="22"/>
                <w:highlight w:val="yellow"/>
                <w:lang w:val="en-US" w:eastAsia="ar-SA"/>
              </w:rPr>
              <w:t>q</w:t>
            </w:r>
            <w:r w:rsidRPr="009B6A8A">
              <w:rPr>
                <w:rFonts w:ascii="Garamond" w:eastAsia="Batang" w:hAnsi="Garamond" w:cs="Garamond"/>
                <w:sz w:val="22"/>
                <w:szCs w:val="22"/>
                <w:highlight w:val="yellow"/>
                <w:lang w:eastAsia="ar-SA"/>
              </w:rPr>
              <w:t xml:space="preserve"> будет заявлена готовность к </w:t>
            </w:r>
            <w:proofErr w:type="spellStart"/>
            <w:r w:rsidRPr="009B6A8A">
              <w:rPr>
                <w:rFonts w:ascii="Garamond" w:eastAsia="Batang" w:hAnsi="Garamond" w:cs="Garamond"/>
                <w:sz w:val="22"/>
                <w:szCs w:val="22"/>
                <w:highlight w:val="yellow"/>
                <w:lang w:eastAsia="ar-SA"/>
              </w:rPr>
              <w:t>ценозависимому</w:t>
            </w:r>
            <w:proofErr w:type="spellEnd"/>
            <w:r w:rsidRPr="009B6A8A">
              <w:rPr>
                <w:rFonts w:ascii="Garamond" w:eastAsia="Batang" w:hAnsi="Garamond" w:cs="Garamond"/>
                <w:sz w:val="22"/>
                <w:szCs w:val="22"/>
                <w:highlight w:val="yellow"/>
                <w:lang w:eastAsia="ar-SA"/>
              </w:rPr>
              <w:t xml:space="preserve"> снижению объема покупки электрической энергии, принимающий следующие значения:</w:t>
            </w:r>
          </w:p>
          <w:p w14:paraId="24FF32D5" w14:textId="77777777" w:rsidR="00955F72" w:rsidRPr="009B6A8A" w:rsidRDefault="00955F72" w:rsidP="007D4736">
            <w:pPr>
              <w:widowControl w:val="0"/>
              <w:numPr>
                <w:ilvl w:val="0"/>
                <w:numId w:val="54"/>
              </w:numPr>
              <w:tabs>
                <w:tab w:val="left" w:pos="720"/>
              </w:tabs>
              <w:spacing w:before="120" w:after="120"/>
              <w:ind w:left="1820"/>
              <w:jc w:val="both"/>
              <w:rPr>
                <w:rFonts w:ascii="Garamond" w:eastAsia="Batang" w:hAnsi="Garamond" w:cs="Garamond"/>
                <w:sz w:val="22"/>
                <w:szCs w:val="22"/>
                <w:highlight w:val="yellow"/>
                <w:lang w:eastAsia="ar-SA"/>
              </w:rPr>
            </w:pPr>
            <w:r w:rsidRPr="009B6A8A">
              <w:rPr>
                <w:rFonts w:ascii="Garamond" w:eastAsia="Batang" w:hAnsi="Garamond" w:cs="Garamond"/>
                <w:sz w:val="22"/>
                <w:szCs w:val="22"/>
                <w:highlight w:val="yellow"/>
                <w:lang w:eastAsia="ar-SA"/>
              </w:rPr>
              <w:t>0,5 – если в качестве значения параметра «количество последовательных часов» в заявке на КОМ покупателем будет указано «2 часа»;</w:t>
            </w:r>
          </w:p>
          <w:p w14:paraId="6D4DD00C" w14:textId="77777777" w:rsidR="00955F72" w:rsidRPr="009B6A8A" w:rsidRDefault="00955F72" w:rsidP="007D4736">
            <w:pPr>
              <w:widowControl w:val="0"/>
              <w:numPr>
                <w:ilvl w:val="0"/>
                <w:numId w:val="54"/>
              </w:numPr>
              <w:tabs>
                <w:tab w:val="left" w:pos="720"/>
              </w:tabs>
              <w:spacing w:before="120" w:after="120"/>
              <w:ind w:left="1820"/>
              <w:jc w:val="both"/>
              <w:rPr>
                <w:rFonts w:ascii="Garamond" w:eastAsia="Batang" w:hAnsi="Garamond" w:cs="Garamond"/>
                <w:sz w:val="22"/>
                <w:szCs w:val="22"/>
                <w:highlight w:val="yellow"/>
                <w:lang w:eastAsia="ar-SA"/>
              </w:rPr>
            </w:pPr>
            <w:r w:rsidRPr="009B6A8A">
              <w:rPr>
                <w:rFonts w:ascii="Garamond" w:eastAsia="Batang" w:hAnsi="Garamond" w:cs="Garamond"/>
                <w:sz w:val="22"/>
                <w:szCs w:val="22"/>
                <w:highlight w:val="yellow"/>
                <w:lang w:eastAsia="ar-SA"/>
              </w:rPr>
              <w:t>1 – если в качестве значения параметра «количество последовательных часов» в заявке на КОМ покупателем будет указано «4 часа»;</w:t>
            </w:r>
          </w:p>
          <w:p w14:paraId="5D333ED0" w14:textId="77777777" w:rsidR="00955F72" w:rsidRPr="009B6A8A" w:rsidRDefault="00955F72" w:rsidP="007D4736">
            <w:pPr>
              <w:widowControl w:val="0"/>
              <w:tabs>
                <w:tab w:val="left" w:pos="622"/>
              </w:tabs>
              <w:spacing w:before="120" w:after="120"/>
              <w:ind w:left="550" w:firstLine="17"/>
              <w:jc w:val="both"/>
              <w:rPr>
                <w:rFonts w:ascii="Garamond" w:eastAsia="Batang" w:hAnsi="Garamond"/>
                <w:sz w:val="22"/>
                <w:szCs w:val="22"/>
                <w:lang w:eastAsia="ar-SA"/>
              </w:rPr>
            </w:pPr>
            <w:r w:rsidRPr="009B6A8A">
              <w:rPr>
                <w:rFonts w:ascii="Garamond" w:eastAsia="Batang" w:hAnsi="Garamond"/>
                <w:position w:val="-14"/>
                <w:sz w:val="22"/>
                <w:szCs w:val="22"/>
                <w:highlight w:val="yellow"/>
                <w:lang w:eastAsia="ar-SA"/>
              </w:rPr>
              <w:object w:dxaOrig="800" w:dyaOrig="400" w14:anchorId="4BB61D01">
                <v:shape id="_x0000_i1227" type="#_x0000_t75" style="width:40.9pt;height:20.2pt" o:ole="">
                  <v:imagedata r:id="rId199" o:title=""/>
                </v:shape>
                <o:OLEObject Type="Embed" ProgID="Equation.3" ShapeID="_x0000_i1227" DrawAspect="Content" ObjectID="_1778052220" r:id="rId308"/>
              </w:object>
            </w:r>
            <w:r w:rsidRPr="009B6A8A">
              <w:rPr>
                <w:rFonts w:ascii="Garamond" w:eastAsia="Batang" w:hAnsi="Garamond"/>
                <w:sz w:val="22"/>
                <w:szCs w:val="22"/>
                <w:highlight w:val="yellow"/>
                <w:lang w:eastAsia="ar-SA"/>
              </w:rPr>
              <w:t xml:space="preserve"> – </w:t>
            </w:r>
            <w:r w:rsidRPr="009B6A8A">
              <w:rPr>
                <w:rFonts w:ascii="Garamond" w:eastAsia="Garamond" w:hAnsi="Garamond" w:cs="Garamond"/>
                <w:sz w:val="22"/>
                <w:szCs w:val="22"/>
                <w:highlight w:val="yellow"/>
                <w:lang w:eastAsia="ar-SA"/>
              </w:rPr>
              <w:t>определенная в соответствии с п. 2.1.3.9 настоящего Регламента</w:t>
            </w:r>
            <w:r w:rsidRPr="009B6A8A">
              <w:rPr>
                <w:rFonts w:ascii="Garamond" w:eastAsia="Batang" w:hAnsi="Garamond"/>
                <w:sz w:val="22"/>
                <w:szCs w:val="22"/>
                <w:highlight w:val="yellow"/>
                <w:lang w:eastAsia="ar-SA"/>
              </w:rPr>
              <w:t xml:space="preserve"> цена на мощность в первой точке спроса на мощность, используемая для определения спроса на мощность при проведении КОМ на год </w:t>
            </w:r>
            <w:r w:rsidRPr="009B6A8A">
              <w:rPr>
                <w:rFonts w:ascii="Garamond" w:eastAsia="Batang" w:hAnsi="Garamond"/>
                <w:i/>
                <w:iCs/>
                <w:sz w:val="22"/>
                <w:szCs w:val="22"/>
                <w:highlight w:val="yellow"/>
                <w:lang w:val="en-US" w:eastAsia="ar-SA"/>
              </w:rPr>
              <w:t>X</w:t>
            </w:r>
            <w:r w:rsidRPr="009B6A8A">
              <w:rPr>
                <w:rFonts w:ascii="Garamond" w:eastAsia="Batang" w:hAnsi="Garamond"/>
                <w:sz w:val="22"/>
                <w:szCs w:val="22"/>
                <w:highlight w:val="yellow"/>
                <w:lang w:eastAsia="ar-SA"/>
              </w:rPr>
              <w:t xml:space="preserve">, для ценовой зоны </w:t>
            </w:r>
            <w:r w:rsidRPr="009B6A8A">
              <w:rPr>
                <w:rFonts w:ascii="Garamond" w:eastAsia="Batang" w:hAnsi="Garamond"/>
                <w:i/>
                <w:iCs/>
                <w:sz w:val="22"/>
                <w:szCs w:val="22"/>
                <w:highlight w:val="yellow"/>
                <w:lang w:val="en-US" w:eastAsia="ar-SA"/>
              </w:rPr>
              <w:t>z</w:t>
            </w:r>
            <w:r w:rsidRPr="009B6A8A">
              <w:rPr>
                <w:rFonts w:ascii="Garamond" w:eastAsia="Batang" w:hAnsi="Garamond"/>
                <w:sz w:val="22"/>
                <w:szCs w:val="22"/>
                <w:highlight w:val="yellow"/>
                <w:lang w:eastAsia="ar-SA"/>
              </w:rPr>
              <w:t xml:space="preserve">, к которой относится ГТП потребления </w:t>
            </w:r>
            <w:r w:rsidRPr="009B6A8A">
              <w:rPr>
                <w:rFonts w:ascii="Garamond" w:eastAsia="Batang" w:hAnsi="Garamond"/>
                <w:i/>
                <w:sz w:val="22"/>
                <w:szCs w:val="22"/>
                <w:highlight w:val="yellow"/>
                <w:lang w:val="en-US" w:eastAsia="ar-SA"/>
              </w:rPr>
              <w:t>p</w:t>
            </w:r>
            <w:r w:rsidRPr="009B6A8A">
              <w:rPr>
                <w:rFonts w:ascii="Garamond" w:eastAsia="Garamond" w:hAnsi="Garamond" w:cs="Garamond"/>
                <w:sz w:val="22"/>
                <w:szCs w:val="22"/>
                <w:highlight w:val="yellow"/>
                <w:lang w:eastAsia="ar-SA"/>
              </w:rPr>
              <w:t>.</w:t>
            </w:r>
          </w:p>
          <w:p w14:paraId="11FDA57B"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Batang" w:hAnsi="Garamond" w:cs="Garamond"/>
                <w:sz w:val="22"/>
                <w:szCs w:val="22"/>
                <w:lang w:eastAsia="ar-SA"/>
              </w:rPr>
              <w:t>Величин</w:t>
            </w:r>
            <w:r w:rsidRPr="009B6A8A">
              <w:rPr>
                <w:rFonts w:ascii="Garamond" w:eastAsia="Batang" w:hAnsi="Garamond" w:cs="Garamond"/>
                <w:sz w:val="22"/>
                <w:szCs w:val="22"/>
                <w:highlight w:val="yellow"/>
                <w:lang w:eastAsia="ar-SA"/>
              </w:rPr>
              <w:t>ы</w:t>
            </w:r>
            <w:r w:rsidRPr="009B6A8A">
              <w:rPr>
                <w:rFonts w:ascii="Garamond" w:eastAsia="Batang" w:hAnsi="Garamond" w:cs="Garamond"/>
                <w:sz w:val="22"/>
                <w:szCs w:val="22"/>
                <w:lang w:eastAsia="ar-SA"/>
              </w:rPr>
              <w:t xml:space="preserve"> </w:t>
            </w:r>
            <w:r w:rsidRPr="009B6A8A">
              <w:rPr>
                <w:rFonts w:ascii="Garamond" w:eastAsia="Batang" w:hAnsi="Garamond" w:cs="Garamond"/>
                <w:position w:val="-14"/>
                <w:sz w:val="22"/>
                <w:szCs w:val="22"/>
                <w:lang w:eastAsia="ar-SA"/>
              </w:rPr>
              <w:object w:dxaOrig="1520" w:dyaOrig="400" w14:anchorId="24839C16">
                <v:shape id="_x0000_i1228" type="#_x0000_t75" style="width:77.45pt;height:21.8pt" o:ole="">
                  <v:imagedata r:id="rId309" o:title=""/>
                </v:shape>
                <o:OLEObject Type="Embed" ProgID="Equation.3" ShapeID="_x0000_i1228" DrawAspect="Content" ObjectID="_1778052221" r:id="rId310"/>
              </w:object>
            </w:r>
            <w:r w:rsidRPr="009B6A8A">
              <w:rPr>
                <w:rFonts w:ascii="Garamond" w:eastAsia="Batang" w:hAnsi="Garamond" w:cs="Garamond"/>
                <w:sz w:val="22"/>
                <w:szCs w:val="22"/>
                <w:lang w:eastAsia="ar-SA"/>
              </w:rPr>
              <w:t xml:space="preserve"> </w:t>
            </w:r>
            <w:r w:rsidRPr="009B6A8A">
              <w:rPr>
                <w:rFonts w:ascii="Garamond" w:eastAsia="Batang" w:hAnsi="Garamond" w:cs="Garamond"/>
                <w:sz w:val="22"/>
                <w:szCs w:val="22"/>
                <w:highlight w:val="yellow"/>
                <w:lang w:eastAsia="ar-SA"/>
              </w:rPr>
              <w:t xml:space="preserve">и </w:t>
            </w:r>
            <w:r w:rsidRPr="009B6A8A">
              <w:rPr>
                <w:rFonts w:ascii="Garamond" w:eastAsia="Batang" w:hAnsi="Garamond" w:cs="Garamond"/>
                <w:position w:val="-14"/>
                <w:sz w:val="22"/>
                <w:szCs w:val="22"/>
                <w:highlight w:val="yellow"/>
                <w:lang w:eastAsia="ar-SA"/>
              </w:rPr>
              <w:object w:dxaOrig="1400" w:dyaOrig="400" w14:anchorId="6807C0F8">
                <v:shape id="_x0000_i1229" type="#_x0000_t75" style="width:69.25pt;height:20.2pt" o:ole="">
                  <v:imagedata r:id="rId201" o:title=""/>
                </v:shape>
                <o:OLEObject Type="Embed" ProgID="Equation.3" ShapeID="_x0000_i1229" DrawAspect="Content" ObjectID="_1778052222" r:id="rId311"/>
              </w:object>
            </w:r>
            <w:r w:rsidRPr="009B6A8A">
              <w:rPr>
                <w:rFonts w:ascii="Garamond" w:eastAsia="Batang" w:hAnsi="Garamond" w:cs="Garamond"/>
                <w:sz w:val="22"/>
                <w:szCs w:val="22"/>
                <w:lang w:eastAsia="ar-SA"/>
              </w:rPr>
              <w:t xml:space="preserve"> </w:t>
            </w:r>
            <w:r w:rsidRPr="009B6A8A">
              <w:rPr>
                <w:rFonts w:ascii="Garamond" w:eastAsia="Batang" w:hAnsi="Garamond" w:cs="Garamond"/>
                <w:sz w:val="22"/>
                <w:szCs w:val="22"/>
                <w:lang w:eastAsia="ar-SA"/>
              </w:rPr>
              <w:lastRenderedPageBreak/>
              <w:t>рассчитыва</w:t>
            </w:r>
            <w:r w:rsidRPr="009B6A8A">
              <w:rPr>
                <w:rFonts w:ascii="Garamond" w:eastAsia="Batang" w:hAnsi="Garamond" w:cs="Garamond"/>
                <w:sz w:val="22"/>
                <w:szCs w:val="22"/>
                <w:highlight w:val="yellow"/>
                <w:lang w:eastAsia="ar-SA"/>
              </w:rPr>
              <w:t>ю</w:t>
            </w:r>
            <w:r w:rsidRPr="009B6A8A">
              <w:rPr>
                <w:rFonts w:ascii="Garamond" w:eastAsia="Batang" w:hAnsi="Garamond" w:cs="Garamond"/>
                <w:sz w:val="22"/>
                <w:szCs w:val="22"/>
                <w:lang w:eastAsia="ar-SA"/>
              </w:rPr>
              <w:t>тся с точностью до двух знаков после запятой с учетом математического округления.</w:t>
            </w:r>
          </w:p>
          <w:p w14:paraId="4AC21316" w14:textId="77777777" w:rsidR="00955F72" w:rsidRPr="009B6A8A" w:rsidRDefault="00955F72" w:rsidP="007D4736">
            <w:pPr>
              <w:widowControl w:val="0"/>
              <w:spacing w:before="120" w:after="120"/>
              <w:ind w:firstLine="720"/>
              <w:jc w:val="both"/>
              <w:rPr>
                <w:rFonts w:ascii="Garamond" w:eastAsia="Batang" w:hAnsi="Garamond" w:cs="Garamond"/>
                <w:sz w:val="22"/>
                <w:szCs w:val="22"/>
                <w:highlight w:val="yellow"/>
                <w:lang w:eastAsia="ar-SA"/>
              </w:rPr>
            </w:pPr>
            <w:r w:rsidRPr="009B6A8A">
              <w:rPr>
                <w:rFonts w:ascii="Garamond" w:eastAsia="Batang" w:hAnsi="Garamond" w:cs="Garamond"/>
                <w:sz w:val="22"/>
                <w:szCs w:val="22"/>
                <w:highlight w:val="yellow"/>
                <w:lang w:eastAsia="ar-SA"/>
              </w:rPr>
              <w:t>В целях учета предоставленного обеспечения в реестре покупателей с ценозависимым потреблением, направляемом КО в СО в соответствии с пунктом 3.6 настоящего Регламента, участнику оптового рынка – покупателю с ценозависимым потреблением необходимо не позднее двух рабочих дней до окончания приема заявок на КОМ предоставить КО на бумажном носителе уведомление о распределении объема предоставленного обеспечения по ГТП потребления по форме приложения 9.12 к настоящему Регламенту.</w:t>
            </w:r>
          </w:p>
          <w:p w14:paraId="1262FDB3" w14:textId="77777777" w:rsidR="00955F72" w:rsidRPr="009B6A8A" w:rsidRDefault="00955F72" w:rsidP="007D4736">
            <w:pPr>
              <w:widowControl w:val="0"/>
              <w:spacing w:before="120" w:after="120"/>
              <w:ind w:firstLine="720"/>
              <w:jc w:val="both"/>
              <w:rPr>
                <w:rFonts w:ascii="Garamond" w:eastAsia="Garamond" w:hAnsi="Garamond" w:cs="Garamond"/>
                <w:b/>
                <w:sz w:val="22"/>
                <w:szCs w:val="22"/>
                <w:lang w:eastAsia="ar-SA"/>
              </w:rPr>
            </w:pPr>
            <w:r w:rsidRPr="009B6A8A">
              <w:rPr>
                <w:rFonts w:ascii="Garamond" w:eastAsia="Batang" w:hAnsi="Garamond" w:cs="Garamond"/>
                <w:sz w:val="22"/>
                <w:szCs w:val="22"/>
                <w:highlight w:val="yellow"/>
                <w:lang w:eastAsia="ar-SA"/>
              </w:rPr>
              <w:t xml:space="preserve">В случае если указанное уведомление участником оптового рынка предоставлено не было, либо предоставлено с нарушением вышеуказанного срока, либо объем фактически предоставленного обеспечения в отношении ценовой зоны (в соответствии с договором </w:t>
            </w:r>
            <w:r w:rsidRPr="009B6A8A">
              <w:rPr>
                <w:rFonts w:ascii="Garamond" w:eastAsia="Garamond" w:hAnsi="Garamond" w:cs="Garamond"/>
                <w:sz w:val="22"/>
                <w:szCs w:val="22"/>
                <w:highlight w:val="yellow"/>
                <w:lang w:eastAsia="ar-SA"/>
              </w:rPr>
              <w:t>коммерческого представительства для целей заключения договоров поручительства) менее совокупного объема обеспечения, указанного в уведомлении в отношении соответствующей ценовой зоны,</w:t>
            </w:r>
            <w:r w:rsidRPr="009B6A8A">
              <w:rPr>
                <w:rFonts w:ascii="Garamond" w:eastAsia="Batang" w:hAnsi="Garamond" w:cs="Garamond"/>
                <w:sz w:val="22"/>
                <w:szCs w:val="22"/>
                <w:highlight w:val="yellow"/>
                <w:lang w:eastAsia="ar-SA"/>
              </w:rPr>
              <w:t xml:space="preserve"> то КО при формировании Реестра покупателей с ценозависимым потреблением (в соответствии с п. 3.6 настоящего Регламента) весь объем предоставленного обеспечения относит к первой по счету ГТП потребления данного участника оптового рынка (в соответствии с перечнем ГТП потребления участника оптового рынка в соответствующей ценовой зоне, сформированным в алфавитном порядке согласно кодам ГТП).</w:t>
            </w:r>
          </w:p>
        </w:tc>
        <w:tc>
          <w:tcPr>
            <w:tcW w:w="7513" w:type="dxa"/>
          </w:tcPr>
          <w:p w14:paraId="7AAB732C"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Garamond" w:hAnsi="Garamond" w:cs="Garamond"/>
                <w:b/>
                <w:sz w:val="22"/>
                <w:szCs w:val="22"/>
                <w:lang w:eastAsia="ar-SA"/>
              </w:rPr>
              <w:lastRenderedPageBreak/>
              <w:t>1. Объем предоставляемого обеспечения</w:t>
            </w:r>
          </w:p>
          <w:p w14:paraId="1E6E5333"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Минимально необходимый объем обеспечения, предоставляемого участником оптового рынка для участия в КОМ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определяется в соответствии со следующей формулой:</w:t>
            </w:r>
          </w:p>
          <w:p w14:paraId="097A9AE1" w14:textId="77777777" w:rsidR="00955F72" w:rsidRPr="009B6A8A" w:rsidRDefault="00955F72" w:rsidP="007D4736">
            <w:pPr>
              <w:widowControl w:val="0"/>
              <w:spacing w:before="120" w:after="120"/>
              <w:ind w:firstLine="720"/>
              <w:jc w:val="center"/>
              <w:rPr>
                <w:rFonts w:ascii="Garamond" w:eastAsia="Batang" w:hAnsi="Garamond" w:cs="Garamond"/>
                <w:sz w:val="22"/>
                <w:szCs w:val="22"/>
                <w:lang w:eastAsia="ar-SA"/>
              </w:rPr>
            </w:pPr>
            <w:r w:rsidRPr="009B6A8A">
              <w:rPr>
                <w:rFonts w:ascii="Garamond" w:eastAsia="Batang" w:hAnsi="Garamond" w:cs="Garamond"/>
                <w:i/>
                <w:position w:val="-30"/>
                <w:sz w:val="22"/>
                <w:szCs w:val="22"/>
                <w:lang w:eastAsia="ar-SA"/>
              </w:rPr>
              <w:object w:dxaOrig="4740" w:dyaOrig="560" w14:anchorId="0C82E727">
                <v:shape id="_x0000_i1230" type="#_x0000_t75" style="width:282pt;height:33.25pt" o:ole="">
                  <v:imagedata r:id="rId298" o:title=""/>
                </v:shape>
                <o:OLEObject Type="Embed" ProgID="Equation.3" ShapeID="_x0000_i1230" DrawAspect="Content" ObjectID="_1778052223" r:id="rId312"/>
              </w:object>
            </w:r>
            <w:r w:rsidRPr="009B6A8A">
              <w:rPr>
                <w:rFonts w:ascii="Garamond" w:eastAsia="Batang" w:hAnsi="Garamond" w:cs="Garamond"/>
                <w:sz w:val="22"/>
                <w:szCs w:val="22"/>
                <w:lang w:eastAsia="ar-SA"/>
              </w:rPr>
              <w:t>,</w:t>
            </w:r>
          </w:p>
          <w:p w14:paraId="3F946AED" w14:textId="77777777" w:rsidR="00955F72" w:rsidRPr="009B6A8A" w:rsidRDefault="00955F72" w:rsidP="007D4736">
            <w:pPr>
              <w:widowControl w:val="0"/>
              <w:tabs>
                <w:tab w:val="left" w:pos="622"/>
              </w:tabs>
              <w:spacing w:before="120" w:after="120"/>
              <w:ind w:firstLine="720"/>
              <w:jc w:val="both"/>
              <w:rPr>
                <w:rFonts w:ascii="Garamond" w:eastAsia="Batang" w:hAnsi="Garamond"/>
                <w:i/>
                <w:sz w:val="22"/>
                <w:szCs w:val="22"/>
                <w:lang w:eastAsia="ar-SA"/>
              </w:rPr>
            </w:pPr>
            <w:r w:rsidRPr="009B6A8A">
              <w:rPr>
                <w:rFonts w:ascii="Garamond" w:eastAsia="Batang" w:hAnsi="Garamond"/>
                <w:sz w:val="22"/>
                <w:szCs w:val="22"/>
                <w:lang w:eastAsia="ar-SA"/>
              </w:rPr>
              <w:t xml:space="preserve">где </w:t>
            </w:r>
            <w:r w:rsidRPr="009B6A8A">
              <w:rPr>
                <w:rFonts w:ascii="Garamond" w:eastAsia="Batang" w:hAnsi="Garamond"/>
                <w:i/>
                <w:position w:val="-14"/>
                <w:sz w:val="22"/>
                <w:szCs w:val="22"/>
                <w:lang w:eastAsia="ar-SA"/>
              </w:rPr>
              <w:object w:dxaOrig="1140" w:dyaOrig="400" w14:anchorId="14EA7CB7">
                <v:shape id="_x0000_i1231" type="#_x0000_t75" style="width:65.45pt;height:21.8pt" o:ole="">
                  <v:imagedata r:id="rId155" o:title=""/>
                </v:shape>
                <o:OLEObject Type="Embed" ProgID="Equation.3" ShapeID="_x0000_i1231" DrawAspect="Content" ObjectID="_1778052224" r:id="rId313"/>
              </w:object>
            </w:r>
            <w:r w:rsidRPr="009B6A8A">
              <w:rPr>
                <w:rFonts w:ascii="Garamond" w:eastAsia="Batang" w:hAnsi="Garamond"/>
                <w:sz w:val="22"/>
                <w:szCs w:val="22"/>
                <w:lang w:eastAsia="ar-SA"/>
              </w:rPr>
              <w:t xml:space="preserve"> – </w:t>
            </w:r>
            <w:r w:rsidRPr="009B6A8A">
              <w:rPr>
                <w:rFonts w:ascii="Garamond" w:eastAsia="Garamond" w:hAnsi="Garamond" w:cs="Garamond"/>
                <w:sz w:val="22"/>
                <w:szCs w:val="22"/>
                <w:lang w:eastAsia="ar-SA"/>
              </w:rPr>
              <w:t xml:space="preserve">объем мощности, который будет указан участником оптового рынка </w:t>
            </w:r>
            <w:r w:rsidRPr="009B6A8A">
              <w:rPr>
                <w:rFonts w:ascii="Garamond" w:eastAsia="Garamond" w:hAnsi="Garamond" w:cs="Garamond"/>
                <w:i/>
                <w:sz w:val="22"/>
                <w:szCs w:val="22"/>
                <w:lang w:val="en-US" w:eastAsia="ar-SA"/>
              </w:rPr>
              <w:t>j</w:t>
            </w:r>
            <w:r w:rsidRPr="009B6A8A">
              <w:rPr>
                <w:rFonts w:ascii="Garamond" w:eastAsia="Garamond" w:hAnsi="Garamond" w:cs="Garamond"/>
                <w:sz w:val="22"/>
                <w:szCs w:val="22"/>
                <w:lang w:eastAsia="ar-SA"/>
              </w:rPr>
              <w:t xml:space="preserve"> в заявке на КОМ на месяц </w:t>
            </w:r>
            <w:r w:rsidRPr="009B6A8A">
              <w:rPr>
                <w:rFonts w:ascii="Garamond" w:eastAsia="Garamond" w:hAnsi="Garamond" w:cs="Garamond"/>
                <w:i/>
                <w:sz w:val="22"/>
                <w:szCs w:val="22"/>
                <w:lang w:val="en-US" w:eastAsia="ar-SA"/>
              </w:rPr>
              <w:t>m</w:t>
            </w:r>
            <w:r w:rsidRPr="009B6A8A">
              <w:rPr>
                <w:rFonts w:ascii="Garamond" w:eastAsia="Garamond" w:hAnsi="Garamond" w:cs="Garamond"/>
                <w:sz w:val="22"/>
                <w:szCs w:val="22"/>
                <w:lang w:eastAsia="ar-SA"/>
              </w:rPr>
              <w:t xml:space="preserve"> = декабрь года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xml:space="preserve"> в отношении ГЕМ </w:t>
            </w:r>
            <w:r w:rsidRPr="009B6A8A">
              <w:rPr>
                <w:rFonts w:ascii="Garamond" w:eastAsia="Garamond" w:hAnsi="Garamond" w:cs="Garamond"/>
                <w:i/>
                <w:sz w:val="22"/>
                <w:szCs w:val="22"/>
                <w:lang w:val="en-US" w:eastAsia="ar-SA"/>
              </w:rPr>
              <w:t>g</w:t>
            </w:r>
            <w:r w:rsidRPr="009B6A8A">
              <w:rPr>
                <w:rFonts w:ascii="Garamond" w:eastAsia="Garamond" w:hAnsi="Garamond" w:cs="Garamond"/>
                <w:sz w:val="22"/>
                <w:szCs w:val="22"/>
                <w:lang w:eastAsia="ar-SA"/>
              </w:rPr>
              <w:t xml:space="preserve">, входящей в состав </w:t>
            </w:r>
            <w:r w:rsidRPr="009B6A8A">
              <w:rPr>
                <w:rFonts w:ascii="Garamond" w:eastAsia="Batang" w:hAnsi="Garamond" w:cs="Garamond"/>
                <w:sz w:val="22"/>
                <w:szCs w:val="22"/>
                <w:lang w:eastAsia="ar-SA"/>
              </w:rPr>
              <w:t xml:space="preserve">условной ГТП невведенного объекта генерации </w:t>
            </w:r>
            <w:r w:rsidRPr="009B6A8A">
              <w:rPr>
                <w:rFonts w:ascii="Garamond" w:eastAsia="Batang" w:hAnsi="Garamond" w:cs="Garamond"/>
                <w:i/>
                <w:sz w:val="22"/>
                <w:szCs w:val="22"/>
                <w:lang w:val="en-US" w:eastAsia="ar-SA"/>
              </w:rPr>
              <w:t>p</w:t>
            </w:r>
            <w:r w:rsidRPr="009B6A8A">
              <w:rPr>
                <w:rFonts w:ascii="Garamond" w:eastAsia="Batang" w:hAnsi="Garamond" w:cs="Garamond"/>
                <w:sz w:val="22"/>
                <w:szCs w:val="22"/>
                <w:lang w:eastAsia="ar-SA"/>
              </w:rPr>
              <w:t xml:space="preserve">, расположенной в ценовой зоне </w:t>
            </w:r>
            <w:r w:rsidRPr="009B6A8A">
              <w:rPr>
                <w:rFonts w:ascii="Garamond" w:eastAsia="Batang" w:hAnsi="Garamond" w:cs="Garamond"/>
                <w:i/>
                <w:sz w:val="22"/>
                <w:szCs w:val="22"/>
                <w:lang w:val="en-US" w:eastAsia="ar-SA"/>
              </w:rPr>
              <w:t>z</w:t>
            </w:r>
            <w:r w:rsidRPr="009B6A8A">
              <w:rPr>
                <w:rFonts w:ascii="Garamond" w:eastAsia="Batang" w:hAnsi="Garamond"/>
                <w:sz w:val="22"/>
                <w:szCs w:val="22"/>
                <w:lang w:eastAsia="ar-SA"/>
              </w:rPr>
              <w:t>;</w:t>
            </w:r>
          </w:p>
          <w:p w14:paraId="3BD6E0FC" w14:textId="77777777" w:rsidR="00955F72" w:rsidRPr="009B6A8A" w:rsidRDefault="00955F72" w:rsidP="007D4736">
            <w:pPr>
              <w:widowControl w:val="0"/>
              <w:tabs>
                <w:tab w:val="left" w:pos="993"/>
              </w:tabs>
              <w:spacing w:before="120" w:after="120"/>
              <w:ind w:firstLine="720"/>
              <w:jc w:val="both"/>
              <w:rPr>
                <w:rFonts w:ascii="Garamond" w:eastAsia="Batang" w:hAnsi="Garamond"/>
                <w:sz w:val="22"/>
                <w:szCs w:val="22"/>
                <w:lang w:eastAsia="ar-SA"/>
              </w:rPr>
            </w:pPr>
            <w:r w:rsidRPr="009B6A8A">
              <w:rPr>
                <w:rFonts w:ascii="Garamond" w:eastAsia="Batang" w:hAnsi="Garamond"/>
                <w:position w:val="-14"/>
                <w:sz w:val="22"/>
                <w:szCs w:val="22"/>
                <w:lang w:eastAsia="ar-SA"/>
              </w:rPr>
              <w:object w:dxaOrig="800" w:dyaOrig="400" w14:anchorId="02BF3F24">
                <v:shape id="_x0000_i1232" type="#_x0000_t75" style="width:40.9pt;height:20.2pt" o:ole="">
                  <v:imagedata r:id="rId301" o:title=""/>
                </v:shape>
                <o:OLEObject Type="Embed" ProgID="Equation.3" ShapeID="_x0000_i1232" DrawAspect="Content" ObjectID="_1778052225" r:id="rId314"/>
              </w:object>
            </w:r>
            <w:r w:rsidRPr="009B6A8A">
              <w:rPr>
                <w:rFonts w:ascii="Garamond" w:eastAsia="Batang" w:hAnsi="Garamond"/>
                <w:sz w:val="22"/>
                <w:szCs w:val="22"/>
                <w:lang w:eastAsia="ar-SA"/>
              </w:rPr>
              <w:t xml:space="preserve"> –</w:t>
            </w:r>
            <w:r w:rsidRPr="009B6A8A">
              <w:rPr>
                <w:rFonts w:ascii="Garamond" w:eastAsia="Garamond" w:hAnsi="Garamond" w:cs="Garamond"/>
                <w:sz w:val="22"/>
                <w:szCs w:val="22"/>
                <w:lang w:eastAsia="ar-SA"/>
              </w:rPr>
              <w:t xml:space="preserve"> </w:t>
            </w:r>
            <w:r w:rsidRPr="009B6A8A">
              <w:rPr>
                <w:rFonts w:ascii="Garamond" w:eastAsia="Batang" w:hAnsi="Garamond"/>
                <w:sz w:val="22"/>
                <w:szCs w:val="22"/>
                <w:lang w:eastAsia="ar-SA"/>
              </w:rPr>
              <w:t xml:space="preserve">цена на мощность в первой точке спроса на мощность, использованная для определения спроса на мощность при проведении КОМ на год </w:t>
            </w:r>
            <w:r w:rsidRPr="009B6A8A">
              <w:rPr>
                <w:rFonts w:ascii="Garamond" w:eastAsia="Garamond" w:hAnsi="Garamond" w:cs="Garamond"/>
                <w:i/>
                <w:sz w:val="22"/>
                <w:szCs w:val="22"/>
                <w:lang w:val="en-US" w:eastAsia="ar-SA"/>
              </w:rPr>
              <w:t>Y</w:t>
            </w:r>
            <w:r w:rsidRPr="009B6A8A">
              <w:rPr>
                <w:rFonts w:ascii="Garamond" w:eastAsia="Batang" w:hAnsi="Garamond"/>
                <w:sz w:val="22"/>
                <w:szCs w:val="22"/>
                <w:lang w:eastAsia="ar-SA"/>
              </w:rPr>
              <w:t xml:space="preserve">, для ценовой зоны </w:t>
            </w:r>
            <w:r w:rsidRPr="009B6A8A">
              <w:rPr>
                <w:rFonts w:ascii="Garamond" w:eastAsia="Batang" w:hAnsi="Garamond"/>
                <w:i/>
                <w:iCs/>
                <w:sz w:val="22"/>
                <w:szCs w:val="22"/>
                <w:lang w:val="en-US" w:eastAsia="ar-SA"/>
              </w:rPr>
              <w:t>z</w:t>
            </w:r>
            <w:r w:rsidRPr="009B6A8A">
              <w:rPr>
                <w:rFonts w:ascii="Garamond" w:eastAsia="Batang" w:hAnsi="Garamond"/>
                <w:sz w:val="22"/>
                <w:szCs w:val="22"/>
                <w:lang w:eastAsia="ar-SA"/>
              </w:rPr>
              <w:t xml:space="preserve">, </w:t>
            </w:r>
            <w:r w:rsidRPr="009B6A8A">
              <w:rPr>
                <w:rFonts w:ascii="Garamond" w:eastAsia="Garamond" w:hAnsi="Garamond" w:cs="Garamond"/>
                <w:sz w:val="22"/>
                <w:szCs w:val="22"/>
                <w:lang w:eastAsia="ar-SA"/>
              </w:rPr>
              <w:t xml:space="preserve">к которой относится условная </w:t>
            </w:r>
            <w:r w:rsidRPr="009B6A8A">
              <w:rPr>
                <w:rFonts w:ascii="Garamond" w:eastAsia="Batang" w:hAnsi="Garamond" w:cs="Garamond"/>
                <w:sz w:val="22"/>
                <w:szCs w:val="22"/>
                <w:lang w:eastAsia="ar-SA"/>
              </w:rPr>
              <w:t xml:space="preserve">ГТП </w:t>
            </w:r>
            <w:proofErr w:type="spellStart"/>
            <w:r w:rsidRPr="009B6A8A">
              <w:rPr>
                <w:rFonts w:ascii="Garamond" w:eastAsia="Batang" w:hAnsi="Garamond" w:cs="Garamond"/>
                <w:sz w:val="22"/>
                <w:szCs w:val="22"/>
                <w:lang w:eastAsia="ar-SA"/>
              </w:rPr>
              <w:t>невведенного</w:t>
            </w:r>
            <w:proofErr w:type="spellEnd"/>
            <w:r w:rsidRPr="009B6A8A">
              <w:rPr>
                <w:rFonts w:ascii="Garamond" w:eastAsia="Batang" w:hAnsi="Garamond" w:cs="Garamond"/>
                <w:sz w:val="22"/>
                <w:szCs w:val="22"/>
                <w:lang w:eastAsia="ar-SA"/>
              </w:rPr>
              <w:t xml:space="preserve"> объекта генерации </w:t>
            </w:r>
            <w:r w:rsidRPr="009B6A8A">
              <w:rPr>
                <w:rFonts w:ascii="Garamond" w:eastAsia="Batang" w:hAnsi="Garamond" w:cs="Garamond"/>
                <w:i/>
                <w:sz w:val="22"/>
                <w:szCs w:val="22"/>
                <w:lang w:val="en-US" w:eastAsia="ar-SA"/>
              </w:rPr>
              <w:t>p</w:t>
            </w:r>
            <w:r w:rsidRPr="009B6A8A">
              <w:rPr>
                <w:rFonts w:ascii="Garamond" w:eastAsia="Garamond" w:hAnsi="Garamond" w:cs="Garamond"/>
                <w:sz w:val="22"/>
                <w:szCs w:val="22"/>
                <w:lang w:eastAsia="ar-SA"/>
              </w:rPr>
              <w:t>;</w:t>
            </w:r>
          </w:p>
          <w:p w14:paraId="3D820A0D" w14:textId="77777777" w:rsidR="00955F72" w:rsidRPr="009B6A8A" w:rsidRDefault="00955F72" w:rsidP="007D4736">
            <w:pPr>
              <w:widowControl w:val="0"/>
              <w:spacing w:before="120" w:after="120"/>
              <w:ind w:firstLine="720"/>
              <w:jc w:val="both"/>
              <w:rPr>
                <w:rFonts w:ascii="Garamond" w:eastAsia="Batang" w:hAnsi="Garamond"/>
                <w:i/>
                <w:sz w:val="22"/>
                <w:szCs w:val="22"/>
                <w:lang w:eastAsia="ar-SA"/>
              </w:rPr>
            </w:pPr>
            <w:r w:rsidRPr="009B6A8A">
              <w:rPr>
                <w:rFonts w:ascii="Garamond" w:eastAsia="Batang" w:hAnsi="Garamond"/>
                <w:i/>
                <w:sz w:val="22"/>
                <w:szCs w:val="22"/>
                <w:lang w:eastAsia="ar-SA"/>
              </w:rPr>
              <w:t xml:space="preserve">Х – </w:t>
            </w:r>
            <w:r w:rsidRPr="009B6A8A">
              <w:rPr>
                <w:rFonts w:ascii="Garamond" w:eastAsia="Batang" w:hAnsi="Garamond"/>
                <w:sz w:val="22"/>
                <w:szCs w:val="22"/>
                <w:lang w:eastAsia="ar-SA"/>
              </w:rPr>
              <w:t>год, на который проводится КОМ;</w:t>
            </w:r>
          </w:p>
          <w:p w14:paraId="40C85AC8" w14:textId="77777777" w:rsidR="00955F72" w:rsidRPr="009B6A8A" w:rsidRDefault="00955F72" w:rsidP="007D4736">
            <w:pPr>
              <w:widowControl w:val="0"/>
              <w:tabs>
                <w:tab w:val="left" w:pos="622"/>
              </w:tabs>
              <w:spacing w:before="120" w:after="120"/>
              <w:ind w:firstLine="720"/>
              <w:jc w:val="both"/>
              <w:rPr>
                <w:rFonts w:ascii="Garamond" w:eastAsia="Batang" w:hAnsi="Garamond"/>
                <w:i/>
                <w:sz w:val="22"/>
                <w:szCs w:val="22"/>
                <w:lang w:eastAsia="ar-SA"/>
              </w:rPr>
            </w:pPr>
            <w:r w:rsidRPr="009B6A8A">
              <w:rPr>
                <w:rFonts w:ascii="Garamond" w:eastAsia="Batang" w:hAnsi="Garamond"/>
                <w:i/>
                <w:sz w:val="22"/>
                <w:szCs w:val="22"/>
                <w:lang w:val="en-US" w:eastAsia="ar-SA"/>
              </w:rPr>
              <w:t>Y</w:t>
            </w:r>
            <w:r w:rsidRPr="009B6A8A">
              <w:rPr>
                <w:rFonts w:ascii="Garamond" w:eastAsia="Batang" w:hAnsi="Garamond"/>
                <w:i/>
                <w:sz w:val="22"/>
                <w:szCs w:val="22"/>
                <w:lang w:eastAsia="ar-SA"/>
              </w:rPr>
              <w:t xml:space="preserve"> – </w:t>
            </w:r>
            <w:proofErr w:type="gramStart"/>
            <w:r w:rsidRPr="009B6A8A">
              <w:rPr>
                <w:rFonts w:ascii="Garamond" w:eastAsia="Batang" w:hAnsi="Garamond"/>
                <w:sz w:val="22"/>
                <w:szCs w:val="22"/>
                <w:lang w:eastAsia="ar-SA"/>
              </w:rPr>
              <w:t>год</w:t>
            </w:r>
            <w:proofErr w:type="gramEnd"/>
            <w:r w:rsidRPr="009B6A8A">
              <w:rPr>
                <w:rFonts w:ascii="Garamond" w:eastAsia="Batang" w:hAnsi="Garamond"/>
                <w:sz w:val="22"/>
                <w:szCs w:val="22"/>
                <w:lang w:eastAsia="ar-SA"/>
              </w:rPr>
              <w:t xml:space="preserve">, в котором проводится КОМ на год </w:t>
            </w:r>
            <w:r w:rsidRPr="009B6A8A">
              <w:rPr>
                <w:rFonts w:ascii="Garamond" w:eastAsia="Batang" w:hAnsi="Garamond"/>
                <w:i/>
                <w:sz w:val="22"/>
                <w:szCs w:val="22"/>
                <w:lang w:eastAsia="ar-SA"/>
              </w:rPr>
              <w:t>Х.</w:t>
            </w:r>
          </w:p>
          <w:p w14:paraId="614F7E20"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Batang" w:hAnsi="Garamond" w:cs="Garamond"/>
                <w:sz w:val="22"/>
                <w:szCs w:val="22"/>
                <w:lang w:eastAsia="ar-SA"/>
              </w:rPr>
              <w:t>Величин</w:t>
            </w:r>
            <w:r w:rsidRPr="009B6A8A">
              <w:rPr>
                <w:rFonts w:ascii="Garamond" w:eastAsia="Batang" w:hAnsi="Garamond" w:cs="Garamond"/>
                <w:sz w:val="22"/>
                <w:szCs w:val="22"/>
                <w:highlight w:val="yellow"/>
                <w:lang w:eastAsia="ar-SA"/>
              </w:rPr>
              <w:t>а</w:t>
            </w:r>
            <w:r w:rsidRPr="009B6A8A">
              <w:rPr>
                <w:rFonts w:ascii="Garamond" w:eastAsia="Batang" w:hAnsi="Garamond" w:cs="Garamond"/>
                <w:sz w:val="22"/>
                <w:szCs w:val="22"/>
                <w:lang w:eastAsia="ar-SA"/>
              </w:rPr>
              <w:t xml:space="preserve"> </w:t>
            </w:r>
            <w:r w:rsidRPr="009B6A8A">
              <w:rPr>
                <w:rFonts w:ascii="Garamond" w:eastAsia="Batang" w:hAnsi="Garamond" w:cs="Garamond"/>
                <w:position w:val="-14"/>
                <w:sz w:val="22"/>
                <w:szCs w:val="22"/>
                <w:lang w:eastAsia="ar-SA"/>
              </w:rPr>
              <w:object w:dxaOrig="1520" w:dyaOrig="400" w14:anchorId="7DE60691">
                <v:shape id="_x0000_i1233" type="#_x0000_t75" style="width:77.45pt;height:21.8pt" o:ole="">
                  <v:imagedata r:id="rId309" o:title=""/>
                </v:shape>
                <o:OLEObject Type="Embed" ProgID="Equation.3" ShapeID="_x0000_i1233" DrawAspect="Content" ObjectID="_1778052226" r:id="rId315"/>
              </w:object>
            </w:r>
            <w:r w:rsidRPr="009B6A8A">
              <w:rPr>
                <w:rFonts w:ascii="Garamond" w:eastAsia="Batang" w:hAnsi="Garamond" w:cs="Garamond"/>
                <w:sz w:val="22"/>
                <w:szCs w:val="22"/>
                <w:lang w:eastAsia="ar-SA"/>
              </w:rPr>
              <w:t xml:space="preserve"> рассчитыва</w:t>
            </w:r>
            <w:r w:rsidRPr="009B6A8A">
              <w:rPr>
                <w:rFonts w:ascii="Garamond" w:eastAsia="Batang" w:hAnsi="Garamond" w:cs="Garamond"/>
                <w:sz w:val="22"/>
                <w:szCs w:val="22"/>
                <w:highlight w:val="yellow"/>
                <w:lang w:eastAsia="ar-SA"/>
              </w:rPr>
              <w:t>е</w:t>
            </w:r>
            <w:r w:rsidRPr="009B6A8A">
              <w:rPr>
                <w:rFonts w:ascii="Garamond" w:eastAsia="Batang" w:hAnsi="Garamond" w:cs="Garamond"/>
                <w:sz w:val="22"/>
                <w:szCs w:val="22"/>
                <w:lang w:eastAsia="ar-SA"/>
              </w:rPr>
              <w:t>тся с точностью до двух знаков после запятой с учетом математического округления.</w:t>
            </w:r>
          </w:p>
          <w:p w14:paraId="41A678CD" w14:textId="77777777" w:rsidR="00955F72" w:rsidRPr="009B6A8A" w:rsidRDefault="00955F72" w:rsidP="007D4736">
            <w:pPr>
              <w:widowControl w:val="0"/>
              <w:spacing w:before="120" w:after="120"/>
              <w:jc w:val="center"/>
              <w:rPr>
                <w:rFonts w:ascii="Garamond" w:eastAsia="Garamond" w:hAnsi="Garamond" w:cs="Garamond"/>
                <w:b/>
                <w:sz w:val="22"/>
                <w:szCs w:val="22"/>
                <w:lang w:eastAsia="ar-SA"/>
              </w:rPr>
            </w:pPr>
          </w:p>
        </w:tc>
      </w:tr>
      <w:tr w:rsidR="00955F72" w:rsidRPr="009B6A8A" w14:paraId="67748FC4" w14:textId="77777777" w:rsidTr="00A801AD">
        <w:trPr>
          <w:trHeight w:val="350"/>
        </w:trPr>
        <w:tc>
          <w:tcPr>
            <w:tcW w:w="1560" w:type="dxa"/>
            <w:vAlign w:val="center"/>
          </w:tcPr>
          <w:p w14:paraId="14871105" w14:textId="3E908B59" w:rsidR="00955F72" w:rsidRPr="009B6A8A" w:rsidRDefault="00955F72" w:rsidP="004913CE">
            <w:pPr>
              <w:widowControl w:val="0"/>
              <w:jc w:val="center"/>
              <w:rPr>
                <w:rFonts w:ascii="Garamond" w:hAnsi="Garamond"/>
                <w:b/>
                <w:sz w:val="22"/>
                <w:szCs w:val="22"/>
              </w:rPr>
            </w:pPr>
            <w:r w:rsidRPr="009B6A8A">
              <w:rPr>
                <w:rFonts w:ascii="Garamond" w:hAnsi="Garamond"/>
                <w:b/>
                <w:sz w:val="22"/>
                <w:szCs w:val="22"/>
              </w:rPr>
              <w:lastRenderedPageBreak/>
              <w:t>Приложение 9</w:t>
            </w:r>
            <w:r w:rsidR="004913CE">
              <w:rPr>
                <w:rFonts w:ascii="Garamond" w:hAnsi="Garamond"/>
                <w:b/>
                <w:sz w:val="22"/>
                <w:szCs w:val="22"/>
              </w:rPr>
              <w:t xml:space="preserve">, п. </w:t>
            </w:r>
            <w:r w:rsidRPr="009B6A8A">
              <w:rPr>
                <w:rFonts w:ascii="Garamond" w:hAnsi="Garamond"/>
                <w:b/>
                <w:sz w:val="22"/>
                <w:szCs w:val="22"/>
              </w:rPr>
              <w:t>2.2.1</w:t>
            </w:r>
          </w:p>
        </w:tc>
        <w:tc>
          <w:tcPr>
            <w:tcW w:w="5953" w:type="dxa"/>
            <w:vAlign w:val="center"/>
          </w:tcPr>
          <w:p w14:paraId="1CA4ABAF"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eastAsia="Garamond" w:hAnsi="Garamond"/>
                <w:sz w:val="22"/>
                <w:szCs w:val="22"/>
              </w:rPr>
              <w:t xml:space="preserve">Участник оптового рынка вправе обеспечить исполнение своих обязательств, возникающих по результатам КОМ, путем предоставления поручительства третьего лица – участника оптового рынка, не находящегося в состоянии реорганизации, ликвидации или банкротства, за которым на оптовом рынке по состоянию на 1 число месяца </w:t>
            </w:r>
            <w:r w:rsidRPr="009B6A8A">
              <w:rPr>
                <w:rFonts w:ascii="Garamond" w:hAnsi="Garamond"/>
                <w:i/>
                <w:sz w:val="22"/>
                <w:szCs w:val="22"/>
              </w:rPr>
              <w:t>М</w:t>
            </w:r>
            <w:r w:rsidRPr="009B6A8A">
              <w:rPr>
                <w:rFonts w:ascii="Garamond" w:hAnsi="Garamond"/>
                <w:sz w:val="22"/>
                <w:szCs w:val="22"/>
              </w:rPr>
              <w:t>-2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sidDel="00B533EA">
              <w:rPr>
                <w:rFonts w:ascii="Garamond" w:eastAsia="Garamond" w:hAnsi="Garamond"/>
                <w:sz w:val="22"/>
                <w:szCs w:val="22"/>
              </w:rPr>
              <w:t xml:space="preserve"> </w:t>
            </w:r>
            <w:r w:rsidRPr="009B6A8A">
              <w:rPr>
                <w:rFonts w:ascii="Garamond" w:eastAsia="Garamond" w:hAnsi="Garamond"/>
                <w:sz w:val="22"/>
                <w:szCs w:val="22"/>
              </w:rPr>
              <w:t>(</w:t>
            </w:r>
            <w:r w:rsidRPr="009B6A8A">
              <w:rPr>
                <w:rFonts w:ascii="Garamond" w:hAnsi="Garamond"/>
                <w:sz w:val="22"/>
                <w:szCs w:val="22"/>
              </w:rPr>
              <w:t>для КОМ, проводимого на 2026 год, – по состоянию на 1 сентября 2020 года</w:t>
            </w:r>
            <w:r w:rsidRPr="009B6A8A">
              <w:rPr>
                <w:rFonts w:ascii="Garamond" w:eastAsia="Garamond" w:hAnsi="Garamond"/>
                <w:sz w:val="22"/>
                <w:szCs w:val="22"/>
              </w:rPr>
              <w:t xml:space="preserve">) зарегистрирована (-ы) ГТП генерации, в отношении </w:t>
            </w:r>
            <w:r w:rsidRPr="009B6A8A">
              <w:rPr>
                <w:rFonts w:ascii="Garamond" w:eastAsia="Garamond" w:hAnsi="Garamond"/>
                <w:sz w:val="22"/>
                <w:szCs w:val="22"/>
              </w:rPr>
              <w:lastRenderedPageBreak/>
              <w:t>которой (-ых) получено право на участие в торговле электрической энергией и мощностью на оптовом рынке.</w:t>
            </w:r>
          </w:p>
          <w:p w14:paraId="745B1B42"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Batang" w:hAnsi="Garamond" w:cs="Garamond"/>
                <w:sz w:val="22"/>
                <w:szCs w:val="22"/>
                <w:lang w:eastAsia="ar-SA"/>
              </w:rPr>
              <w:t>Предоставлением данного вида обеспечения считается выполнение участником оптового рынка, намеренным стать поручителем, и участником оптового рынка, намеренным предоставить данное обеспечение для участия в КОМ, всех требований, предусмотренных настоящим Приложением, для заключения соответствующего договора коммерческого представительства для целей заключения договоров поручительства.</w:t>
            </w:r>
          </w:p>
          <w:p w14:paraId="6631A624" w14:textId="77777777" w:rsidR="00955F72" w:rsidRPr="009B6A8A" w:rsidRDefault="00955F72" w:rsidP="007D4736">
            <w:pPr>
              <w:widowControl w:val="0"/>
              <w:spacing w:before="120" w:after="120"/>
              <w:ind w:firstLine="708"/>
              <w:jc w:val="both"/>
              <w:rPr>
                <w:rFonts w:ascii="Garamond" w:eastAsia="Batang" w:hAnsi="Garamond" w:cs="Garamond"/>
                <w:sz w:val="22"/>
                <w:szCs w:val="22"/>
                <w:lang w:eastAsia="ar-SA"/>
              </w:rPr>
            </w:pPr>
            <w:r w:rsidRPr="009B6A8A">
              <w:rPr>
                <w:rFonts w:ascii="Garamond" w:eastAsia="Batang" w:hAnsi="Garamond" w:cs="Garamond"/>
                <w:sz w:val="22"/>
                <w:szCs w:val="22"/>
                <w:lang w:eastAsia="ar-SA"/>
              </w:rPr>
              <w:t>В отношении ГТП генерирующего объекта может быть предоставлено поручительство только одного участника оптового рынка.</w:t>
            </w:r>
          </w:p>
          <w:p w14:paraId="19BF93F7" w14:textId="77777777" w:rsidR="00955F72" w:rsidRPr="009B6A8A" w:rsidRDefault="00955F72" w:rsidP="007D4736">
            <w:pPr>
              <w:pStyle w:val="a9"/>
              <w:widowControl w:val="0"/>
              <w:ind w:firstLine="709"/>
              <w:rPr>
                <w:rFonts w:ascii="Garamond" w:hAnsi="Garamond"/>
                <w:sz w:val="22"/>
                <w:szCs w:val="22"/>
                <w:lang w:val="ru-RU"/>
              </w:rPr>
            </w:pPr>
            <w:r w:rsidRPr="009B6A8A">
              <w:rPr>
                <w:rFonts w:ascii="Garamond" w:eastAsia="Garamond" w:hAnsi="Garamond" w:cs="Garamond"/>
                <w:sz w:val="22"/>
                <w:szCs w:val="22"/>
                <w:highlight w:val="yellow"/>
                <w:lang w:val="ru-RU" w:eastAsia="ar-SA"/>
              </w:rPr>
              <w:t xml:space="preserve">В отношении совокупности ГТП потребления, зарегистрированных в рамках одной ценовой зоны, </w:t>
            </w:r>
            <w:r w:rsidRPr="009B6A8A">
              <w:rPr>
                <w:rFonts w:ascii="Garamond" w:eastAsia="Batang" w:hAnsi="Garamond" w:cs="Garamond"/>
                <w:sz w:val="22"/>
                <w:szCs w:val="22"/>
                <w:highlight w:val="yellow"/>
                <w:lang w:val="ru-RU" w:eastAsia="ar-SA"/>
              </w:rPr>
              <w:t>может быть предоставлено поручительство только одного участника оптового рынка.</w:t>
            </w:r>
          </w:p>
        </w:tc>
        <w:tc>
          <w:tcPr>
            <w:tcW w:w="7513" w:type="dxa"/>
          </w:tcPr>
          <w:p w14:paraId="659C18E2"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eastAsia="Garamond" w:hAnsi="Garamond"/>
                <w:sz w:val="22"/>
                <w:szCs w:val="22"/>
              </w:rPr>
              <w:lastRenderedPageBreak/>
              <w:t xml:space="preserve">Участник оптового рынка вправе обеспечить исполнение своих обязательств, возникающих по результатам КОМ, путем предоставления поручительства третьего лица – участника оптового рынка, не находящегося в состоянии реорганизации, ликвидации или банкротства, за которым на оптовом рынке по состоянию на 1 число месяца </w:t>
            </w:r>
            <w:r w:rsidRPr="009B6A8A">
              <w:rPr>
                <w:rFonts w:ascii="Garamond" w:hAnsi="Garamond"/>
                <w:i/>
                <w:sz w:val="22"/>
                <w:szCs w:val="22"/>
              </w:rPr>
              <w:t>М</w:t>
            </w:r>
            <w:r w:rsidRPr="009B6A8A">
              <w:rPr>
                <w:rFonts w:ascii="Garamond" w:hAnsi="Garamond"/>
                <w:sz w:val="22"/>
                <w:szCs w:val="22"/>
              </w:rPr>
              <w:t>-2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sidDel="00B533EA">
              <w:rPr>
                <w:rFonts w:ascii="Garamond" w:eastAsia="Garamond" w:hAnsi="Garamond"/>
                <w:sz w:val="22"/>
                <w:szCs w:val="22"/>
              </w:rPr>
              <w:t xml:space="preserve"> </w:t>
            </w:r>
            <w:r w:rsidRPr="009B6A8A">
              <w:rPr>
                <w:rFonts w:ascii="Garamond" w:eastAsia="Garamond" w:hAnsi="Garamond"/>
                <w:sz w:val="22"/>
                <w:szCs w:val="22"/>
              </w:rPr>
              <w:t>(</w:t>
            </w:r>
            <w:r w:rsidRPr="009B6A8A">
              <w:rPr>
                <w:rFonts w:ascii="Garamond" w:hAnsi="Garamond"/>
                <w:sz w:val="22"/>
                <w:szCs w:val="22"/>
              </w:rPr>
              <w:t xml:space="preserve">для КОМ, проводимого на 2026 год, – по состоянию на 1 сентября 2020 года; </w:t>
            </w:r>
            <w:r w:rsidRPr="009B6A8A">
              <w:rPr>
                <w:rFonts w:ascii="Garamond" w:hAnsi="Garamond"/>
                <w:sz w:val="22"/>
                <w:szCs w:val="22"/>
                <w:highlight w:val="yellow"/>
              </w:rPr>
              <w:t>для КОМ, проводимого на 2027 год, – по состоянию на 1 июня 2024 года</w:t>
            </w:r>
            <w:r w:rsidRPr="009B6A8A">
              <w:rPr>
                <w:rFonts w:ascii="Garamond" w:eastAsia="Garamond" w:hAnsi="Garamond"/>
                <w:sz w:val="22"/>
                <w:szCs w:val="22"/>
              </w:rPr>
              <w:t xml:space="preserve">) зарегистрирована (-ы) ГТП генерации, в отношении которой (-ых) получено право на участие в торговле электрической энергией и </w:t>
            </w:r>
            <w:r w:rsidRPr="009B6A8A">
              <w:rPr>
                <w:rFonts w:ascii="Garamond" w:eastAsia="Garamond" w:hAnsi="Garamond"/>
                <w:sz w:val="22"/>
                <w:szCs w:val="22"/>
              </w:rPr>
              <w:lastRenderedPageBreak/>
              <w:t>мощностью на оптовом рынке.</w:t>
            </w:r>
          </w:p>
          <w:p w14:paraId="3073921C"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Batang" w:hAnsi="Garamond" w:cs="Garamond"/>
                <w:sz w:val="22"/>
                <w:szCs w:val="22"/>
                <w:lang w:eastAsia="ar-SA"/>
              </w:rPr>
              <w:t>Предоставлением данного вида обеспечения считается выполнение участником оптового рынка, намеренным стать поручителем, и участником оптового рынка, намеренным предоставить данное обеспечение для участия в КОМ, всех требований, предусмотренных настоящим Приложением, для заключения соответствующего договора коммерческого представительства для целей заключения договоров поручительства.</w:t>
            </w:r>
          </w:p>
          <w:p w14:paraId="5CB90740" w14:textId="77777777" w:rsidR="00955F72" w:rsidRPr="009B6A8A" w:rsidRDefault="00955F72" w:rsidP="007D4736">
            <w:pPr>
              <w:widowControl w:val="0"/>
              <w:spacing w:before="120" w:after="120"/>
              <w:ind w:firstLine="708"/>
              <w:jc w:val="both"/>
              <w:rPr>
                <w:rFonts w:ascii="Garamond" w:eastAsia="Batang" w:hAnsi="Garamond" w:cs="Garamond"/>
                <w:sz w:val="22"/>
                <w:szCs w:val="22"/>
                <w:lang w:eastAsia="ar-SA"/>
              </w:rPr>
            </w:pPr>
            <w:r w:rsidRPr="009B6A8A">
              <w:rPr>
                <w:rFonts w:ascii="Garamond" w:eastAsia="Batang" w:hAnsi="Garamond" w:cs="Garamond"/>
                <w:sz w:val="22"/>
                <w:szCs w:val="22"/>
                <w:lang w:eastAsia="ar-SA"/>
              </w:rPr>
              <w:t>В отношении ГТП генерирующего объекта может быть предоставлено поручительство только одного участника оптового рынка.</w:t>
            </w:r>
          </w:p>
          <w:p w14:paraId="4157FC3D" w14:textId="77777777" w:rsidR="00955F72" w:rsidRPr="009B6A8A" w:rsidRDefault="00955F72" w:rsidP="007D4736">
            <w:pPr>
              <w:pStyle w:val="a9"/>
              <w:widowControl w:val="0"/>
              <w:ind w:firstLine="709"/>
              <w:rPr>
                <w:rFonts w:ascii="Garamond" w:hAnsi="Garamond"/>
                <w:sz w:val="22"/>
                <w:szCs w:val="22"/>
                <w:lang w:val="ru-RU"/>
              </w:rPr>
            </w:pPr>
          </w:p>
        </w:tc>
      </w:tr>
      <w:tr w:rsidR="00955F72" w:rsidRPr="009B6A8A" w14:paraId="109B3DF4" w14:textId="77777777" w:rsidTr="00A801AD">
        <w:trPr>
          <w:trHeight w:val="350"/>
        </w:trPr>
        <w:tc>
          <w:tcPr>
            <w:tcW w:w="1560" w:type="dxa"/>
            <w:vAlign w:val="center"/>
          </w:tcPr>
          <w:p w14:paraId="3B64C075" w14:textId="43656798" w:rsidR="00955F72" w:rsidRPr="009B6A8A" w:rsidRDefault="00955F72" w:rsidP="004913CE">
            <w:pPr>
              <w:widowControl w:val="0"/>
              <w:jc w:val="center"/>
              <w:rPr>
                <w:rFonts w:ascii="Garamond" w:hAnsi="Garamond"/>
                <w:b/>
                <w:sz w:val="22"/>
                <w:szCs w:val="22"/>
              </w:rPr>
            </w:pPr>
            <w:r w:rsidRPr="009B6A8A">
              <w:rPr>
                <w:rFonts w:ascii="Garamond" w:hAnsi="Garamond"/>
                <w:b/>
                <w:sz w:val="22"/>
                <w:szCs w:val="22"/>
              </w:rPr>
              <w:lastRenderedPageBreak/>
              <w:t>Приложение 9</w:t>
            </w:r>
            <w:r w:rsidR="004913CE">
              <w:rPr>
                <w:rFonts w:ascii="Garamond" w:hAnsi="Garamond"/>
                <w:b/>
                <w:sz w:val="22"/>
                <w:szCs w:val="22"/>
              </w:rPr>
              <w:t xml:space="preserve">, п. </w:t>
            </w:r>
            <w:r w:rsidRPr="009B6A8A">
              <w:rPr>
                <w:rFonts w:ascii="Garamond" w:hAnsi="Garamond"/>
                <w:b/>
                <w:sz w:val="22"/>
                <w:szCs w:val="22"/>
              </w:rPr>
              <w:t>2.2.2</w:t>
            </w:r>
          </w:p>
        </w:tc>
        <w:tc>
          <w:tcPr>
            <w:tcW w:w="5953" w:type="dxa"/>
            <w:vAlign w:val="center"/>
          </w:tcPr>
          <w:p w14:paraId="23380D5D"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eastAsia="Garamond" w:hAnsi="Garamond"/>
                <w:sz w:val="22"/>
                <w:szCs w:val="22"/>
              </w:rPr>
              <w:t xml:space="preserve">Совет рынка не позднее 15 числа месяца </w:t>
            </w:r>
            <w:r w:rsidRPr="009B6A8A">
              <w:rPr>
                <w:rFonts w:ascii="Garamond" w:hAnsi="Garamond"/>
                <w:i/>
                <w:sz w:val="22"/>
                <w:szCs w:val="22"/>
              </w:rPr>
              <w:t>М</w:t>
            </w:r>
            <w:r w:rsidRPr="009B6A8A">
              <w:rPr>
                <w:rFonts w:ascii="Garamond" w:hAnsi="Garamond"/>
                <w:sz w:val="22"/>
                <w:szCs w:val="22"/>
              </w:rPr>
              <w:t>-2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Pr>
                <w:rFonts w:ascii="Garamond" w:eastAsia="Garamond" w:hAnsi="Garamond"/>
                <w:sz w:val="22"/>
                <w:szCs w:val="22"/>
              </w:rPr>
              <w:t xml:space="preserve"> (</w:t>
            </w:r>
            <w:r w:rsidRPr="009B6A8A">
              <w:rPr>
                <w:rFonts w:ascii="Garamond" w:hAnsi="Garamond"/>
                <w:sz w:val="22"/>
                <w:szCs w:val="22"/>
              </w:rPr>
              <w:t xml:space="preserve">для КОМ, проводимого на 2026 год, – не позднее 15 </w:t>
            </w:r>
            <w:r w:rsidRPr="009B6A8A">
              <w:rPr>
                <w:rFonts w:ascii="Garamond" w:eastAsia="Garamond" w:hAnsi="Garamond"/>
                <w:sz w:val="22"/>
                <w:szCs w:val="22"/>
              </w:rPr>
              <w:t>сентября</w:t>
            </w:r>
            <w:r w:rsidRPr="009B6A8A">
              <w:rPr>
                <w:rFonts w:ascii="Garamond" w:hAnsi="Garamond"/>
                <w:sz w:val="22"/>
                <w:szCs w:val="22"/>
              </w:rPr>
              <w:t xml:space="preserve"> 2020 года</w:t>
            </w:r>
            <w:r w:rsidRPr="009B6A8A">
              <w:rPr>
                <w:rFonts w:ascii="Garamond" w:eastAsia="Garamond" w:hAnsi="Garamond"/>
                <w:sz w:val="22"/>
                <w:szCs w:val="22"/>
              </w:rPr>
              <w:t>) в отношении всех участников оптового рынка – поставщиков на основании данных, предоставленных КО, рассчитывает и передает в ЦФР максимальный объем поручительства, на который участником оптового рынка – поставщиком может быть выдано поручительство.</w:t>
            </w:r>
          </w:p>
          <w:p w14:paraId="38657FDA"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eastAsia="Garamond" w:hAnsi="Garamond"/>
                <w:sz w:val="22"/>
                <w:szCs w:val="22"/>
              </w:rPr>
              <w:t xml:space="preserve">Максимальный объем поручительства участника оптового рынка – поставщика </w:t>
            </w:r>
            <w:r w:rsidRPr="009B6A8A">
              <w:rPr>
                <w:rFonts w:ascii="Garamond" w:eastAsia="Garamond" w:hAnsi="Garamond"/>
                <w:i/>
                <w:sz w:val="22"/>
                <w:szCs w:val="22"/>
              </w:rPr>
              <w:t>j</w:t>
            </w:r>
            <w:r w:rsidRPr="009B6A8A">
              <w:rPr>
                <w:rFonts w:ascii="Garamond" w:eastAsia="Garamond" w:hAnsi="Garamond"/>
                <w:sz w:val="22"/>
                <w:szCs w:val="22"/>
              </w:rPr>
              <w:t xml:space="preserve"> рассчитывается совокупно по всем ГТП генерации </w:t>
            </w:r>
            <w:r w:rsidRPr="009B6A8A">
              <w:rPr>
                <w:rFonts w:ascii="Garamond" w:eastAsia="Garamond" w:hAnsi="Garamond"/>
                <w:i/>
                <w:sz w:val="22"/>
                <w:szCs w:val="22"/>
              </w:rPr>
              <w:t>p</w:t>
            </w:r>
            <w:r w:rsidRPr="009B6A8A">
              <w:rPr>
                <w:rFonts w:ascii="Garamond" w:eastAsia="Garamond" w:hAnsi="Garamond"/>
                <w:sz w:val="22"/>
                <w:szCs w:val="22"/>
              </w:rPr>
              <w:t xml:space="preserve">, в отношении которых поставщиком по состоянию на 1 число месяца </w:t>
            </w:r>
            <w:r w:rsidRPr="009B6A8A">
              <w:rPr>
                <w:rFonts w:ascii="Garamond" w:hAnsi="Garamond"/>
                <w:i/>
                <w:sz w:val="22"/>
                <w:szCs w:val="22"/>
              </w:rPr>
              <w:t>М</w:t>
            </w:r>
            <w:r w:rsidRPr="009B6A8A">
              <w:rPr>
                <w:rFonts w:ascii="Garamond" w:hAnsi="Garamond"/>
                <w:sz w:val="22"/>
                <w:szCs w:val="22"/>
              </w:rPr>
              <w:t>-2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sidDel="00B533EA">
              <w:rPr>
                <w:rFonts w:ascii="Garamond" w:eastAsia="Garamond" w:hAnsi="Garamond"/>
                <w:sz w:val="22"/>
                <w:szCs w:val="22"/>
              </w:rPr>
              <w:t xml:space="preserve"> </w:t>
            </w:r>
            <w:r w:rsidRPr="009B6A8A">
              <w:rPr>
                <w:rFonts w:ascii="Garamond" w:eastAsia="Garamond" w:hAnsi="Garamond"/>
                <w:sz w:val="22"/>
                <w:szCs w:val="22"/>
              </w:rPr>
              <w:t>(</w:t>
            </w:r>
            <w:r w:rsidRPr="009B6A8A">
              <w:rPr>
                <w:rFonts w:ascii="Garamond" w:hAnsi="Garamond"/>
                <w:sz w:val="22"/>
                <w:szCs w:val="22"/>
              </w:rPr>
              <w:t>для КОМ, проводимого на 2026 год, – по состоянию на 1 сентября 2020 года</w:t>
            </w:r>
            <w:r w:rsidRPr="009B6A8A">
              <w:rPr>
                <w:rFonts w:ascii="Garamond" w:eastAsia="Garamond" w:hAnsi="Garamond"/>
                <w:sz w:val="22"/>
                <w:szCs w:val="22"/>
              </w:rPr>
              <w:t>) получено право на участие в торговле электрической энергией и мощностью на оптовом рынке, в соответствии со следующей формулой:</w:t>
            </w:r>
          </w:p>
          <w:p w14:paraId="28E6AA95" w14:textId="77777777" w:rsidR="00955F72" w:rsidRPr="009B6A8A" w:rsidRDefault="00955F72" w:rsidP="007D4736">
            <w:pPr>
              <w:widowControl w:val="0"/>
              <w:spacing w:before="120" w:after="120"/>
              <w:ind w:firstLine="720"/>
              <w:jc w:val="center"/>
              <w:rPr>
                <w:rFonts w:ascii="Garamond" w:hAnsi="Garamond"/>
                <w:position w:val="-30"/>
                <w:sz w:val="22"/>
                <w:szCs w:val="22"/>
              </w:rPr>
            </w:pPr>
            <w:r w:rsidRPr="009B6A8A">
              <w:rPr>
                <w:rFonts w:ascii="Garamond" w:hAnsi="Garamond"/>
                <w:position w:val="-30"/>
                <w:sz w:val="22"/>
                <w:szCs w:val="22"/>
              </w:rPr>
              <w:object w:dxaOrig="3500" w:dyaOrig="560" w14:anchorId="7C96D53F">
                <v:shape id="_x0000_i1234" type="#_x0000_t75" style="width:197.45pt;height:36pt" o:ole="">
                  <v:imagedata r:id="rId316" o:title=""/>
                </v:shape>
                <o:OLEObject Type="Embed" ProgID="Equation.3" ShapeID="_x0000_i1234" DrawAspect="Content" ObjectID="_1778052227" r:id="rId317"/>
              </w:object>
            </w:r>
            <w:r w:rsidRPr="009B6A8A">
              <w:rPr>
                <w:rFonts w:ascii="Garamond" w:eastAsia="Garamond" w:hAnsi="Garamond"/>
                <w:sz w:val="22"/>
                <w:szCs w:val="22"/>
              </w:rPr>
              <w:t>,</w:t>
            </w:r>
          </w:p>
          <w:p w14:paraId="342AEE8C" w14:textId="77777777" w:rsidR="00955F72" w:rsidRPr="009B6A8A" w:rsidRDefault="00955F72" w:rsidP="007D4736">
            <w:pPr>
              <w:widowControl w:val="0"/>
              <w:spacing w:before="120" w:after="120"/>
              <w:ind w:left="600" w:hanging="600"/>
              <w:jc w:val="both"/>
              <w:rPr>
                <w:rFonts w:ascii="Garamond" w:eastAsia="Garamond" w:hAnsi="Garamond"/>
                <w:sz w:val="22"/>
                <w:szCs w:val="22"/>
              </w:rPr>
            </w:pPr>
            <w:r w:rsidRPr="009B6A8A">
              <w:rPr>
                <w:rFonts w:ascii="Garamond" w:eastAsia="Garamond" w:hAnsi="Garamond"/>
                <w:sz w:val="22"/>
                <w:szCs w:val="22"/>
              </w:rPr>
              <w:t>где</w:t>
            </w:r>
            <w:r w:rsidRPr="009B6A8A">
              <w:rPr>
                <w:rFonts w:ascii="Garamond" w:eastAsia="Garamond" w:hAnsi="Garamond"/>
                <w:sz w:val="22"/>
                <w:szCs w:val="22"/>
              </w:rPr>
              <w:tab/>
            </w:r>
            <w:r w:rsidRPr="009B6A8A">
              <w:rPr>
                <w:rFonts w:ascii="Garamond" w:hAnsi="Garamond"/>
                <w:position w:val="-14"/>
                <w:sz w:val="22"/>
                <w:szCs w:val="22"/>
              </w:rPr>
              <w:object w:dxaOrig="820" w:dyaOrig="400" w14:anchorId="417FCA4C">
                <v:shape id="_x0000_i1235" type="#_x0000_t75" style="width:42pt;height:24pt" o:ole="">
                  <v:imagedata r:id="rId318" o:title=""/>
                </v:shape>
                <o:OLEObject Type="Embed" ProgID="Equation.3" ShapeID="_x0000_i1235" DrawAspect="Content" ObjectID="_1778052228" r:id="rId319"/>
              </w:object>
            </w:r>
            <w:r w:rsidRPr="009B6A8A">
              <w:rPr>
                <w:rFonts w:ascii="Garamond" w:hAnsi="Garamond"/>
                <w:sz w:val="22"/>
                <w:szCs w:val="22"/>
              </w:rPr>
              <w:t xml:space="preserve"> </w:t>
            </w:r>
            <w:r w:rsidRPr="009B6A8A">
              <w:rPr>
                <w:rFonts w:ascii="Garamond" w:eastAsia="Garamond" w:hAnsi="Garamond"/>
                <w:sz w:val="22"/>
                <w:szCs w:val="22"/>
              </w:rPr>
              <w:t xml:space="preserve">– величина установленной мощности по ГТП </w:t>
            </w:r>
            <w:r w:rsidRPr="009B6A8A">
              <w:rPr>
                <w:rFonts w:ascii="Garamond" w:eastAsia="Garamond" w:hAnsi="Garamond"/>
                <w:i/>
                <w:sz w:val="22"/>
                <w:szCs w:val="22"/>
                <w:lang w:val="en-US"/>
              </w:rPr>
              <w:t>p</w:t>
            </w:r>
            <w:r w:rsidRPr="009B6A8A">
              <w:rPr>
                <w:rFonts w:ascii="Garamond" w:eastAsia="Garamond" w:hAnsi="Garamond"/>
                <w:sz w:val="22"/>
                <w:szCs w:val="22"/>
              </w:rPr>
              <w:t xml:space="preserve">, находящейся в ценовой зоне </w:t>
            </w:r>
            <w:r w:rsidRPr="009B6A8A">
              <w:rPr>
                <w:rFonts w:ascii="Garamond" w:eastAsia="Garamond" w:hAnsi="Garamond"/>
                <w:i/>
                <w:sz w:val="22"/>
                <w:szCs w:val="22"/>
                <w:lang w:val="en-US"/>
              </w:rPr>
              <w:t>z</w:t>
            </w:r>
            <w:r w:rsidRPr="009B6A8A">
              <w:rPr>
                <w:rFonts w:ascii="Garamond" w:eastAsia="Garamond" w:hAnsi="Garamond"/>
                <w:sz w:val="22"/>
                <w:szCs w:val="22"/>
              </w:rPr>
              <w:t xml:space="preserve">, участника оптового рынка – поставщика </w:t>
            </w:r>
            <w:r w:rsidRPr="009B6A8A">
              <w:rPr>
                <w:rFonts w:ascii="Garamond" w:eastAsia="Garamond" w:hAnsi="Garamond"/>
                <w:i/>
                <w:sz w:val="22"/>
                <w:szCs w:val="22"/>
              </w:rPr>
              <w:t xml:space="preserve">j </w:t>
            </w:r>
            <w:r w:rsidRPr="009B6A8A">
              <w:rPr>
                <w:rFonts w:ascii="Garamond" w:eastAsia="Garamond" w:hAnsi="Garamond"/>
                <w:sz w:val="22"/>
                <w:szCs w:val="22"/>
              </w:rPr>
              <w:t xml:space="preserve">по состоянию на 1 число месяца </w:t>
            </w:r>
            <w:r w:rsidRPr="009B6A8A">
              <w:rPr>
                <w:rFonts w:ascii="Garamond" w:hAnsi="Garamond"/>
                <w:i/>
                <w:sz w:val="22"/>
                <w:szCs w:val="22"/>
              </w:rPr>
              <w:t>М</w:t>
            </w:r>
            <w:r w:rsidRPr="009B6A8A">
              <w:rPr>
                <w:rFonts w:ascii="Garamond" w:hAnsi="Garamond"/>
                <w:sz w:val="22"/>
                <w:szCs w:val="22"/>
              </w:rPr>
              <w:t>-2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Pr>
                <w:rFonts w:ascii="Garamond" w:eastAsia="Garamond" w:hAnsi="Garamond"/>
                <w:sz w:val="22"/>
                <w:szCs w:val="22"/>
              </w:rPr>
              <w:t xml:space="preserve"> (</w:t>
            </w:r>
            <w:r w:rsidRPr="009B6A8A">
              <w:rPr>
                <w:rFonts w:ascii="Garamond" w:hAnsi="Garamond"/>
                <w:sz w:val="22"/>
                <w:szCs w:val="22"/>
              </w:rPr>
              <w:t>для КОМ, проводимого на 2026 год, – по состоянию на 1 сентября 2020 года</w:t>
            </w:r>
            <w:r w:rsidRPr="009B6A8A">
              <w:rPr>
                <w:rFonts w:ascii="Garamond" w:eastAsia="Garamond" w:hAnsi="Garamond"/>
                <w:sz w:val="22"/>
                <w:szCs w:val="22"/>
              </w:rPr>
              <w:t>);</w:t>
            </w:r>
          </w:p>
          <w:p w14:paraId="6E0E3138"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hAnsi="Garamond"/>
                <w:sz w:val="22"/>
                <w:szCs w:val="22"/>
                <w:lang w:eastAsia="ar-SA"/>
              </w:rPr>
              <w:t>…</w:t>
            </w:r>
          </w:p>
        </w:tc>
        <w:tc>
          <w:tcPr>
            <w:tcW w:w="7513" w:type="dxa"/>
          </w:tcPr>
          <w:p w14:paraId="318332AC"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eastAsia="Garamond" w:hAnsi="Garamond"/>
                <w:sz w:val="22"/>
                <w:szCs w:val="22"/>
              </w:rPr>
              <w:lastRenderedPageBreak/>
              <w:t xml:space="preserve">Совет рынка не позднее 15 числа месяца </w:t>
            </w:r>
            <w:r w:rsidRPr="009B6A8A">
              <w:rPr>
                <w:rFonts w:ascii="Garamond" w:hAnsi="Garamond"/>
                <w:i/>
                <w:sz w:val="22"/>
                <w:szCs w:val="22"/>
              </w:rPr>
              <w:t>М</w:t>
            </w:r>
            <w:r w:rsidRPr="009B6A8A">
              <w:rPr>
                <w:rFonts w:ascii="Garamond" w:hAnsi="Garamond"/>
                <w:sz w:val="22"/>
                <w:szCs w:val="22"/>
              </w:rPr>
              <w:t>-2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Pr>
                <w:rFonts w:ascii="Garamond" w:eastAsia="Garamond" w:hAnsi="Garamond"/>
                <w:sz w:val="22"/>
                <w:szCs w:val="22"/>
              </w:rPr>
              <w:t xml:space="preserve"> (</w:t>
            </w:r>
            <w:r w:rsidRPr="009B6A8A">
              <w:rPr>
                <w:rFonts w:ascii="Garamond" w:hAnsi="Garamond"/>
                <w:sz w:val="22"/>
                <w:szCs w:val="22"/>
              </w:rPr>
              <w:t xml:space="preserve">для КОМ, проводимого на 2026 год, – не позднее 15 </w:t>
            </w:r>
            <w:r w:rsidRPr="009B6A8A">
              <w:rPr>
                <w:rFonts w:ascii="Garamond" w:eastAsia="Garamond" w:hAnsi="Garamond"/>
                <w:sz w:val="22"/>
                <w:szCs w:val="22"/>
              </w:rPr>
              <w:t>сентября</w:t>
            </w:r>
            <w:r w:rsidRPr="009B6A8A">
              <w:rPr>
                <w:rFonts w:ascii="Garamond" w:hAnsi="Garamond"/>
                <w:sz w:val="22"/>
                <w:szCs w:val="22"/>
              </w:rPr>
              <w:t xml:space="preserve"> 2020 года</w:t>
            </w:r>
            <w:r w:rsidRPr="009B6A8A">
              <w:rPr>
                <w:rFonts w:ascii="Garamond" w:hAnsi="Garamond"/>
                <w:sz w:val="22"/>
                <w:szCs w:val="22"/>
                <w:highlight w:val="yellow"/>
              </w:rPr>
              <w:t xml:space="preserve">; </w:t>
            </w:r>
            <w:proofErr w:type="gramStart"/>
            <w:r w:rsidRPr="009B6A8A">
              <w:rPr>
                <w:rFonts w:ascii="Garamond" w:hAnsi="Garamond"/>
                <w:sz w:val="22"/>
                <w:szCs w:val="22"/>
                <w:highlight w:val="yellow"/>
              </w:rPr>
              <w:t>для КОМ</w:t>
            </w:r>
            <w:proofErr w:type="gramEnd"/>
            <w:r w:rsidRPr="009B6A8A">
              <w:rPr>
                <w:rFonts w:ascii="Garamond" w:hAnsi="Garamond"/>
                <w:sz w:val="22"/>
                <w:szCs w:val="22"/>
                <w:highlight w:val="yellow"/>
              </w:rPr>
              <w:t xml:space="preserve">, проводимого на 2027 год, – не позднее 15 </w:t>
            </w:r>
            <w:r w:rsidRPr="009B6A8A">
              <w:rPr>
                <w:rFonts w:ascii="Garamond" w:eastAsia="Garamond" w:hAnsi="Garamond"/>
                <w:sz w:val="22"/>
                <w:szCs w:val="22"/>
                <w:highlight w:val="yellow"/>
              </w:rPr>
              <w:t>июня</w:t>
            </w:r>
            <w:r w:rsidRPr="009B6A8A">
              <w:rPr>
                <w:rFonts w:ascii="Garamond" w:hAnsi="Garamond"/>
                <w:sz w:val="22"/>
                <w:szCs w:val="22"/>
                <w:highlight w:val="yellow"/>
              </w:rPr>
              <w:t xml:space="preserve"> 2024 года</w:t>
            </w:r>
            <w:r w:rsidRPr="009B6A8A">
              <w:rPr>
                <w:rFonts w:ascii="Garamond" w:eastAsia="Garamond" w:hAnsi="Garamond"/>
                <w:sz w:val="22"/>
                <w:szCs w:val="22"/>
              </w:rPr>
              <w:t>) в отношении всех участников оптового рынка – поставщиков на основании данных, предоставленных КО, рассчитывает и передает в ЦФР максимальный объем поручительства, на который участником оптового рынка – поставщиком может быть выдано поручительство.</w:t>
            </w:r>
          </w:p>
          <w:p w14:paraId="113BB7BF"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eastAsia="Garamond" w:hAnsi="Garamond"/>
                <w:sz w:val="22"/>
                <w:szCs w:val="22"/>
              </w:rPr>
              <w:t xml:space="preserve">Максимальный объем поручительства участника оптового рынка – поставщика </w:t>
            </w:r>
            <w:r w:rsidRPr="009B6A8A">
              <w:rPr>
                <w:rFonts w:ascii="Garamond" w:eastAsia="Garamond" w:hAnsi="Garamond"/>
                <w:i/>
                <w:sz w:val="22"/>
                <w:szCs w:val="22"/>
              </w:rPr>
              <w:t>j</w:t>
            </w:r>
            <w:r w:rsidRPr="009B6A8A">
              <w:rPr>
                <w:rFonts w:ascii="Garamond" w:eastAsia="Garamond" w:hAnsi="Garamond"/>
                <w:sz w:val="22"/>
                <w:szCs w:val="22"/>
              </w:rPr>
              <w:t xml:space="preserve"> рассчитывается совокупно по всем ГТП генерации </w:t>
            </w:r>
            <w:r w:rsidRPr="009B6A8A">
              <w:rPr>
                <w:rFonts w:ascii="Garamond" w:eastAsia="Garamond" w:hAnsi="Garamond"/>
                <w:i/>
                <w:sz w:val="22"/>
                <w:szCs w:val="22"/>
              </w:rPr>
              <w:t>p</w:t>
            </w:r>
            <w:r w:rsidRPr="009B6A8A">
              <w:rPr>
                <w:rFonts w:ascii="Garamond" w:eastAsia="Garamond" w:hAnsi="Garamond"/>
                <w:sz w:val="22"/>
                <w:szCs w:val="22"/>
              </w:rPr>
              <w:t xml:space="preserve">, в отношении которых поставщиком по состоянию на 1 число месяца </w:t>
            </w:r>
            <w:r w:rsidRPr="009B6A8A">
              <w:rPr>
                <w:rFonts w:ascii="Garamond" w:hAnsi="Garamond"/>
                <w:i/>
                <w:sz w:val="22"/>
                <w:szCs w:val="22"/>
              </w:rPr>
              <w:t>М</w:t>
            </w:r>
            <w:r w:rsidRPr="009B6A8A">
              <w:rPr>
                <w:rFonts w:ascii="Garamond" w:hAnsi="Garamond"/>
                <w:sz w:val="22"/>
                <w:szCs w:val="22"/>
              </w:rPr>
              <w:t>-2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sidDel="00B533EA">
              <w:rPr>
                <w:rFonts w:ascii="Garamond" w:eastAsia="Garamond" w:hAnsi="Garamond"/>
                <w:sz w:val="22"/>
                <w:szCs w:val="22"/>
              </w:rPr>
              <w:t xml:space="preserve"> </w:t>
            </w:r>
            <w:r w:rsidRPr="009B6A8A">
              <w:rPr>
                <w:rFonts w:ascii="Garamond" w:eastAsia="Garamond" w:hAnsi="Garamond"/>
                <w:sz w:val="22"/>
                <w:szCs w:val="22"/>
              </w:rPr>
              <w:t>(</w:t>
            </w:r>
            <w:r w:rsidRPr="009B6A8A">
              <w:rPr>
                <w:rFonts w:ascii="Garamond" w:hAnsi="Garamond"/>
                <w:sz w:val="22"/>
                <w:szCs w:val="22"/>
              </w:rPr>
              <w:t xml:space="preserve">для КОМ, проводимого на 2026 год, – по состоянию на 1 сентября 2020 года; </w:t>
            </w:r>
            <w:r w:rsidRPr="009B6A8A">
              <w:rPr>
                <w:rFonts w:ascii="Garamond" w:hAnsi="Garamond"/>
                <w:sz w:val="22"/>
                <w:szCs w:val="22"/>
                <w:highlight w:val="yellow"/>
              </w:rPr>
              <w:t>для КОМ, проводимого на 2027 год, – по состоянию на 1 июня 2024 года</w:t>
            </w:r>
            <w:r w:rsidRPr="009B6A8A">
              <w:rPr>
                <w:rFonts w:ascii="Garamond" w:eastAsia="Garamond" w:hAnsi="Garamond"/>
                <w:sz w:val="22"/>
                <w:szCs w:val="22"/>
              </w:rPr>
              <w:t>) получено право на участие в торговле электрической энергией и мощностью на оптовом рынке, в соответствии со следующей формулой:</w:t>
            </w:r>
          </w:p>
          <w:p w14:paraId="3B04C3E6" w14:textId="77777777" w:rsidR="00955F72" w:rsidRPr="009B6A8A" w:rsidRDefault="00955F72" w:rsidP="007D4736">
            <w:pPr>
              <w:widowControl w:val="0"/>
              <w:spacing w:before="120" w:after="120"/>
              <w:ind w:firstLine="720"/>
              <w:jc w:val="center"/>
              <w:rPr>
                <w:rFonts w:ascii="Garamond" w:hAnsi="Garamond"/>
                <w:position w:val="-30"/>
                <w:sz w:val="22"/>
                <w:szCs w:val="22"/>
              </w:rPr>
            </w:pPr>
            <w:r w:rsidRPr="009B6A8A">
              <w:rPr>
                <w:rFonts w:ascii="Garamond" w:hAnsi="Garamond"/>
                <w:position w:val="-30"/>
                <w:sz w:val="22"/>
                <w:szCs w:val="22"/>
              </w:rPr>
              <w:object w:dxaOrig="3500" w:dyaOrig="560" w14:anchorId="5E809B8D">
                <v:shape id="_x0000_i1236" type="#_x0000_t75" style="width:197.45pt;height:36pt" o:ole="">
                  <v:imagedata r:id="rId316" o:title=""/>
                </v:shape>
                <o:OLEObject Type="Embed" ProgID="Equation.3" ShapeID="_x0000_i1236" DrawAspect="Content" ObjectID="_1778052229" r:id="rId320"/>
              </w:object>
            </w:r>
            <w:r w:rsidRPr="009B6A8A">
              <w:rPr>
                <w:rFonts w:ascii="Garamond" w:eastAsia="Garamond" w:hAnsi="Garamond"/>
                <w:sz w:val="22"/>
                <w:szCs w:val="22"/>
              </w:rPr>
              <w:t>,</w:t>
            </w:r>
          </w:p>
          <w:p w14:paraId="40DC1A28" w14:textId="77777777" w:rsidR="00955F72" w:rsidRPr="009B6A8A" w:rsidRDefault="00955F72" w:rsidP="007D4736">
            <w:pPr>
              <w:widowControl w:val="0"/>
              <w:spacing w:before="120" w:after="120"/>
              <w:ind w:left="600" w:hanging="600"/>
              <w:jc w:val="both"/>
              <w:rPr>
                <w:rFonts w:ascii="Garamond" w:eastAsia="Garamond" w:hAnsi="Garamond"/>
                <w:sz w:val="22"/>
                <w:szCs w:val="22"/>
              </w:rPr>
            </w:pPr>
            <w:r w:rsidRPr="009B6A8A">
              <w:rPr>
                <w:rFonts w:ascii="Garamond" w:eastAsia="Garamond" w:hAnsi="Garamond"/>
                <w:sz w:val="22"/>
                <w:szCs w:val="22"/>
              </w:rPr>
              <w:t>где</w:t>
            </w:r>
            <w:r w:rsidRPr="009B6A8A">
              <w:rPr>
                <w:rFonts w:ascii="Garamond" w:eastAsia="Garamond" w:hAnsi="Garamond"/>
                <w:sz w:val="22"/>
                <w:szCs w:val="22"/>
              </w:rPr>
              <w:tab/>
            </w:r>
            <w:r w:rsidRPr="009B6A8A">
              <w:rPr>
                <w:rFonts w:ascii="Garamond" w:hAnsi="Garamond"/>
                <w:position w:val="-14"/>
                <w:sz w:val="22"/>
                <w:szCs w:val="22"/>
              </w:rPr>
              <w:object w:dxaOrig="820" w:dyaOrig="400" w14:anchorId="06DC572E">
                <v:shape id="_x0000_i1237" type="#_x0000_t75" style="width:42pt;height:24pt" o:ole="">
                  <v:imagedata r:id="rId318" o:title=""/>
                </v:shape>
                <o:OLEObject Type="Embed" ProgID="Equation.3" ShapeID="_x0000_i1237" DrawAspect="Content" ObjectID="_1778052230" r:id="rId321"/>
              </w:object>
            </w:r>
            <w:r w:rsidRPr="009B6A8A">
              <w:rPr>
                <w:rFonts w:ascii="Garamond" w:hAnsi="Garamond"/>
                <w:sz w:val="22"/>
                <w:szCs w:val="22"/>
              </w:rPr>
              <w:t xml:space="preserve"> </w:t>
            </w:r>
            <w:r w:rsidRPr="009B6A8A">
              <w:rPr>
                <w:rFonts w:ascii="Garamond" w:eastAsia="Garamond" w:hAnsi="Garamond"/>
                <w:sz w:val="22"/>
                <w:szCs w:val="22"/>
              </w:rPr>
              <w:t xml:space="preserve">– величина установленной мощности по ГТП </w:t>
            </w:r>
            <w:r w:rsidRPr="009B6A8A">
              <w:rPr>
                <w:rFonts w:ascii="Garamond" w:eastAsia="Garamond" w:hAnsi="Garamond"/>
                <w:i/>
                <w:sz w:val="22"/>
                <w:szCs w:val="22"/>
                <w:lang w:val="en-US"/>
              </w:rPr>
              <w:t>p</w:t>
            </w:r>
            <w:r w:rsidRPr="009B6A8A">
              <w:rPr>
                <w:rFonts w:ascii="Garamond" w:eastAsia="Garamond" w:hAnsi="Garamond"/>
                <w:sz w:val="22"/>
                <w:szCs w:val="22"/>
              </w:rPr>
              <w:t xml:space="preserve">, находящейся в ценовой зоне </w:t>
            </w:r>
            <w:r w:rsidRPr="009B6A8A">
              <w:rPr>
                <w:rFonts w:ascii="Garamond" w:eastAsia="Garamond" w:hAnsi="Garamond"/>
                <w:i/>
                <w:sz w:val="22"/>
                <w:szCs w:val="22"/>
                <w:lang w:val="en-US"/>
              </w:rPr>
              <w:t>z</w:t>
            </w:r>
            <w:r w:rsidRPr="009B6A8A">
              <w:rPr>
                <w:rFonts w:ascii="Garamond" w:eastAsia="Garamond" w:hAnsi="Garamond"/>
                <w:sz w:val="22"/>
                <w:szCs w:val="22"/>
              </w:rPr>
              <w:t xml:space="preserve">, участника оптового рынка – поставщика </w:t>
            </w:r>
            <w:r w:rsidRPr="009B6A8A">
              <w:rPr>
                <w:rFonts w:ascii="Garamond" w:eastAsia="Garamond" w:hAnsi="Garamond"/>
                <w:i/>
                <w:sz w:val="22"/>
                <w:szCs w:val="22"/>
              </w:rPr>
              <w:t xml:space="preserve">j </w:t>
            </w:r>
            <w:r w:rsidRPr="009B6A8A">
              <w:rPr>
                <w:rFonts w:ascii="Garamond" w:eastAsia="Garamond" w:hAnsi="Garamond"/>
                <w:sz w:val="22"/>
                <w:szCs w:val="22"/>
              </w:rPr>
              <w:t xml:space="preserve">по состоянию на 1 число месяца </w:t>
            </w:r>
            <w:r w:rsidRPr="009B6A8A">
              <w:rPr>
                <w:rFonts w:ascii="Garamond" w:hAnsi="Garamond"/>
                <w:i/>
                <w:sz w:val="22"/>
                <w:szCs w:val="22"/>
              </w:rPr>
              <w:t>М</w:t>
            </w:r>
            <w:r w:rsidRPr="009B6A8A">
              <w:rPr>
                <w:rFonts w:ascii="Garamond" w:hAnsi="Garamond"/>
                <w:sz w:val="22"/>
                <w:szCs w:val="22"/>
              </w:rPr>
              <w:t>-2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Pr>
                <w:rFonts w:ascii="Garamond" w:eastAsia="Garamond" w:hAnsi="Garamond"/>
                <w:sz w:val="22"/>
                <w:szCs w:val="22"/>
              </w:rPr>
              <w:t xml:space="preserve"> (</w:t>
            </w:r>
            <w:r w:rsidRPr="009B6A8A">
              <w:rPr>
                <w:rFonts w:ascii="Garamond" w:hAnsi="Garamond"/>
                <w:sz w:val="22"/>
                <w:szCs w:val="22"/>
              </w:rPr>
              <w:t xml:space="preserve">для КОМ, проводимого на 2026 год, – по состоянию на 1 сентября 2020 года; </w:t>
            </w:r>
            <w:r w:rsidRPr="009B6A8A">
              <w:rPr>
                <w:rFonts w:ascii="Garamond" w:hAnsi="Garamond"/>
                <w:sz w:val="22"/>
                <w:szCs w:val="22"/>
                <w:highlight w:val="yellow"/>
              </w:rPr>
              <w:t>для КОМ, проводимого на 2027 год, – по состоянию на 1 июня 2024 года</w:t>
            </w:r>
            <w:r w:rsidRPr="009B6A8A">
              <w:rPr>
                <w:rFonts w:ascii="Garamond" w:eastAsia="Garamond" w:hAnsi="Garamond"/>
                <w:sz w:val="22"/>
                <w:szCs w:val="22"/>
              </w:rPr>
              <w:t>)</w:t>
            </w:r>
          </w:p>
          <w:p w14:paraId="56E454EF"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hAnsi="Garamond"/>
                <w:sz w:val="22"/>
                <w:szCs w:val="22"/>
                <w:lang w:eastAsia="ar-SA"/>
              </w:rPr>
              <w:t>…</w:t>
            </w:r>
          </w:p>
        </w:tc>
      </w:tr>
      <w:tr w:rsidR="00955F72" w:rsidRPr="009B6A8A" w14:paraId="1D4129FD" w14:textId="77777777" w:rsidTr="004913CE">
        <w:trPr>
          <w:trHeight w:val="350"/>
        </w:trPr>
        <w:tc>
          <w:tcPr>
            <w:tcW w:w="1560" w:type="dxa"/>
            <w:vAlign w:val="center"/>
          </w:tcPr>
          <w:p w14:paraId="7412140B" w14:textId="0D3D7D0D" w:rsidR="00955F72" w:rsidRPr="009B6A8A" w:rsidRDefault="00955F72" w:rsidP="004913CE">
            <w:pPr>
              <w:widowControl w:val="0"/>
              <w:jc w:val="center"/>
              <w:rPr>
                <w:rFonts w:ascii="Garamond" w:hAnsi="Garamond"/>
                <w:b/>
                <w:sz w:val="22"/>
                <w:szCs w:val="22"/>
              </w:rPr>
            </w:pPr>
            <w:r w:rsidRPr="009B6A8A">
              <w:rPr>
                <w:rFonts w:ascii="Garamond" w:hAnsi="Garamond"/>
                <w:b/>
                <w:sz w:val="22"/>
                <w:szCs w:val="22"/>
              </w:rPr>
              <w:lastRenderedPageBreak/>
              <w:t>Приложение 9</w:t>
            </w:r>
            <w:r w:rsidR="004913CE">
              <w:rPr>
                <w:rFonts w:ascii="Garamond" w:hAnsi="Garamond"/>
                <w:b/>
                <w:sz w:val="22"/>
                <w:szCs w:val="22"/>
              </w:rPr>
              <w:t xml:space="preserve">, п. </w:t>
            </w:r>
            <w:r w:rsidRPr="009B6A8A">
              <w:rPr>
                <w:rFonts w:ascii="Garamond" w:hAnsi="Garamond"/>
                <w:b/>
                <w:sz w:val="22"/>
                <w:szCs w:val="22"/>
              </w:rPr>
              <w:t>2.2.3</w:t>
            </w:r>
          </w:p>
        </w:tc>
        <w:tc>
          <w:tcPr>
            <w:tcW w:w="5953" w:type="dxa"/>
            <w:vAlign w:val="center"/>
          </w:tcPr>
          <w:p w14:paraId="7497DE48" w14:textId="77777777" w:rsidR="00955F72" w:rsidRPr="009B6A8A" w:rsidRDefault="00955F72" w:rsidP="007D4736">
            <w:pPr>
              <w:widowControl w:val="0"/>
              <w:spacing w:before="120" w:after="120"/>
              <w:ind w:firstLine="567"/>
              <w:jc w:val="both"/>
              <w:rPr>
                <w:rFonts w:ascii="Garamond" w:eastAsia="Garamond" w:hAnsi="Garamond"/>
                <w:sz w:val="22"/>
                <w:szCs w:val="22"/>
              </w:rPr>
            </w:pPr>
            <w:r w:rsidRPr="009B6A8A">
              <w:rPr>
                <w:rFonts w:ascii="Garamond" w:eastAsia="Garamond" w:hAnsi="Garamond"/>
                <w:sz w:val="22"/>
                <w:szCs w:val="22"/>
              </w:rPr>
              <w:t>КО не позднее 1 числа месяца</w:t>
            </w:r>
            <w:r w:rsidRPr="009B6A8A">
              <w:rPr>
                <w:rFonts w:ascii="Garamond" w:hAnsi="Garamond"/>
                <w:sz w:val="22"/>
                <w:szCs w:val="22"/>
              </w:rPr>
              <w:t xml:space="preserve"> </w:t>
            </w:r>
            <w:r w:rsidRPr="009B6A8A">
              <w:rPr>
                <w:rFonts w:ascii="Garamond" w:hAnsi="Garamond"/>
                <w:i/>
                <w:sz w:val="22"/>
                <w:szCs w:val="22"/>
              </w:rPr>
              <w:t>М</w:t>
            </w:r>
            <w:r w:rsidRPr="009B6A8A">
              <w:rPr>
                <w:rFonts w:ascii="Garamond" w:hAnsi="Garamond"/>
                <w:sz w:val="22"/>
                <w:szCs w:val="22"/>
              </w:rPr>
              <w:t>-1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Pr>
                <w:rFonts w:ascii="Garamond" w:eastAsia="Garamond" w:hAnsi="Garamond"/>
                <w:i/>
                <w:sz w:val="22"/>
                <w:szCs w:val="22"/>
              </w:rPr>
              <w:t xml:space="preserve"> </w:t>
            </w:r>
            <w:r w:rsidRPr="009B6A8A">
              <w:rPr>
                <w:rFonts w:ascii="Garamond" w:eastAsia="Garamond" w:hAnsi="Garamond"/>
                <w:sz w:val="22"/>
                <w:szCs w:val="22"/>
              </w:rPr>
              <w:t xml:space="preserve">(с указанием информации, актуальной по состоянию на </w:t>
            </w:r>
            <w:r w:rsidRPr="009B6A8A">
              <w:rPr>
                <w:rFonts w:ascii="Garamond" w:hAnsi="Garamond"/>
                <w:bCs/>
                <w:sz w:val="22"/>
                <w:szCs w:val="22"/>
              </w:rPr>
              <w:t>1</w:t>
            </w:r>
            <w:r w:rsidRPr="009B6A8A">
              <w:rPr>
                <w:rFonts w:ascii="Garamond" w:eastAsia="Garamond" w:hAnsi="Garamond"/>
                <w:sz w:val="22"/>
                <w:szCs w:val="22"/>
              </w:rPr>
              <w:t xml:space="preserve"> число месяца</w:t>
            </w:r>
            <w:r w:rsidRPr="009B6A8A">
              <w:rPr>
                <w:rFonts w:ascii="Garamond" w:hAnsi="Garamond"/>
                <w:sz w:val="22"/>
                <w:szCs w:val="22"/>
              </w:rPr>
              <w:t xml:space="preserve"> </w:t>
            </w:r>
            <w:r w:rsidRPr="009B6A8A">
              <w:rPr>
                <w:rFonts w:ascii="Garamond" w:hAnsi="Garamond"/>
                <w:i/>
                <w:sz w:val="22"/>
                <w:szCs w:val="22"/>
              </w:rPr>
              <w:t>М</w:t>
            </w:r>
            <w:r w:rsidRPr="009B6A8A">
              <w:rPr>
                <w:rFonts w:ascii="Garamond" w:hAnsi="Garamond"/>
                <w:sz w:val="22"/>
                <w:szCs w:val="22"/>
              </w:rPr>
              <w:t>-1</w:t>
            </w:r>
            <w:r w:rsidRPr="009B6A8A">
              <w:rPr>
                <w:rFonts w:ascii="Garamond" w:eastAsia="Garamond" w:hAnsi="Garamond"/>
                <w:sz w:val="22"/>
                <w:szCs w:val="22"/>
              </w:rPr>
              <w:t>) передает в ЦФР:</w:t>
            </w:r>
          </w:p>
          <w:p w14:paraId="01376CC4" w14:textId="77777777" w:rsidR="00955F72" w:rsidRPr="009B6A8A" w:rsidRDefault="00955F72" w:rsidP="007D4736">
            <w:pPr>
              <w:widowControl w:val="0"/>
              <w:numPr>
                <w:ilvl w:val="0"/>
                <w:numId w:val="69"/>
              </w:numPr>
              <w:spacing w:before="120" w:after="120"/>
              <w:ind w:left="1134" w:firstLine="0"/>
              <w:jc w:val="both"/>
              <w:rPr>
                <w:rFonts w:ascii="Garamond" w:eastAsia="Garamond" w:hAnsi="Garamond"/>
                <w:sz w:val="22"/>
                <w:szCs w:val="22"/>
              </w:rPr>
            </w:pPr>
            <w:r w:rsidRPr="009B6A8A">
              <w:rPr>
                <w:rFonts w:ascii="Garamond" w:eastAsia="Garamond" w:hAnsi="Garamond"/>
                <w:sz w:val="22"/>
                <w:szCs w:val="22"/>
              </w:rPr>
              <w:t xml:space="preserve">реестр условных ГТП генерации, включенных в соответствии с п. 3.1.4 настоящего Регламента в Реестр поставщиков и генерирующих объектов, допущенных к участию в КОМ на год </w:t>
            </w:r>
            <w:r w:rsidRPr="009B6A8A">
              <w:rPr>
                <w:rFonts w:ascii="Garamond" w:eastAsia="Garamond" w:hAnsi="Garamond"/>
                <w:i/>
                <w:sz w:val="22"/>
                <w:szCs w:val="22"/>
              </w:rPr>
              <w:t>Х</w:t>
            </w:r>
            <w:r w:rsidRPr="009B6A8A">
              <w:rPr>
                <w:rFonts w:ascii="Garamond" w:eastAsia="Garamond" w:hAnsi="Garamond"/>
                <w:sz w:val="22"/>
                <w:szCs w:val="22"/>
              </w:rPr>
              <w:t xml:space="preserve"> (реестр передается в электронном виде с электронной подписью по форме приложения 9.1 к настоящему Регламенту);</w:t>
            </w:r>
          </w:p>
          <w:p w14:paraId="46545160" w14:textId="77777777" w:rsidR="00955F72" w:rsidRPr="009B6A8A" w:rsidRDefault="00955F72" w:rsidP="007D4736">
            <w:pPr>
              <w:widowControl w:val="0"/>
              <w:numPr>
                <w:ilvl w:val="0"/>
                <w:numId w:val="69"/>
              </w:numPr>
              <w:spacing w:before="120" w:after="120"/>
              <w:ind w:left="1134" w:firstLine="0"/>
              <w:jc w:val="both"/>
              <w:rPr>
                <w:rFonts w:ascii="Garamond" w:eastAsia="Garamond" w:hAnsi="Garamond"/>
                <w:sz w:val="22"/>
                <w:szCs w:val="22"/>
                <w:highlight w:val="yellow"/>
              </w:rPr>
            </w:pPr>
            <w:r w:rsidRPr="009B6A8A">
              <w:rPr>
                <w:rFonts w:ascii="Garamond" w:eastAsia="Garamond" w:hAnsi="Garamond"/>
                <w:sz w:val="22"/>
                <w:szCs w:val="22"/>
                <w:highlight w:val="yellow"/>
              </w:rPr>
              <w:t>реестр участников оптового рынка, допущенных к участию в КОМ в качестве покупателей с ценозависимым потреблением (реестр передается в электронном виде с электронной подписью по форме приложения 9.1.1 к настоящему Регламенту).</w:t>
            </w:r>
          </w:p>
          <w:p w14:paraId="2BC2B63B" w14:textId="77777777" w:rsidR="00955F72" w:rsidRPr="009B6A8A" w:rsidRDefault="00955F72" w:rsidP="007D4736">
            <w:pPr>
              <w:widowControl w:val="0"/>
              <w:spacing w:before="120" w:after="120"/>
              <w:ind w:firstLine="567"/>
              <w:jc w:val="both"/>
              <w:rPr>
                <w:rFonts w:ascii="Garamond" w:eastAsia="Garamond" w:hAnsi="Garamond" w:cs="Garamond"/>
                <w:sz w:val="22"/>
                <w:szCs w:val="22"/>
                <w:highlight w:val="yellow"/>
                <w:lang w:eastAsia="ar-SA"/>
              </w:rPr>
            </w:pPr>
            <w:proofErr w:type="gramStart"/>
            <w:r w:rsidRPr="009B6A8A">
              <w:rPr>
                <w:rFonts w:ascii="Garamond" w:eastAsia="Batang" w:hAnsi="Garamond" w:cs="Garamond"/>
                <w:sz w:val="22"/>
                <w:szCs w:val="22"/>
                <w:highlight w:val="yellow"/>
                <w:lang w:eastAsia="ar-SA"/>
              </w:rPr>
              <w:t>Для КОМ</w:t>
            </w:r>
            <w:proofErr w:type="gramEnd"/>
            <w:r w:rsidRPr="009B6A8A">
              <w:rPr>
                <w:rFonts w:ascii="Garamond" w:eastAsia="Batang" w:hAnsi="Garamond" w:cs="Garamond"/>
                <w:sz w:val="22"/>
                <w:szCs w:val="22"/>
                <w:highlight w:val="yellow"/>
                <w:lang w:eastAsia="ar-SA"/>
              </w:rPr>
              <w:t xml:space="preserve">, проводимого на 2026 год, </w:t>
            </w:r>
            <w:r w:rsidRPr="009B6A8A">
              <w:rPr>
                <w:rFonts w:ascii="Garamond" w:eastAsia="Garamond" w:hAnsi="Garamond" w:cs="Garamond"/>
                <w:sz w:val="22"/>
                <w:szCs w:val="22"/>
                <w:highlight w:val="yellow"/>
                <w:lang w:eastAsia="ar-SA"/>
              </w:rPr>
              <w:t xml:space="preserve">КО не позднее 3 (трех) рабочих дней с даты направления СО </w:t>
            </w:r>
            <w:r w:rsidRPr="009B6A8A">
              <w:rPr>
                <w:rFonts w:ascii="Garamond" w:eastAsia="Batang" w:hAnsi="Garamond" w:cs="Garamond"/>
                <w:sz w:val="22"/>
                <w:szCs w:val="22"/>
                <w:highlight w:val="yellow"/>
                <w:lang w:eastAsia="ar-SA"/>
              </w:rPr>
              <w:t>Реестра поставщиков и генерирующих объектов, допущенных к участию в КОМ в соответствии с пунктом 3.2.1 настоящего Регламента,</w:t>
            </w:r>
            <w:r w:rsidRPr="009B6A8A">
              <w:rPr>
                <w:rFonts w:ascii="Garamond" w:eastAsia="Garamond" w:hAnsi="Garamond" w:cs="Garamond"/>
                <w:sz w:val="22"/>
                <w:szCs w:val="22"/>
                <w:highlight w:val="yellow"/>
                <w:lang w:eastAsia="ar-SA"/>
              </w:rPr>
              <w:t xml:space="preserve"> повторно передает в ЦФР (с указанием </w:t>
            </w:r>
            <w:r w:rsidRPr="009B6A8A">
              <w:rPr>
                <w:rFonts w:ascii="Garamond" w:eastAsia="Garamond" w:hAnsi="Garamond" w:cs="Garamond"/>
                <w:sz w:val="22"/>
                <w:szCs w:val="22"/>
                <w:highlight w:val="yellow"/>
                <w:lang w:eastAsia="ar-SA"/>
              </w:rPr>
              <w:lastRenderedPageBreak/>
              <w:t>информации, актуальной на дату направления реестра):</w:t>
            </w:r>
          </w:p>
          <w:p w14:paraId="67D5B904" w14:textId="77777777" w:rsidR="00955F72" w:rsidRPr="009B6A8A" w:rsidRDefault="00955F72" w:rsidP="007D4736">
            <w:pPr>
              <w:widowControl w:val="0"/>
              <w:numPr>
                <w:ilvl w:val="0"/>
                <w:numId w:val="69"/>
              </w:numPr>
              <w:spacing w:before="120" w:after="120"/>
              <w:jc w:val="both"/>
              <w:rPr>
                <w:rFonts w:ascii="Garamond" w:eastAsia="Garamond" w:hAnsi="Garamond" w:cs="Garamond"/>
                <w:sz w:val="22"/>
                <w:szCs w:val="22"/>
                <w:highlight w:val="yellow"/>
                <w:lang w:eastAsia="ar-SA"/>
              </w:rPr>
            </w:pPr>
            <w:r w:rsidRPr="009B6A8A">
              <w:rPr>
                <w:rFonts w:ascii="Garamond" w:eastAsia="Garamond" w:hAnsi="Garamond" w:cs="Garamond"/>
                <w:sz w:val="22"/>
                <w:szCs w:val="22"/>
                <w:highlight w:val="yellow"/>
                <w:lang w:eastAsia="ar-SA"/>
              </w:rPr>
              <w:t xml:space="preserve">реестр условных ГТП генерации, включенных в соответствии с п. 3.1.4 настоящего Регламента в Реестр поставщиков и генерирующих объектов, допущенных к участию в КОМ на год </w:t>
            </w:r>
            <w:r w:rsidRPr="009B6A8A">
              <w:rPr>
                <w:rFonts w:ascii="Garamond" w:eastAsia="Garamond" w:hAnsi="Garamond" w:cs="Garamond"/>
                <w:i/>
                <w:sz w:val="22"/>
                <w:szCs w:val="22"/>
                <w:highlight w:val="yellow"/>
                <w:lang w:eastAsia="ar-SA"/>
              </w:rPr>
              <w:t>Х</w:t>
            </w:r>
            <w:r w:rsidRPr="009B6A8A">
              <w:rPr>
                <w:rFonts w:ascii="Garamond" w:eastAsia="Garamond" w:hAnsi="Garamond" w:cs="Garamond"/>
                <w:sz w:val="22"/>
                <w:szCs w:val="22"/>
                <w:highlight w:val="yellow"/>
                <w:lang w:eastAsia="ar-SA"/>
              </w:rPr>
              <w:t xml:space="preserve"> (реестр передается в электронном виде с электронной подписью по форме приложения 9.1 к настоящему Регламенту);</w:t>
            </w:r>
          </w:p>
          <w:p w14:paraId="4A441F4F" w14:textId="4A1168C5" w:rsidR="00955F72" w:rsidRPr="004913CE" w:rsidRDefault="00955F72" w:rsidP="007D4736">
            <w:pPr>
              <w:widowControl w:val="0"/>
              <w:numPr>
                <w:ilvl w:val="0"/>
                <w:numId w:val="69"/>
              </w:numPr>
              <w:spacing w:before="120" w:after="120"/>
              <w:jc w:val="both"/>
              <w:rPr>
                <w:rFonts w:ascii="Garamond" w:eastAsia="Garamond" w:hAnsi="Garamond" w:cs="Garamond"/>
                <w:sz w:val="22"/>
                <w:szCs w:val="22"/>
                <w:highlight w:val="yellow"/>
                <w:lang w:eastAsia="ar-SA"/>
              </w:rPr>
            </w:pPr>
            <w:r w:rsidRPr="009B6A8A">
              <w:rPr>
                <w:rFonts w:ascii="Garamond" w:eastAsia="Garamond" w:hAnsi="Garamond" w:cs="Garamond"/>
                <w:sz w:val="22"/>
                <w:szCs w:val="22"/>
                <w:highlight w:val="yellow"/>
                <w:lang w:eastAsia="ar-SA"/>
              </w:rPr>
              <w:t>реестр участников оптового рынка, допущенных к участию в КОМ в качестве покупателей с ценозависимым потреблением (реестр передается в электронном виде с электронной подписью по форме приложения 9.1.1 к настоящему Регламенту).</w:t>
            </w:r>
          </w:p>
          <w:p w14:paraId="3271EBBF"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eastAsia="Garamond" w:hAnsi="Garamond"/>
                <w:sz w:val="22"/>
                <w:szCs w:val="22"/>
              </w:rPr>
              <w:t>…</w:t>
            </w:r>
          </w:p>
        </w:tc>
        <w:tc>
          <w:tcPr>
            <w:tcW w:w="7513" w:type="dxa"/>
          </w:tcPr>
          <w:p w14:paraId="576DD441" w14:textId="77777777" w:rsidR="00955F72" w:rsidRPr="009B6A8A" w:rsidRDefault="00955F72" w:rsidP="007D4736">
            <w:pPr>
              <w:widowControl w:val="0"/>
              <w:spacing w:before="120" w:after="120"/>
              <w:ind w:firstLine="709"/>
              <w:jc w:val="both"/>
              <w:rPr>
                <w:rFonts w:ascii="Garamond" w:eastAsia="Garamond" w:hAnsi="Garamond"/>
                <w:sz w:val="22"/>
                <w:szCs w:val="22"/>
              </w:rPr>
            </w:pPr>
            <w:r w:rsidRPr="009B6A8A">
              <w:rPr>
                <w:rFonts w:ascii="Garamond" w:eastAsia="Garamond" w:hAnsi="Garamond"/>
                <w:sz w:val="22"/>
                <w:szCs w:val="22"/>
              </w:rPr>
              <w:lastRenderedPageBreak/>
              <w:t>КО не позднее 1 числа месяца</w:t>
            </w:r>
            <w:r w:rsidRPr="009B6A8A">
              <w:rPr>
                <w:rFonts w:ascii="Garamond" w:hAnsi="Garamond"/>
                <w:sz w:val="22"/>
                <w:szCs w:val="22"/>
              </w:rPr>
              <w:t xml:space="preserve"> </w:t>
            </w:r>
            <w:r w:rsidRPr="009B6A8A">
              <w:rPr>
                <w:rFonts w:ascii="Garamond" w:hAnsi="Garamond"/>
                <w:i/>
                <w:sz w:val="22"/>
                <w:szCs w:val="22"/>
              </w:rPr>
              <w:t>М</w:t>
            </w:r>
            <w:r w:rsidRPr="009B6A8A">
              <w:rPr>
                <w:rFonts w:ascii="Garamond" w:hAnsi="Garamond"/>
                <w:sz w:val="22"/>
                <w:szCs w:val="22"/>
              </w:rPr>
              <w:t>-1 (</w:t>
            </w:r>
            <w:r w:rsidRPr="009B6A8A">
              <w:rPr>
                <w:rFonts w:ascii="Garamond" w:hAnsi="Garamond"/>
                <w:i/>
                <w:sz w:val="22"/>
                <w:szCs w:val="22"/>
              </w:rPr>
              <w:t>М</w:t>
            </w:r>
            <w:r w:rsidRPr="009B6A8A">
              <w:rPr>
                <w:rFonts w:ascii="Garamond" w:hAnsi="Garamond"/>
                <w:sz w:val="22"/>
                <w:szCs w:val="22"/>
              </w:rPr>
              <w:t xml:space="preserve"> – месяц проведения КОМ на соответствующий год </w:t>
            </w:r>
            <w:r w:rsidRPr="009B6A8A">
              <w:rPr>
                <w:rFonts w:ascii="Garamond" w:hAnsi="Garamond"/>
                <w:i/>
                <w:sz w:val="22"/>
                <w:szCs w:val="22"/>
                <w:lang w:val="en-US"/>
              </w:rPr>
              <w:t>X</w:t>
            </w:r>
            <w:r w:rsidRPr="009B6A8A">
              <w:rPr>
                <w:rFonts w:ascii="Garamond" w:hAnsi="Garamond"/>
                <w:sz w:val="22"/>
                <w:szCs w:val="22"/>
              </w:rPr>
              <w:t>)</w:t>
            </w:r>
            <w:r w:rsidRPr="009B6A8A">
              <w:rPr>
                <w:rFonts w:ascii="Garamond" w:eastAsia="Garamond" w:hAnsi="Garamond"/>
                <w:i/>
                <w:sz w:val="22"/>
                <w:szCs w:val="22"/>
              </w:rPr>
              <w:t xml:space="preserve"> </w:t>
            </w:r>
            <w:r w:rsidRPr="009B6A8A">
              <w:rPr>
                <w:rFonts w:ascii="Garamond" w:eastAsia="Garamond" w:hAnsi="Garamond"/>
                <w:sz w:val="22"/>
                <w:szCs w:val="22"/>
              </w:rPr>
              <w:t xml:space="preserve">(с указанием информации, актуальной по состоянию на </w:t>
            </w:r>
            <w:r w:rsidRPr="009B6A8A">
              <w:rPr>
                <w:rFonts w:ascii="Garamond" w:hAnsi="Garamond"/>
                <w:bCs/>
                <w:sz w:val="22"/>
                <w:szCs w:val="22"/>
              </w:rPr>
              <w:t>1</w:t>
            </w:r>
            <w:r w:rsidRPr="009B6A8A">
              <w:rPr>
                <w:rFonts w:ascii="Garamond" w:eastAsia="Garamond" w:hAnsi="Garamond"/>
                <w:sz w:val="22"/>
                <w:szCs w:val="22"/>
              </w:rPr>
              <w:t xml:space="preserve"> число месяца</w:t>
            </w:r>
            <w:r w:rsidRPr="009B6A8A">
              <w:rPr>
                <w:rFonts w:ascii="Garamond" w:hAnsi="Garamond"/>
                <w:sz w:val="22"/>
                <w:szCs w:val="22"/>
              </w:rPr>
              <w:t xml:space="preserve"> </w:t>
            </w:r>
            <w:r w:rsidRPr="009B6A8A">
              <w:rPr>
                <w:rFonts w:ascii="Garamond" w:hAnsi="Garamond"/>
                <w:i/>
                <w:sz w:val="22"/>
                <w:szCs w:val="22"/>
              </w:rPr>
              <w:t>М</w:t>
            </w:r>
            <w:r w:rsidRPr="009B6A8A">
              <w:rPr>
                <w:rFonts w:ascii="Garamond" w:hAnsi="Garamond"/>
                <w:sz w:val="22"/>
                <w:szCs w:val="22"/>
              </w:rPr>
              <w:t>-1</w:t>
            </w:r>
            <w:r w:rsidRPr="009B6A8A">
              <w:rPr>
                <w:rFonts w:ascii="Garamond" w:eastAsia="Garamond" w:hAnsi="Garamond"/>
                <w:sz w:val="22"/>
                <w:szCs w:val="22"/>
              </w:rPr>
              <w:t xml:space="preserve">) передает в ЦФР реестр условных ГТП генерации, включенных в соответствии с п. 3.1.4 настоящего Регламента в Реестр поставщиков и генерирующих объектов, допущенных к участию в КОМ на год </w:t>
            </w:r>
            <w:r w:rsidRPr="009B6A8A">
              <w:rPr>
                <w:rFonts w:ascii="Garamond" w:eastAsia="Garamond" w:hAnsi="Garamond"/>
                <w:i/>
                <w:sz w:val="22"/>
                <w:szCs w:val="22"/>
              </w:rPr>
              <w:t>Х</w:t>
            </w:r>
            <w:r w:rsidRPr="009B6A8A">
              <w:rPr>
                <w:rFonts w:ascii="Garamond" w:eastAsia="Garamond" w:hAnsi="Garamond"/>
                <w:sz w:val="22"/>
                <w:szCs w:val="22"/>
              </w:rPr>
              <w:t xml:space="preserve"> (реестр передается в электронном виде с электронной подписью по форме приложения 9.1 к настоящему Регламенту);</w:t>
            </w:r>
          </w:p>
          <w:p w14:paraId="2B74A199" w14:textId="77777777" w:rsidR="00955F72" w:rsidRPr="009B6A8A" w:rsidRDefault="00955F72" w:rsidP="007D4736">
            <w:pPr>
              <w:widowControl w:val="0"/>
              <w:spacing w:before="120" w:after="120"/>
              <w:ind w:firstLine="709"/>
              <w:jc w:val="both"/>
              <w:rPr>
                <w:rFonts w:ascii="Garamond" w:eastAsia="Garamond" w:hAnsi="Garamond"/>
                <w:sz w:val="22"/>
                <w:szCs w:val="22"/>
              </w:rPr>
            </w:pPr>
            <w:proofErr w:type="gramStart"/>
            <w:r w:rsidRPr="009B6A8A">
              <w:rPr>
                <w:rFonts w:ascii="Garamond" w:hAnsi="Garamond"/>
                <w:sz w:val="22"/>
                <w:szCs w:val="22"/>
                <w:highlight w:val="yellow"/>
                <w:lang w:eastAsia="en-US"/>
              </w:rPr>
              <w:t>Для КОМ</w:t>
            </w:r>
            <w:proofErr w:type="gramEnd"/>
            <w:r w:rsidRPr="009B6A8A">
              <w:rPr>
                <w:rFonts w:ascii="Garamond" w:hAnsi="Garamond"/>
                <w:sz w:val="22"/>
                <w:szCs w:val="22"/>
                <w:highlight w:val="yellow"/>
                <w:lang w:eastAsia="en-US"/>
              </w:rPr>
              <w:t>, проводимого на 2027 год, вышеуказанные реестры направляются не позднее чем за 27 календарных дней до даты окончания срока подачи ценовых заявок на КОМ</w:t>
            </w:r>
            <w:r w:rsidRPr="009B6A8A">
              <w:rPr>
                <w:rFonts w:ascii="Garamond" w:hAnsi="Garamond"/>
                <w:sz w:val="22"/>
                <w:szCs w:val="22"/>
                <w:highlight w:val="yellow"/>
              </w:rPr>
              <w:t>.</w:t>
            </w:r>
          </w:p>
          <w:p w14:paraId="34683835" w14:textId="77777777" w:rsidR="00955F72" w:rsidRPr="009B6A8A" w:rsidRDefault="00955F72" w:rsidP="007D4736">
            <w:pPr>
              <w:widowControl w:val="0"/>
              <w:spacing w:before="120" w:after="120"/>
              <w:ind w:firstLine="720"/>
              <w:jc w:val="both"/>
              <w:rPr>
                <w:rFonts w:ascii="Garamond" w:eastAsia="Garamond" w:hAnsi="Garamond"/>
                <w:sz w:val="22"/>
                <w:szCs w:val="22"/>
              </w:rPr>
            </w:pPr>
            <w:r w:rsidRPr="009B6A8A">
              <w:rPr>
                <w:rFonts w:ascii="Garamond" w:eastAsia="Garamond" w:hAnsi="Garamond"/>
                <w:sz w:val="22"/>
                <w:szCs w:val="22"/>
              </w:rPr>
              <w:t>…</w:t>
            </w:r>
          </w:p>
        </w:tc>
      </w:tr>
      <w:tr w:rsidR="00955F72" w:rsidRPr="009B6A8A" w14:paraId="6660707F" w14:textId="77777777" w:rsidTr="004913CE">
        <w:trPr>
          <w:trHeight w:val="350"/>
        </w:trPr>
        <w:tc>
          <w:tcPr>
            <w:tcW w:w="1560" w:type="dxa"/>
            <w:vAlign w:val="center"/>
          </w:tcPr>
          <w:p w14:paraId="2D17E0A9" w14:textId="6191B0B5" w:rsidR="00955F72" w:rsidRPr="009B6A8A" w:rsidRDefault="00955F72" w:rsidP="004913CE">
            <w:pPr>
              <w:widowControl w:val="0"/>
              <w:jc w:val="center"/>
              <w:rPr>
                <w:rFonts w:ascii="Garamond" w:hAnsi="Garamond"/>
                <w:b/>
                <w:sz w:val="22"/>
                <w:szCs w:val="22"/>
              </w:rPr>
            </w:pPr>
            <w:r w:rsidRPr="009B6A8A">
              <w:rPr>
                <w:rFonts w:ascii="Garamond" w:hAnsi="Garamond" w:cs="Garamond"/>
                <w:b/>
                <w:bCs/>
                <w:sz w:val="22"/>
                <w:szCs w:val="22"/>
              </w:rPr>
              <w:t>Приложение 9</w:t>
            </w:r>
            <w:r w:rsidR="004913CE">
              <w:rPr>
                <w:rFonts w:ascii="Garamond" w:hAnsi="Garamond" w:cs="Garamond"/>
                <w:b/>
                <w:bCs/>
                <w:sz w:val="22"/>
                <w:szCs w:val="22"/>
              </w:rPr>
              <w:t xml:space="preserve">, п. </w:t>
            </w:r>
            <w:r w:rsidRPr="009B6A8A">
              <w:rPr>
                <w:rFonts w:ascii="Garamond" w:hAnsi="Garamond" w:cs="Garamond"/>
                <w:b/>
                <w:bCs/>
                <w:sz w:val="22"/>
                <w:szCs w:val="22"/>
              </w:rPr>
              <w:t>2.2.5</w:t>
            </w:r>
          </w:p>
        </w:tc>
        <w:tc>
          <w:tcPr>
            <w:tcW w:w="5953" w:type="dxa"/>
          </w:tcPr>
          <w:p w14:paraId="08127DBA"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Участник оптового рынка, намеренный стать поручителем, заключает с ЦФР</w:t>
            </w:r>
            <w:r w:rsidRPr="009B6A8A">
              <w:rPr>
                <w:rFonts w:ascii="Garamond" w:eastAsia="Garamond" w:hAnsi="Garamond" w:cs="Garamond"/>
                <w:sz w:val="22"/>
                <w:szCs w:val="22"/>
                <w:highlight w:val="yellow"/>
                <w:lang w:eastAsia="ar-SA"/>
              </w:rPr>
              <w:t>:</w:t>
            </w:r>
          </w:p>
          <w:p w14:paraId="486E033D" w14:textId="77777777" w:rsidR="00955F72" w:rsidRPr="009B6A8A" w:rsidRDefault="00955F72" w:rsidP="007D4736">
            <w:pPr>
              <w:widowControl w:val="0"/>
              <w:numPr>
                <w:ilvl w:val="0"/>
                <w:numId w:val="76"/>
              </w:numPr>
              <w:spacing w:before="120" w:after="120"/>
              <w:ind w:left="1418" w:firstLine="0"/>
              <w:jc w:val="both"/>
              <w:rPr>
                <w:rFonts w:ascii="Garamond" w:eastAsia="Garamond" w:hAnsi="Garamond" w:cs="Garamond"/>
                <w:sz w:val="22"/>
                <w:szCs w:val="22"/>
                <w:lang w:eastAsia="ar-SA"/>
              </w:rPr>
            </w:pPr>
            <w:r w:rsidRPr="009B6A8A">
              <w:rPr>
                <w:rFonts w:ascii="Garamond" w:eastAsia="Garamond" w:hAnsi="Garamond" w:cs="Garamond"/>
                <w:i/>
                <w:sz w:val="22"/>
                <w:szCs w:val="22"/>
                <w:lang w:eastAsia="ar-SA"/>
              </w:rPr>
              <w:t xml:space="preserve">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w:t>
            </w:r>
            <w:r w:rsidRPr="009B6A8A">
              <w:rPr>
                <w:rFonts w:ascii="Garamond" w:eastAsia="Garamond" w:hAnsi="Garamond" w:cs="Garamond"/>
                <w:sz w:val="22"/>
                <w:szCs w:val="22"/>
                <w:lang w:eastAsia="ar-SA"/>
              </w:rPr>
              <w:t xml:space="preserve">(Приложение № Д 18.7 к </w:t>
            </w:r>
            <w:r w:rsidRPr="009B6A8A">
              <w:rPr>
                <w:rFonts w:ascii="Garamond" w:eastAsia="Garamond" w:hAnsi="Garamond" w:cs="Garamond"/>
                <w:i/>
                <w:sz w:val="22"/>
                <w:szCs w:val="22"/>
                <w:lang w:eastAsia="ar-SA"/>
              </w:rPr>
              <w:t>Договору о присоединении к торговой системе оптового рынка</w:t>
            </w:r>
            <w:r w:rsidRPr="009B6A8A">
              <w:rPr>
                <w:rFonts w:ascii="Garamond" w:eastAsia="Garamond" w:hAnsi="Garamond" w:cs="Garamond"/>
                <w:sz w:val="22"/>
                <w:szCs w:val="22"/>
                <w:lang w:eastAsia="ar-SA"/>
              </w:rPr>
              <w:t xml:space="preserve">) </w:t>
            </w:r>
            <w:r w:rsidRPr="009B6A8A">
              <w:rPr>
                <w:rFonts w:ascii="Garamond" w:eastAsia="Garamond" w:hAnsi="Garamond" w:cs="Garamond"/>
                <w:sz w:val="22"/>
                <w:szCs w:val="22"/>
                <w:highlight w:val="yellow"/>
                <w:lang w:eastAsia="ar-SA"/>
              </w:rPr>
              <w:t>и (или)</w:t>
            </w:r>
          </w:p>
          <w:p w14:paraId="3F7F1D9E" w14:textId="77777777" w:rsidR="00955F72" w:rsidRPr="009B6A8A" w:rsidRDefault="00955F72" w:rsidP="007D4736">
            <w:pPr>
              <w:widowControl w:val="0"/>
              <w:numPr>
                <w:ilvl w:val="0"/>
                <w:numId w:val="76"/>
              </w:numPr>
              <w:spacing w:before="120" w:after="120"/>
              <w:ind w:left="1418" w:firstLine="0"/>
              <w:jc w:val="both"/>
              <w:rPr>
                <w:rFonts w:ascii="Garamond" w:eastAsia="Garamond" w:hAnsi="Garamond" w:cs="Garamond"/>
                <w:sz w:val="22"/>
                <w:szCs w:val="22"/>
                <w:highlight w:val="yellow"/>
                <w:lang w:eastAsia="ar-SA"/>
              </w:rPr>
            </w:pPr>
            <w:r w:rsidRPr="009B6A8A">
              <w:rPr>
                <w:rFonts w:ascii="Garamond" w:eastAsia="Garamond" w:hAnsi="Garamond" w:cs="Garamond"/>
                <w:i/>
                <w:sz w:val="22"/>
                <w:szCs w:val="22"/>
                <w:highlight w:val="yellow"/>
                <w:lang w:eastAsia="ar-SA"/>
              </w:rPr>
              <w:t>Договор коммерческого представительства для целей заключения договоров поручительства для обеспечения исполнения обязательств покупателя с ценозависимым потреблением по договорам купли-продажи мощности по результатам конкурентного отбора мощности</w:t>
            </w:r>
            <w:r w:rsidRPr="009B6A8A">
              <w:rPr>
                <w:rFonts w:ascii="Garamond" w:eastAsia="Garamond" w:hAnsi="Garamond" w:cs="Garamond"/>
                <w:sz w:val="22"/>
                <w:szCs w:val="22"/>
                <w:highlight w:val="yellow"/>
                <w:lang w:eastAsia="ar-SA"/>
              </w:rPr>
              <w:t xml:space="preserve"> (Приложение № Д 18.7.2 к </w:t>
            </w:r>
            <w:r w:rsidRPr="009B6A8A">
              <w:rPr>
                <w:rFonts w:ascii="Garamond" w:eastAsia="Garamond" w:hAnsi="Garamond" w:cs="Garamond"/>
                <w:i/>
                <w:sz w:val="22"/>
                <w:szCs w:val="22"/>
                <w:highlight w:val="yellow"/>
                <w:lang w:eastAsia="ar-SA"/>
              </w:rPr>
              <w:t>Договору о присоединении к торговой системе оптового рынка</w:t>
            </w:r>
            <w:r w:rsidRPr="009B6A8A">
              <w:rPr>
                <w:rFonts w:ascii="Garamond" w:eastAsia="Garamond" w:hAnsi="Garamond" w:cs="Garamond"/>
                <w:sz w:val="22"/>
                <w:szCs w:val="22"/>
                <w:highlight w:val="yellow"/>
                <w:lang w:eastAsia="ar-SA"/>
              </w:rPr>
              <w:t>)</w:t>
            </w:r>
          </w:p>
          <w:p w14:paraId="0AA003CE" w14:textId="77777777" w:rsidR="00955F72" w:rsidRPr="009B6A8A" w:rsidRDefault="00955F72" w:rsidP="007D4736">
            <w:pPr>
              <w:widowControl w:val="0"/>
              <w:spacing w:before="120" w:after="1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(далее – договор </w:t>
            </w:r>
            <w:r w:rsidRPr="009B6A8A">
              <w:rPr>
                <w:rFonts w:ascii="Garamond" w:eastAsia="Garamond" w:hAnsi="Garamond" w:cs="Garamond"/>
                <w:sz w:val="22"/>
                <w:szCs w:val="22"/>
                <w:highlight w:val="yellow"/>
                <w:lang w:eastAsia="ar-SA"/>
              </w:rPr>
              <w:t>(-ы)</w:t>
            </w:r>
            <w:r w:rsidRPr="009B6A8A">
              <w:rPr>
                <w:rFonts w:ascii="Garamond" w:eastAsia="Garamond" w:hAnsi="Garamond" w:cs="Garamond"/>
                <w:sz w:val="22"/>
                <w:szCs w:val="22"/>
                <w:lang w:eastAsia="ar-SA"/>
              </w:rPr>
              <w:t xml:space="preserve"> коммерческого представительства для </w:t>
            </w:r>
            <w:r w:rsidRPr="009B6A8A">
              <w:rPr>
                <w:rFonts w:ascii="Garamond" w:eastAsia="Garamond" w:hAnsi="Garamond" w:cs="Garamond"/>
                <w:sz w:val="22"/>
                <w:szCs w:val="22"/>
                <w:lang w:eastAsia="ar-SA"/>
              </w:rPr>
              <w:lastRenderedPageBreak/>
              <w:t>целей заключения договоров поручительства).</w:t>
            </w:r>
          </w:p>
          <w:p w14:paraId="37BE9B4D"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Для заключения договора коммерческого представительства для целей заключения договоров поручительства участник оптового рынка – поручитель совместно с участником оптового рынка, намеренным предоставить данное поручительство в качестве обеспечения для участия в КОМ на год Х, направляют в ЦФР уведомление о намерении заключить договор поручительства с указанием объема ответственности поручителя (объема обеспечения), определенного в соответствии с п. 1 настоящего приложения.</w:t>
            </w:r>
          </w:p>
          <w:p w14:paraId="2658ABEC" w14:textId="77777777" w:rsidR="00955F72" w:rsidRPr="009B6A8A" w:rsidRDefault="00955F72" w:rsidP="007D4736">
            <w:pPr>
              <w:widowControl w:val="0"/>
              <w:spacing w:before="120" w:after="120"/>
              <w:ind w:firstLine="567"/>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Уведомление направляется в письменном виде по форме приложения 9.2 к настоящему Регламенту. Указанный в уведомлении объем ответственности поручителя используется ЦФР для указания предельного объема ответственности поручителя при заключении договоров коммерческого представительства для целей заключения договоров поручительства.</w:t>
            </w:r>
          </w:p>
          <w:p w14:paraId="32C83322" w14:textId="77777777" w:rsidR="00955F72" w:rsidRPr="009B6A8A" w:rsidRDefault="00955F72" w:rsidP="007D4736">
            <w:pPr>
              <w:widowControl w:val="0"/>
              <w:spacing w:before="120" w:after="120"/>
              <w:ind w:firstLine="567"/>
              <w:jc w:val="both"/>
              <w:rPr>
                <w:rFonts w:ascii="Garamond" w:eastAsia="Garamond" w:hAnsi="Garamond"/>
                <w:sz w:val="22"/>
                <w:szCs w:val="22"/>
              </w:rPr>
            </w:pPr>
            <w:r w:rsidRPr="009B6A8A">
              <w:rPr>
                <w:rFonts w:ascii="Garamond" w:eastAsia="Garamond" w:hAnsi="Garamond" w:cs="Garamond"/>
                <w:sz w:val="22"/>
                <w:szCs w:val="22"/>
                <w:highlight w:val="yellow"/>
                <w:lang w:eastAsia="ar-SA"/>
              </w:rPr>
              <w:t xml:space="preserve">В случае если участник оптового рынка намерен принять участие в КОМ на год </w:t>
            </w:r>
            <w:r w:rsidRPr="009B6A8A">
              <w:rPr>
                <w:rFonts w:ascii="Garamond" w:eastAsia="Garamond" w:hAnsi="Garamond" w:cs="Garamond"/>
                <w:i/>
                <w:sz w:val="22"/>
                <w:szCs w:val="22"/>
                <w:highlight w:val="yellow"/>
                <w:lang w:eastAsia="ar-SA"/>
              </w:rPr>
              <w:t>Х</w:t>
            </w:r>
            <w:r w:rsidRPr="009B6A8A">
              <w:rPr>
                <w:rFonts w:ascii="Garamond" w:eastAsia="Garamond" w:hAnsi="Garamond" w:cs="Garamond"/>
                <w:sz w:val="22"/>
                <w:szCs w:val="22"/>
                <w:highlight w:val="yellow"/>
                <w:lang w:eastAsia="ar-SA"/>
              </w:rPr>
              <w:t xml:space="preserve"> в качестве покупателя с ценозависимым потреблением в первой и во второй ценовых зонах, и в качестве обеспечения будет представлено поручительство одного участника оптового рынка – поставщика, то уведомление по форме приложения 9.2 к настоящему Регламенту направляется отдельно по каждой ценовой зоне.</w:t>
            </w:r>
          </w:p>
        </w:tc>
        <w:tc>
          <w:tcPr>
            <w:tcW w:w="7513" w:type="dxa"/>
          </w:tcPr>
          <w:p w14:paraId="455E743F" w14:textId="77777777" w:rsidR="00955F72" w:rsidRPr="009B6A8A" w:rsidRDefault="00955F72" w:rsidP="007D4736">
            <w:pPr>
              <w:widowControl w:val="0"/>
              <w:spacing w:before="120" w:after="120"/>
              <w:ind w:firstLine="720"/>
              <w:jc w:val="both"/>
              <w:rPr>
                <w:rFonts w:ascii="Garamond" w:eastAsia="Garamond" w:hAnsi="Garamond" w:cs="Garamond"/>
                <w:sz w:val="22"/>
                <w:szCs w:val="22"/>
                <w:highlight w:val="yellow"/>
                <w:lang w:eastAsia="ar-SA"/>
              </w:rPr>
            </w:pPr>
            <w:r w:rsidRPr="009B6A8A">
              <w:rPr>
                <w:rFonts w:ascii="Garamond" w:eastAsia="Garamond" w:hAnsi="Garamond" w:cs="Garamond"/>
                <w:sz w:val="22"/>
                <w:szCs w:val="22"/>
                <w:lang w:eastAsia="ar-SA"/>
              </w:rPr>
              <w:lastRenderedPageBreak/>
              <w:t xml:space="preserve">Участник оптового рынка, намеренный стать поручителем, заключает с ЦФР </w:t>
            </w:r>
            <w:r w:rsidRPr="009B6A8A">
              <w:rPr>
                <w:rFonts w:ascii="Garamond" w:eastAsia="Garamond" w:hAnsi="Garamond" w:cs="Garamond"/>
                <w:i/>
                <w:sz w:val="22"/>
                <w:szCs w:val="22"/>
                <w:lang w:eastAsia="ar-SA"/>
              </w:rPr>
              <w:t xml:space="preserve">Договор коммерческого представительства для целей заключения договоров поручительства для обеспечения исполнения обязательств поставщика мощности по договорам купли-продажи мощности по результатам конкурентного отбора мощности </w:t>
            </w:r>
            <w:r w:rsidRPr="009B6A8A">
              <w:rPr>
                <w:rFonts w:ascii="Garamond" w:eastAsia="Garamond" w:hAnsi="Garamond" w:cs="Garamond"/>
                <w:sz w:val="22"/>
                <w:szCs w:val="22"/>
                <w:lang w:eastAsia="ar-SA"/>
              </w:rPr>
              <w:t xml:space="preserve">(Приложение № Д 18.7 к </w:t>
            </w:r>
            <w:r w:rsidRPr="009B6A8A">
              <w:rPr>
                <w:rFonts w:ascii="Garamond" w:eastAsia="Garamond" w:hAnsi="Garamond" w:cs="Garamond"/>
                <w:i/>
                <w:sz w:val="22"/>
                <w:szCs w:val="22"/>
                <w:lang w:eastAsia="ar-SA"/>
              </w:rPr>
              <w:t>Договору о присоединении к торговой системе оптового рынка</w:t>
            </w:r>
            <w:r w:rsidRPr="009B6A8A">
              <w:rPr>
                <w:rFonts w:ascii="Garamond" w:eastAsia="Garamond" w:hAnsi="Garamond" w:cs="Garamond"/>
                <w:sz w:val="22"/>
                <w:szCs w:val="22"/>
                <w:lang w:eastAsia="ar-SA"/>
              </w:rPr>
              <w:t>) (далее – договор коммерческого представительства для целей заключения договоров поручительства).</w:t>
            </w:r>
          </w:p>
          <w:p w14:paraId="539E6702"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Для заключения договора коммерческого представительства для целей заключения договоров поручительства участник оптового рынка – поручитель совместно с участником оптового рынка, намеренным предоставить данное поручительство в качестве обеспечения для участия в КОМ на год Х, направляют в ЦФР уведомление о намерении заключить договор поручительства с указанием объема ответственности поручителя (объема обеспечения), определенного в соответствии с п. 1 настоящего приложения.</w:t>
            </w:r>
          </w:p>
          <w:p w14:paraId="7EE2948F" w14:textId="77777777" w:rsidR="00955F72" w:rsidRPr="009B6A8A" w:rsidRDefault="00955F72" w:rsidP="007D4736">
            <w:pPr>
              <w:widowControl w:val="0"/>
              <w:spacing w:before="120" w:after="120"/>
              <w:ind w:firstLine="567"/>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Уведомление направляется в письменном виде по форме приложения 9.2 к настоящему Регламенту. Указанный в уведомлении объем ответственности поручителя используется ЦФР для указания предельного объема ответственности поручителя при заключении договоров коммерческого </w:t>
            </w:r>
            <w:r w:rsidRPr="009B6A8A">
              <w:rPr>
                <w:rFonts w:ascii="Garamond" w:eastAsia="Garamond" w:hAnsi="Garamond" w:cs="Garamond"/>
                <w:sz w:val="22"/>
                <w:szCs w:val="22"/>
                <w:lang w:eastAsia="ar-SA"/>
              </w:rPr>
              <w:lastRenderedPageBreak/>
              <w:t>представительства для целей заключения договоров поручительства.</w:t>
            </w:r>
          </w:p>
          <w:p w14:paraId="556A342C" w14:textId="77777777" w:rsidR="00955F72" w:rsidRPr="009B6A8A" w:rsidRDefault="00955F72" w:rsidP="007D4736">
            <w:pPr>
              <w:widowControl w:val="0"/>
              <w:spacing w:before="120" w:after="120"/>
              <w:ind w:firstLine="709"/>
              <w:jc w:val="both"/>
              <w:rPr>
                <w:rFonts w:ascii="Garamond" w:eastAsia="Garamond" w:hAnsi="Garamond"/>
                <w:sz w:val="22"/>
                <w:szCs w:val="22"/>
              </w:rPr>
            </w:pPr>
          </w:p>
        </w:tc>
      </w:tr>
      <w:tr w:rsidR="00955F72" w:rsidRPr="009B6A8A" w14:paraId="31890E8F" w14:textId="77777777" w:rsidTr="004913CE">
        <w:trPr>
          <w:trHeight w:val="350"/>
        </w:trPr>
        <w:tc>
          <w:tcPr>
            <w:tcW w:w="1560" w:type="dxa"/>
            <w:vAlign w:val="center"/>
          </w:tcPr>
          <w:p w14:paraId="582CF79E" w14:textId="326F09AA" w:rsidR="00955F72" w:rsidRPr="009B6A8A" w:rsidRDefault="00955F72" w:rsidP="00A134AA">
            <w:pPr>
              <w:widowControl w:val="0"/>
              <w:jc w:val="center"/>
              <w:rPr>
                <w:rFonts w:ascii="Garamond" w:hAnsi="Garamond" w:cs="Garamond"/>
                <w:b/>
                <w:bCs/>
                <w:sz w:val="22"/>
                <w:szCs w:val="22"/>
              </w:rPr>
            </w:pPr>
            <w:r w:rsidRPr="009B6A8A">
              <w:rPr>
                <w:rFonts w:ascii="Garamond" w:hAnsi="Garamond" w:cs="Garamond"/>
                <w:b/>
                <w:bCs/>
                <w:sz w:val="22"/>
                <w:szCs w:val="22"/>
              </w:rPr>
              <w:lastRenderedPageBreak/>
              <w:t>Приложение 9</w:t>
            </w:r>
            <w:r w:rsidR="00A134AA">
              <w:rPr>
                <w:rFonts w:ascii="Garamond" w:hAnsi="Garamond" w:cs="Garamond"/>
                <w:b/>
                <w:bCs/>
                <w:sz w:val="22"/>
                <w:szCs w:val="22"/>
              </w:rPr>
              <w:t xml:space="preserve">, п. </w:t>
            </w:r>
            <w:r w:rsidRPr="009B6A8A">
              <w:rPr>
                <w:rFonts w:ascii="Garamond" w:hAnsi="Garamond" w:cs="Garamond"/>
                <w:b/>
                <w:bCs/>
                <w:sz w:val="22"/>
                <w:szCs w:val="22"/>
              </w:rPr>
              <w:t>2.2.7</w:t>
            </w:r>
          </w:p>
        </w:tc>
        <w:tc>
          <w:tcPr>
            <w:tcW w:w="5953" w:type="dxa"/>
          </w:tcPr>
          <w:p w14:paraId="502448E8"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Garamond" w:hAnsi="Garamond" w:cs="Garamond"/>
                <w:sz w:val="22"/>
                <w:szCs w:val="22"/>
                <w:lang w:eastAsia="ar-SA"/>
              </w:rPr>
              <w:t>ЦФР заключает договор коммерческого представительства для целей заключения договоров поручительства в случае соблюдения следующих условий:</w:t>
            </w:r>
          </w:p>
          <w:p w14:paraId="1B0DC453" w14:textId="77777777" w:rsidR="00955F72" w:rsidRPr="009B6A8A" w:rsidRDefault="00955F72" w:rsidP="007D4736">
            <w:pPr>
              <w:widowControl w:val="0"/>
              <w:spacing w:before="120" w:after="1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         – уведомление, указанное в п. 2.2.5 настоящего приложения, и все документы, предусмотренные п. 2.2.6 настоящего приложения, предоставлены не позднее чем за 10 рабочих дней до окончания приема заявок на КОМ;</w:t>
            </w:r>
          </w:p>
          <w:p w14:paraId="7A316809" w14:textId="77777777" w:rsidR="00955F72" w:rsidRPr="009B6A8A" w:rsidRDefault="00955F72" w:rsidP="007D4736">
            <w:pPr>
              <w:widowControl w:val="0"/>
              <w:spacing w:before="120" w:after="120"/>
              <w:jc w:val="both"/>
              <w:rPr>
                <w:rFonts w:ascii="Garamond" w:eastAsia="Batang" w:hAnsi="Garamond" w:cs="Garamond"/>
                <w:sz w:val="22"/>
                <w:szCs w:val="22"/>
                <w:lang w:eastAsia="ar-SA"/>
              </w:rPr>
            </w:pPr>
            <w:r w:rsidRPr="009B6A8A">
              <w:rPr>
                <w:rFonts w:ascii="Garamond" w:eastAsia="Garamond" w:hAnsi="Garamond" w:cs="Garamond"/>
                <w:sz w:val="22"/>
                <w:szCs w:val="22"/>
                <w:lang w:eastAsia="ar-SA"/>
              </w:rPr>
              <w:t xml:space="preserve">         – условная ГТП, указанная в полученном в соответствии с п. 2.2.5 настоящего приложения уведомлении, входит в </w:t>
            </w:r>
            <w:r w:rsidRPr="009B6A8A">
              <w:rPr>
                <w:rFonts w:ascii="Garamond" w:eastAsia="Garamond" w:hAnsi="Garamond" w:cs="Garamond"/>
                <w:sz w:val="22"/>
                <w:szCs w:val="22"/>
                <w:lang w:eastAsia="ar-SA"/>
              </w:rPr>
              <w:lastRenderedPageBreak/>
              <w:t xml:space="preserve">перечень условных ГТП, определенный в Реестре условных ГТП генерации, допущенных к участию в КОМ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предоставленный КО в соответствии с п. 2.2.3 настоящего приложения (для условных ГТП, не указанных в Реестре, получено подтверждение КО о предоставлении субъекту оптового рынка, намеренному принять участие в КОМ, права участия в торговле мощностью на оптовом рынке с использованием  соответствующей условной ГТП)</w:t>
            </w:r>
            <w:r w:rsidRPr="009B6A8A">
              <w:rPr>
                <w:rFonts w:ascii="Garamond" w:eastAsia="Garamond" w:hAnsi="Garamond" w:cs="Garamond"/>
                <w:sz w:val="22"/>
                <w:szCs w:val="22"/>
                <w:highlight w:val="yellow"/>
                <w:lang w:eastAsia="ar-SA"/>
              </w:rPr>
              <w:t>, либо участник оптового рынка включен в реестр участников оптового рынка, допущенных у участию в КОМ в качестве покупателей с ценозависимым потреблением, предоставленный КО в соответствии с п. 2.2.3 настоящего приложения</w:t>
            </w:r>
            <w:r w:rsidRPr="009B6A8A">
              <w:rPr>
                <w:rFonts w:ascii="Garamond" w:eastAsia="Garamond" w:hAnsi="Garamond" w:cs="Garamond"/>
                <w:sz w:val="22"/>
                <w:szCs w:val="22"/>
                <w:lang w:eastAsia="ar-SA"/>
              </w:rPr>
              <w:t>;</w:t>
            </w:r>
          </w:p>
          <w:p w14:paraId="547110D6" w14:textId="77777777" w:rsidR="00955F72" w:rsidRPr="009B6A8A" w:rsidRDefault="00955F72" w:rsidP="007D4736">
            <w:pPr>
              <w:widowControl w:val="0"/>
              <w:spacing w:before="120" w:after="1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         – максимальный объем поручительства, рассчитанный Советом рынка в отношении данного участника оптового рынка (поручителя), за вычетом объема предельной ответственности поручителя по уже заключенным данным участником оптового рынка договорам коммерческого представительства для целей заключения договоров поручительства в отношении КОМ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xml:space="preserve"> составляет величину не менее объема обеспечения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xml:space="preserve">, указанного в совместном уведомлении поставщика мощности, намеренного принять участие в КОМ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и поручителя, направленного в ЦФР в соответствии с п. 2.2.5 настоящего приложения.</w:t>
            </w:r>
          </w:p>
          <w:p w14:paraId="109FCD6B"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Batang" w:hAnsi="Garamond" w:cs="Garamond"/>
                <w:sz w:val="22"/>
                <w:szCs w:val="22"/>
                <w:lang w:eastAsia="ar-SA"/>
              </w:rPr>
              <w:t>…</w:t>
            </w:r>
          </w:p>
        </w:tc>
        <w:tc>
          <w:tcPr>
            <w:tcW w:w="7513" w:type="dxa"/>
          </w:tcPr>
          <w:p w14:paraId="5D983605" w14:textId="77777777" w:rsidR="00955F72" w:rsidRPr="009B6A8A" w:rsidRDefault="00955F72" w:rsidP="007D4736">
            <w:pPr>
              <w:widowControl w:val="0"/>
              <w:spacing w:before="120" w:after="120"/>
              <w:ind w:firstLine="720"/>
              <w:jc w:val="both"/>
              <w:rPr>
                <w:rFonts w:ascii="Garamond" w:eastAsia="Batang" w:hAnsi="Garamond" w:cs="Garamond"/>
                <w:sz w:val="22"/>
                <w:szCs w:val="22"/>
                <w:lang w:eastAsia="ar-SA"/>
              </w:rPr>
            </w:pPr>
            <w:r w:rsidRPr="009B6A8A">
              <w:rPr>
                <w:rFonts w:ascii="Garamond" w:eastAsia="Garamond" w:hAnsi="Garamond" w:cs="Garamond"/>
                <w:sz w:val="22"/>
                <w:szCs w:val="22"/>
                <w:lang w:eastAsia="ar-SA"/>
              </w:rPr>
              <w:lastRenderedPageBreak/>
              <w:t>ЦФР заключает договор коммерческого представительства для целей заключения договоров поручительства в случае соблюдения следующих условий:</w:t>
            </w:r>
          </w:p>
          <w:p w14:paraId="335D47D7" w14:textId="77777777" w:rsidR="00955F72" w:rsidRPr="009B6A8A" w:rsidRDefault="00955F72" w:rsidP="007D4736">
            <w:pPr>
              <w:widowControl w:val="0"/>
              <w:spacing w:before="120" w:after="1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         – уведомление, указанное в п. 2.2.5 настоящего приложения, и все документы, предусмотренные п. 2.2.6 настоящего приложения, предоставлены не позднее чем за 10 рабочих дней до окончания приема заявок на КОМ;</w:t>
            </w:r>
          </w:p>
          <w:p w14:paraId="1C99DDC5" w14:textId="77777777" w:rsidR="00955F72" w:rsidRPr="009B6A8A" w:rsidRDefault="00955F72" w:rsidP="007D4736">
            <w:pPr>
              <w:widowControl w:val="0"/>
              <w:spacing w:before="120" w:after="120"/>
              <w:jc w:val="both"/>
              <w:rPr>
                <w:rFonts w:ascii="Garamond" w:eastAsia="Batang" w:hAnsi="Garamond" w:cs="Garamond"/>
                <w:sz w:val="22"/>
                <w:szCs w:val="22"/>
                <w:lang w:eastAsia="ar-SA"/>
              </w:rPr>
            </w:pPr>
            <w:r w:rsidRPr="009B6A8A">
              <w:rPr>
                <w:rFonts w:ascii="Garamond" w:eastAsia="Garamond" w:hAnsi="Garamond" w:cs="Garamond"/>
                <w:sz w:val="22"/>
                <w:szCs w:val="22"/>
                <w:lang w:eastAsia="ar-SA"/>
              </w:rPr>
              <w:t xml:space="preserve">         – условная ГТП, указанная в полученном в соответствии с п. 2.2.5 настоящего приложения уведомлении, входит в перечень условных ГТП, определенный в Реестре условных ГТП генерации, допущенных к участию в </w:t>
            </w:r>
            <w:r w:rsidRPr="009B6A8A">
              <w:rPr>
                <w:rFonts w:ascii="Garamond" w:eastAsia="Garamond" w:hAnsi="Garamond" w:cs="Garamond"/>
                <w:sz w:val="22"/>
                <w:szCs w:val="22"/>
                <w:lang w:eastAsia="ar-SA"/>
              </w:rPr>
              <w:lastRenderedPageBreak/>
              <w:t xml:space="preserve">КОМ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предоставленный КО в соответствии с п. 2.2.3 настоящего приложения (для условных ГТП, не указанных в Реестре, получено подтверждение КО о предоставлении субъекту оптового рынка, намеренному принять участие в КОМ, права участия в торговле мощностью на оптовом рынке с использованием  соответствующей условной ГТП);</w:t>
            </w:r>
          </w:p>
          <w:p w14:paraId="55DDA02A" w14:textId="77777777" w:rsidR="00955F72" w:rsidRPr="009B6A8A" w:rsidRDefault="00955F72" w:rsidP="007D4736">
            <w:pPr>
              <w:widowControl w:val="0"/>
              <w:spacing w:before="120" w:after="1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 xml:space="preserve">         – максимальный объем поручительства, рассчитанный Советом рынка в отношении данного участника оптового рынка (поручителя), за вычетом объема предельной ответственности поручителя по уже заключенным данным участником оптового рынка договорам коммерческого представительства для целей заключения договоров поручительства в отношении КОМ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xml:space="preserve"> составляет величину не менее объема обеспечения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xml:space="preserve">, указанного в совместном уведомлении поставщика мощности, намеренного принять участие в КОМ на год </w:t>
            </w:r>
            <w:r w:rsidRPr="009B6A8A">
              <w:rPr>
                <w:rFonts w:ascii="Garamond" w:eastAsia="Garamond" w:hAnsi="Garamond" w:cs="Garamond"/>
                <w:i/>
                <w:sz w:val="22"/>
                <w:szCs w:val="22"/>
                <w:lang w:eastAsia="ar-SA"/>
              </w:rPr>
              <w:t>Х</w:t>
            </w:r>
            <w:r w:rsidRPr="009B6A8A">
              <w:rPr>
                <w:rFonts w:ascii="Garamond" w:eastAsia="Garamond" w:hAnsi="Garamond" w:cs="Garamond"/>
                <w:sz w:val="22"/>
                <w:szCs w:val="22"/>
                <w:lang w:eastAsia="ar-SA"/>
              </w:rPr>
              <w:t>, и поручителя, направленного в ЦФР в соответствии с п. 2.2.5 настоящего приложения.</w:t>
            </w:r>
          </w:p>
          <w:p w14:paraId="32563DAE"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Batang" w:hAnsi="Garamond" w:cs="Garamond"/>
                <w:sz w:val="22"/>
                <w:szCs w:val="22"/>
                <w:lang w:eastAsia="ar-SA"/>
              </w:rPr>
              <w:t>…</w:t>
            </w:r>
          </w:p>
        </w:tc>
      </w:tr>
      <w:tr w:rsidR="00955F72" w:rsidRPr="009B6A8A" w14:paraId="1DADB1A4" w14:textId="77777777" w:rsidTr="004913CE">
        <w:trPr>
          <w:trHeight w:val="350"/>
        </w:trPr>
        <w:tc>
          <w:tcPr>
            <w:tcW w:w="1560" w:type="dxa"/>
            <w:vAlign w:val="center"/>
          </w:tcPr>
          <w:p w14:paraId="10F01905" w14:textId="64E78DAB" w:rsidR="00955F72" w:rsidRPr="009B6A8A" w:rsidRDefault="00955F72" w:rsidP="000B346B">
            <w:pPr>
              <w:widowControl w:val="0"/>
              <w:jc w:val="center"/>
              <w:rPr>
                <w:rFonts w:ascii="Garamond" w:hAnsi="Garamond" w:cs="Garamond"/>
                <w:b/>
                <w:bCs/>
                <w:sz w:val="22"/>
                <w:szCs w:val="22"/>
              </w:rPr>
            </w:pPr>
            <w:r w:rsidRPr="009B6A8A">
              <w:rPr>
                <w:rFonts w:ascii="Garamond" w:hAnsi="Garamond" w:cs="Garamond"/>
                <w:b/>
                <w:bCs/>
                <w:sz w:val="22"/>
                <w:szCs w:val="22"/>
              </w:rPr>
              <w:lastRenderedPageBreak/>
              <w:t>Приложение 9</w:t>
            </w:r>
            <w:r w:rsidR="000B346B">
              <w:rPr>
                <w:rFonts w:ascii="Garamond" w:hAnsi="Garamond" w:cs="Garamond"/>
                <w:b/>
                <w:bCs/>
                <w:sz w:val="22"/>
                <w:szCs w:val="22"/>
              </w:rPr>
              <w:t xml:space="preserve">, п. </w:t>
            </w:r>
            <w:r w:rsidRPr="009B6A8A">
              <w:rPr>
                <w:rFonts w:ascii="Garamond" w:hAnsi="Garamond" w:cs="Garamond"/>
                <w:b/>
                <w:bCs/>
                <w:sz w:val="22"/>
                <w:szCs w:val="22"/>
              </w:rPr>
              <w:t>2.3</w:t>
            </w:r>
          </w:p>
        </w:tc>
        <w:tc>
          <w:tcPr>
            <w:tcW w:w="5953" w:type="dxa"/>
          </w:tcPr>
          <w:p w14:paraId="65FC7DA6" w14:textId="77777777" w:rsidR="00955F72" w:rsidRPr="009B6A8A" w:rsidRDefault="00955F72" w:rsidP="00823121">
            <w:pPr>
              <w:widowControl w:val="0"/>
              <w:spacing w:before="120" w:after="120"/>
              <w:ind w:firstLine="720"/>
              <w:jc w:val="both"/>
              <w:rPr>
                <w:rFonts w:ascii="Garamond" w:eastAsia="Garamond" w:hAnsi="Garamond" w:cs="Garamond"/>
                <w:b/>
                <w:sz w:val="22"/>
                <w:szCs w:val="22"/>
                <w:lang w:eastAsia="ar-SA"/>
              </w:rPr>
            </w:pPr>
            <w:r w:rsidRPr="009B6A8A">
              <w:rPr>
                <w:rFonts w:ascii="Garamond" w:eastAsia="Garamond" w:hAnsi="Garamond" w:cs="Garamond"/>
                <w:b/>
                <w:sz w:val="22"/>
                <w:szCs w:val="22"/>
                <w:lang w:eastAsia="ar-SA"/>
              </w:rPr>
              <w:t xml:space="preserve">2.3. </w:t>
            </w:r>
            <w:r w:rsidRPr="009B6A8A">
              <w:rPr>
                <w:rFonts w:ascii="Garamond" w:eastAsia="Batang" w:hAnsi="Garamond" w:cs="Garamond"/>
                <w:b/>
                <w:sz w:val="22"/>
                <w:szCs w:val="22"/>
                <w:lang w:eastAsia="ar-SA"/>
              </w:rPr>
              <w:t xml:space="preserve">Штраф и денежная сумма, выплачиваемая </w:t>
            </w:r>
            <w:r w:rsidRPr="009B6A8A">
              <w:rPr>
                <w:rFonts w:ascii="Garamond" w:eastAsia="Batang" w:hAnsi="Garamond" w:cs="Garamond"/>
                <w:b/>
                <w:bCs/>
                <w:sz w:val="22"/>
                <w:szCs w:val="22"/>
                <w:lang w:eastAsia="ar-SA"/>
              </w:rPr>
              <w:t xml:space="preserve">участником оптового рынка </w:t>
            </w:r>
            <w:r w:rsidRPr="009B6A8A">
              <w:rPr>
                <w:rFonts w:ascii="Garamond" w:eastAsia="Batang" w:hAnsi="Garamond" w:cs="Garamond"/>
                <w:b/>
                <w:sz w:val="22"/>
                <w:szCs w:val="22"/>
                <w:lang w:eastAsia="ar-SA"/>
              </w:rPr>
              <w:t>за отказ от исполнения обязательств по договору КОМ, оплата которых осуществляется по аккредитиву</w:t>
            </w:r>
          </w:p>
          <w:p w14:paraId="226D4949" w14:textId="77777777" w:rsidR="00955F72" w:rsidRPr="009B6A8A" w:rsidRDefault="00955F72" w:rsidP="007D4736">
            <w:pPr>
              <w:widowControl w:val="0"/>
              <w:spacing w:before="120" w:after="120"/>
              <w:ind w:firstLine="601"/>
              <w:jc w:val="both"/>
              <w:rPr>
                <w:rFonts w:ascii="Garamond" w:eastAsia="Batang" w:hAnsi="Garamond"/>
                <w:bCs/>
                <w:sz w:val="22"/>
                <w:szCs w:val="22"/>
                <w:lang w:eastAsia="ar-SA"/>
              </w:rPr>
            </w:pPr>
            <w:r w:rsidRPr="009B6A8A">
              <w:rPr>
                <w:rFonts w:ascii="Garamond" w:eastAsia="Batang" w:hAnsi="Garamond"/>
                <w:bCs/>
                <w:sz w:val="22"/>
                <w:szCs w:val="22"/>
                <w:lang w:eastAsia="ar-SA"/>
              </w:rPr>
              <w:t xml:space="preserve">Участник оптового рынка </w:t>
            </w:r>
            <w:r w:rsidRPr="009B6A8A">
              <w:rPr>
                <w:rFonts w:ascii="Garamond" w:eastAsia="Batang" w:hAnsi="Garamond"/>
                <w:sz w:val="22"/>
                <w:szCs w:val="22"/>
                <w:lang w:eastAsia="ar-SA"/>
              </w:rPr>
              <w:t xml:space="preserve">вправе обеспечить исполнение своих обязательств, возникающих по результатам КОМ, штрафом по соответствующему договору КОМ и денежной суммой, выплачиваемой </w:t>
            </w:r>
            <w:r w:rsidRPr="009B6A8A">
              <w:rPr>
                <w:rFonts w:ascii="Garamond" w:eastAsia="Batang" w:hAnsi="Garamond"/>
                <w:bCs/>
                <w:sz w:val="22"/>
                <w:szCs w:val="22"/>
                <w:lang w:eastAsia="ar-SA"/>
              </w:rPr>
              <w:t xml:space="preserve">участником оптового рынка </w:t>
            </w:r>
            <w:r w:rsidRPr="009B6A8A">
              <w:rPr>
                <w:rFonts w:ascii="Garamond" w:eastAsia="Batang" w:hAnsi="Garamond"/>
                <w:sz w:val="22"/>
                <w:szCs w:val="22"/>
                <w:lang w:eastAsia="ar-SA"/>
              </w:rPr>
              <w:t xml:space="preserve">за отказ от исполнения обязательств по договору КОМ, (далее </w:t>
            </w:r>
            <w:r w:rsidRPr="009B6A8A">
              <w:rPr>
                <w:rFonts w:ascii="Garamond" w:eastAsia="Batang" w:hAnsi="Garamond" w:cs="Courier New"/>
                <w:sz w:val="22"/>
                <w:szCs w:val="22"/>
                <w:lang w:eastAsia="ar-SA"/>
              </w:rPr>
              <w:lastRenderedPageBreak/>
              <w:t>-</w:t>
            </w:r>
            <w:r w:rsidRPr="009B6A8A">
              <w:rPr>
                <w:rFonts w:ascii="Garamond" w:eastAsia="Batang" w:hAnsi="Garamond"/>
                <w:sz w:val="22"/>
                <w:szCs w:val="22"/>
                <w:lang w:eastAsia="ar-SA"/>
              </w:rPr>
              <w:t xml:space="preserve"> штраф</w:t>
            </w:r>
            <w:r w:rsidRPr="009B6A8A">
              <w:rPr>
                <w:rFonts w:ascii="Garamond" w:eastAsia="Batang" w:hAnsi="Garamond"/>
                <w:bCs/>
                <w:sz w:val="22"/>
                <w:szCs w:val="22"/>
                <w:lang w:eastAsia="ar-SA"/>
              </w:rPr>
              <w:t>/денежная сумма</w:t>
            </w:r>
            <w:r w:rsidRPr="009B6A8A">
              <w:rPr>
                <w:rFonts w:ascii="Garamond" w:eastAsia="Batang" w:hAnsi="Garamond"/>
                <w:sz w:val="22"/>
                <w:szCs w:val="22"/>
                <w:lang w:eastAsia="ar-SA"/>
              </w:rPr>
              <w:t xml:space="preserve"> по договору КОМ), оплата которых осуществляется по аккредитиву в соответствии с договором КОМ и </w:t>
            </w:r>
            <w:r w:rsidRPr="009B6A8A">
              <w:rPr>
                <w:rFonts w:ascii="Garamond" w:eastAsia="Batang" w:hAnsi="Garamond"/>
                <w:i/>
                <w:sz w:val="22"/>
                <w:szCs w:val="22"/>
                <w:lang w:eastAsia="ar-SA"/>
              </w:rPr>
              <w:t>Соглашением о порядке расчетов, связанных с уплатой продавцом штрафов по договорам купли-продажи мощности по результатам конкурентного отбора мощности</w:t>
            </w:r>
            <w:r w:rsidRPr="009B6A8A">
              <w:rPr>
                <w:rFonts w:ascii="Garamond" w:eastAsia="Batang" w:hAnsi="Garamond"/>
                <w:sz w:val="22"/>
                <w:szCs w:val="22"/>
                <w:lang w:eastAsia="ar-SA"/>
              </w:rPr>
              <w:t xml:space="preserve"> (Приложение Д 18.8 к </w:t>
            </w:r>
            <w:r w:rsidRPr="009B6A8A">
              <w:rPr>
                <w:rFonts w:ascii="Garamond" w:eastAsia="Batang" w:hAnsi="Garamond"/>
                <w:i/>
                <w:sz w:val="22"/>
                <w:szCs w:val="22"/>
                <w:lang w:eastAsia="ar-SA"/>
              </w:rPr>
              <w:t>Договору о присоединении к торговой системе оптового рынка</w:t>
            </w:r>
            <w:r w:rsidRPr="009B6A8A">
              <w:rPr>
                <w:rFonts w:ascii="Garamond" w:eastAsia="Batang" w:hAnsi="Garamond"/>
                <w:sz w:val="22"/>
                <w:szCs w:val="22"/>
                <w:lang w:eastAsia="ar-SA"/>
              </w:rPr>
              <w:t xml:space="preserve">) </w:t>
            </w:r>
            <w:r w:rsidRPr="009B6A8A">
              <w:rPr>
                <w:rFonts w:ascii="Garamond" w:eastAsia="Batang" w:hAnsi="Garamond"/>
                <w:bCs/>
                <w:sz w:val="22"/>
                <w:szCs w:val="22"/>
                <w:highlight w:val="yellow"/>
                <w:lang w:eastAsia="ar-SA"/>
              </w:rPr>
              <w:t>и (или) Соглашением о порядке расчетов, связанных с уплатой покупателем с ценозависимым потреблением денежной суммы в случае отказа от исполнения обязательств по обеспечению готовности к осуществлению ценозависимого снижения объема покупки электрической энергии по договорам купли-продажи мощности по результатам конкурентного отбора мощности (Приложение Д 18.8.2 к Договору о присоединении к торговой системе оптового рынка)</w:t>
            </w:r>
            <w:r w:rsidRPr="009B6A8A">
              <w:rPr>
                <w:rFonts w:ascii="Garamond" w:eastAsia="Batang" w:hAnsi="Garamond"/>
                <w:bCs/>
                <w:sz w:val="22"/>
                <w:szCs w:val="22"/>
                <w:lang w:eastAsia="ar-SA"/>
              </w:rPr>
              <w:t xml:space="preserve"> </w:t>
            </w:r>
            <w:r w:rsidRPr="009B6A8A">
              <w:rPr>
                <w:rFonts w:ascii="Garamond" w:eastAsia="Batang" w:hAnsi="Garamond"/>
                <w:sz w:val="22"/>
                <w:szCs w:val="22"/>
                <w:lang w:eastAsia="ar-SA"/>
              </w:rPr>
              <w:t xml:space="preserve">(далее – </w:t>
            </w:r>
            <w:r w:rsidRPr="009B6A8A">
              <w:rPr>
                <w:rFonts w:ascii="Garamond" w:eastAsia="Batang" w:hAnsi="Garamond"/>
                <w:bCs/>
                <w:sz w:val="22"/>
                <w:szCs w:val="22"/>
                <w:highlight w:val="yellow"/>
                <w:lang w:eastAsia="ar-SA"/>
              </w:rPr>
              <w:t>совместно –</w:t>
            </w:r>
            <w:r w:rsidRPr="009B6A8A">
              <w:rPr>
                <w:rFonts w:ascii="Garamond" w:eastAsia="Batang" w:hAnsi="Garamond"/>
                <w:bCs/>
                <w:sz w:val="22"/>
                <w:szCs w:val="22"/>
                <w:lang w:eastAsia="ar-SA"/>
              </w:rPr>
              <w:t xml:space="preserve"> </w:t>
            </w:r>
            <w:r w:rsidRPr="009B6A8A">
              <w:rPr>
                <w:rFonts w:ascii="Garamond" w:eastAsia="Batang" w:hAnsi="Garamond"/>
                <w:sz w:val="22"/>
                <w:szCs w:val="22"/>
                <w:lang w:eastAsia="ar-SA"/>
              </w:rPr>
              <w:t>Соглашение о порядке расчетов, связанных с уплатой штрафа</w:t>
            </w:r>
            <w:r w:rsidRPr="009B6A8A">
              <w:rPr>
                <w:rFonts w:ascii="Garamond" w:eastAsia="Batang" w:hAnsi="Garamond"/>
                <w:bCs/>
                <w:sz w:val="22"/>
                <w:szCs w:val="22"/>
                <w:lang w:eastAsia="ar-SA"/>
              </w:rPr>
              <w:t>/денежной суммы</w:t>
            </w:r>
            <w:r w:rsidRPr="009B6A8A">
              <w:rPr>
                <w:rFonts w:ascii="Garamond" w:eastAsia="Batang" w:hAnsi="Garamond"/>
                <w:sz w:val="22"/>
                <w:szCs w:val="22"/>
                <w:lang w:eastAsia="ar-SA"/>
              </w:rPr>
              <w:t xml:space="preserve"> по договору КОМ; либо Соглашение).</w:t>
            </w:r>
          </w:p>
          <w:p w14:paraId="55A13249"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w:t>
            </w:r>
          </w:p>
        </w:tc>
        <w:tc>
          <w:tcPr>
            <w:tcW w:w="7513" w:type="dxa"/>
          </w:tcPr>
          <w:p w14:paraId="24130046" w14:textId="77777777" w:rsidR="00955F72" w:rsidRPr="009B6A8A" w:rsidRDefault="00955F72" w:rsidP="00823121">
            <w:pPr>
              <w:widowControl w:val="0"/>
              <w:spacing w:before="120" w:after="120"/>
              <w:ind w:firstLine="720"/>
              <w:jc w:val="both"/>
              <w:rPr>
                <w:rFonts w:ascii="Garamond" w:eastAsia="Garamond" w:hAnsi="Garamond" w:cs="Garamond"/>
                <w:b/>
                <w:sz w:val="22"/>
                <w:szCs w:val="22"/>
                <w:lang w:eastAsia="ar-SA"/>
              </w:rPr>
            </w:pPr>
            <w:r w:rsidRPr="009B6A8A">
              <w:rPr>
                <w:rFonts w:ascii="Garamond" w:eastAsia="Garamond" w:hAnsi="Garamond" w:cs="Garamond"/>
                <w:b/>
                <w:sz w:val="22"/>
                <w:szCs w:val="22"/>
                <w:lang w:eastAsia="ar-SA"/>
              </w:rPr>
              <w:lastRenderedPageBreak/>
              <w:t xml:space="preserve">2.3. </w:t>
            </w:r>
            <w:r w:rsidRPr="009B6A8A">
              <w:rPr>
                <w:rFonts w:ascii="Garamond" w:eastAsia="Batang" w:hAnsi="Garamond" w:cs="Garamond"/>
                <w:b/>
                <w:sz w:val="22"/>
                <w:szCs w:val="22"/>
                <w:lang w:eastAsia="ar-SA"/>
              </w:rPr>
              <w:t xml:space="preserve">Штраф и денежная сумма, выплачиваемая </w:t>
            </w:r>
            <w:r w:rsidRPr="009B6A8A">
              <w:rPr>
                <w:rFonts w:ascii="Garamond" w:eastAsia="Batang" w:hAnsi="Garamond" w:cs="Garamond"/>
                <w:b/>
                <w:bCs/>
                <w:sz w:val="22"/>
                <w:szCs w:val="22"/>
                <w:lang w:eastAsia="ar-SA"/>
              </w:rPr>
              <w:t xml:space="preserve">участником оптового рынка </w:t>
            </w:r>
            <w:r w:rsidRPr="009B6A8A">
              <w:rPr>
                <w:rFonts w:ascii="Garamond" w:eastAsia="Batang" w:hAnsi="Garamond" w:cs="Garamond"/>
                <w:b/>
                <w:sz w:val="22"/>
                <w:szCs w:val="22"/>
                <w:lang w:eastAsia="ar-SA"/>
              </w:rPr>
              <w:t>за отказ от исполнения обязательств по договору КОМ, оплата которых осуществляется по аккредитиву</w:t>
            </w:r>
          </w:p>
          <w:p w14:paraId="07FE4A89" w14:textId="77777777" w:rsidR="00955F72" w:rsidRPr="009B6A8A" w:rsidRDefault="00955F72" w:rsidP="007D4736">
            <w:pPr>
              <w:widowControl w:val="0"/>
              <w:spacing w:before="120" w:after="120"/>
              <w:ind w:firstLine="601"/>
              <w:jc w:val="both"/>
              <w:rPr>
                <w:rFonts w:ascii="Garamond" w:eastAsia="Batang" w:hAnsi="Garamond"/>
                <w:bCs/>
                <w:sz w:val="22"/>
                <w:szCs w:val="22"/>
                <w:lang w:eastAsia="ar-SA"/>
              </w:rPr>
            </w:pPr>
            <w:r w:rsidRPr="009B6A8A">
              <w:rPr>
                <w:rFonts w:ascii="Garamond" w:eastAsia="Batang" w:hAnsi="Garamond"/>
                <w:bCs/>
                <w:sz w:val="22"/>
                <w:szCs w:val="22"/>
                <w:lang w:eastAsia="ar-SA"/>
              </w:rPr>
              <w:t xml:space="preserve">Участник оптового рынка </w:t>
            </w:r>
            <w:r w:rsidRPr="009B6A8A">
              <w:rPr>
                <w:rFonts w:ascii="Garamond" w:eastAsia="Batang" w:hAnsi="Garamond"/>
                <w:sz w:val="22"/>
                <w:szCs w:val="22"/>
                <w:lang w:eastAsia="ar-SA"/>
              </w:rPr>
              <w:t xml:space="preserve">вправе обеспечить исполнение своих обязательств, возникающих по результатам КОМ, штрафом по соответствующему договору КОМ и денежной суммой, выплачиваемой </w:t>
            </w:r>
            <w:r w:rsidRPr="009B6A8A">
              <w:rPr>
                <w:rFonts w:ascii="Garamond" w:eastAsia="Batang" w:hAnsi="Garamond"/>
                <w:bCs/>
                <w:sz w:val="22"/>
                <w:szCs w:val="22"/>
                <w:lang w:eastAsia="ar-SA"/>
              </w:rPr>
              <w:t xml:space="preserve">участником оптового рынка </w:t>
            </w:r>
            <w:r w:rsidRPr="009B6A8A">
              <w:rPr>
                <w:rFonts w:ascii="Garamond" w:eastAsia="Batang" w:hAnsi="Garamond"/>
                <w:sz w:val="22"/>
                <w:szCs w:val="22"/>
                <w:lang w:eastAsia="ar-SA"/>
              </w:rPr>
              <w:t xml:space="preserve">за отказ от исполнения обязательств по договору КОМ, (далее </w:t>
            </w:r>
            <w:r w:rsidRPr="009B6A8A">
              <w:rPr>
                <w:rFonts w:ascii="Garamond" w:eastAsia="Batang" w:hAnsi="Garamond" w:cs="Courier New"/>
                <w:sz w:val="22"/>
                <w:szCs w:val="22"/>
                <w:lang w:eastAsia="ar-SA"/>
              </w:rPr>
              <w:t>-</w:t>
            </w:r>
            <w:r w:rsidRPr="009B6A8A">
              <w:rPr>
                <w:rFonts w:ascii="Garamond" w:eastAsia="Batang" w:hAnsi="Garamond"/>
                <w:sz w:val="22"/>
                <w:szCs w:val="22"/>
                <w:lang w:eastAsia="ar-SA"/>
              </w:rPr>
              <w:t xml:space="preserve"> штраф</w:t>
            </w:r>
            <w:r w:rsidRPr="009B6A8A">
              <w:rPr>
                <w:rFonts w:ascii="Garamond" w:eastAsia="Batang" w:hAnsi="Garamond"/>
                <w:bCs/>
                <w:sz w:val="22"/>
                <w:szCs w:val="22"/>
                <w:lang w:eastAsia="ar-SA"/>
              </w:rPr>
              <w:t>/денежная сумма</w:t>
            </w:r>
            <w:r w:rsidRPr="009B6A8A">
              <w:rPr>
                <w:rFonts w:ascii="Garamond" w:eastAsia="Batang" w:hAnsi="Garamond"/>
                <w:sz w:val="22"/>
                <w:szCs w:val="22"/>
                <w:lang w:eastAsia="ar-SA"/>
              </w:rPr>
              <w:t xml:space="preserve"> по договору КОМ), оплата которых осуществляется по аккредитиву в соответствии с договором КОМ и </w:t>
            </w:r>
            <w:r w:rsidRPr="009B6A8A">
              <w:rPr>
                <w:rFonts w:ascii="Garamond" w:eastAsia="Batang" w:hAnsi="Garamond"/>
                <w:i/>
                <w:sz w:val="22"/>
                <w:szCs w:val="22"/>
                <w:lang w:eastAsia="ar-SA"/>
              </w:rPr>
              <w:t xml:space="preserve">Соглашением </w:t>
            </w:r>
            <w:r w:rsidRPr="009B6A8A">
              <w:rPr>
                <w:rFonts w:ascii="Garamond" w:eastAsia="Batang" w:hAnsi="Garamond"/>
                <w:i/>
                <w:sz w:val="22"/>
                <w:szCs w:val="22"/>
                <w:lang w:eastAsia="ar-SA"/>
              </w:rPr>
              <w:lastRenderedPageBreak/>
              <w:t>о порядке расчетов, связанных с уплатой продавцом штрафов по договорам купли-продажи мощности по результатам конкурентного отбора мощности</w:t>
            </w:r>
            <w:r w:rsidRPr="009B6A8A">
              <w:rPr>
                <w:rFonts w:ascii="Garamond" w:eastAsia="Batang" w:hAnsi="Garamond"/>
                <w:sz w:val="22"/>
                <w:szCs w:val="22"/>
                <w:lang w:eastAsia="ar-SA"/>
              </w:rPr>
              <w:t xml:space="preserve"> (Приложение Д 18.8 к </w:t>
            </w:r>
            <w:r w:rsidRPr="009B6A8A">
              <w:rPr>
                <w:rFonts w:ascii="Garamond" w:eastAsia="Batang" w:hAnsi="Garamond"/>
                <w:i/>
                <w:sz w:val="22"/>
                <w:szCs w:val="22"/>
                <w:lang w:eastAsia="ar-SA"/>
              </w:rPr>
              <w:t>Договору о присоединении к торговой системе оптового рынка</w:t>
            </w:r>
            <w:r w:rsidRPr="009B6A8A">
              <w:rPr>
                <w:rFonts w:ascii="Garamond" w:eastAsia="Batang" w:hAnsi="Garamond"/>
                <w:sz w:val="22"/>
                <w:szCs w:val="22"/>
                <w:lang w:eastAsia="ar-SA"/>
              </w:rPr>
              <w:t>) (далее –</w:t>
            </w:r>
            <w:r w:rsidRPr="009B6A8A">
              <w:rPr>
                <w:rFonts w:ascii="Garamond" w:eastAsia="Batang" w:hAnsi="Garamond"/>
                <w:bCs/>
                <w:sz w:val="22"/>
                <w:szCs w:val="22"/>
                <w:lang w:eastAsia="ar-SA"/>
              </w:rPr>
              <w:t xml:space="preserve"> </w:t>
            </w:r>
            <w:r w:rsidRPr="009B6A8A">
              <w:rPr>
                <w:rFonts w:ascii="Garamond" w:eastAsia="Batang" w:hAnsi="Garamond"/>
                <w:sz w:val="22"/>
                <w:szCs w:val="22"/>
                <w:lang w:eastAsia="ar-SA"/>
              </w:rPr>
              <w:t>Соглашение о порядке расчетов, связанных с уплатой штрафа</w:t>
            </w:r>
            <w:r w:rsidRPr="009B6A8A">
              <w:rPr>
                <w:rFonts w:ascii="Garamond" w:eastAsia="Batang" w:hAnsi="Garamond"/>
                <w:bCs/>
                <w:sz w:val="22"/>
                <w:szCs w:val="22"/>
                <w:lang w:eastAsia="ar-SA"/>
              </w:rPr>
              <w:t>/денежной суммы</w:t>
            </w:r>
            <w:r w:rsidRPr="009B6A8A">
              <w:rPr>
                <w:rFonts w:ascii="Garamond" w:eastAsia="Batang" w:hAnsi="Garamond"/>
                <w:sz w:val="22"/>
                <w:szCs w:val="22"/>
                <w:lang w:eastAsia="ar-SA"/>
              </w:rPr>
              <w:t xml:space="preserve"> по договору КОМ; либо Соглашение).</w:t>
            </w:r>
          </w:p>
          <w:p w14:paraId="417E19B9"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w:t>
            </w:r>
          </w:p>
        </w:tc>
      </w:tr>
      <w:tr w:rsidR="00955F72" w:rsidRPr="009B6A8A" w14:paraId="064A43FD" w14:textId="77777777" w:rsidTr="004913CE">
        <w:trPr>
          <w:trHeight w:val="350"/>
        </w:trPr>
        <w:tc>
          <w:tcPr>
            <w:tcW w:w="1560" w:type="dxa"/>
            <w:vAlign w:val="center"/>
          </w:tcPr>
          <w:p w14:paraId="18674C4E" w14:textId="783F2060" w:rsidR="00955F72" w:rsidRPr="009B6A8A" w:rsidRDefault="00955F72" w:rsidP="000B346B">
            <w:pPr>
              <w:widowControl w:val="0"/>
              <w:jc w:val="center"/>
              <w:rPr>
                <w:rFonts w:ascii="Garamond" w:hAnsi="Garamond" w:cs="Garamond"/>
                <w:b/>
                <w:bCs/>
                <w:sz w:val="22"/>
                <w:szCs w:val="22"/>
              </w:rPr>
            </w:pPr>
            <w:r w:rsidRPr="009B6A8A">
              <w:rPr>
                <w:rFonts w:ascii="Garamond" w:hAnsi="Garamond" w:cs="Garamond"/>
                <w:b/>
                <w:bCs/>
                <w:sz w:val="22"/>
                <w:szCs w:val="22"/>
              </w:rPr>
              <w:lastRenderedPageBreak/>
              <w:t>Приложение 9</w:t>
            </w:r>
            <w:r w:rsidR="000B346B">
              <w:rPr>
                <w:rFonts w:ascii="Garamond" w:hAnsi="Garamond" w:cs="Garamond"/>
                <w:b/>
                <w:bCs/>
                <w:sz w:val="22"/>
                <w:szCs w:val="22"/>
              </w:rPr>
              <w:t xml:space="preserve">, п. </w:t>
            </w:r>
            <w:r w:rsidRPr="009B6A8A">
              <w:rPr>
                <w:rFonts w:ascii="Garamond" w:hAnsi="Garamond" w:cs="Garamond"/>
                <w:b/>
                <w:bCs/>
                <w:sz w:val="22"/>
                <w:szCs w:val="22"/>
              </w:rPr>
              <w:t>2.3.1</w:t>
            </w:r>
          </w:p>
        </w:tc>
        <w:tc>
          <w:tcPr>
            <w:tcW w:w="5953" w:type="dxa"/>
          </w:tcPr>
          <w:p w14:paraId="4DE6FDCA" w14:textId="77777777" w:rsidR="00955F72" w:rsidRPr="009B6A8A" w:rsidRDefault="00955F72" w:rsidP="007D4736">
            <w:pPr>
              <w:widowControl w:val="0"/>
              <w:spacing w:before="120" w:after="120"/>
              <w:ind w:firstLine="720"/>
              <w:jc w:val="both"/>
              <w:rPr>
                <w:rFonts w:ascii="Garamond" w:eastAsia="Batang" w:hAnsi="Garamond" w:cs="Garamond"/>
                <w:sz w:val="22"/>
                <w:szCs w:val="22"/>
                <w:highlight w:val="yellow"/>
                <w:lang w:eastAsia="ar-SA"/>
              </w:rPr>
            </w:pPr>
            <w:r w:rsidRPr="009B6A8A">
              <w:rPr>
                <w:rFonts w:ascii="Garamond" w:eastAsia="Garamond" w:hAnsi="Garamond" w:cs="Garamond"/>
                <w:sz w:val="22"/>
                <w:szCs w:val="22"/>
                <w:lang w:eastAsia="ar-SA"/>
              </w:rPr>
              <w:t xml:space="preserve">2.3.1. </w:t>
            </w:r>
            <w:r w:rsidRPr="009B6A8A">
              <w:rPr>
                <w:rFonts w:ascii="Garamond" w:eastAsia="Batang" w:hAnsi="Garamond" w:cs="Garamond"/>
                <w:sz w:val="22"/>
                <w:szCs w:val="22"/>
                <w:lang w:eastAsia="ar-SA"/>
              </w:rPr>
              <w:t>В целях подписания Соглашения о порядке расчетов, связанных с уплатой штрафа</w:t>
            </w:r>
            <w:r w:rsidRPr="009B6A8A">
              <w:rPr>
                <w:rFonts w:ascii="Garamond" w:eastAsia="Batang" w:hAnsi="Garamond" w:cs="Garamond"/>
                <w:bCs/>
                <w:sz w:val="22"/>
                <w:szCs w:val="22"/>
                <w:lang w:eastAsia="ar-SA"/>
              </w:rPr>
              <w:t>/денежной суммы</w:t>
            </w:r>
            <w:r w:rsidRPr="009B6A8A">
              <w:rPr>
                <w:rFonts w:ascii="Garamond" w:eastAsia="Batang" w:hAnsi="Garamond" w:cs="Garamond"/>
                <w:sz w:val="22"/>
                <w:szCs w:val="22"/>
                <w:lang w:eastAsia="ar-SA"/>
              </w:rPr>
              <w:t xml:space="preserve"> по договору КОМ, </w:t>
            </w:r>
            <w:r w:rsidRPr="009B6A8A">
              <w:rPr>
                <w:rFonts w:ascii="Garamond" w:eastAsia="Batang" w:hAnsi="Garamond" w:cs="Garamond"/>
                <w:bCs/>
                <w:sz w:val="22"/>
                <w:szCs w:val="22"/>
                <w:lang w:eastAsia="ar-SA"/>
              </w:rPr>
              <w:t>участник оптового рынка</w:t>
            </w:r>
            <w:r w:rsidRPr="009B6A8A">
              <w:rPr>
                <w:rFonts w:ascii="Garamond" w:eastAsia="Batang" w:hAnsi="Garamond" w:cs="Garamond"/>
                <w:sz w:val="22"/>
                <w:szCs w:val="22"/>
                <w:lang w:eastAsia="ar-SA"/>
              </w:rPr>
              <w:t xml:space="preserve">, намеренный принять участие в КОМ на год </w:t>
            </w:r>
            <w:r w:rsidRPr="009B6A8A">
              <w:rPr>
                <w:rFonts w:ascii="Garamond" w:eastAsia="Batang" w:hAnsi="Garamond" w:cs="Garamond"/>
                <w:i/>
                <w:sz w:val="22"/>
                <w:szCs w:val="22"/>
                <w:lang w:eastAsia="ar-SA"/>
              </w:rPr>
              <w:t>Х</w:t>
            </w:r>
            <w:r w:rsidRPr="009B6A8A">
              <w:rPr>
                <w:rFonts w:ascii="Garamond" w:eastAsia="Batang" w:hAnsi="Garamond" w:cs="Garamond"/>
                <w:sz w:val="22"/>
                <w:szCs w:val="22"/>
                <w:lang w:eastAsia="ar-SA"/>
              </w:rPr>
              <w:t xml:space="preserve">, не позднее 3 (трех) рабочих дней до окончания срока подписания Соглашений для КОМ на год </w:t>
            </w:r>
            <w:r w:rsidRPr="009B6A8A">
              <w:rPr>
                <w:rFonts w:ascii="Garamond" w:eastAsia="Batang" w:hAnsi="Garamond" w:cs="Garamond"/>
                <w:i/>
                <w:sz w:val="22"/>
                <w:szCs w:val="22"/>
                <w:lang w:eastAsia="ar-SA"/>
              </w:rPr>
              <w:t>Х</w:t>
            </w:r>
            <w:r w:rsidRPr="009B6A8A">
              <w:rPr>
                <w:rFonts w:ascii="Garamond" w:eastAsia="Batang" w:hAnsi="Garamond" w:cs="Garamond"/>
                <w:sz w:val="22"/>
                <w:szCs w:val="22"/>
                <w:lang w:eastAsia="ar-SA"/>
              </w:rPr>
              <w:t xml:space="preserve"> должен направить </w:t>
            </w:r>
            <w:proofErr w:type="gramStart"/>
            <w:r w:rsidRPr="009B6A8A">
              <w:rPr>
                <w:rFonts w:ascii="Garamond" w:eastAsia="Batang" w:hAnsi="Garamond" w:cs="Garamond"/>
                <w:sz w:val="22"/>
                <w:szCs w:val="22"/>
                <w:lang w:eastAsia="ar-SA"/>
              </w:rPr>
              <w:t>в КО</w:t>
            </w:r>
            <w:proofErr w:type="gramEnd"/>
            <w:r w:rsidRPr="009B6A8A">
              <w:rPr>
                <w:rFonts w:ascii="Garamond" w:eastAsia="Batang" w:hAnsi="Garamond" w:cs="Garamond"/>
                <w:sz w:val="22"/>
                <w:szCs w:val="22"/>
                <w:lang w:eastAsia="ar-SA"/>
              </w:rPr>
              <w:t xml:space="preserve"> на бумажном носителе заявление о заключении Соглашения о порядке расчетов, связанных с уплатой штрафа</w:t>
            </w:r>
            <w:r w:rsidRPr="009B6A8A">
              <w:rPr>
                <w:rFonts w:ascii="Garamond" w:eastAsia="Batang" w:hAnsi="Garamond" w:cs="Garamond"/>
                <w:bCs/>
                <w:sz w:val="22"/>
                <w:szCs w:val="22"/>
                <w:lang w:eastAsia="ar-SA"/>
              </w:rPr>
              <w:t>/денежной суммы</w:t>
            </w:r>
            <w:r w:rsidRPr="009B6A8A">
              <w:rPr>
                <w:rFonts w:ascii="Garamond" w:eastAsia="Batang" w:hAnsi="Garamond" w:cs="Garamond"/>
                <w:sz w:val="22"/>
                <w:szCs w:val="22"/>
                <w:lang w:eastAsia="ar-SA"/>
              </w:rPr>
              <w:t xml:space="preserve"> по договору КОМ</w:t>
            </w:r>
            <w:r w:rsidRPr="009B6A8A">
              <w:rPr>
                <w:rFonts w:ascii="Garamond" w:eastAsia="Batang" w:hAnsi="Garamond" w:cs="Garamond"/>
                <w:sz w:val="22"/>
                <w:szCs w:val="22"/>
                <w:highlight w:val="yellow"/>
                <w:lang w:eastAsia="ar-SA"/>
              </w:rPr>
              <w:t>:</w:t>
            </w:r>
          </w:p>
          <w:p w14:paraId="31A303BA" w14:textId="77777777" w:rsidR="00955F72" w:rsidRPr="009B6A8A" w:rsidRDefault="00955F72" w:rsidP="007D4736">
            <w:pPr>
              <w:widowControl w:val="0"/>
              <w:spacing w:before="120" w:after="120"/>
              <w:ind w:firstLine="567"/>
              <w:jc w:val="both"/>
              <w:rPr>
                <w:rFonts w:ascii="Garamond" w:eastAsia="Batang" w:hAnsi="Garamond"/>
                <w:bCs/>
                <w:sz w:val="22"/>
                <w:szCs w:val="22"/>
                <w:lang w:eastAsia="ar-SA"/>
              </w:rPr>
            </w:pPr>
            <w:r w:rsidRPr="009B6A8A">
              <w:rPr>
                <w:rFonts w:ascii="Garamond" w:eastAsia="Batang" w:hAnsi="Garamond" w:cs="Courier New"/>
                <w:bCs/>
                <w:sz w:val="22"/>
                <w:szCs w:val="22"/>
                <w:highlight w:val="yellow"/>
                <w:lang w:eastAsia="ar-SA"/>
              </w:rPr>
              <w:t>-</w:t>
            </w:r>
            <w:r w:rsidRPr="009B6A8A">
              <w:rPr>
                <w:rFonts w:ascii="Garamond" w:eastAsia="Batang" w:hAnsi="Garamond"/>
                <w:bCs/>
                <w:sz w:val="22"/>
                <w:szCs w:val="22"/>
                <w:highlight w:val="yellow"/>
                <w:lang w:eastAsia="ar-SA"/>
              </w:rPr>
              <w:t xml:space="preserve"> для поставщиков мощности </w:t>
            </w:r>
            <w:r w:rsidRPr="009B6A8A">
              <w:rPr>
                <w:rFonts w:ascii="Garamond" w:eastAsia="Batang" w:hAnsi="Garamond" w:cs="Courier New"/>
                <w:bCs/>
                <w:sz w:val="22"/>
                <w:szCs w:val="22"/>
                <w:highlight w:val="yellow"/>
                <w:lang w:eastAsia="ar-SA"/>
              </w:rPr>
              <w:t>-</w:t>
            </w:r>
            <w:r w:rsidRPr="009B6A8A">
              <w:rPr>
                <w:rFonts w:ascii="Garamond" w:eastAsia="Batang" w:hAnsi="Garamond"/>
                <w:bCs/>
                <w:sz w:val="22"/>
                <w:szCs w:val="22"/>
                <w:lang w:eastAsia="ar-SA"/>
              </w:rPr>
              <w:t xml:space="preserve"> по форме приложения 9.11 к настоящему Регламенту (далее – заявление о заключении Соглашения)</w:t>
            </w:r>
            <w:r w:rsidRPr="009B6A8A">
              <w:rPr>
                <w:rFonts w:ascii="Garamond" w:eastAsia="Batang" w:hAnsi="Garamond"/>
                <w:bCs/>
                <w:sz w:val="22"/>
                <w:szCs w:val="22"/>
                <w:highlight w:val="yellow"/>
                <w:lang w:eastAsia="ar-SA"/>
              </w:rPr>
              <w:t>;</w:t>
            </w:r>
          </w:p>
          <w:p w14:paraId="55D2CC23" w14:textId="77777777" w:rsidR="00955F72" w:rsidRPr="009B6A8A" w:rsidRDefault="00955F72" w:rsidP="007D4736">
            <w:pPr>
              <w:widowControl w:val="0"/>
              <w:spacing w:before="120" w:after="120"/>
              <w:ind w:firstLine="567"/>
              <w:jc w:val="both"/>
              <w:rPr>
                <w:rFonts w:ascii="Garamond" w:eastAsia="Batang" w:hAnsi="Garamond"/>
                <w:bCs/>
                <w:sz w:val="22"/>
                <w:szCs w:val="22"/>
                <w:lang w:eastAsia="ar-SA"/>
              </w:rPr>
            </w:pPr>
            <w:r w:rsidRPr="009B6A8A">
              <w:rPr>
                <w:rFonts w:ascii="Garamond" w:eastAsia="Batang" w:hAnsi="Garamond" w:cs="Courier New"/>
                <w:bCs/>
                <w:sz w:val="22"/>
                <w:szCs w:val="22"/>
                <w:highlight w:val="yellow"/>
                <w:lang w:eastAsia="ar-SA"/>
              </w:rPr>
              <w:t>-</w:t>
            </w:r>
            <w:r w:rsidRPr="009B6A8A">
              <w:rPr>
                <w:rFonts w:ascii="Garamond" w:eastAsia="Batang" w:hAnsi="Garamond"/>
                <w:bCs/>
                <w:sz w:val="22"/>
                <w:szCs w:val="22"/>
                <w:highlight w:val="yellow"/>
                <w:lang w:eastAsia="ar-SA"/>
              </w:rPr>
              <w:t xml:space="preserve"> для покупателей с ценозависимым потреблением </w:t>
            </w:r>
            <w:r w:rsidRPr="009B6A8A">
              <w:rPr>
                <w:rFonts w:ascii="Garamond" w:eastAsia="Batang" w:hAnsi="Garamond" w:cs="Courier New"/>
                <w:bCs/>
                <w:sz w:val="22"/>
                <w:szCs w:val="22"/>
                <w:highlight w:val="yellow"/>
                <w:lang w:eastAsia="ar-SA"/>
              </w:rPr>
              <w:t>-</w:t>
            </w:r>
            <w:r w:rsidRPr="009B6A8A">
              <w:rPr>
                <w:rFonts w:ascii="Garamond" w:eastAsia="Batang" w:hAnsi="Garamond"/>
                <w:bCs/>
                <w:sz w:val="22"/>
                <w:szCs w:val="22"/>
                <w:highlight w:val="yellow"/>
                <w:lang w:eastAsia="ar-SA"/>
              </w:rPr>
              <w:t xml:space="preserve"> по форме приложении 9.11.1 к настоящему Регламенту (далее – заявление о заключении Соглашения).</w:t>
            </w:r>
          </w:p>
          <w:p w14:paraId="12EE4531"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Соглашения о порядке расчетов, связанных с уплатой штрафа</w:t>
            </w:r>
            <w:r w:rsidRPr="009B6A8A">
              <w:rPr>
                <w:rFonts w:ascii="Garamond" w:eastAsia="Batang" w:hAnsi="Garamond" w:cs="Garamond"/>
                <w:bCs/>
                <w:sz w:val="22"/>
                <w:szCs w:val="22"/>
                <w:lang w:eastAsia="ar-SA"/>
              </w:rPr>
              <w:t>/денежной суммы</w:t>
            </w:r>
            <w:r w:rsidRPr="009B6A8A">
              <w:rPr>
                <w:rFonts w:ascii="Garamond" w:eastAsia="Garamond" w:hAnsi="Garamond" w:cs="Garamond"/>
                <w:sz w:val="22"/>
                <w:szCs w:val="22"/>
                <w:lang w:eastAsia="ar-SA"/>
              </w:rPr>
              <w:t xml:space="preserve"> по договору КОМ, заключаются КО </w:t>
            </w:r>
            <w:r w:rsidRPr="009B6A8A">
              <w:rPr>
                <w:rFonts w:ascii="Garamond" w:eastAsia="Garamond" w:hAnsi="Garamond" w:cs="Garamond"/>
                <w:sz w:val="22"/>
                <w:szCs w:val="22"/>
                <w:lang w:eastAsia="ar-SA"/>
              </w:rPr>
              <w:lastRenderedPageBreak/>
              <w:t xml:space="preserve">не ранее 1 декабря года </w:t>
            </w:r>
            <w:r w:rsidRPr="009B6A8A">
              <w:rPr>
                <w:rFonts w:ascii="Garamond" w:eastAsia="Garamond" w:hAnsi="Garamond" w:cs="Garamond"/>
                <w:i/>
                <w:sz w:val="22"/>
                <w:szCs w:val="22"/>
                <w:lang w:val="en-US" w:eastAsia="ar-SA"/>
              </w:rPr>
              <w:t>Y</w:t>
            </w:r>
            <w:r w:rsidRPr="009B6A8A">
              <w:rPr>
                <w:rFonts w:ascii="Garamond" w:eastAsia="Garamond" w:hAnsi="Garamond" w:cs="Garamond"/>
                <w:i/>
                <w:sz w:val="22"/>
                <w:szCs w:val="22"/>
                <w:lang w:eastAsia="ar-SA"/>
              </w:rPr>
              <w:t>-1</w:t>
            </w:r>
            <w:r w:rsidRPr="009B6A8A">
              <w:rPr>
                <w:rFonts w:ascii="Garamond" w:eastAsia="Garamond" w:hAnsi="Garamond" w:cs="Garamond"/>
                <w:sz w:val="22"/>
                <w:szCs w:val="22"/>
                <w:lang w:eastAsia="ar-SA"/>
              </w:rPr>
              <w:t xml:space="preserve"> и не позднее 19 января года </w:t>
            </w:r>
            <w:r w:rsidRPr="009B6A8A">
              <w:rPr>
                <w:rFonts w:ascii="Garamond" w:eastAsia="Garamond" w:hAnsi="Garamond" w:cs="Garamond"/>
                <w:i/>
                <w:sz w:val="22"/>
                <w:szCs w:val="22"/>
                <w:lang w:val="en-US" w:eastAsia="ar-SA"/>
              </w:rPr>
              <w:t>Y</w:t>
            </w:r>
            <w:r w:rsidRPr="009B6A8A">
              <w:rPr>
                <w:rFonts w:ascii="Garamond" w:eastAsia="Garamond" w:hAnsi="Garamond" w:cs="Garamond"/>
                <w:sz w:val="22"/>
                <w:szCs w:val="22"/>
                <w:lang w:eastAsia="ar-SA"/>
              </w:rPr>
              <w:t>. После подписания Соглашения (-й) КО направляет в ЦФР Реестр заключенных Соглашений о порядке расчетов, связанных с уплатой штрафа по договору КОМ, в электронном виде с электронной подписью по форме приложения 9.6 к настоящему Регламенту не позднее 2 (двух) рабочих дней с даты подписания Соглашения (-й).</w:t>
            </w:r>
          </w:p>
          <w:p w14:paraId="59E1208C"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proofErr w:type="gramStart"/>
            <w:r w:rsidRPr="009B6A8A">
              <w:rPr>
                <w:rFonts w:ascii="Garamond" w:eastAsia="Batang" w:hAnsi="Garamond" w:cs="Garamond"/>
                <w:sz w:val="22"/>
                <w:szCs w:val="22"/>
                <w:lang w:eastAsia="ar-SA"/>
              </w:rPr>
              <w:t>Для КОМ</w:t>
            </w:r>
            <w:proofErr w:type="gramEnd"/>
            <w:r w:rsidRPr="009B6A8A">
              <w:rPr>
                <w:rFonts w:ascii="Garamond" w:eastAsia="Batang" w:hAnsi="Garamond" w:cs="Garamond"/>
                <w:sz w:val="22"/>
                <w:szCs w:val="22"/>
                <w:lang w:eastAsia="ar-SA"/>
              </w:rPr>
              <w:t xml:space="preserve">, проводимого на 2026 год, </w:t>
            </w:r>
            <w:r w:rsidRPr="009B6A8A">
              <w:rPr>
                <w:rFonts w:ascii="Garamond" w:eastAsia="Garamond" w:hAnsi="Garamond" w:cs="Garamond"/>
                <w:sz w:val="22"/>
                <w:szCs w:val="22"/>
                <w:lang w:eastAsia="ar-SA"/>
              </w:rPr>
              <w:t>Соглашения о порядке расчетов, связанных с уплатой штрафа </w:t>
            </w:r>
            <w:r w:rsidRPr="009B6A8A">
              <w:rPr>
                <w:rFonts w:ascii="Garamond" w:eastAsia="Garamond" w:hAnsi="Garamond" w:cs="Garamond"/>
                <w:bCs/>
                <w:sz w:val="22"/>
                <w:szCs w:val="22"/>
                <w:lang w:eastAsia="ar-SA"/>
              </w:rPr>
              <w:t>/ денежной суммы</w:t>
            </w:r>
            <w:r w:rsidRPr="009B6A8A">
              <w:rPr>
                <w:rFonts w:ascii="Garamond" w:eastAsia="Garamond" w:hAnsi="Garamond" w:cs="Garamond"/>
                <w:sz w:val="22"/>
                <w:szCs w:val="22"/>
                <w:lang w:eastAsia="ar-SA"/>
              </w:rPr>
              <w:t xml:space="preserve"> по договору КОМ, заключаются КО не позднее чем за 15 рабочих дней до даты окончания приема заявок на КОМ.</w:t>
            </w:r>
          </w:p>
          <w:p w14:paraId="2CAA7A18" w14:textId="77777777" w:rsidR="00955F72" w:rsidRPr="009B6A8A" w:rsidRDefault="00955F72" w:rsidP="007D4736">
            <w:pPr>
              <w:widowControl w:val="0"/>
              <w:spacing w:before="120" w:after="120"/>
              <w:ind w:firstLine="720"/>
              <w:jc w:val="both"/>
              <w:rPr>
                <w:rFonts w:ascii="Garamond" w:eastAsia="Garamond" w:hAnsi="Garamond" w:cs="Garamond"/>
                <w:b/>
                <w:sz w:val="22"/>
                <w:szCs w:val="22"/>
                <w:lang w:eastAsia="ar-SA"/>
              </w:rPr>
            </w:pPr>
            <w:r w:rsidRPr="009B6A8A">
              <w:rPr>
                <w:rFonts w:ascii="Garamond" w:eastAsia="Garamond" w:hAnsi="Garamond" w:cs="Garamond"/>
                <w:sz w:val="22"/>
                <w:szCs w:val="22"/>
                <w:lang w:eastAsia="ar-SA"/>
              </w:rPr>
              <w:t>Для КОМ, проводимого в 2024 году на 2027 год, Соглашения о порядке расчетов, связанных с уплатой штрафа / денежной суммы по договору КОМ, заключаются КО не ранее 1 июня 2024 года и не позднее 15 июля 2024 года.</w:t>
            </w:r>
          </w:p>
        </w:tc>
        <w:tc>
          <w:tcPr>
            <w:tcW w:w="7513" w:type="dxa"/>
          </w:tcPr>
          <w:p w14:paraId="231ABF64" w14:textId="77777777" w:rsidR="00955F72" w:rsidRPr="009B6A8A" w:rsidRDefault="00955F72" w:rsidP="007D4736">
            <w:pPr>
              <w:widowControl w:val="0"/>
              <w:spacing w:before="120" w:after="120"/>
              <w:ind w:firstLine="720"/>
              <w:jc w:val="both"/>
              <w:rPr>
                <w:rFonts w:ascii="Garamond" w:eastAsia="Batang" w:hAnsi="Garamond"/>
                <w:bCs/>
                <w:sz w:val="22"/>
                <w:szCs w:val="22"/>
                <w:lang w:eastAsia="ar-SA"/>
              </w:rPr>
            </w:pPr>
            <w:r w:rsidRPr="009B6A8A">
              <w:rPr>
                <w:rFonts w:ascii="Garamond" w:eastAsia="Garamond" w:hAnsi="Garamond" w:cs="Garamond"/>
                <w:sz w:val="22"/>
                <w:szCs w:val="22"/>
                <w:lang w:eastAsia="ar-SA"/>
              </w:rPr>
              <w:lastRenderedPageBreak/>
              <w:t xml:space="preserve">2.3.1. </w:t>
            </w:r>
            <w:r w:rsidRPr="009B6A8A">
              <w:rPr>
                <w:rFonts w:ascii="Garamond" w:eastAsia="Batang" w:hAnsi="Garamond" w:cs="Garamond"/>
                <w:sz w:val="22"/>
                <w:szCs w:val="22"/>
                <w:lang w:eastAsia="ar-SA"/>
              </w:rPr>
              <w:t>В целях подписания Соглашения о порядке расчетов, связанных с уплатой штрафа</w:t>
            </w:r>
            <w:r w:rsidRPr="009B6A8A">
              <w:rPr>
                <w:rFonts w:ascii="Garamond" w:eastAsia="Batang" w:hAnsi="Garamond" w:cs="Garamond"/>
                <w:bCs/>
                <w:sz w:val="22"/>
                <w:szCs w:val="22"/>
                <w:lang w:eastAsia="ar-SA"/>
              </w:rPr>
              <w:t>/денежной суммы</w:t>
            </w:r>
            <w:r w:rsidRPr="009B6A8A">
              <w:rPr>
                <w:rFonts w:ascii="Garamond" w:eastAsia="Batang" w:hAnsi="Garamond" w:cs="Garamond"/>
                <w:sz w:val="22"/>
                <w:szCs w:val="22"/>
                <w:lang w:eastAsia="ar-SA"/>
              </w:rPr>
              <w:t xml:space="preserve"> по договору КОМ, </w:t>
            </w:r>
            <w:r w:rsidRPr="009B6A8A">
              <w:rPr>
                <w:rFonts w:ascii="Garamond" w:eastAsia="Batang" w:hAnsi="Garamond" w:cs="Garamond"/>
                <w:bCs/>
                <w:sz w:val="22"/>
                <w:szCs w:val="22"/>
                <w:lang w:eastAsia="ar-SA"/>
              </w:rPr>
              <w:t>участник оптового рынка</w:t>
            </w:r>
            <w:r w:rsidRPr="009B6A8A">
              <w:rPr>
                <w:rFonts w:ascii="Garamond" w:eastAsia="Batang" w:hAnsi="Garamond" w:cs="Garamond"/>
                <w:sz w:val="22"/>
                <w:szCs w:val="22"/>
                <w:lang w:eastAsia="ar-SA"/>
              </w:rPr>
              <w:t xml:space="preserve">, намеренный принять участие в КОМ на год </w:t>
            </w:r>
            <w:r w:rsidRPr="009B6A8A">
              <w:rPr>
                <w:rFonts w:ascii="Garamond" w:eastAsia="Batang" w:hAnsi="Garamond" w:cs="Garamond"/>
                <w:i/>
                <w:sz w:val="22"/>
                <w:szCs w:val="22"/>
                <w:lang w:eastAsia="ar-SA"/>
              </w:rPr>
              <w:t>Х</w:t>
            </w:r>
            <w:r w:rsidRPr="009B6A8A">
              <w:rPr>
                <w:rFonts w:ascii="Garamond" w:eastAsia="Batang" w:hAnsi="Garamond" w:cs="Garamond"/>
                <w:sz w:val="22"/>
                <w:szCs w:val="22"/>
                <w:lang w:eastAsia="ar-SA"/>
              </w:rPr>
              <w:t xml:space="preserve">, не позднее 3 (трех) рабочих дней до окончания срока подписания Соглашений для КОМ на год </w:t>
            </w:r>
            <w:r w:rsidRPr="009B6A8A">
              <w:rPr>
                <w:rFonts w:ascii="Garamond" w:eastAsia="Batang" w:hAnsi="Garamond" w:cs="Garamond"/>
                <w:i/>
                <w:sz w:val="22"/>
                <w:szCs w:val="22"/>
                <w:lang w:eastAsia="ar-SA"/>
              </w:rPr>
              <w:t>Х</w:t>
            </w:r>
            <w:r w:rsidRPr="009B6A8A">
              <w:rPr>
                <w:rFonts w:ascii="Garamond" w:eastAsia="Batang" w:hAnsi="Garamond" w:cs="Garamond"/>
                <w:sz w:val="22"/>
                <w:szCs w:val="22"/>
                <w:lang w:eastAsia="ar-SA"/>
              </w:rPr>
              <w:t xml:space="preserve"> должен направить в КО на бумажном носителе заявление о заключении Соглашения о порядке расчетов, связанных с уплатой штрафа</w:t>
            </w:r>
            <w:r w:rsidRPr="009B6A8A">
              <w:rPr>
                <w:rFonts w:ascii="Garamond" w:eastAsia="Batang" w:hAnsi="Garamond" w:cs="Garamond"/>
                <w:bCs/>
                <w:sz w:val="22"/>
                <w:szCs w:val="22"/>
                <w:lang w:eastAsia="ar-SA"/>
              </w:rPr>
              <w:t>/денежной суммы</w:t>
            </w:r>
            <w:r w:rsidRPr="009B6A8A">
              <w:rPr>
                <w:rFonts w:ascii="Garamond" w:eastAsia="Batang" w:hAnsi="Garamond" w:cs="Garamond"/>
                <w:sz w:val="22"/>
                <w:szCs w:val="22"/>
                <w:lang w:eastAsia="ar-SA"/>
              </w:rPr>
              <w:t xml:space="preserve"> по договору КОМ </w:t>
            </w:r>
            <w:r w:rsidRPr="009B6A8A">
              <w:rPr>
                <w:rFonts w:ascii="Garamond" w:eastAsia="Batang" w:hAnsi="Garamond"/>
                <w:bCs/>
                <w:sz w:val="22"/>
                <w:szCs w:val="22"/>
                <w:lang w:eastAsia="ar-SA"/>
              </w:rPr>
              <w:t xml:space="preserve"> по форме приложения 9.11 к настоящему Регламенту (далее – заявление о заключении Соглашения).</w:t>
            </w:r>
          </w:p>
          <w:p w14:paraId="542D1C8B"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Соглашения о порядке расчетов, связанных с уплатой штрафа</w:t>
            </w:r>
            <w:r w:rsidRPr="009B6A8A">
              <w:rPr>
                <w:rFonts w:ascii="Garamond" w:eastAsia="Batang" w:hAnsi="Garamond" w:cs="Garamond"/>
                <w:bCs/>
                <w:sz w:val="22"/>
                <w:szCs w:val="22"/>
                <w:lang w:eastAsia="ar-SA"/>
              </w:rPr>
              <w:t>/денежной суммы</w:t>
            </w:r>
            <w:r w:rsidRPr="009B6A8A">
              <w:rPr>
                <w:rFonts w:ascii="Garamond" w:eastAsia="Garamond" w:hAnsi="Garamond" w:cs="Garamond"/>
                <w:sz w:val="22"/>
                <w:szCs w:val="22"/>
                <w:lang w:eastAsia="ar-SA"/>
              </w:rPr>
              <w:t xml:space="preserve"> по договору КОМ, заключаются КО не ранее 1 декабря года </w:t>
            </w:r>
            <w:r w:rsidRPr="009B6A8A">
              <w:rPr>
                <w:rFonts w:ascii="Garamond" w:eastAsia="Garamond" w:hAnsi="Garamond" w:cs="Garamond"/>
                <w:i/>
                <w:sz w:val="22"/>
                <w:szCs w:val="22"/>
                <w:lang w:val="en-US" w:eastAsia="ar-SA"/>
              </w:rPr>
              <w:t>Y</w:t>
            </w:r>
            <w:r w:rsidRPr="009B6A8A">
              <w:rPr>
                <w:rFonts w:ascii="Garamond" w:eastAsia="Garamond" w:hAnsi="Garamond" w:cs="Garamond"/>
                <w:i/>
                <w:sz w:val="22"/>
                <w:szCs w:val="22"/>
                <w:lang w:eastAsia="ar-SA"/>
              </w:rPr>
              <w:t>-1</w:t>
            </w:r>
            <w:r w:rsidRPr="009B6A8A">
              <w:rPr>
                <w:rFonts w:ascii="Garamond" w:eastAsia="Garamond" w:hAnsi="Garamond" w:cs="Garamond"/>
                <w:sz w:val="22"/>
                <w:szCs w:val="22"/>
                <w:lang w:eastAsia="ar-SA"/>
              </w:rPr>
              <w:t xml:space="preserve"> и не позднее 19 января года </w:t>
            </w:r>
            <w:r w:rsidRPr="009B6A8A">
              <w:rPr>
                <w:rFonts w:ascii="Garamond" w:eastAsia="Garamond" w:hAnsi="Garamond" w:cs="Garamond"/>
                <w:i/>
                <w:sz w:val="22"/>
                <w:szCs w:val="22"/>
                <w:lang w:val="en-US" w:eastAsia="ar-SA"/>
              </w:rPr>
              <w:t>Y</w:t>
            </w:r>
            <w:r w:rsidRPr="009B6A8A">
              <w:rPr>
                <w:rFonts w:ascii="Garamond" w:eastAsia="Garamond" w:hAnsi="Garamond" w:cs="Garamond"/>
                <w:sz w:val="22"/>
                <w:szCs w:val="22"/>
                <w:lang w:eastAsia="ar-SA"/>
              </w:rPr>
              <w:t>. После подписания Соглашения (-й) КО направляет в ЦФР Реестр заключенных Соглашений о порядке расчетов, связанных с уплатой штрафа по договору КОМ, в электронном виде с электронной подписью по форме приложения 9.6 к настоящему Регламенту не позднее 2 (двух) рабочих дней с даты подписания Соглашения (-й).</w:t>
            </w:r>
          </w:p>
          <w:p w14:paraId="61ACE9B2"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proofErr w:type="gramStart"/>
            <w:r w:rsidRPr="009B6A8A">
              <w:rPr>
                <w:rFonts w:ascii="Garamond" w:eastAsia="Batang" w:hAnsi="Garamond" w:cs="Garamond"/>
                <w:sz w:val="22"/>
                <w:szCs w:val="22"/>
                <w:lang w:eastAsia="ar-SA"/>
              </w:rPr>
              <w:t>Для КОМ</w:t>
            </w:r>
            <w:proofErr w:type="gramEnd"/>
            <w:r w:rsidRPr="009B6A8A">
              <w:rPr>
                <w:rFonts w:ascii="Garamond" w:eastAsia="Batang" w:hAnsi="Garamond" w:cs="Garamond"/>
                <w:sz w:val="22"/>
                <w:szCs w:val="22"/>
                <w:lang w:eastAsia="ar-SA"/>
              </w:rPr>
              <w:t xml:space="preserve">, проводимого на 2026 год, </w:t>
            </w:r>
            <w:r w:rsidRPr="009B6A8A">
              <w:rPr>
                <w:rFonts w:ascii="Garamond" w:eastAsia="Garamond" w:hAnsi="Garamond" w:cs="Garamond"/>
                <w:sz w:val="22"/>
                <w:szCs w:val="22"/>
                <w:lang w:eastAsia="ar-SA"/>
              </w:rPr>
              <w:t xml:space="preserve">Соглашения о порядке расчетов, </w:t>
            </w:r>
            <w:r w:rsidRPr="009B6A8A">
              <w:rPr>
                <w:rFonts w:ascii="Garamond" w:eastAsia="Garamond" w:hAnsi="Garamond" w:cs="Garamond"/>
                <w:sz w:val="22"/>
                <w:szCs w:val="22"/>
                <w:lang w:eastAsia="ar-SA"/>
              </w:rPr>
              <w:lastRenderedPageBreak/>
              <w:t>связанных с уплатой штрафа </w:t>
            </w:r>
            <w:r w:rsidRPr="009B6A8A">
              <w:rPr>
                <w:rFonts w:ascii="Garamond" w:eastAsia="Garamond" w:hAnsi="Garamond" w:cs="Garamond"/>
                <w:bCs/>
                <w:sz w:val="22"/>
                <w:szCs w:val="22"/>
                <w:lang w:eastAsia="ar-SA"/>
              </w:rPr>
              <w:t>/ денежной суммы</w:t>
            </w:r>
            <w:r w:rsidRPr="009B6A8A">
              <w:rPr>
                <w:rFonts w:ascii="Garamond" w:eastAsia="Garamond" w:hAnsi="Garamond" w:cs="Garamond"/>
                <w:sz w:val="22"/>
                <w:szCs w:val="22"/>
                <w:lang w:eastAsia="ar-SA"/>
              </w:rPr>
              <w:t xml:space="preserve"> по договору КОМ, заключаются КО не позднее чем за 15 рабочих дней до даты окончания приема заявок на КОМ.</w:t>
            </w:r>
          </w:p>
          <w:p w14:paraId="418E2C67" w14:textId="77777777" w:rsidR="00955F72" w:rsidRPr="009B6A8A" w:rsidRDefault="00955F72" w:rsidP="007D4736">
            <w:pPr>
              <w:widowControl w:val="0"/>
              <w:spacing w:before="120" w:after="120"/>
              <w:ind w:firstLine="720"/>
              <w:jc w:val="both"/>
              <w:rPr>
                <w:rFonts w:ascii="Garamond" w:eastAsia="Garamond" w:hAnsi="Garamond" w:cs="Garamond"/>
                <w:b/>
                <w:sz w:val="22"/>
                <w:szCs w:val="22"/>
                <w:lang w:eastAsia="ar-SA"/>
              </w:rPr>
            </w:pPr>
            <w:r w:rsidRPr="009B6A8A">
              <w:rPr>
                <w:rFonts w:ascii="Garamond" w:eastAsia="Garamond" w:hAnsi="Garamond" w:cs="Garamond"/>
                <w:sz w:val="22"/>
                <w:szCs w:val="22"/>
                <w:lang w:eastAsia="ar-SA"/>
              </w:rPr>
              <w:t>Для КОМ, проводимого в 2024 году на 2027 год, Соглашения о порядке расчетов, связанных с уплатой штрафа / денежной суммы по договору КОМ, заключаются КО не ранее 1 июня 2024 года и не позднее 15 июля 2024 года.</w:t>
            </w:r>
          </w:p>
        </w:tc>
      </w:tr>
      <w:tr w:rsidR="00955F72" w:rsidRPr="009B6A8A" w14:paraId="5CE991E8" w14:textId="77777777" w:rsidTr="004913CE">
        <w:trPr>
          <w:trHeight w:val="350"/>
        </w:trPr>
        <w:tc>
          <w:tcPr>
            <w:tcW w:w="1560" w:type="dxa"/>
            <w:vAlign w:val="center"/>
          </w:tcPr>
          <w:p w14:paraId="3ED79F8E" w14:textId="5A3F97A6" w:rsidR="00955F72" w:rsidRPr="009B6A8A" w:rsidRDefault="000B346B" w:rsidP="000B346B">
            <w:pPr>
              <w:widowControl w:val="0"/>
              <w:jc w:val="center"/>
              <w:rPr>
                <w:rFonts w:ascii="Garamond" w:hAnsi="Garamond" w:cs="Garamond"/>
                <w:b/>
                <w:bCs/>
                <w:sz w:val="22"/>
                <w:szCs w:val="22"/>
              </w:rPr>
            </w:pPr>
            <w:r>
              <w:rPr>
                <w:rFonts w:ascii="Garamond" w:hAnsi="Garamond" w:cs="Garamond"/>
                <w:b/>
                <w:bCs/>
                <w:sz w:val="22"/>
                <w:szCs w:val="22"/>
              </w:rPr>
              <w:lastRenderedPageBreak/>
              <w:t xml:space="preserve">Приложение 9, п. </w:t>
            </w:r>
            <w:r w:rsidR="00955F72" w:rsidRPr="009B6A8A">
              <w:rPr>
                <w:rFonts w:ascii="Garamond" w:hAnsi="Garamond" w:cs="Garamond"/>
                <w:b/>
                <w:bCs/>
                <w:sz w:val="22"/>
                <w:szCs w:val="22"/>
              </w:rPr>
              <w:t>2.3.7</w:t>
            </w:r>
          </w:p>
        </w:tc>
        <w:tc>
          <w:tcPr>
            <w:tcW w:w="5953" w:type="dxa"/>
          </w:tcPr>
          <w:p w14:paraId="7110D271"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КО в течение 3 рабочих дней после получения от СО результатов конкурентного отбора мощности направляет в ЦФР</w:t>
            </w:r>
            <w:r w:rsidRPr="009B6A8A">
              <w:rPr>
                <w:rFonts w:ascii="Garamond" w:eastAsia="Garamond" w:hAnsi="Garamond" w:cs="Garamond"/>
                <w:sz w:val="22"/>
                <w:szCs w:val="22"/>
                <w:highlight w:val="yellow"/>
                <w:lang w:eastAsia="ar-SA"/>
              </w:rPr>
              <w:t>:</w:t>
            </w:r>
          </w:p>
          <w:p w14:paraId="2D661A4F" w14:textId="77777777" w:rsidR="00955F72" w:rsidRPr="009B6A8A" w:rsidRDefault="00955F72" w:rsidP="007D4736">
            <w:pPr>
              <w:widowControl w:val="0"/>
              <w:numPr>
                <w:ilvl w:val="0"/>
                <w:numId w:val="77"/>
              </w:numPr>
              <w:spacing w:before="120" w:after="120"/>
              <w:ind w:left="993" w:firstLine="567"/>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Реестр условных ГТП невведенных объектов генерации, отобранных по итогам КОМ (по форме приложения 9.7 к настоящему Регламенту в электронном виде с электронной подписью)</w:t>
            </w:r>
            <w:r w:rsidRPr="009B6A8A">
              <w:rPr>
                <w:rFonts w:ascii="Garamond" w:eastAsia="Garamond" w:hAnsi="Garamond" w:cs="Garamond"/>
                <w:sz w:val="22"/>
                <w:szCs w:val="22"/>
                <w:highlight w:val="yellow"/>
                <w:lang w:eastAsia="ar-SA"/>
              </w:rPr>
              <w:t>;</w:t>
            </w:r>
          </w:p>
          <w:p w14:paraId="410C19D9" w14:textId="77777777" w:rsidR="00955F72" w:rsidRPr="009B6A8A" w:rsidRDefault="00955F72" w:rsidP="007D4736">
            <w:pPr>
              <w:widowControl w:val="0"/>
              <w:numPr>
                <w:ilvl w:val="0"/>
                <w:numId w:val="77"/>
              </w:numPr>
              <w:spacing w:before="120" w:after="120"/>
              <w:ind w:left="993" w:firstLine="567"/>
              <w:jc w:val="both"/>
              <w:rPr>
                <w:rFonts w:ascii="Garamond" w:eastAsia="Garamond" w:hAnsi="Garamond" w:cs="Garamond"/>
                <w:sz w:val="22"/>
                <w:szCs w:val="22"/>
                <w:lang w:eastAsia="ar-SA"/>
              </w:rPr>
            </w:pPr>
            <w:r w:rsidRPr="009B6A8A">
              <w:rPr>
                <w:rFonts w:ascii="Garamond" w:eastAsia="Garamond" w:hAnsi="Garamond" w:cs="Garamond"/>
                <w:sz w:val="22"/>
                <w:szCs w:val="22"/>
                <w:highlight w:val="yellow"/>
                <w:lang w:eastAsia="ar-SA"/>
              </w:rPr>
              <w:t>Реестр участников оптового рынка, учтенных в КОМ в качестве покупателей с ценозависимым потреблением (по форме приложения 9.13 к настоящему Регламенту в электронном виде с электронной подписью)</w:t>
            </w:r>
            <w:r w:rsidRPr="009B6A8A">
              <w:rPr>
                <w:rFonts w:ascii="Garamond" w:eastAsia="Garamond" w:hAnsi="Garamond" w:cs="Garamond"/>
                <w:sz w:val="22"/>
                <w:szCs w:val="22"/>
                <w:lang w:eastAsia="ar-SA"/>
              </w:rPr>
              <w:t>.</w:t>
            </w:r>
          </w:p>
        </w:tc>
        <w:tc>
          <w:tcPr>
            <w:tcW w:w="7513" w:type="dxa"/>
          </w:tcPr>
          <w:p w14:paraId="084868CF"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Garamond" w:hAnsi="Garamond" w:cs="Garamond"/>
                <w:sz w:val="22"/>
                <w:szCs w:val="22"/>
                <w:lang w:eastAsia="ar-SA"/>
              </w:rPr>
              <w:t>КО в течение 3 рабочих дней после получения от СО результатов конкурентного отбора мощности направляет в ЦФР Реестр условных ГТП невведенных объектов генерации, отобранных по итогам КОМ (по форме приложения 9.7 к настоящему Регламенту в электронном виде с электронной подписью).</w:t>
            </w:r>
          </w:p>
        </w:tc>
      </w:tr>
      <w:tr w:rsidR="00955F72" w:rsidRPr="009B6A8A" w14:paraId="4A7D3DA5" w14:textId="77777777" w:rsidTr="004913CE">
        <w:trPr>
          <w:trHeight w:val="350"/>
        </w:trPr>
        <w:tc>
          <w:tcPr>
            <w:tcW w:w="1560" w:type="dxa"/>
            <w:vAlign w:val="center"/>
          </w:tcPr>
          <w:p w14:paraId="2280708F" w14:textId="73E7D8E3" w:rsidR="00955F72" w:rsidRPr="009B6A8A" w:rsidRDefault="00955F72" w:rsidP="000B346B">
            <w:pPr>
              <w:widowControl w:val="0"/>
              <w:jc w:val="center"/>
              <w:rPr>
                <w:rFonts w:ascii="Garamond" w:hAnsi="Garamond" w:cs="Garamond"/>
                <w:b/>
                <w:bCs/>
                <w:sz w:val="22"/>
                <w:szCs w:val="22"/>
              </w:rPr>
            </w:pPr>
            <w:r w:rsidRPr="009B6A8A">
              <w:rPr>
                <w:rFonts w:ascii="Garamond" w:hAnsi="Garamond" w:cs="Garamond"/>
                <w:b/>
                <w:bCs/>
                <w:sz w:val="22"/>
                <w:szCs w:val="22"/>
              </w:rPr>
              <w:t>Приложение 9</w:t>
            </w:r>
            <w:r w:rsidR="000B346B">
              <w:rPr>
                <w:rFonts w:ascii="Garamond" w:hAnsi="Garamond" w:cs="Garamond"/>
                <w:b/>
                <w:bCs/>
                <w:sz w:val="22"/>
                <w:szCs w:val="22"/>
              </w:rPr>
              <w:t xml:space="preserve">, п. </w:t>
            </w:r>
            <w:r w:rsidRPr="009B6A8A">
              <w:rPr>
                <w:rFonts w:ascii="Garamond" w:hAnsi="Garamond" w:cs="Garamond"/>
                <w:b/>
                <w:bCs/>
                <w:sz w:val="22"/>
                <w:szCs w:val="22"/>
              </w:rPr>
              <w:t>2.3.9</w:t>
            </w:r>
          </w:p>
        </w:tc>
        <w:tc>
          <w:tcPr>
            <w:tcW w:w="5953" w:type="dxa"/>
          </w:tcPr>
          <w:p w14:paraId="346AF59E" w14:textId="77777777" w:rsidR="00955F72" w:rsidRPr="009B6A8A" w:rsidRDefault="00955F72" w:rsidP="007D4736">
            <w:pPr>
              <w:widowControl w:val="0"/>
              <w:spacing w:before="120" w:after="120"/>
              <w:ind w:firstLine="720"/>
              <w:jc w:val="both"/>
              <w:rPr>
                <w:rFonts w:ascii="Garamond" w:eastAsia="Garamond" w:hAnsi="Garamond" w:cs="Garamond"/>
                <w:sz w:val="22"/>
                <w:szCs w:val="22"/>
                <w:lang w:eastAsia="ar-SA"/>
              </w:rPr>
            </w:pPr>
            <w:r w:rsidRPr="009B6A8A">
              <w:rPr>
                <w:rFonts w:ascii="Garamond" w:eastAsia="Batang" w:hAnsi="Garamond" w:cs="Garamond"/>
                <w:bCs/>
                <w:sz w:val="22"/>
                <w:szCs w:val="22"/>
                <w:highlight w:val="yellow"/>
                <w:lang w:eastAsia="ar-SA"/>
              </w:rPr>
              <w:t xml:space="preserve">2.3.9. В случае если участником оптового рынка для участия в КОМ на год </w:t>
            </w:r>
            <w:r w:rsidRPr="009B6A8A">
              <w:rPr>
                <w:rFonts w:ascii="Garamond" w:eastAsia="Batang" w:hAnsi="Garamond" w:cs="Garamond"/>
                <w:bCs/>
                <w:i/>
                <w:sz w:val="22"/>
                <w:szCs w:val="22"/>
                <w:highlight w:val="yellow"/>
                <w:lang w:eastAsia="ar-SA"/>
              </w:rPr>
              <w:t>Х</w:t>
            </w:r>
            <w:r w:rsidRPr="009B6A8A">
              <w:rPr>
                <w:rFonts w:ascii="Garamond" w:eastAsia="Batang" w:hAnsi="Garamond" w:cs="Garamond"/>
                <w:bCs/>
                <w:sz w:val="22"/>
                <w:szCs w:val="22"/>
                <w:highlight w:val="yellow"/>
                <w:lang w:eastAsia="ar-SA"/>
              </w:rPr>
              <w:t xml:space="preserve"> в качестве покупателя с ценозависимым потреблением было заключено Соглашение о порядке расчетов, связанных с уплатой штрафа/денежной суммы по договору КОМ, в отношении ценовой зоны и предоставлен аккредитив, но по результатам КОМ на год </w:t>
            </w:r>
            <w:r w:rsidRPr="009B6A8A">
              <w:rPr>
                <w:rFonts w:ascii="Garamond" w:eastAsia="Batang" w:hAnsi="Garamond" w:cs="Garamond"/>
                <w:bCs/>
                <w:i/>
                <w:sz w:val="22"/>
                <w:szCs w:val="22"/>
                <w:highlight w:val="yellow"/>
                <w:lang w:eastAsia="ar-SA"/>
              </w:rPr>
              <w:t>Х</w:t>
            </w:r>
            <w:r w:rsidRPr="009B6A8A">
              <w:rPr>
                <w:rFonts w:ascii="Garamond" w:eastAsia="Batang" w:hAnsi="Garamond" w:cs="Garamond"/>
                <w:bCs/>
                <w:sz w:val="22"/>
                <w:szCs w:val="22"/>
                <w:highlight w:val="yellow"/>
                <w:lang w:eastAsia="ar-SA"/>
              </w:rPr>
              <w:t xml:space="preserve"> </w:t>
            </w:r>
            <w:r w:rsidRPr="009B6A8A">
              <w:rPr>
                <w:rFonts w:ascii="Garamond" w:eastAsia="Batang" w:hAnsi="Garamond" w:cs="Garamond"/>
                <w:bCs/>
                <w:sz w:val="22"/>
                <w:szCs w:val="22"/>
                <w:highlight w:val="yellow"/>
                <w:lang w:eastAsia="ar-SA"/>
              </w:rPr>
              <w:lastRenderedPageBreak/>
              <w:t>участник оптового рынка в отношении соответствующей ценовой зоны не включен в Реестр участников оптового рынка, учтенных в КОМ в качестве покупателей с ценозависимым потреблением, направляемый КО в ЦФР в соответствии с п. 2.3.9 настоящего Приложения, то ЦФР направляет исполняющему банку через банк получателя средств по аккредитиву заявление об отказе от исполнения аккредитива.</w:t>
            </w:r>
          </w:p>
        </w:tc>
        <w:tc>
          <w:tcPr>
            <w:tcW w:w="7513" w:type="dxa"/>
          </w:tcPr>
          <w:p w14:paraId="065D75CF" w14:textId="77777777" w:rsidR="00955F72" w:rsidRPr="000B346B" w:rsidRDefault="00955F72" w:rsidP="007D4736">
            <w:pPr>
              <w:widowControl w:val="0"/>
              <w:spacing w:before="120" w:after="120"/>
              <w:ind w:firstLine="720"/>
              <w:jc w:val="both"/>
              <w:rPr>
                <w:rFonts w:ascii="Garamond" w:eastAsia="Garamond" w:hAnsi="Garamond" w:cs="Garamond"/>
                <w:b/>
                <w:sz w:val="22"/>
                <w:szCs w:val="22"/>
                <w:highlight w:val="yellow"/>
                <w:lang w:eastAsia="ar-SA"/>
              </w:rPr>
            </w:pPr>
            <w:r w:rsidRPr="000B346B">
              <w:rPr>
                <w:rFonts w:ascii="Garamond" w:hAnsi="Garamond"/>
                <w:b/>
                <w:sz w:val="22"/>
                <w:szCs w:val="22"/>
              </w:rPr>
              <w:lastRenderedPageBreak/>
              <w:t>Удалить пункт</w:t>
            </w:r>
          </w:p>
        </w:tc>
      </w:tr>
      <w:tr w:rsidR="00955F72" w:rsidRPr="009B6A8A" w14:paraId="7631967D" w14:textId="77777777" w:rsidTr="004913CE">
        <w:trPr>
          <w:trHeight w:val="350"/>
        </w:trPr>
        <w:tc>
          <w:tcPr>
            <w:tcW w:w="1560" w:type="dxa"/>
            <w:vAlign w:val="center"/>
          </w:tcPr>
          <w:p w14:paraId="41B2CCAA"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t>Приложение 9.1.1</w:t>
            </w:r>
          </w:p>
        </w:tc>
        <w:tc>
          <w:tcPr>
            <w:tcW w:w="5953" w:type="dxa"/>
          </w:tcPr>
          <w:p w14:paraId="03627AEA" w14:textId="77777777" w:rsidR="00955F72" w:rsidRPr="009B6A8A" w:rsidRDefault="00955F72" w:rsidP="007D4736">
            <w:pPr>
              <w:widowControl w:val="0"/>
              <w:tabs>
                <w:tab w:val="left" w:pos="7091"/>
              </w:tabs>
              <w:spacing w:before="120" w:after="120"/>
              <w:rPr>
                <w:rFonts w:ascii="Garamond" w:eastAsia="Batang" w:hAnsi="Garamond" w:cs="Garamond"/>
                <w:bCs/>
                <w:sz w:val="22"/>
                <w:szCs w:val="22"/>
                <w:highlight w:val="yellow"/>
                <w:lang w:eastAsia="ar-SA"/>
              </w:rPr>
            </w:pPr>
            <w:r w:rsidRPr="009B6A8A">
              <w:rPr>
                <w:rFonts w:ascii="Garamond" w:eastAsia="Batang" w:hAnsi="Garamond" w:cs="Garamond"/>
                <w:b/>
                <w:sz w:val="22"/>
                <w:szCs w:val="22"/>
                <w:highlight w:val="yellow"/>
                <w:lang w:eastAsia="ar-SA"/>
              </w:rPr>
              <w:t xml:space="preserve">Реестр участников оптового рынка, допущенных к участию в КОМ в качестве покупателей с </w:t>
            </w:r>
            <w:proofErr w:type="spellStart"/>
            <w:r w:rsidRPr="009B6A8A">
              <w:rPr>
                <w:rFonts w:ascii="Garamond" w:eastAsia="Batang" w:hAnsi="Garamond" w:cs="Garamond"/>
                <w:b/>
                <w:sz w:val="22"/>
                <w:szCs w:val="22"/>
                <w:highlight w:val="yellow"/>
                <w:lang w:eastAsia="ar-SA"/>
              </w:rPr>
              <w:t>ценозависимым</w:t>
            </w:r>
            <w:proofErr w:type="spellEnd"/>
            <w:r w:rsidRPr="009B6A8A">
              <w:rPr>
                <w:rFonts w:ascii="Garamond" w:eastAsia="Batang" w:hAnsi="Garamond" w:cs="Garamond"/>
                <w:b/>
                <w:sz w:val="22"/>
                <w:szCs w:val="22"/>
                <w:highlight w:val="yellow"/>
                <w:lang w:eastAsia="ar-SA"/>
              </w:rPr>
              <w:t xml:space="preserve"> потреблением</w:t>
            </w:r>
          </w:p>
        </w:tc>
        <w:tc>
          <w:tcPr>
            <w:tcW w:w="7513" w:type="dxa"/>
          </w:tcPr>
          <w:p w14:paraId="74121EB9" w14:textId="77777777" w:rsidR="00955F72" w:rsidRPr="000B346B" w:rsidRDefault="00955F72" w:rsidP="007D4736">
            <w:pPr>
              <w:widowControl w:val="0"/>
              <w:spacing w:before="120" w:after="120"/>
              <w:ind w:firstLine="720"/>
              <w:jc w:val="both"/>
              <w:rPr>
                <w:rFonts w:ascii="Garamond" w:hAnsi="Garamond"/>
                <w:b/>
                <w:sz w:val="22"/>
                <w:szCs w:val="22"/>
                <w:highlight w:val="yellow"/>
              </w:rPr>
            </w:pPr>
            <w:r w:rsidRPr="000B346B">
              <w:rPr>
                <w:rFonts w:ascii="Garamond" w:hAnsi="Garamond"/>
                <w:b/>
                <w:sz w:val="22"/>
                <w:szCs w:val="22"/>
              </w:rPr>
              <w:t>Удалить приложение</w:t>
            </w:r>
          </w:p>
        </w:tc>
      </w:tr>
      <w:tr w:rsidR="00955F72" w:rsidRPr="009B6A8A" w14:paraId="2944D896" w14:textId="77777777" w:rsidTr="004913CE">
        <w:trPr>
          <w:trHeight w:val="350"/>
        </w:trPr>
        <w:tc>
          <w:tcPr>
            <w:tcW w:w="1560" w:type="dxa"/>
            <w:vAlign w:val="center"/>
          </w:tcPr>
          <w:p w14:paraId="67674034"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t>Приложение 9.2</w:t>
            </w:r>
          </w:p>
        </w:tc>
        <w:tc>
          <w:tcPr>
            <w:tcW w:w="5953" w:type="dxa"/>
          </w:tcPr>
          <w:p w14:paraId="7F170266" w14:textId="77777777" w:rsidR="00955F72" w:rsidRPr="000B346B" w:rsidRDefault="00955F72" w:rsidP="007D4736">
            <w:pPr>
              <w:widowControl w:val="0"/>
              <w:spacing w:before="120" w:after="120"/>
              <w:ind w:right="-26"/>
              <w:jc w:val="both"/>
              <w:rPr>
                <w:rFonts w:ascii="Garamond" w:hAnsi="Garamond"/>
                <w:sz w:val="22"/>
                <w:szCs w:val="22"/>
              </w:rPr>
            </w:pPr>
            <w:r w:rsidRPr="000B346B">
              <w:rPr>
                <w:rFonts w:ascii="Garamond" w:hAnsi="Garamond"/>
                <w:sz w:val="22"/>
                <w:szCs w:val="22"/>
              </w:rPr>
              <w:t>…</w:t>
            </w:r>
          </w:p>
          <w:p w14:paraId="30C3F865" w14:textId="77777777" w:rsidR="00955F72" w:rsidRPr="009B6A8A" w:rsidRDefault="00955F72" w:rsidP="007D4736">
            <w:pPr>
              <w:widowControl w:val="0"/>
              <w:tabs>
                <w:tab w:val="left" w:pos="7091"/>
              </w:tabs>
              <w:spacing w:before="120" w:after="120"/>
              <w:jc w:val="center"/>
              <w:rPr>
                <w:rFonts w:ascii="Garamond" w:eastAsia="Batang" w:hAnsi="Garamond" w:cs="Arial"/>
                <w:sz w:val="22"/>
                <w:szCs w:val="22"/>
                <w:lang w:eastAsia="ar-SA"/>
              </w:rPr>
            </w:pPr>
            <w:r w:rsidRPr="009B6A8A">
              <w:rPr>
                <w:rFonts w:ascii="Garamond" w:eastAsia="Batang" w:hAnsi="Garamond" w:cs="Arial"/>
                <w:b/>
                <w:i/>
                <w:sz w:val="22"/>
                <w:szCs w:val="22"/>
                <w:lang w:eastAsia="ar-SA"/>
              </w:rPr>
              <w:t>Уведомление о намерении заключить договор поручительства для обеспечения обязательств по договорам КОМ</w:t>
            </w:r>
          </w:p>
          <w:p w14:paraId="691CFF8C" w14:textId="77777777" w:rsidR="00955F72" w:rsidRPr="009B6A8A" w:rsidRDefault="00955F72" w:rsidP="007D4736">
            <w:pPr>
              <w:widowControl w:val="0"/>
              <w:tabs>
                <w:tab w:val="left" w:pos="7091"/>
              </w:tabs>
              <w:spacing w:before="120" w:after="120"/>
              <w:rPr>
                <w:rFonts w:ascii="Garamond" w:eastAsia="Batang" w:hAnsi="Garamond" w:cs="Arial"/>
                <w:sz w:val="22"/>
                <w:szCs w:val="22"/>
                <w:lang w:eastAsia="ar-SA"/>
              </w:rPr>
            </w:pPr>
          </w:p>
          <w:p w14:paraId="18849B4B" w14:textId="77777777" w:rsidR="00955F72" w:rsidRPr="009B6A8A" w:rsidRDefault="00955F72" w:rsidP="007D4736">
            <w:pPr>
              <w:widowControl w:val="0"/>
              <w:tabs>
                <w:tab w:val="left" w:pos="7091"/>
              </w:tabs>
              <w:spacing w:before="120" w:after="120"/>
              <w:rPr>
                <w:rFonts w:ascii="Garamond" w:eastAsia="Batang" w:hAnsi="Garamond" w:cs="Arial"/>
                <w:i/>
                <w:sz w:val="22"/>
                <w:szCs w:val="22"/>
                <w:lang w:eastAsia="ar-SA"/>
              </w:rPr>
            </w:pPr>
            <w:r w:rsidRPr="009B6A8A">
              <w:rPr>
                <w:rFonts w:ascii="Garamond" w:eastAsia="Batang" w:hAnsi="Garamond" w:cs="Arial"/>
                <w:i/>
                <w:sz w:val="22"/>
                <w:szCs w:val="22"/>
                <w:lang w:eastAsia="ar-SA"/>
              </w:rPr>
              <w:t>Вариант 1 – в отношении условной ГТП невведенного объекта генерации:</w:t>
            </w:r>
          </w:p>
          <w:p w14:paraId="32464245" w14:textId="77777777" w:rsidR="00955F72" w:rsidRPr="009B6A8A" w:rsidRDefault="00955F72" w:rsidP="007D4736">
            <w:pPr>
              <w:widowControl w:val="0"/>
              <w:tabs>
                <w:tab w:val="left" w:pos="7091"/>
              </w:tabs>
              <w:spacing w:before="120" w:after="120"/>
              <w:rPr>
                <w:rFonts w:ascii="Garamond" w:eastAsia="Batang" w:hAnsi="Garamond" w:cs="Arial"/>
                <w:sz w:val="22"/>
                <w:szCs w:val="22"/>
                <w:lang w:eastAsia="ar-SA"/>
              </w:rPr>
            </w:pPr>
          </w:p>
          <w:p w14:paraId="4C69297B" w14:textId="77777777" w:rsidR="00955F72" w:rsidRPr="009B6A8A" w:rsidRDefault="00955F72" w:rsidP="007D4736">
            <w:pPr>
              <w:widowControl w:val="0"/>
              <w:tabs>
                <w:tab w:val="left" w:pos="851"/>
              </w:tabs>
              <w:spacing w:before="120" w:after="120"/>
              <w:jc w:val="both"/>
              <w:rPr>
                <w:rFonts w:ascii="Garamond" w:eastAsia="Batang" w:hAnsi="Garamond" w:cs="Arial"/>
                <w:sz w:val="22"/>
                <w:szCs w:val="22"/>
                <w:lang w:eastAsia="ar-SA"/>
              </w:rPr>
            </w:pPr>
            <w:r w:rsidRPr="009B6A8A">
              <w:rPr>
                <w:rFonts w:ascii="Garamond" w:eastAsia="Batang" w:hAnsi="Garamond" w:cs="Arial"/>
                <w:sz w:val="22"/>
                <w:szCs w:val="22"/>
                <w:lang w:eastAsia="ar-SA"/>
              </w:rPr>
              <w:tab/>
              <w:t>Настоящим письмом _______________________ (</w:t>
            </w:r>
            <w:r w:rsidRPr="009B6A8A">
              <w:rPr>
                <w:rFonts w:ascii="Garamond" w:eastAsia="Batang" w:hAnsi="Garamond" w:cs="Arial"/>
                <w:i/>
                <w:sz w:val="22"/>
                <w:szCs w:val="22"/>
                <w:lang w:eastAsia="ar-SA"/>
              </w:rPr>
              <w:t>наименование и ИНН поставщика мощности</w:t>
            </w:r>
            <w:r w:rsidRPr="009B6A8A">
              <w:rPr>
                <w:rFonts w:ascii="Garamond" w:eastAsia="Batang" w:hAnsi="Garamond" w:cs="Arial"/>
                <w:sz w:val="22"/>
                <w:szCs w:val="22"/>
                <w:lang w:eastAsia="ar-SA"/>
              </w:rPr>
              <w:t>) и ___________________ (</w:t>
            </w:r>
            <w:r w:rsidRPr="009B6A8A">
              <w:rPr>
                <w:rFonts w:ascii="Garamond" w:eastAsia="Batang" w:hAnsi="Garamond" w:cs="Arial"/>
                <w:i/>
                <w:sz w:val="22"/>
                <w:szCs w:val="22"/>
                <w:lang w:eastAsia="ar-SA"/>
              </w:rPr>
              <w:t>наименование и ИНН поручителя</w:t>
            </w:r>
            <w:r w:rsidRPr="009B6A8A">
              <w:rPr>
                <w:rFonts w:ascii="Garamond" w:eastAsia="Batang" w:hAnsi="Garamond" w:cs="Arial"/>
                <w:sz w:val="22"/>
                <w:szCs w:val="22"/>
                <w:lang w:eastAsia="ar-SA"/>
              </w:rPr>
              <w:t>) выражают свое намерение заключить договор поручительства в целях участия __________________________ (</w:t>
            </w:r>
            <w:r w:rsidRPr="009B6A8A">
              <w:rPr>
                <w:rFonts w:ascii="Garamond" w:eastAsia="Batang" w:hAnsi="Garamond" w:cs="Arial"/>
                <w:i/>
                <w:sz w:val="22"/>
                <w:szCs w:val="22"/>
                <w:lang w:eastAsia="ar-SA"/>
              </w:rPr>
              <w:t>наименование и ИНН поставщика мощности</w:t>
            </w:r>
            <w:r w:rsidRPr="009B6A8A">
              <w:rPr>
                <w:rFonts w:ascii="Garamond" w:eastAsia="Batang" w:hAnsi="Garamond" w:cs="Arial"/>
                <w:sz w:val="22"/>
                <w:szCs w:val="22"/>
                <w:lang w:eastAsia="ar-SA"/>
              </w:rPr>
              <w:t>) в КОМ на _______ год в отношении не введенного в эксплуатацию генерирующего оборудования, входящего в состав условной ГТП генерации _____________ (</w:t>
            </w:r>
            <w:r w:rsidRPr="009B6A8A">
              <w:rPr>
                <w:rFonts w:ascii="Garamond" w:eastAsia="Batang" w:hAnsi="Garamond" w:cs="Arial"/>
                <w:i/>
                <w:sz w:val="22"/>
                <w:szCs w:val="22"/>
                <w:lang w:eastAsia="ar-SA"/>
              </w:rPr>
              <w:t>указывается код ГТП</w:t>
            </w:r>
            <w:r w:rsidRPr="009B6A8A">
              <w:rPr>
                <w:rFonts w:ascii="Garamond" w:eastAsia="Batang" w:hAnsi="Garamond" w:cs="Arial"/>
                <w:sz w:val="22"/>
                <w:szCs w:val="22"/>
                <w:lang w:eastAsia="ar-SA"/>
              </w:rPr>
              <w:t>).</w:t>
            </w:r>
          </w:p>
          <w:p w14:paraId="79693A68" w14:textId="77777777" w:rsidR="00955F72" w:rsidRPr="009B6A8A" w:rsidRDefault="00955F72" w:rsidP="007D4736">
            <w:pPr>
              <w:widowControl w:val="0"/>
              <w:tabs>
                <w:tab w:val="left" w:pos="851"/>
              </w:tabs>
              <w:spacing w:before="120" w:after="120"/>
              <w:rPr>
                <w:rFonts w:ascii="Garamond" w:eastAsia="Garamond" w:hAnsi="Garamond" w:cs="Garamond"/>
                <w:sz w:val="22"/>
                <w:szCs w:val="22"/>
                <w:lang w:eastAsia="ar-SA"/>
              </w:rPr>
            </w:pPr>
            <w:r w:rsidRPr="009B6A8A">
              <w:rPr>
                <w:rFonts w:ascii="Garamond" w:eastAsia="Batang" w:hAnsi="Garamond" w:cs="Arial"/>
                <w:sz w:val="22"/>
                <w:szCs w:val="22"/>
                <w:lang w:eastAsia="ar-SA"/>
              </w:rPr>
              <w:tab/>
            </w:r>
            <w:r w:rsidRPr="009B6A8A">
              <w:rPr>
                <w:rFonts w:ascii="Garamond" w:eastAsia="Garamond" w:hAnsi="Garamond" w:cs="Garamond"/>
                <w:sz w:val="22"/>
                <w:szCs w:val="22"/>
                <w:lang w:eastAsia="ar-SA"/>
              </w:rPr>
              <w:t>Объем ответственности поручителя: __________________________ (</w:t>
            </w:r>
            <w:r w:rsidRPr="009B6A8A">
              <w:rPr>
                <w:rFonts w:ascii="Garamond" w:eastAsia="Garamond" w:hAnsi="Garamond" w:cs="Garamond"/>
                <w:i/>
                <w:sz w:val="22"/>
                <w:szCs w:val="22"/>
                <w:lang w:eastAsia="ar-SA"/>
              </w:rPr>
              <w:t>указывается сумма в рублях и копейках</w:t>
            </w:r>
            <w:r w:rsidRPr="009B6A8A">
              <w:rPr>
                <w:rFonts w:ascii="Garamond" w:eastAsia="Garamond" w:hAnsi="Garamond" w:cs="Garamond"/>
                <w:sz w:val="22"/>
                <w:szCs w:val="22"/>
                <w:lang w:eastAsia="ar-SA"/>
              </w:rPr>
              <w:t>).</w:t>
            </w:r>
          </w:p>
          <w:p w14:paraId="54F2A91B" w14:textId="77777777" w:rsidR="00955F72" w:rsidRPr="009B6A8A" w:rsidRDefault="00955F72" w:rsidP="007D4736">
            <w:pPr>
              <w:widowControl w:val="0"/>
              <w:tabs>
                <w:tab w:val="left" w:pos="851"/>
              </w:tabs>
              <w:spacing w:before="120" w:after="120"/>
              <w:rPr>
                <w:rFonts w:ascii="Garamond" w:eastAsia="Garamond" w:hAnsi="Garamond" w:cs="Garamond"/>
                <w:sz w:val="22"/>
                <w:szCs w:val="22"/>
                <w:lang w:eastAsia="ar-SA"/>
              </w:rPr>
            </w:pPr>
          </w:p>
          <w:p w14:paraId="7C4E5E6D" w14:textId="77777777" w:rsidR="00955F72" w:rsidRPr="009B6A8A" w:rsidRDefault="00955F72" w:rsidP="007D4736">
            <w:pPr>
              <w:widowControl w:val="0"/>
              <w:tabs>
                <w:tab w:val="left" w:pos="7091"/>
              </w:tabs>
              <w:spacing w:before="120" w:after="120"/>
              <w:rPr>
                <w:rFonts w:ascii="Garamond" w:eastAsia="Batang" w:hAnsi="Garamond" w:cs="Arial"/>
                <w:i/>
                <w:sz w:val="22"/>
                <w:szCs w:val="22"/>
                <w:highlight w:val="yellow"/>
                <w:lang w:eastAsia="ar-SA"/>
              </w:rPr>
            </w:pPr>
            <w:r w:rsidRPr="009B6A8A">
              <w:rPr>
                <w:rFonts w:ascii="Garamond" w:eastAsia="Batang" w:hAnsi="Garamond" w:cs="Arial"/>
                <w:i/>
                <w:sz w:val="22"/>
                <w:szCs w:val="22"/>
                <w:highlight w:val="yellow"/>
                <w:lang w:eastAsia="ar-SA"/>
              </w:rPr>
              <w:lastRenderedPageBreak/>
              <w:t>Вариант 2 – для покупателей с ценозависимым потреблением:</w:t>
            </w:r>
          </w:p>
          <w:p w14:paraId="658971D5" w14:textId="77777777" w:rsidR="00955F72" w:rsidRPr="009B6A8A" w:rsidRDefault="00955F72" w:rsidP="007D4736">
            <w:pPr>
              <w:widowControl w:val="0"/>
              <w:tabs>
                <w:tab w:val="left" w:pos="567"/>
              </w:tabs>
              <w:spacing w:before="120" w:after="120"/>
              <w:rPr>
                <w:rFonts w:ascii="Garamond" w:eastAsia="Batang" w:hAnsi="Garamond" w:cs="Arial"/>
                <w:sz w:val="22"/>
                <w:szCs w:val="22"/>
                <w:highlight w:val="yellow"/>
                <w:lang w:eastAsia="ar-SA"/>
              </w:rPr>
            </w:pPr>
          </w:p>
          <w:p w14:paraId="64E0EA7E" w14:textId="77777777" w:rsidR="00955F72" w:rsidRPr="009B6A8A" w:rsidRDefault="00955F72" w:rsidP="007D4736">
            <w:pPr>
              <w:widowControl w:val="0"/>
              <w:tabs>
                <w:tab w:val="left" w:pos="851"/>
              </w:tabs>
              <w:spacing w:before="120" w:after="120"/>
              <w:jc w:val="both"/>
              <w:rPr>
                <w:rFonts w:ascii="Garamond" w:eastAsia="Batang" w:hAnsi="Garamond" w:cs="Arial"/>
                <w:sz w:val="22"/>
                <w:szCs w:val="22"/>
                <w:highlight w:val="yellow"/>
                <w:lang w:eastAsia="ar-SA"/>
              </w:rPr>
            </w:pPr>
            <w:r w:rsidRPr="009B6A8A">
              <w:rPr>
                <w:rFonts w:ascii="Garamond" w:eastAsia="Batang" w:hAnsi="Garamond" w:cs="Arial"/>
                <w:sz w:val="22"/>
                <w:szCs w:val="22"/>
                <w:highlight w:val="yellow"/>
                <w:lang w:eastAsia="ar-SA"/>
              </w:rPr>
              <w:tab/>
              <w:t>Настоящим письмом _______________________ (</w:t>
            </w:r>
            <w:r w:rsidRPr="009B6A8A">
              <w:rPr>
                <w:rFonts w:ascii="Garamond" w:eastAsia="Batang" w:hAnsi="Garamond" w:cs="Arial"/>
                <w:i/>
                <w:sz w:val="22"/>
                <w:szCs w:val="22"/>
                <w:highlight w:val="yellow"/>
                <w:lang w:eastAsia="ar-SA"/>
              </w:rPr>
              <w:t>наименование и ИНН участника оптового рынка</w:t>
            </w:r>
            <w:r w:rsidRPr="009B6A8A">
              <w:rPr>
                <w:rFonts w:ascii="Garamond" w:eastAsia="Batang" w:hAnsi="Garamond" w:cs="Arial"/>
                <w:sz w:val="22"/>
                <w:szCs w:val="22"/>
                <w:highlight w:val="yellow"/>
                <w:lang w:eastAsia="ar-SA"/>
              </w:rPr>
              <w:t>) и ___________________ (</w:t>
            </w:r>
            <w:r w:rsidRPr="009B6A8A">
              <w:rPr>
                <w:rFonts w:ascii="Garamond" w:eastAsia="Batang" w:hAnsi="Garamond" w:cs="Arial"/>
                <w:i/>
                <w:sz w:val="22"/>
                <w:szCs w:val="22"/>
                <w:highlight w:val="yellow"/>
                <w:lang w:eastAsia="ar-SA"/>
              </w:rPr>
              <w:t>наименование и ИНН поручителя</w:t>
            </w:r>
            <w:r w:rsidRPr="009B6A8A">
              <w:rPr>
                <w:rFonts w:ascii="Garamond" w:eastAsia="Batang" w:hAnsi="Garamond" w:cs="Arial"/>
                <w:sz w:val="22"/>
                <w:szCs w:val="22"/>
                <w:highlight w:val="yellow"/>
                <w:lang w:eastAsia="ar-SA"/>
              </w:rPr>
              <w:t>) выражают свое намерение заключить договор поручительства в целях участия __________________________ (</w:t>
            </w:r>
            <w:r w:rsidRPr="009B6A8A">
              <w:rPr>
                <w:rFonts w:ascii="Garamond" w:eastAsia="Batang" w:hAnsi="Garamond" w:cs="Arial"/>
                <w:i/>
                <w:sz w:val="22"/>
                <w:szCs w:val="22"/>
                <w:highlight w:val="yellow"/>
                <w:lang w:eastAsia="ar-SA"/>
              </w:rPr>
              <w:t>наименование и ИНН участника оптового рынка</w:t>
            </w:r>
            <w:r w:rsidRPr="009B6A8A">
              <w:rPr>
                <w:rFonts w:ascii="Garamond" w:eastAsia="Batang" w:hAnsi="Garamond" w:cs="Arial"/>
                <w:sz w:val="22"/>
                <w:szCs w:val="22"/>
                <w:highlight w:val="yellow"/>
                <w:lang w:eastAsia="ar-SA"/>
              </w:rPr>
              <w:t>) в КОМ в _________________</w:t>
            </w:r>
            <w:proofErr w:type="gramStart"/>
            <w:r w:rsidRPr="009B6A8A">
              <w:rPr>
                <w:rFonts w:ascii="Garamond" w:eastAsia="Batang" w:hAnsi="Garamond" w:cs="Arial"/>
                <w:sz w:val="22"/>
                <w:szCs w:val="22"/>
                <w:highlight w:val="yellow"/>
                <w:lang w:eastAsia="ar-SA"/>
              </w:rPr>
              <w:t>_(</w:t>
            </w:r>
            <w:proofErr w:type="gramEnd"/>
            <w:r w:rsidRPr="009B6A8A">
              <w:rPr>
                <w:rFonts w:ascii="Garamond" w:eastAsia="Batang" w:hAnsi="Garamond" w:cs="Arial"/>
                <w:i/>
                <w:sz w:val="22"/>
                <w:szCs w:val="22"/>
                <w:highlight w:val="yellow"/>
                <w:lang w:eastAsia="ar-SA"/>
              </w:rPr>
              <w:t>наименование ценовой зоны</w:t>
            </w:r>
            <w:r w:rsidRPr="009B6A8A">
              <w:rPr>
                <w:rFonts w:ascii="Garamond" w:eastAsia="Batang" w:hAnsi="Garamond" w:cs="Arial"/>
                <w:sz w:val="22"/>
                <w:szCs w:val="22"/>
                <w:highlight w:val="yellow"/>
                <w:lang w:eastAsia="ar-SA"/>
              </w:rPr>
              <w:t>) на _______ год.</w:t>
            </w:r>
          </w:p>
          <w:p w14:paraId="2390D61E" w14:textId="77777777" w:rsidR="00955F72" w:rsidRPr="009B6A8A" w:rsidRDefault="00955F72" w:rsidP="007D4736">
            <w:pPr>
              <w:widowControl w:val="0"/>
              <w:tabs>
                <w:tab w:val="left" w:pos="851"/>
              </w:tabs>
              <w:spacing w:before="120" w:after="120"/>
              <w:rPr>
                <w:rFonts w:ascii="Garamond" w:eastAsia="Garamond" w:hAnsi="Garamond" w:cs="Garamond"/>
                <w:sz w:val="22"/>
                <w:szCs w:val="22"/>
                <w:lang w:eastAsia="ar-SA"/>
              </w:rPr>
            </w:pPr>
            <w:r w:rsidRPr="009B6A8A">
              <w:rPr>
                <w:rFonts w:ascii="Garamond" w:eastAsia="Garamond" w:hAnsi="Garamond" w:cs="Garamond"/>
                <w:sz w:val="22"/>
                <w:szCs w:val="22"/>
                <w:highlight w:val="yellow"/>
                <w:lang w:eastAsia="ar-SA"/>
              </w:rPr>
              <w:t>Объем ответственности поручителя: __________________________ (</w:t>
            </w:r>
            <w:r w:rsidRPr="009B6A8A">
              <w:rPr>
                <w:rFonts w:ascii="Garamond" w:eastAsia="Garamond" w:hAnsi="Garamond" w:cs="Garamond"/>
                <w:i/>
                <w:sz w:val="22"/>
                <w:szCs w:val="22"/>
                <w:highlight w:val="yellow"/>
                <w:lang w:eastAsia="ar-SA"/>
              </w:rPr>
              <w:t>указывается сумма в рублях и копейках</w:t>
            </w:r>
            <w:r w:rsidRPr="009B6A8A">
              <w:rPr>
                <w:rFonts w:ascii="Garamond" w:eastAsia="Garamond" w:hAnsi="Garamond" w:cs="Garamond"/>
                <w:sz w:val="22"/>
                <w:szCs w:val="22"/>
                <w:highlight w:val="yellow"/>
                <w:lang w:eastAsia="ar-SA"/>
              </w:rPr>
              <w:t>).</w:t>
            </w:r>
          </w:p>
          <w:p w14:paraId="0672F76C" w14:textId="77777777" w:rsidR="00955F72" w:rsidRPr="009B6A8A" w:rsidRDefault="00955F72" w:rsidP="007D4736">
            <w:pPr>
              <w:widowControl w:val="0"/>
              <w:tabs>
                <w:tab w:val="left" w:pos="851"/>
              </w:tabs>
              <w:spacing w:before="120" w:after="120"/>
              <w:rPr>
                <w:rFonts w:ascii="Garamond" w:eastAsia="Garamond" w:hAnsi="Garamond" w:cs="Garamond"/>
                <w:sz w:val="22"/>
                <w:szCs w:val="22"/>
                <w:lang w:eastAsia="ar-SA"/>
              </w:rPr>
            </w:pPr>
          </w:p>
          <w:p w14:paraId="038A9865" w14:textId="77777777" w:rsidR="00955F72" w:rsidRPr="009B6A8A" w:rsidRDefault="00955F72" w:rsidP="007D4736">
            <w:pPr>
              <w:widowControl w:val="0"/>
              <w:tabs>
                <w:tab w:val="left" w:pos="7091"/>
              </w:tabs>
              <w:spacing w:before="120" w:after="120"/>
              <w:rPr>
                <w:rFonts w:ascii="Garamond" w:eastAsia="Batang" w:hAnsi="Garamond" w:cs="Arial"/>
                <w:i/>
                <w:sz w:val="22"/>
                <w:szCs w:val="22"/>
                <w:lang w:eastAsia="ar-SA"/>
              </w:rPr>
            </w:pPr>
            <w:r w:rsidRPr="009B6A8A">
              <w:rPr>
                <w:rFonts w:ascii="Garamond" w:eastAsia="Batang" w:hAnsi="Garamond" w:cs="Arial"/>
                <w:i/>
                <w:sz w:val="22"/>
                <w:szCs w:val="22"/>
                <w:lang w:eastAsia="ar-SA"/>
              </w:rPr>
              <w:t xml:space="preserve">Вариант </w:t>
            </w:r>
            <w:r w:rsidRPr="009B6A8A">
              <w:rPr>
                <w:rFonts w:ascii="Garamond" w:eastAsia="Batang" w:hAnsi="Garamond" w:cs="Arial"/>
                <w:i/>
                <w:sz w:val="22"/>
                <w:szCs w:val="22"/>
                <w:highlight w:val="yellow"/>
                <w:lang w:eastAsia="ar-SA"/>
              </w:rPr>
              <w:t>3</w:t>
            </w:r>
            <w:r w:rsidRPr="009B6A8A">
              <w:rPr>
                <w:rFonts w:ascii="Garamond" w:eastAsia="Batang" w:hAnsi="Garamond" w:cs="Arial"/>
                <w:i/>
                <w:sz w:val="22"/>
                <w:szCs w:val="22"/>
                <w:lang w:eastAsia="ar-SA"/>
              </w:rPr>
              <w:t xml:space="preserve"> – для перехода обязательств по ЦЗСП:</w:t>
            </w:r>
          </w:p>
          <w:p w14:paraId="770509F8" w14:textId="77777777" w:rsidR="00955F72" w:rsidRPr="009B6A8A" w:rsidRDefault="00955F72" w:rsidP="007D4736">
            <w:pPr>
              <w:widowControl w:val="0"/>
              <w:tabs>
                <w:tab w:val="left" w:pos="567"/>
              </w:tabs>
              <w:spacing w:before="120" w:after="120"/>
              <w:rPr>
                <w:rFonts w:ascii="Garamond" w:eastAsia="Batang" w:hAnsi="Garamond" w:cs="Arial"/>
                <w:sz w:val="22"/>
                <w:szCs w:val="22"/>
                <w:lang w:eastAsia="ar-SA"/>
              </w:rPr>
            </w:pPr>
          </w:p>
          <w:p w14:paraId="175C608A" w14:textId="77777777" w:rsidR="00955F72" w:rsidRPr="009B6A8A" w:rsidRDefault="00955F72" w:rsidP="007D4736">
            <w:pPr>
              <w:widowControl w:val="0"/>
              <w:tabs>
                <w:tab w:val="left" w:pos="851"/>
              </w:tabs>
              <w:spacing w:before="120" w:after="120"/>
              <w:jc w:val="both"/>
              <w:rPr>
                <w:rFonts w:ascii="Garamond" w:eastAsia="Batang" w:hAnsi="Garamond" w:cs="Arial"/>
                <w:sz w:val="22"/>
                <w:szCs w:val="22"/>
                <w:lang w:eastAsia="ar-SA"/>
              </w:rPr>
            </w:pPr>
            <w:r w:rsidRPr="009B6A8A">
              <w:rPr>
                <w:rFonts w:ascii="Garamond" w:eastAsia="Batang" w:hAnsi="Garamond" w:cs="Arial"/>
                <w:sz w:val="22"/>
                <w:szCs w:val="22"/>
                <w:lang w:eastAsia="ar-SA"/>
              </w:rPr>
              <w:tab/>
              <w:t>Настоящим письмом _______________________ (</w:t>
            </w:r>
            <w:r w:rsidRPr="009B6A8A">
              <w:rPr>
                <w:rFonts w:ascii="Garamond" w:eastAsia="Batang" w:hAnsi="Garamond" w:cs="Arial"/>
                <w:i/>
                <w:sz w:val="22"/>
                <w:szCs w:val="22"/>
                <w:lang w:eastAsia="ar-SA"/>
              </w:rPr>
              <w:t>наименование и ИНН участника оптового рынка</w:t>
            </w:r>
            <w:r w:rsidRPr="009B6A8A">
              <w:rPr>
                <w:rFonts w:ascii="Garamond" w:eastAsia="Batang" w:hAnsi="Garamond" w:cs="Arial"/>
                <w:sz w:val="22"/>
                <w:szCs w:val="22"/>
                <w:lang w:eastAsia="ar-SA"/>
              </w:rPr>
              <w:t>) и ___________________ (</w:t>
            </w:r>
            <w:r w:rsidRPr="009B6A8A">
              <w:rPr>
                <w:rFonts w:ascii="Garamond" w:eastAsia="Batang" w:hAnsi="Garamond" w:cs="Arial"/>
                <w:i/>
                <w:sz w:val="22"/>
                <w:szCs w:val="22"/>
                <w:lang w:eastAsia="ar-SA"/>
              </w:rPr>
              <w:t>наименование и ИНН поручителя</w:t>
            </w:r>
            <w:r w:rsidRPr="009B6A8A">
              <w:rPr>
                <w:rFonts w:ascii="Garamond" w:eastAsia="Batang" w:hAnsi="Garamond" w:cs="Arial"/>
                <w:sz w:val="22"/>
                <w:szCs w:val="22"/>
                <w:lang w:eastAsia="ar-SA"/>
              </w:rPr>
              <w:t>) выражают свое намерение заключить договор поручительства в целях обеспечения обязательств по ЦЗСП в рамках договоров КОМ</w:t>
            </w:r>
          </w:p>
          <w:p w14:paraId="4DF041E8" w14:textId="77777777" w:rsidR="00955F72" w:rsidRPr="009B6A8A" w:rsidRDefault="00955F72" w:rsidP="007D4736">
            <w:pPr>
              <w:widowControl w:val="0"/>
              <w:tabs>
                <w:tab w:val="left" w:pos="851"/>
              </w:tabs>
              <w:spacing w:before="120" w:after="120"/>
              <w:jc w:val="both"/>
              <w:rPr>
                <w:rFonts w:ascii="Garamond" w:eastAsia="Batang" w:hAnsi="Garamond" w:cs="Arial"/>
                <w:sz w:val="22"/>
                <w:szCs w:val="22"/>
                <w:lang w:eastAsia="ar-SA"/>
              </w:rPr>
            </w:pPr>
            <w:r w:rsidRPr="009B6A8A">
              <w:rPr>
                <w:rFonts w:ascii="Garamond" w:eastAsia="Batang" w:hAnsi="Garamond" w:cs="Arial"/>
                <w:sz w:val="22"/>
                <w:szCs w:val="22"/>
                <w:lang w:eastAsia="ar-SA"/>
              </w:rPr>
              <w:t xml:space="preserve"> _________________________</w:t>
            </w:r>
            <w:proofErr w:type="gramStart"/>
            <w:r w:rsidRPr="009B6A8A">
              <w:rPr>
                <w:rFonts w:ascii="Garamond" w:eastAsia="Batang" w:hAnsi="Garamond" w:cs="Arial"/>
                <w:sz w:val="22"/>
                <w:szCs w:val="22"/>
                <w:lang w:eastAsia="ar-SA"/>
              </w:rPr>
              <w:t>_  (</w:t>
            </w:r>
            <w:proofErr w:type="gramEnd"/>
            <w:r w:rsidRPr="009B6A8A">
              <w:rPr>
                <w:rFonts w:ascii="Garamond" w:eastAsia="Batang" w:hAnsi="Garamond" w:cs="Arial"/>
                <w:i/>
                <w:sz w:val="22"/>
                <w:szCs w:val="22"/>
                <w:lang w:eastAsia="ar-SA"/>
              </w:rPr>
              <w:t>наименование и ИНН участника оптового рынка</w:t>
            </w:r>
            <w:r w:rsidRPr="009B6A8A">
              <w:rPr>
                <w:rFonts w:ascii="Garamond" w:eastAsia="Batang" w:hAnsi="Garamond" w:cs="Arial"/>
                <w:sz w:val="22"/>
                <w:szCs w:val="22"/>
                <w:lang w:eastAsia="ar-SA"/>
              </w:rPr>
              <w:t>) в __________________(</w:t>
            </w:r>
            <w:r w:rsidRPr="009B6A8A">
              <w:rPr>
                <w:rFonts w:ascii="Garamond" w:eastAsia="Batang" w:hAnsi="Garamond" w:cs="Arial"/>
                <w:i/>
                <w:sz w:val="22"/>
                <w:szCs w:val="22"/>
                <w:lang w:eastAsia="ar-SA"/>
              </w:rPr>
              <w:t>наименование ценовой зоны</w:t>
            </w:r>
            <w:r w:rsidRPr="009B6A8A">
              <w:rPr>
                <w:rFonts w:ascii="Garamond" w:eastAsia="Batang" w:hAnsi="Garamond" w:cs="Arial"/>
                <w:sz w:val="22"/>
                <w:szCs w:val="22"/>
                <w:lang w:eastAsia="ar-SA"/>
              </w:rPr>
              <w:t>) на _______ год.</w:t>
            </w:r>
          </w:p>
          <w:p w14:paraId="151D4ED4" w14:textId="77777777" w:rsidR="00955F72" w:rsidRPr="009B6A8A" w:rsidRDefault="00955F72" w:rsidP="007D4736">
            <w:pPr>
              <w:widowControl w:val="0"/>
              <w:tabs>
                <w:tab w:val="left" w:pos="851"/>
              </w:tabs>
              <w:spacing w:before="120" w:after="120"/>
              <w:rPr>
                <w:rFonts w:ascii="Garamond" w:eastAsia="Batang" w:hAnsi="Garamond" w:cs="Arial"/>
                <w:sz w:val="22"/>
                <w:szCs w:val="22"/>
                <w:lang w:eastAsia="ar-SA"/>
              </w:rPr>
            </w:pPr>
            <w:r w:rsidRPr="009B6A8A">
              <w:rPr>
                <w:rFonts w:ascii="Garamond" w:eastAsia="Garamond" w:hAnsi="Garamond" w:cs="Garamond"/>
                <w:sz w:val="22"/>
                <w:szCs w:val="22"/>
                <w:lang w:eastAsia="ar-SA"/>
              </w:rPr>
              <w:t>Объем ответственности поручителя: __________________________ (</w:t>
            </w:r>
            <w:r w:rsidRPr="009B6A8A">
              <w:rPr>
                <w:rFonts w:ascii="Garamond" w:eastAsia="Garamond" w:hAnsi="Garamond" w:cs="Garamond"/>
                <w:i/>
                <w:sz w:val="22"/>
                <w:szCs w:val="22"/>
                <w:lang w:eastAsia="ar-SA"/>
              </w:rPr>
              <w:t>указывается сумма в рублях и копейках</w:t>
            </w:r>
            <w:r w:rsidRPr="009B6A8A">
              <w:rPr>
                <w:rFonts w:ascii="Garamond" w:eastAsia="Garamond" w:hAnsi="Garamond" w:cs="Garamond"/>
                <w:sz w:val="22"/>
                <w:szCs w:val="22"/>
                <w:lang w:eastAsia="ar-SA"/>
              </w:rPr>
              <w:t>).</w:t>
            </w:r>
            <w:r w:rsidRPr="009B6A8A">
              <w:rPr>
                <w:rFonts w:ascii="Garamond" w:eastAsia="Batang" w:hAnsi="Garamond" w:cs="Arial"/>
                <w:sz w:val="22"/>
                <w:szCs w:val="22"/>
                <w:lang w:eastAsia="ar-SA"/>
              </w:rPr>
              <w:tab/>
            </w:r>
            <w:r w:rsidRPr="009B6A8A">
              <w:rPr>
                <w:rFonts w:ascii="Garamond" w:eastAsia="Batang" w:hAnsi="Garamond" w:cs="Arial"/>
                <w:sz w:val="22"/>
                <w:szCs w:val="22"/>
                <w:lang w:eastAsia="ar-SA"/>
              </w:rPr>
              <w:tab/>
            </w:r>
          </w:p>
          <w:p w14:paraId="2065E3EC" w14:textId="77777777" w:rsidR="00955F72" w:rsidRPr="009B6A8A" w:rsidRDefault="00955F72" w:rsidP="007D4736">
            <w:pPr>
              <w:widowControl w:val="0"/>
              <w:tabs>
                <w:tab w:val="left" w:pos="851"/>
              </w:tabs>
              <w:spacing w:before="120" w:after="120"/>
              <w:rPr>
                <w:rFonts w:ascii="Garamond" w:eastAsia="Batang" w:hAnsi="Garamond" w:cs="Garamond"/>
                <w:b/>
                <w:sz w:val="22"/>
                <w:szCs w:val="22"/>
                <w:highlight w:val="yellow"/>
                <w:lang w:eastAsia="ar-SA"/>
              </w:rPr>
            </w:pPr>
            <w:r w:rsidRPr="009B6A8A">
              <w:rPr>
                <w:rFonts w:ascii="Garamond" w:eastAsia="Batang" w:hAnsi="Garamond" w:cs="Arial"/>
                <w:sz w:val="22"/>
                <w:szCs w:val="22"/>
                <w:lang w:eastAsia="ar-SA"/>
              </w:rPr>
              <w:t>…</w:t>
            </w:r>
          </w:p>
        </w:tc>
        <w:tc>
          <w:tcPr>
            <w:tcW w:w="7513" w:type="dxa"/>
          </w:tcPr>
          <w:p w14:paraId="7FE5A474" w14:textId="77777777" w:rsidR="00955F72" w:rsidRPr="000B346B" w:rsidRDefault="00955F72" w:rsidP="007D4736">
            <w:pPr>
              <w:widowControl w:val="0"/>
              <w:spacing w:before="120" w:after="120"/>
              <w:ind w:right="-26"/>
              <w:jc w:val="both"/>
              <w:rPr>
                <w:rFonts w:ascii="Garamond" w:hAnsi="Garamond"/>
                <w:sz w:val="22"/>
                <w:szCs w:val="22"/>
              </w:rPr>
            </w:pPr>
            <w:r w:rsidRPr="000B346B">
              <w:rPr>
                <w:rFonts w:ascii="Garamond" w:hAnsi="Garamond"/>
                <w:sz w:val="22"/>
                <w:szCs w:val="22"/>
              </w:rPr>
              <w:lastRenderedPageBreak/>
              <w:t>…</w:t>
            </w:r>
          </w:p>
          <w:p w14:paraId="27E30089" w14:textId="77777777" w:rsidR="00955F72" w:rsidRPr="009B6A8A" w:rsidRDefault="00955F72" w:rsidP="007D4736">
            <w:pPr>
              <w:widowControl w:val="0"/>
              <w:tabs>
                <w:tab w:val="left" w:pos="7091"/>
              </w:tabs>
              <w:spacing w:before="120" w:after="120"/>
              <w:jc w:val="center"/>
              <w:rPr>
                <w:rFonts w:ascii="Garamond" w:eastAsia="Batang" w:hAnsi="Garamond" w:cs="Arial"/>
                <w:sz w:val="22"/>
                <w:szCs w:val="22"/>
                <w:lang w:eastAsia="ar-SA"/>
              </w:rPr>
            </w:pPr>
            <w:r w:rsidRPr="009B6A8A">
              <w:rPr>
                <w:rFonts w:ascii="Garamond" w:eastAsia="Batang" w:hAnsi="Garamond" w:cs="Arial"/>
                <w:b/>
                <w:i/>
                <w:sz w:val="22"/>
                <w:szCs w:val="22"/>
                <w:lang w:eastAsia="ar-SA"/>
              </w:rPr>
              <w:t>Уведомление о намерении заключить договор поручительства для обеспечения обязательств по договорам КОМ</w:t>
            </w:r>
          </w:p>
          <w:p w14:paraId="4A984E20" w14:textId="77777777" w:rsidR="00955F72" w:rsidRPr="009B6A8A" w:rsidRDefault="00955F72" w:rsidP="007D4736">
            <w:pPr>
              <w:widowControl w:val="0"/>
              <w:tabs>
                <w:tab w:val="left" w:pos="7091"/>
              </w:tabs>
              <w:spacing w:before="120" w:after="120"/>
              <w:rPr>
                <w:rFonts w:ascii="Garamond" w:eastAsia="Batang" w:hAnsi="Garamond" w:cs="Arial"/>
                <w:sz w:val="22"/>
                <w:szCs w:val="22"/>
                <w:lang w:eastAsia="ar-SA"/>
              </w:rPr>
            </w:pPr>
          </w:p>
          <w:p w14:paraId="4FFA10F8" w14:textId="77777777" w:rsidR="00955F72" w:rsidRPr="009B6A8A" w:rsidRDefault="00955F72" w:rsidP="007D4736">
            <w:pPr>
              <w:widowControl w:val="0"/>
              <w:tabs>
                <w:tab w:val="left" w:pos="7091"/>
              </w:tabs>
              <w:spacing w:before="120" w:after="120"/>
              <w:rPr>
                <w:rFonts w:ascii="Garamond" w:eastAsia="Batang" w:hAnsi="Garamond" w:cs="Arial"/>
                <w:i/>
                <w:sz w:val="22"/>
                <w:szCs w:val="22"/>
                <w:lang w:eastAsia="ar-SA"/>
              </w:rPr>
            </w:pPr>
            <w:r w:rsidRPr="009B6A8A">
              <w:rPr>
                <w:rFonts w:ascii="Garamond" w:eastAsia="Batang" w:hAnsi="Garamond" w:cs="Arial"/>
                <w:i/>
                <w:sz w:val="22"/>
                <w:szCs w:val="22"/>
                <w:lang w:eastAsia="ar-SA"/>
              </w:rPr>
              <w:t>Вариант 1 – в отношении условной ГТП невведенного объекта генерации:</w:t>
            </w:r>
          </w:p>
          <w:p w14:paraId="4769D0C9" w14:textId="77777777" w:rsidR="00955F72" w:rsidRPr="009B6A8A" w:rsidRDefault="00955F72" w:rsidP="007D4736">
            <w:pPr>
              <w:widowControl w:val="0"/>
              <w:tabs>
                <w:tab w:val="left" w:pos="7091"/>
              </w:tabs>
              <w:spacing w:before="120" w:after="120"/>
              <w:rPr>
                <w:rFonts w:ascii="Garamond" w:eastAsia="Batang" w:hAnsi="Garamond" w:cs="Arial"/>
                <w:sz w:val="22"/>
                <w:szCs w:val="22"/>
                <w:lang w:eastAsia="ar-SA"/>
              </w:rPr>
            </w:pPr>
          </w:p>
          <w:p w14:paraId="417B8EEE" w14:textId="77777777" w:rsidR="00955F72" w:rsidRPr="009B6A8A" w:rsidRDefault="00955F72" w:rsidP="007D4736">
            <w:pPr>
              <w:widowControl w:val="0"/>
              <w:tabs>
                <w:tab w:val="left" w:pos="851"/>
              </w:tabs>
              <w:spacing w:before="120" w:after="120"/>
              <w:jc w:val="both"/>
              <w:rPr>
                <w:rFonts w:ascii="Garamond" w:eastAsia="Batang" w:hAnsi="Garamond" w:cs="Arial"/>
                <w:sz w:val="22"/>
                <w:szCs w:val="22"/>
                <w:lang w:eastAsia="ar-SA"/>
              </w:rPr>
            </w:pPr>
            <w:r w:rsidRPr="009B6A8A">
              <w:rPr>
                <w:rFonts w:ascii="Garamond" w:eastAsia="Batang" w:hAnsi="Garamond" w:cs="Arial"/>
                <w:sz w:val="22"/>
                <w:szCs w:val="22"/>
                <w:lang w:eastAsia="ar-SA"/>
              </w:rPr>
              <w:tab/>
              <w:t>Настоящим письмом _______________________ (</w:t>
            </w:r>
            <w:r w:rsidRPr="009B6A8A">
              <w:rPr>
                <w:rFonts w:ascii="Garamond" w:eastAsia="Batang" w:hAnsi="Garamond" w:cs="Arial"/>
                <w:i/>
                <w:sz w:val="22"/>
                <w:szCs w:val="22"/>
                <w:lang w:eastAsia="ar-SA"/>
              </w:rPr>
              <w:t>наименование и ИНН поставщика мощности</w:t>
            </w:r>
            <w:r w:rsidRPr="009B6A8A">
              <w:rPr>
                <w:rFonts w:ascii="Garamond" w:eastAsia="Batang" w:hAnsi="Garamond" w:cs="Arial"/>
                <w:sz w:val="22"/>
                <w:szCs w:val="22"/>
                <w:lang w:eastAsia="ar-SA"/>
              </w:rPr>
              <w:t>) и ___________________ (</w:t>
            </w:r>
            <w:r w:rsidRPr="009B6A8A">
              <w:rPr>
                <w:rFonts w:ascii="Garamond" w:eastAsia="Batang" w:hAnsi="Garamond" w:cs="Arial"/>
                <w:i/>
                <w:sz w:val="22"/>
                <w:szCs w:val="22"/>
                <w:lang w:eastAsia="ar-SA"/>
              </w:rPr>
              <w:t>наименование и ИНН поручителя</w:t>
            </w:r>
            <w:r w:rsidRPr="009B6A8A">
              <w:rPr>
                <w:rFonts w:ascii="Garamond" w:eastAsia="Batang" w:hAnsi="Garamond" w:cs="Arial"/>
                <w:sz w:val="22"/>
                <w:szCs w:val="22"/>
                <w:lang w:eastAsia="ar-SA"/>
              </w:rPr>
              <w:t>) выражают свое намерение заключить договор поручительства в целях участия __________________________ (</w:t>
            </w:r>
            <w:r w:rsidRPr="009B6A8A">
              <w:rPr>
                <w:rFonts w:ascii="Garamond" w:eastAsia="Batang" w:hAnsi="Garamond" w:cs="Arial"/>
                <w:i/>
                <w:sz w:val="22"/>
                <w:szCs w:val="22"/>
                <w:lang w:eastAsia="ar-SA"/>
              </w:rPr>
              <w:t>наименование и ИНН поставщика мощности</w:t>
            </w:r>
            <w:r w:rsidRPr="009B6A8A">
              <w:rPr>
                <w:rFonts w:ascii="Garamond" w:eastAsia="Batang" w:hAnsi="Garamond" w:cs="Arial"/>
                <w:sz w:val="22"/>
                <w:szCs w:val="22"/>
                <w:lang w:eastAsia="ar-SA"/>
              </w:rPr>
              <w:t>) в КОМ на _______ год в отношении не введенного в эксплуатацию генерирующего оборудования, входящего в состав условной ГТП генерации _____________ (</w:t>
            </w:r>
            <w:r w:rsidRPr="009B6A8A">
              <w:rPr>
                <w:rFonts w:ascii="Garamond" w:eastAsia="Batang" w:hAnsi="Garamond" w:cs="Arial"/>
                <w:i/>
                <w:sz w:val="22"/>
                <w:szCs w:val="22"/>
                <w:lang w:eastAsia="ar-SA"/>
              </w:rPr>
              <w:t>указывается код ГТП</w:t>
            </w:r>
            <w:r w:rsidRPr="009B6A8A">
              <w:rPr>
                <w:rFonts w:ascii="Garamond" w:eastAsia="Batang" w:hAnsi="Garamond" w:cs="Arial"/>
                <w:sz w:val="22"/>
                <w:szCs w:val="22"/>
                <w:lang w:eastAsia="ar-SA"/>
              </w:rPr>
              <w:t>).</w:t>
            </w:r>
          </w:p>
          <w:p w14:paraId="3C27071E" w14:textId="77777777" w:rsidR="00955F72" w:rsidRPr="009B6A8A" w:rsidRDefault="00955F72" w:rsidP="007D4736">
            <w:pPr>
              <w:widowControl w:val="0"/>
              <w:tabs>
                <w:tab w:val="left" w:pos="851"/>
              </w:tabs>
              <w:spacing w:before="120" w:after="120"/>
              <w:rPr>
                <w:rFonts w:ascii="Garamond" w:eastAsia="Garamond" w:hAnsi="Garamond" w:cs="Garamond"/>
                <w:sz w:val="22"/>
                <w:szCs w:val="22"/>
                <w:lang w:eastAsia="ar-SA"/>
              </w:rPr>
            </w:pPr>
            <w:r w:rsidRPr="009B6A8A">
              <w:rPr>
                <w:rFonts w:ascii="Garamond" w:eastAsia="Batang" w:hAnsi="Garamond" w:cs="Arial"/>
                <w:sz w:val="22"/>
                <w:szCs w:val="22"/>
                <w:lang w:eastAsia="ar-SA"/>
              </w:rPr>
              <w:tab/>
            </w:r>
            <w:r w:rsidRPr="009B6A8A">
              <w:rPr>
                <w:rFonts w:ascii="Garamond" w:eastAsia="Garamond" w:hAnsi="Garamond" w:cs="Garamond"/>
                <w:sz w:val="22"/>
                <w:szCs w:val="22"/>
                <w:lang w:eastAsia="ar-SA"/>
              </w:rPr>
              <w:t>Объем ответственности поручителя: __________________________ (</w:t>
            </w:r>
            <w:r w:rsidRPr="009B6A8A">
              <w:rPr>
                <w:rFonts w:ascii="Garamond" w:eastAsia="Garamond" w:hAnsi="Garamond" w:cs="Garamond"/>
                <w:i/>
                <w:sz w:val="22"/>
                <w:szCs w:val="22"/>
                <w:lang w:eastAsia="ar-SA"/>
              </w:rPr>
              <w:t>указывается сумма в рублях и копейках</w:t>
            </w:r>
            <w:r w:rsidRPr="009B6A8A">
              <w:rPr>
                <w:rFonts w:ascii="Garamond" w:eastAsia="Garamond" w:hAnsi="Garamond" w:cs="Garamond"/>
                <w:sz w:val="22"/>
                <w:szCs w:val="22"/>
                <w:lang w:eastAsia="ar-SA"/>
              </w:rPr>
              <w:t>).</w:t>
            </w:r>
          </w:p>
          <w:p w14:paraId="4048EEC1" w14:textId="77777777" w:rsidR="00955F72" w:rsidRPr="009B6A8A" w:rsidRDefault="00955F72" w:rsidP="007D4736">
            <w:pPr>
              <w:widowControl w:val="0"/>
              <w:tabs>
                <w:tab w:val="left" w:pos="851"/>
              </w:tabs>
              <w:spacing w:before="120" w:after="120"/>
              <w:rPr>
                <w:rFonts w:ascii="Garamond" w:eastAsia="Garamond" w:hAnsi="Garamond" w:cs="Garamond"/>
                <w:sz w:val="22"/>
                <w:szCs w:val="22"/>
                <w:lang w:eastAsia="ar-SA"/>
              </w:rPr>
            </w:pPr>
          </w:p>
          <w:p w14:paraId="48FC2852" w14:textId="77777777" w:rsidR="00955F72" w:rsidRPr="009B6A8A" w:rsidRDefault="00955F72" w:rsidP="007D4736">
            <w:pPr>
              <w:widowControl w:val="0"/>
              <w:tabs>
                <w:tab w:val="left" w:pos="851"/>
              </w:tabs>
              <w:spacing w:before="120" w:after="120"/>
              <w:rPr>
                <w:rFonts w:ascii="Garamond" w:eastAsia="Garamond" w:hAnsi="Garamond" w:cs="Garamond"/>
                <w:sz w:val="22"/>
                <w:szCs w:val="22"/>
                <w:lang w:eastAsia="ar-SA"/>
              </w:rPr>
            </w:pPr>
          </w:p>
          <w:p w14:paraId="0CA3B333" w14:textId="77777777" w:rsidR="00955F72" w:rsidRPr="009B6A8A" w:rsidRDefault="00955F72" w:rsidP="007D4736">
            <w:pPr>
              <w:widowControl w:val="0"/>
              <w:tabs>
                <w:tab w:val="left" w:pos="7091"/>
              </w:tabs>
              <w:spacing w:before="120" w:after="120"/>
              <w:rPr>
                <w:rFonts w:ascii="Garamond" w:eastAsia="Batang" w:hAnsi="Garamond" w:cs="Arial"/>
                <w:i/>
                <w:sz w:val="22"/>
                <w:szCs w:val="22"/>
                <w:lang w:eastAsia="ar-SA"/>
              </w:rPr>
            </w:pPr>
            <w:r w:rsidRPr="009B6A8A">
              <w:rPr>
                <w:rFonts w:ascii="Garamond" w:eastAsia="Batang" w:hAnsi="Garamond" w:cs="Arial"/>
                <w:i/>
                <w:sz w:val="22"/>
                <w:szCs w:val="22"/>
                <w:lang w:eastAsia="ar-SA"/>
              </w:rPr>
              <w:t xml:space="preserve">Вариант </w:t>
            </w:r>
            <w:r w:rsidRPr="009B6A8A">
              <w:rPr>
                <w:rFonts w:ascii="Garamond" w:eastAsia="Batang" w:hAnsi="Garamond" w:cs="Arial"/>
                <w:i/>
                <w:sz w:val="22"/>
                <w:szCs w:val="22"/>
                <w:highlight w:val="yellow"/>
                <w:lang w:eastAsia="ar-SA"/>
              </w:rPr>
              <w:t>2</w:t>
            </w:r>
            <w:r w:rsidRPr="009B6A8A">
              <w:rPr>
                <w:rFonts w:ascii="Garamond" w:eastAsia="Batang" w:hAnsi="Garamond" w:cs="Arial"/>
                <w:i/>
                <w:sz w:val="22"/>
                <w:szCs w:val="22"/>
                <w:lang w:eastAsia="ar-SA"/>
              </w:rPr>
              <w:t xml:space="preserve"> – для перехода обязательств по ЦЗСП:</w:t>
            </w:r>
          </w:p>
          <w:p w14:paraId="7F1E6418" w14:textId="77777777" w:rsidR="00955F72" w:rsidRPr="009B6A8A" w:rsidRDefault="00955F72" w:rsidP="007D4736">
            <w:pPr>
              <w:widowControl w:val="0"/>
              <w:tabs>
                <w:tab w:val="left" w:pos="567"/>
              </w:tabs>
              <w:spacing w:before="120" w:after="120"/>
              <w:rPr>
                <w:rFonts w:ascii="Garamond" w:eastAsia="Batang" w:hAnsi="Garamond" w:cs="Arial"/>
                <w:sz w:val="22"/>
                <w:szCs w:val="22"/>
                <w:lang w:eastAsia="ar-SA"/>
              </w:rPr>
            </w:pPr>
          </w:p>
          <w:p w14:paraId="4BF2F23E" w14:textId="77777777" w:rsidR="00955F72" w:rsidRPr="009B6A8A" w:rsidRDefault="00955F72" w:rsidP="007D4736">
            <w:pPr>
              <w:widowControl w:val="0"/>
              <w:tabs>
                <w:tab w:val="left" w:pos="851"/>
              </w:tabs>
              <w:spacing w:before="120" w:after="120"/>
              <w:jc w:val="both"/>
              <w:rPr>
                <w:rFonts w:ascii="Garamond" w:eastAsia="Batang" w:hAnsi="Garamond" w:cs="Arial"/>
                <w:sz w:val="22"/>
                <w:szCs w:val="22"/>
                <w:lang w:eastAsia="ar-SA"/>
              </w:rPr>
            </w:pPr>
            <w:r w:rsidRPr="009B6A8A">
              <w:rPr>
                <w:rFonts w:ascii="Garamond" w:eastAsia="Batang" w:hAnsi="Garamond" w:cs="Arial"/>
                <w:sz w:val="22"/>
                <w:szCs w:val="22"/>
                <w:lang w:eastAsia="ar-SA"/>
              </w:rPr>
              <w:tab/>
              <w:t>Настоящим письмом _______________________ (</w:t>
            </w:r>
            <w:r w:rsidRPr="009B6A8A">
              <w:rPr>
                <w:rFonts w:ascii="Garamond" w:eastAsia="Batang" w:hAnsi="Garamond" w:cs="Arial"/>
                <w:i/>
                <w:sz w:val="22"/>
                <w:szCs w:val="22"/>
                <w:lang w:eastAsia="ar-SA"/>
              </w:rPr>
              <w:t xml:space="preserve">наименование и ИНН </w:t>
            </w:r>
            <w:r w:rsidRPr="009B6A8A">
              <w:rPr>
                <w:rFonts w:ascii="Garamond" w:eastAsia="Batang" w:hAnsi="Garamond" w:cs="Arial"/>
                <w:i/>
                <w:sz w:val="22"/>
                <w:szCs w:val="22"/>
                <w:lang w:eastAsia="ar-SA"/>
              </w:rPr>
              <w:lastRenderedPageBreak/>
              <w:t>участника оптового рынка</w:t>
            </w:r>
            <w:r w:rsidRPr="009B6A8A">
              <w:rPr>
                <w:rFonts w:ascii="Garamond" w:eastAsia="Batang" w:hAnsi="Garamond" w:cs="Arial"/>
                <w:sz w:val="22"/>
                <w:szCs w:val="22"/>
                <w:lang w:eastAsia="ar-SA"/>
              </w:rPr>
              <w:t>) и ___________________ (</w:t>
            </w:r>
            <w:r w:rsidRPr="009B6A8A">
              <w:rPr>
                <w:rFonts w:ascii="Garamond" w:eastAsia="Batang" w:hAnsi="Garamond" w:cs="Arial"/>
                <w:i/>
                <w:sz w:val="22"/>
                <w:szCs w:val="22"/>
                <w:lang w:eastAsia="ar-SA"/>
              </w:rPr>
              <w:t>наименование и ИНН поручителя</w:t>
            </w:r>
            <w:r w:rsidRPr="009B6A8A">
              <w:rPr>
                <w:rFonts w:ascii="Garamond" w:eastAsia="Batang" w:hAnsi="Garamond" w:cs="Arial"/>
                <w:sz w:val="22"/>
                <w:szCs w:val="22"/>
                <w:lang w:eastAsia="ar-SA"/>
              </w:rPr>
              <w:t>) выражают свое намерение заключить договор поручительства в целях обеспечения обязательств по ЦЗСП в рамках договоров КОМ</w:t>
            </w:r>
          </w:p>
          <w:p w14:paraId="42440260" w14:textId="77777777" w:rsidR="00955F72" w:rsidRPr="009B6A8A" w:rsidRDefault="00955F72" w:rsidP="007D4736">
            <w:pPr>
              <w:widowControl w:val="0"/>
              <w:tabs>
                <w:tab w:val="left" w:pos="851"/>
              </w:tabs>
              <w:spacing w:before="120" w:after="120"/>
              <w:jc w:val="both"/>
              <w:rPr>
                <w:rFonts w:ascii="Garamond" w:eastAsia="Batang" w:hAnsi="Garamond" w:cs="Arial"/>
                <w:sz w:val="22"/>
                <w:szCs w:val="22"/>
                <w:lang w:eastAsia="ar-SA"/>
              </w:rPr>
            </w:pPr>
            <w:r w:rsidRPr="009B6A8A">
              <w:rPr>
                <w:rFonts w:ascii="Garamond" w:eastAsia="Batang" w:hAnsi="Garamond" w:cs="Arial"/>
                <w:sz w:val="22"/>
                <w:szCs w:val="22"/>
                <w:lang w:eastAsia="ar-SA"/>
              </w:rPr>
              <w:t xml:space="preserve"> _________________________</w:t>
            </w:r>
            <w:proofErr w:type="gramStart"/>
            <w:r w:rsidRPr="009B6A8A">
              <w:rPr>
                <w:rFonts w:ascii="Garamond" w:eastAsia="Batang" w:hAnsi="Garamond" w:cs="Arial"/>
                <w:sz w:val="22"/>
                <w:szCs w:val="22"/>
                <w:lang w:eastAsia="ar-SA"/>
              </w:rPr>
              <w:t>_  (</w:t>
            </w:r>
            <w:proofErr w:type="gramEnd"/>
            <w:r w:rsidRPr="009B6A8A">
              <w:rPr>
                <w:rFonts w:ascii="Garamond" w:eastAsia="Batang" w:hAnsi="Garamond" w:cs="Arial"/>
                <w:i/>
                <w:sz w:val="22"/>
                <w:szCs w:val="22"/>
                <w:lang w:eastAsia="ar-SA"/>
              </w:rPr>
              <w:t>наименование и ИНН участника оптового рынка</w:t>
            </w:r>
            <w:r w:rsidRPr="009B6A8A">
              <w:rPr>
                <w:rFonts w:ascii="Garamond" w:eastAsia="Batang" w:hAnsi="Garamond" w:cs="Arial"/>
                <w:sz w:val="22"/>
                <w:szCs w:val="22"/>
                <w:lang w:eastAsia="ar-SA"/>
              </w:rPr>
              <w:t>) в __________________(</w:t>
            </w:r>
            <w:r w:rsidRPr="009B6A8A">
              <w:rPr>
                <w:rFonts w:ascii="Garamond" w:eastAsia="Batang" w:hAnsi="Garamond" w:cs="Arial"/>
                <w:i/>
                <w:sz w:val="22"/>
                <w:szCs w:val="22"/>
                <w:lang w:eastAsia="ar-SA"/>
              </w:rPr>
              <w:t>наименование ценовой зоны</w:t>
            </w:r>
            <w:r w:rsidRPr="009B6A8A">
              <w:rPr>
                <w:rFonts w:ascii="Garamond" w:eastAsia="Batang" w:hAnsi="Garamond" w:cs="Arial"/>
                <w:sz w:val="22"/>
                <w:szCs w:val="22"/>
                <w:lang w:eastAsia="ar-SA"/>
              </w:rPr>
              <w:t>) на _______ год.</w:t>
            </w:r>
          </w:p>
          <w:p w14:paraId="461BEC26" w14:textId="77777777" w:rsidR="00955F72" w:rsidRPr="009B6A8A" w:rsidRDefault="00955F72" w:rsidP="007D4736">
            <w:pPr>
              <w:widowControl w:val="0"/>
              <w:tabs>
                <w:tab w:val="left" w:pos="851"/>
              </w:tabs>
              <w:spacing w:before="120" w:after="120"/>
              <w:rPr>
                <w:rFonts w:ascii="Garamond" w:eastAsia="Batang" w:hAnsi="Garamond" w:cs="Arial"/>
                <w:sz w:val="22"/>
                <w:szCs w:val="22"/>
                <w:lang w:eastAsia="ar-SA"/>
              </w:rPr>
            </w:pPr>
            <w:r w:rsidRPr="009B6A8A">
              <w:rPr>
                <w:rFonts w:ascii="Garamond" w:eastAsia="Garamond" w:hAnsi="Garamond" w:cs="Garamond"/>
                <w:sz w:val="22"/>
                <w:szCs w:val="22"/>
                <w:lang w:eastAsia="ar-SA"/>
              </w:rPr>
              <w:t>Объем ответственности поручителя: __________________________ (</w:t>
            </w:r>
            <w:r w:rsidRPr="009B6A8A">
              <w:rPr>
                <w:rFonts w:ascii="Garamond" w:eastAsia="Garamond" w:hAnsi="Garamond" w:cs="Garamond"/>
                <w:i/>
                <w:sz w:val="22"/>
                <w:szCs w:val="22"/>
                <w:lang w:eastAsia="ar-SA"/>
              </w:rPr>
              <w:t>указывается сумма в рублях и копейках</w:t>
            </w:r>
            <w:r w:rsidRPr="009B6A8A">
              <w:rPr>
                <w:rFonts w:ascii="Garamond" w:eastAsia="Garamond" w:hAnsi="Garamond" w:cs="Garamond"/>
                <w:sz w:val="22"/>
                <w:szCs w:val="22"/>
                <w:lang w:eastAsia="ar-SA"/>
              </w:rPr>
              <w:t>).</w:t>
            </w:r>
            <w:r w:rsidRPr="009B6A8A">
              <w:rPr>
                <w:rFonts w:ascii="Garamond" w:eastAsia="Batang" w:hAnsi="Garamond" w:cs="Arial"/>
                <w:sz w:val="22"/>
                <w:szCs w:val="22"/>
                <w:lang w:eastAsia="ar-SA"/>
              </w:rPr>
              <w:tab/>
            </w:r>
            <w:r w:rsidRPr="009B6A8A">
              <w:rPr>
                <w:rFonts w:ascii="Garamond" w:eastAsia="Batang" w:hAnsi="Garamond" w:cs="Arial"/>
                <w:sz w:val="22"/>
                <w:szCs w:val="22"/>
                <w:lang w:eastAsia="ar-SA"/>
              </w:rPr>
              <w:tab/>
            </w:r>
          </w:p>
          <w:p w14:paraId="383F4E63" w14:textId="77777777" w:rsidR="00955F72" w:rsidRPr="009B6A8A" w:rsidRDefault="00955F72" w:rsidP="007D4736">
            <w:pPr>
              <w:widowControl w:val="0"/>
              <w:tabs>
                <w:tab w:val="left" w:pos="851"/>
              </w:tabs>
              <w:spacing w:before="120" w:after="120"/>
              <w:rPr>
                <w:rFonts w:ascii="Garamond" w:eastAsia="Batang" w:hAnsi="Garamond" w:cs="Arial"/>
                <w:sz w:val="22"/>
                <w:szCs w:val="22"/>
                <w:lang w:eastAsia="ar-SA"/>
              </w:rPr>
            </w:pPr>
            <w:r w:rsidRPr="009B6A8A">
              <w:rPr>
                <w:rFonts w:ascii="Garamond" w:eastAsia="Batang" w:hAnsi="Garamond" w:cs="Arial"/>
                <w:sz w:val="22"/>
                <w:szCs w:val="22"/>
                <w:lang w:eastAsia="ar-SA"/>
              </w:rPr>
              <w:t>…</w:t>
            </w:r>
          </w:p>
          <w:p w14:paraId="6FAF0AF9" w14:textId="77777777" w:rsidR="00955F72" w:rsidRPr="009B6A8A" w:rsidRDefault="00955F72" w:rsidP="007D4736">
            <w:pPr>
              <w:widowControl w:val="0"/>
              <w:spacing w:before="120" w:after="120"/>
              <w:ind w:firstLine="720"/>
              <w:jc w:val="both"/>
              <w:rPr>
                <w:rFonts w:ascii="Garamond" w:hAnsi="Garamond"/>
                <w:sz w:val="22"/>
                <w:szCs w:val="22"/>
                <w:highlight w:val="yellow"/>
              </w:rPr>
            </w:pPr>
          </w:p>
        </w:tc>
      </w:tr>
      <w:tr w:rsidR="00955F72" w:rsidRPr="009B6A8A" w14:paraId="1187F577" w14:textId="77777777" w:rsidTr="004913CE">
        <w:trPr>
          <w:trHeight w:val="350"/>
        </w:trPr>
        <w:tc>
          <w:tcPr>
            <w:tcW w:w="1560" w:type="dxa"/>
            <w:vAlign w:val="center"/>
          </w:tcPr>
          <w:p w14:paraId="5135BC25"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lastRenderedPageBreak/>
              <w:t>Приложение 9.12</w:t>
            </w:r>
          </w:p>
        </w:tc>
        <w:tc>
          <w:tcPr>
            <w:tcW w:w="5953" w:type="dxa"/>
          </w:tcPr>
          <w:p w14:paraId="157FC67D" w14:textId="77777777" w:rsidR="00955F72" w:rsidRPr="009B6A8A" w:rsidRDefault="00955F72" w:rsidP="007D4736">
            <w:pPr>
              <w:widowControl w:val="0"/>
              <w:spacing w:before="120" w:after="120"/>
              <w:ind w:right="-26"/>
              <w:jc w:val="both"/>
              <w:rPr>
                <w:rFonts w:ascii="Garamond" w:hAnsi="Garamond"/>
                <w:b/>
                <w:sz w:val="22"/>
                <w:szCs w:val="22"/>
                <w:highlight w:val="yellow"/>
              </w:rPr>
            </w:pPr>
            <w:r w:rsidRPr="009B6A8A">
              <w:rPr>
                <w:rFonts w:ascii="Garamond" w:hAnsi="Garamond"/>
                <w:b/>
                <w:sz w:val="22"/>
                <w:szCs w:val="22"/>
                <w:highlight w:val="yellow"/>
              </w:rPr>
              <w:t>Уведомление о порядке учета обеспечения</w:t>
            </w:r>
          </w:p>
        </w:tc>
        <w:tc>
          <w:tcPr>
            <w:tcW w:w="7513" w:type="dxa"/>
          </w:tcPr>
          <w:p w14:paraId="61EE643A" w14:textId="77777777" w:rsidR="00955F72" w:rsidRPr="00FC5C85" w:rsidRDefault="00955F72" w:rsidP="007D4736">
            <w:pPr>
              <w:widowControl w:val="0"/>
              <w:spacing w:before="120" w:after="120"/>
              <w:ind w:right="-26" w:firstLine="709"/>
              <w:jc w:val="both"/>
              <w:rPr>
                <w:rFonts w:ascii="Garamond" w:hAnsi="Garamond"/>
                <w:b/>
                <w:sz w:val="22"/>
                <w:szCs w:val="22"/>
              </w:rPr>
            </w:pPr>
            <w:r w:rsidRPr="00FC5C85">
              <w:rPr>
                <w:rFonts w:ascii="Garamond" w:hAnsi="Garamond"/>
                <w:b/>
                <w:sz w:val="22"/>
                <w:szCs w:val="22"/>
              </w:rPr>
              <w:t>Удалить приложение</w:t>
            </w:r>
          </w:p>
        </w:tc>
      </w:tr>
      <w:tr w:rsidR="00955F72" w:rsidRPr="009B6A8A" w14:paraId="0FAE4411" w14:textId="77777777" w:rsidTr="004913CE">
        <w:trPr>
          <w:trHeight w:val="350"/>
        </w:trPr>
        <w:tc>
          <w:tcPr>
            <w:tcW w:w="1560" w:type="dxa"/>
            <w:vAlign w:val="center"/>
          </w:tcPr>
          <w:p w14:paraId="27E09B64" w14:textId="77777777" w:rsidR="00955F72" w:rsidRPr="009B6A8A" w:rsidRDefault="00955F72" w:rsidP="00955F72">
            <w:pPr>
              <w:widowControl w:val="0"/>
              <w:jc w:val="center"/>
              <w:rPr>
                <w:rFonts w:ascii="Garamond" w:hAnsi="Garamond" w:cs="Garamond"/>
                <w:b/>
                <w:bCs/>
                <w:sz w:val="22"/>
                <w:szCs w:val="22"/>
              </w:rPr>
            </w:pPr>
            <w:r w:rsidRPr="009B6A8A">
              <w:rPr>
                <w:rFonts w:ascii="Garamond" w:hAnsi="Garamond" w:cs="Garamond"/>
                <w:b/>
                <w:bCs/>
                <w:sz w:val="22"/>
                <w:szCs w:val="22"/>
              </w:rPr>
              <w:t>Приложение 9.13</w:t>
            </w:r>
          </w:p>
        </w:tc>
        <w:tc>
          <w:tcPr>
            <w:tcW w:w="5953" w:type="dxa"/>
          </w:tcPr>
          <w:p w14:paraId="6EB617E7" w14:textId="77777777" w:rsidR="00955F72" w:rsidRPr="009B6A8A" w:rsidRDefault="00955F72" w:rsidP="007D4736">
            <w:pPr>
              <w:widowControl w:val="0"/>
              <w:spacing w:before="120" w:after="120"/>
              <w:ind w:right="-26"/>
              <w:jc w:val="both"/>
              <w:rPr>
                <w:rFonts w:ascii="Garamond" w:hAnsi="Garamond"/>
                <w:b/>
                <w:sz w:val="22"/>
                <w:szCs w:val="22"/>
                <w:highlight w:val="yellow"/>
              </w:rPr>
            </w:pPr>
            <w:r w:rsidRPr="009B6A8A">
              <w:rPr>
                <w:rFonts w:ascii="Garamond" w:hAnsi="Garamond"/>
                <w:b/>
                <w:sz w:val="22"/>
                <w:szCs w:val="22"/>
                <w:highlight w:val="yellow"/>
              </w:rPr>
              <w:t xml:space="preserve">Реестр участников оптового рынка, учтенных в КОМ в </w:t>
            </w:r>
            <w:r w:rsidRPr="009B6A8A">
              <w:rPr>
                <w:rFonts w:ascii="Garamond" w:hAnsi="Garamond"/>
                <w:b/>
                <w:sz w:val="22"/>
                <w:szCs w:val="22"/>
                <w:highlight w:val="yellow"/>
              </w:rPr>
              <w:lastRenderedPageBreak/>
              <w:t>качестве покупателей с ценозависимым потреблением</w:t>
            </w:r>
          </w:p>
        </w:tc>
        <w:tc>
          <w:tcPr>
            <w:tcW w:w="7513" w:type="dxa"/>
          </w:tcPr>
          <w:p w14:paraId="5ABFEB2F" w14:textId="77777777" w:rsidR="00955F72" w:rsidRPr="00FC5C85" w:rsidRDefault="00955F72" w:rsidP="007D4736">
            <w:pPr>
              <w:widowControl w:val="0"/>
              <w:spacing w:before="120" w:after="120"/>
              <w:ind w:right="-26" w:firstLine="709"/>
              <w:jc w:val="both"/>
              <w:rPr>
                <w:rFonts w:ascii="Garamond" w:hAnsi="Garamond"/>
                <w:b/>
                <w:sz w:val="22"/>
                <w:szCs w:val="22"/>
              </w:rPr>
            </w:pPr>
            <w:r w:rsidRPr="00FC5C85">
              <w:rPr>
                <w:rFonts w:ascii="Garamond" w:hAnsi="Garamond"/>
                <w:b/>
                <w:sz w:val="22"/>
                <w:szCs w:val="22"/>
              </w:rPr>
              <w:lastRenderedPageBreak/>
              <w:t>Удалить приложение</w:t>
            </w:r>
          </w:p>
        </w:tc>
      </w:tr>
      <w:tr w:rsidR="00955F72" w:rsidRPr="009B6A8A" w14:paraId="7A6E9579" w14:textId="77777777" w:rsidTr="004913CE">
        <w:trPr>
          <w:trHeight w:val="350"/>
        </w:trPr>
        <w:tc>
          <w:tcPr>
            <w:tcW w:w="1560" w:type="dxa"/>
            <w:vAlign w:val="center"/>
          </w:tcPr>
          <w:p w14:paraId="2B75F96C" w14:textId="77777777" w:rsidR="00955F72" w:rsidRPr="009B6A8A" w:rsidRDefault="00955F72" w:rsidP="00955F72">
            <w:pPr>
              <w:widowControl w:val="0"/>
              <w:jc w:val="center"/>
              <w:rPr>
                <w:rFonts w:ascii="Garamond" w:hAnsi="Garamond"/>
                <w:b/>
                <w:sz w:val="22"/>
                <w:szCs w:val="22"/>
              </w:rPr>
            </w:pPr>
            <w:r w:rsidRPr="009B6A8A">
              <w:rPr>
                <w:rFonts w:ascii="Garamond" w:hAnsi="Garamond" w:cs="Garamond"/>
                <w:b/>
                <w:bCs/>
                <w:sz w:val="22"/>
                <w:szCs w:val="22"/>
              </w:rPr>
              <w:t>Приложение 10</w:t>
            </w:r>
          </w:p>
        </w:tc>
        <w:tc>
          <w:tcPr>
            <w:tcW w:w="5953" w:type="dxa"/>
          </w:tcPr>
          <w:p w14:paraId="67EE7561" w14:textId="77777777" w:rsidR="00955F72" w:rsidRPr="009B6A8A" w:rsidRDefault="00955F72" w:rsidP="007D4736">
            <w:pPr>
              <w:widowControl w:val="0"/>
              <w:spacing w:before="120" w:after="120"/>
              <w:ind w:firstLine="567"/>
              <w:jc w:val="both"/>
              <w:rPr>
                <w:rFonts w:ascii="Garamond" w:eastAsia="Garamond" w:hAnsi="Garamond"/>
                <w:sz w:val="22"/>
                <w:szCs w:val="22"/>
                <w:highlight w:val="yellow"/>
              </w:rPr>
            </w:pPr>
            <w:r w:rsidRPr="009B6A8A">
              <w:rPr>
                <w:rFonts w:ascii="Garamond" w:hAnsi="Garamond"/>
                <w:b/>
                <w:sz w:val="22"/>
                <w:szCs w:val="22"/>
                <w:highlight w:val="yellow"/>
              </w:rPr>
              <w:t>ПОРЯДОК ПОДАЧИ ЗАЯВОК ПОКУПАТЕЛЕЙ С ЦЕНОЗАВИСИМЫМ ПОТРЕБЛЕНИЕМ ДЛЯ УЧЕТА В КОНКУРЕНТНОМ ОТБОРЕ МОЩНОСТИ ПРИ ОПРЕДЕЛЕНИИ СПРОСА НА МОЩНОСТЬ</w:t>
            </w:r>
          </w:p>
        </w:tc>
        <w:tc>
          <w:tcPr>
            <w:tcW w:w="7513" w:type="dxa"/>
          </w:tcPr>
          <w:p w14:paraId="4219FF94" w14:textId="77777777" w:rsidR="00955F72" w:rsidRPr="00FC5C85" w:rsidRDefault="00955F72" w:rsidP="007D4736">
            <w:pPr>
              <w:widowControl w:val="0"/>
              <w:spacing w:before="120" w:after="120"/>
              <w:ind w:firstLine="709"/>
              <w:jc w:val="both"/>
              <w:rPr>
                <w:rFonts w:ascii="Garamond" w:eastAsia="Garamond" w:hAnsi="Garamond"/>
                <w:b/>
                <w:sz w:val="22"/>
                <w:szCs w:val="22"/>
              </w:rPr>
            </w:pPr>
            <w:r w:rsidRPr="00FC5C85">
              <w:rPr>
                <w:rFonts w:ascii="Garamond" w:hAnsi="Garamond"/>
                <w:b/>
                <w:sz w:val="22"/>
                <w:szCs w:val="22"/>
              </w:rPr>
              <w:t>Удалить приложение</w:t>
            </w:r>
          </w:p>
        </w:tc>
      </w:tr>
    </w:tbl>
    <w:p w14:paraId="7F693272" w14:textId="77777777" w:rsidR="00B2197B" w:rsidRPr="009C225B" w:rsidRDefault="00B2197B" w:rsidP="005371B0">
      <w:pPr>
        <w:autoSpaceDE w:val="0"/>
        <w:autoSpaceDN w:val="0"/>
        <w:adjustRightInd w:val="0"/>
        <w:outlineLvl w:val="1"/>
        <w:rPr>
          <w:sz w:val="16"/>
          <w:szCs w:val="16"/>
        </w:rPr>
      </w:pPr>
    </w:p>
    <w:p w14:paraId="4E40F375" w14:textId="77777777" w:rsidR="007D4736" w:rsidRDefault="007D4736" w:rsidP="009C225B">
      <w:pPr>
        <w:jc w:val="both"/>
        <w:rPr>
          <w:rFonts w:ascii="Garamond" w:hAnsi="Garamond"/>
          <w:b/>
          <w:iCs/>
          <w:sz w:val="26"/>
          <w:szCs w:val="26"/>
        </w:rPr>
      </w:pPr>
    </w:p>
    <w:p w14:paraId="01C14A69" w14:textId="19BC463C" w:rsidR="005B2A5F" w:rsidRPr="0017418A" w:rsidRDefault="005B2A5F" w:rsidP="003C71A4">
      <w:pPr>
        <w:rPr>
          <w:rFonts w:ascii="Garamond" w:hAnsi="Garamond"/>
          <w:b/>
          <w:iCs/>
          <w:sz w:val="26"/>
          <w:szCs w:val="26"/>
        </w:rPr>
      </w:pPr>
      <w:r w:rsidRPr="0017418A">
        <w:rPr>
          <w:rFonts w:ascii="Garamond" w:hAnsi="Garamond"/>
          <w:b/>
          <w:iCs/>
          <w:sz w:val="26"/>
          <w:szCs w:val="26"/>
        </w:rPr>
        <w:t xml:space="preserve">Предложения по изменениям и дополнениям в </w:t>
      </w:r>
      <w:r w:rsidRPr="0017418A">
        <w:rPr>
          <w:rFonts w:ascii="Garamond" w:hAnsi="Garamond"/>
          <w:b/>
          <w:bCs/>
          <w:sz w:val="26"/>
          <w:szCs w:val="26"/>
        </w:rPr>
        <w:t xml:space="preserve">СОГЛАШЕНИЕ </w:t>
      </w:r>
      <w:r w:rsidRPr="0017418A">
        <w:rPr>
          <w:rFonts w:ascii="Garamond" w:hAnsi="Garamond"/>
          <w:b/>
          <w:bCs/>
          <w:caps/>
          <w:sz w:val="26"/>
          <w:szCs w:val="26"/>
        </w:rPr>
        <w:t xml:space="preserve">о применении </w:t>
      </w:r>
      <w:r w:rsidR="003C71A4">
        <w:rPr>
          <w:rFonts w:ascii="Garamond" w:hAnsi="Garamond"/>
          <w:b/>
          <w:bCs/>
          <w:caps/>
          <w:sz w:val="26"/>
          <w:szCs w:val="26"/>
        </w:rPr>
        <w:t>электронной подписи в </w:t>
      </w:r>
      <w:r w:rsidRPr="0017418A">
        <w:rPr>
          <w:rFonts w:ascii="Garamond" w:hAnsi="Garamond"/>
          <w:b/>
          <w:bCs/>
          <w:caps/>
          <w:sz w:val="26"/>
          <w:szCs w:val="26"/>
        </w:rPr>
        <w:t>торговой системе оптового рынка</w:t>
      </w:r>
      <w:r w:rsidRPr="0017418A">
        <w:rPr>
          <w:rFonts w:ascii="Garamond" w:hAnsi="Garamond"/>
          <w:b/>
          <w:iCs/>
          <w:sz w:val="26"/>
          <w:szCs w:val="26"/>
        </w:rPr>
        <w:t xml:space="preserve"> (</w:t>
      </w:r>
      <w:r w:rsidRPr="0017418A">
        <w:rPr>
          <w:rFonts w:ascii="Garamond" w:hAnsi="Garamond"/>
          <w:b/>
          <w:bCs/>
          <w:sz w:val="26"/>
          <w:szCs w:val="26"/>
        </w:rPr>
        <w:t xml:space="preserve">Приложение № Д 7 </w:t>
      </w:r>
      <w:r w:rsidRPr="0017418A">
        <w:rPr>
          <w:rFonts w:ascii="Garamond" w:hAnsi="Garamond"/>
          <w:b/>
          <w:sz w:val="26"/>
          <w:szCs w:val="26"/>
        </w:rPr>
        <w:t>к Договору о присоединении к торговой системе оптового рынка</w:t>
      </w:r>
      <w:r w:rsidRPr="0017418A">
        <w:rPr>
          <w:rFonts w:ascii="Garamond" w:hAnsi="Garamond"/>
          <w:b/>
          <w:iCs/>
          <w:sz w:val="26"/>
          <w:szCs w:val="26"/>
        </w:rPr>
        <w:t>)</w:t>
      </w:r>
    </w:p>
    <w:p w14:paraId="6F504F85" w14:textId="77777777" w:rsidR="005B2A5F" w:rsidRPr="0017418A" w:rsidRDefault="005B2A5F" w:rsidP="005B2A5F">
      <w:pPr>
        <w:rPr>
          <w:rFonts w:ascii="Garamond" w:hAnsi="Garamond"/>
          <w:b/>
          <w:iCs/>
          <w:sz w:val="18"/>
          <w:szCs w:val="18"/>
        </w:rPr>
      </w:pPr>
    </w:p>
    <w:p w14:paraId="7707960E" w14:textId="4590A082" w:rsidR="005B2A5F" w:rsidRDefault="005B2A5F" w:rsidP="005B2A5F">
      <w:pPr>
        <w:pStyle w:val="af6"/>
        <w:rPr>
          <w:rFonts w:ascii="Garamond" w:hAnsi="Garamond"/>
          <w:b/>
          <w:i/>
        </w:rPr>
      </w:pPr>
      <w:r w:rsidRPr="0017418A">
        <w:rPr>
          <w:rFonts w:ascii="Garamond" w:hAnsi="Garamond"/>
          <w:b/>
          <w:iCs/>
        </w:rPr>
        <w:t xml:space="preserve">Удалить позиции в </w:t>
      </w:r>
      <w:r w:rsidRPr="0017418A">
        <w:rPr>
          <w:rFonts w:ascii="Garamond" w:hAnsi="Garamond"/>
          <w:b/>
          <w:i/>
        </w:rPr>
        <w:t>приложени</w:t>
      </w:r>
      <w:r w:rsidR="003C71A4">
        <w:rPr>
          <w:rFonts w:ascii="Garamond" w:hAnsi="Garamond"/>
          <w:b/>
          <w:i/>
        </w:rPr>
        <w:t>и</w:t>
      </w:r>
      <w:r w:rsidRPr="0017418A">
        <w:rPr>
          <w:rFonts w:ascii="Garamond" w:hAnsi="Garamond"/>
          <w:b/>
          <w:i/>
        </w:rPr>
        <w:t xml:space="preserve"> 2 к Правилам ЭДО СЭД КО:</w:t>
      </w:r>
    </w:p>
    <w:p w14:paraId="4AD3EF2A" w14:textId="059E054C" w:rsidR="003C71A4" w:rsidRDefault="003C71A4" w:rsidP="005B2A5F">
      <w:pPr>
        <w:pStyle w:val="af6"/>
        <w:rPr>
          <w:rFonts w:ascii="Garamond" w:hAnsi="Garamond"/>
          <w:b/>
          <w:i/>
        </w:rPr>
      </w:pPr>
    </w:p>
    <w:tbl>
      <w:tblPr>
        <w:tblW w:w="15462" w:type="dxa"/>
        <w:jc w:val="center"/>
        <w:tblLayout w:type="fixed"/>
        <w:tblLook w:val="00A0" w:firstRow="1" w:lastRow="0" w:firstColumn="1" w:lastColumn="0" w:noHBand="0" w:noVBand="0"/>
      </w:tblPr>
      <w:tblGrid>
        <w:gridCol w:w="1135"/>
        <w:gridCol w:w="2688"/>
        <w:gridCol w:w="1350"/>
        <w:gridCol w:w="776"/>
        <w:gridCol w:w="766"/>
        <w:gridCol w:w="795"/>
        <w:gridCol w:w="939"/>
        <w:gridCol w:w="1185"/>
        <w:gridCol w:w="851"/>
        <w:gridCol w:w="2083"/>
        <w:gridCol w:w="1209"/>
        <w:gridCol w:w="775"/>
        <w:gridCol w:w="910"/>
      </w:tblGrid>
      <w:tr w:rsidR="005B2A5F" w:rsidRPr="003C71A4" w14:paraId="4CD3398D" w14:textId="77777777" w:rsidTr="003C71A4">
        <w:trPr>
          <w:trHeight w:val="778"/>
          <w:jc w:val="center"/>
        </w:trPr>
        <w:tc>
          <w:tcPr>
            <w:tcW w:w="1135" w:type="dxa"/>
            <w:tcBorders>
              <w:top w:val="single" w:sz="4" w:space="0" w:color="auto"/>
              <w:left w:val="single" w:sz="4" w:space="0" w:color="auto"/>
              <w:bottom w:val="single" w:sz="4" w:space="0" w:color="auto"/>
              <w:right w:val="single" w:sz="4" w:space="0" w:color="auto"/>
            </w:tcBorders>
            <w:shd w:val="clear" w:color="000000" w:fill="C0C0C0"/>
            <w:vAlign w:val="bottom"/>
          </w:tcPr>
          <w:p w14:paraId="791487DA"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Код формы</w:t>
            </w:r>
          </w:p>
        </w:tc>
        <w:tc>
          <w:tcPr>
            <w:tcW w:w="2688" w:type="dxa"/>
            <w:tcBorders>
              <w:top w:val="single" w:sz="4" w:space="0" w:color="auto"/>
              <w:left w:val="nil"/>
              <w:bottom w:val="single" w:sz="4" w:space="0" w:color="auto"/>
              <w:right w:val="single" w:sz="4" w:space="0" w:color="auto"/>
            </w:tcBorders>
            <w:shd w:val="clear" w:color="000000" w:fill="C0C0C0"/>
            <w:vAlign w:val="bottom"/>
          </w:tcPr>
          <w:p w14:paraId="23AC9E46"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Наименование формы</w:t>
            </w:r>
          </w:p>
        </w:tc>
        <w:tc>
          <w:tcPr>
            <w:tcW w:w="1350" w:type="dxa"/>
            <w:tcBorders>
              <w:top w:val="single" w:sz="4" w:space="0" w:color="auto"/>
              <w:left w:val="nil"/>
              <w:bottom w:val="single" w:sz="4" w:space="0" w:color="auto"/>
              <w:right w:val="single" w:sz="4" w:space="0" w:color="auto"/>
            </w:tcBorders>
            <w:shd w:val="clear" w:color="000000" w:fill="C0C0C0"/>
            <w:vAlign w:val="bottom"/>
          </w:tcPr>
          <w:p w14:paraId="3040A272"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Основание предоставления</w:t>
            </w:r>
          </w:p>
        </w:tc>
        <w:tc>
          <w:tcPr>
            <w:tcW w:w="776" w:type="dxa"/>
            <w:tcBorders>
              <w:top w:val="single" w:sz="4" w:space="0" w:color="auto"/>
              <w:left w:val="nil"/>
              <w:bottom w:val="single" w:sz="4" w:space="0" w:color="auto"/>
              <w:right w:val="single" w:sz="4" w:space="0" w:color="auto"/>
            </w:tcBorders>
            <w:shd w:val="clear" w:color="000000" w:fill="C0C0C0"/>
            <w:vAlign w:val="bottom"/>
          </w:tcPr>
          <w:p w14:paraId="3AA4C00A" w14:textId="51DF41CA" w:rsidR="005B2A5F" w:rsidRPr="003C71A4" w:rsidRDefault="003C71A4" w:rsidP="00D9096D">
            <w:pPr>
              <w:jc w:val="center"/>
              <w:rPr>
                <w:rFonts w:ascii="Arial" w:hAnsi="Arial" w:cs="Arial"/>
                <w:color w:val="000000"/>
                <w:sz w:val="18"/>
                <w:szCs w:val="18"/>
              </w:rPr>
            </w:pPr>
            <w:r w:rsidRPr="002838D5">
              <w:rPr>
                <w:rFonts w:ascii="Arial" w:eastAsia="Batang" w:hAnsi="Arial" w:cs="Arial"/>
                <w:sz w:val="18"/>
                <w:szCs w:val="18"/>
                <w:lang w:eastAsia="ko-KR"/>
              </w:rPr>
              <w:t>Формат содержательной части</w:t>
            </w:r>
          </w:p>
        </w:tc>
        <w:tc>
          <w:tcPr>
            <w:tcW w:w="766" w:type="dxa"/>
            <w:tcBorders>
              <w:top w:val="single" w:sz="4" w:space="0" w:color="auto"/>
              <w:left w:val="nil"/>
              <w:bottom w:val="single" w:sz="4" w:space="0" w:color="auto"/>
              <w:right w:val="single" w:sz="4" w:space="0" w:color="auto"/>
            </w:tcBorders>
            <w:shd w:val="clear" w:color="000000" w:fill="C0C0C0"/>
            <w:vAlign w:val="bottom"/>
          </w:tcPr>
          <w:p w14:paraId="5D680431"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Отправитель</w:t>
            </w:r>
          </w:p>
        </w:tc>
        <w:tc>
          <w:tcPr>
            <w:tcW w:w="795" w:type="dxa"/>
            <w:tcBorders>
              <w:top w:val="single" w:sz="4" w:space="0" w:color="auto"/>
              <w:left w:val="nil"/>
              <w:bottom w:val="single" w:sz="4" w:space="0" w:color="auto"/>
              <w:right w:val="single" w:sz="4" w:space="0" w:color="auto"/>
            </w:tcBorders>
            <w:shd w:val="clear" w:color="000000" w:fill="C0C0C0"/>
            <w:vAlign w:val="bottom"/>
          </w:tcPr>
          <w:p w14:paraId="7A75AD5B"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Получатель</w:t>
            </w:r>
          </w:p>
        </w:tc>
        <w:tc>
          <w:tcPr>
            <w:tcW w:w="939" w:type="dxa"/>
            <w:tcBorders>
              <w:top w:val="single" w:sz="4" w:space="0" w:color="auto"/>
              <w:left w:val="nil"/>
              <w:bottom w:val="single" w:sz="4" w:space="0" w:color="auto"/>
              <w:right w:val="single" w:sz="4" w:space="0" w:color="auto"/>
            </w:tcBorders>
            <w:shd w:val="clear" w:color="000000" w:fill="C0C0C0"/>
            <w:vAlign w:val="bottom"/>
          </w:tcPr>
          <w:p w14:paraId="0F8868EF"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Способ доставки</w:t>
            </w:r>
          </w:p>
        </w:tc>
        <w:tc>
          <w:tcPr>
            <w:tcW w:w="1185" w:type="dxa"/>
            <w:tcBorders>
              <w:top w:val="single" w:sz="4" w:space="0" w:color="auto"/>
              <w:left w:val="nil"/>
              <w:bottom w:val="single" w:sz="4" w:space="0" w:color="auto"/>
              <w:right w:val="single" w:sz="4" w:space="0" w:color="auto"/>
            </w:tcBorders>
            <w:shd w:val="clear" w:color="000000" w:fill="C0C0C0"/>
            <w:vAlign w:val="bottom"/>
          </w:tcPr>
          <w:p w14:paraId="7F2E4973" w14:textId="41E0047A" w:rsidR="005B2A5F" w:rsidRPr="003C71A4" w:rsidRDefault="003C71A4" w:rsidP="00D9096D">
            <w:pPr>
              <w:jc w:val="center"/>
              <w:rPr>
                <w:rFonts w:ascii="Arial" w:hAnsi="Arial" w:cs="Arial"/>
                <w:color w:val="000000"/>
                <w:sz w:val="18"/>
                <w:szCs w:val="18"/>
              </w:rPr>
            </w:pPr>
            <w:r w:rsidRPr="002838D5">
              <w:rPr>
                <w:rFonts w:ascii="Arial" w:eastAsia="Batang" w:hAnsi="Arial" w:cs="Arial"/>
                <w:sz w:val="18"/>
                <w:szCs w:val="18"/>
                <w:lang w:eastAsia="ko-KR"/>
              </w:rPr>
              <w:t>Подтверждение получения документом квитанцией</w:t>
            </w:r>
          </w:p>
        </w:tc>
        <w:tc>
          <w:tcPr>
            <w:tcW w:w="851" w:type="dxa"/>
            <w:tcBorders>
              <w:top w:val="single" w:sz="4" w:space="0" w:color="auto"/>
              <w:left w:val="nil"/>
              <w:bottom w:val="single" w:sz="4" w:space="0" w:color="auto"/>
              <w:right w:val="single" w:sz="4" w:space="0" w:color="auto"/>
            </w:tcBorders>
            <w:shd w:val="clear" w:color="000000" w:fill="C0C0C0"/>
            <w:vAlign w:val="bottom"/>
          </w:tcPr>
          <w:p w14:paraId="2DC4BC8F" w14:textId="4C071F30" w:rsidR="005B2A5F" w:rsidRPr="003C71A4" w:rsidRDefault="003C71A4" w:rsidP="00D9096D">
            <w:pPr>
              <w:jc w:val="center"/>
              <w:rPr>
                <w:rFonts w:ascii="Arial" w:hAnsi="Arial" w:cs="Arial"/>
                <w:color w:val="000000"/>
                <w:sz w:val="18"/>
                <w:szCs w:val="18"/>
              </w:rPr>
            </w:pPr>
            <w:r w:rsidRPr="002838D5">
              <w:rPr>
                <w:rFonts w:ascii="Arial" w:eastAsia="Batang" w:hAnsi="Arial" w:cs="Arial"/>
                <w:sz w:val="18"/>
                <w:szCs w:val="18"/>
                <w:lang w:eastAsia="ko-KR"/>
              </w:rPr>
              <w:t>Необходимость шифрования</w:t>
            </w:r>
          </w:p>
        </w:tc>
        <w:tc>
          <w:tcPr>
            <w:tcW w:w="2083" w:type="dxa"/>
            <w:tcBorders>
              <w:top w:val="single" w:sz="4" w:space="0" w:color="auto"/>
              <w:left w:val="nil"/>
              <w:bottom w:val="single" w:sz="4" w:space="0" w:color="auto"/>
              <w:right w:val="single" w:sz="4" w:space="0" w:color="auto"/>
            </w:tcBorders>
            <w:shd w:val="clear" w:color="000000" w:fill="C0C0C0"/>
            <w:vAlign w:val="bottom"/>
          </w:tcPr>
          <w:p w14:paraId="6F82967C" w14:textId="33820232" w:rsidR="005B2A5F" w:rsidRPr="003C71A4" w:rsidRDefault="003C71A4" w:rsidP="00D9096D">
            <w:pPr>
              <w:jc w:val="center"/>
              <w:rPr>
                <w:rFonts w:ascii="Arial" w:hAnsi="Arial" w:cs="Arial"/>
                <w:color w:val="000000"/>
                <w:sz w:val="18"/>
                <w:szCs w:val="18"/>
              </w:rPr>
            </w:pPr>
            <w:r w:rsidRPr="002838D5">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09" w:type="dxa"/>
            <w:tcBorders>
              <w:top w:val="single" w:sz="4" w:space="0" w:color="auto"/>
              <w:left w:val="nil"/>
              <w:bottom w:val="single" w:sz="4" w:space="0" w:color="auto"/>
              <w:right w:val="single" w:sz="4" w:space="0" w:color="auto"/>
            </w:tcBorders>
            <w:shd w:val="clear" w:color="000000" w:fill="C0C0C0"/>
            <w:vAlign w:val="bottom"/>
          </w:tcPr>
          <w:p w14:paraId="7FD3F965" w14:textId="3203712D" w:rsidR="005B2A5F" w:rsidRPr="003C71A4" w:rsidRDefault="003C71A4" w:rsidP="00D9096D">
            <w:pPr>
              <w:jc w:val="center"/>
              <w:rPr>
                <w:rFonts w:ascii="Arial" w:hAnsi="Arial" w:cs="Arial"/>
                <w:color w:val="000000"/>
                <w:sz w:val="18"/>
                <w:szCs w:val="18"/>
              </w:rPr>
            </w:pPr>
            <w:r w:rsidRPr="002838D5">
              <w:rPr>
                <w:rFonts w:ascii="Arial" w:eastAsia="Batang" w:hAnsi="Arial" w:cs="Arial"/>
                <w:sz w:val="18"/>
                <w:szCs w:val="18"/>
                <w:lang w:eastAsia="ko-KR"/>
              </w:rPr>
              <w:t>ПО для отображения и изготовления бумажных копий</w:t>
            </w:r>
          </w:p>
        </w:tc>
        <w:tc>
          <w:tcPr>
            <w:tcW w:w="775" w:type="dxa"/>
            <w:tcBorders>
              <w:top w:val="single" w:sz="4" w:space="0" w:color="auto"/>
              <w:left w:val="nil"/>
              <w:bottom w:val="single" w:sz="4" w:space="0" w:color="auto"/>
              <w:right w:val="single" w:sz="4" w:space="0" w:color="auto"/>
            </w:tcBorders>
            <w:shd w:val="clear" w:color="000000" w:fill="C0C0C0"/>
            <w:vAlign w:val="bottom"/>
          </w:tcPr>
          <w:p w14:paraId="02139CB1" w14:textId="73654488" w:rsidR="005B2A5F" w:rsidRPr="003C71A4" w:rsidRDefault="005B2A5F" w:rsidP="003C71A4">
            <w:pPr>
              <w:jc w:val="center"/>
              <w:rPr>
                <w:rFonts w:ascii="Arial" w:hAnsi="Arial" w:cs="Arial"/>
                <w:color w:val="000000"/>
                <w:sz w:val="18"/>
                <w:szCs w:val="18"/>
              </w:rPr>
            </w:pPr>
            <w:r w:rsidRPr="003C71A4">
              <w:rPr>
                <w:rFonts w:ascii="Arial" w:hAnsi="Arial" w:cs="Arial"/>
                <w:color w:val="000000"/>
                <w:sz w:val="18"/>
                <w:szCs w:val="18"/>
              </w:rPr>
              <w:t>Срок хранения в архиве</w:t>
            </w:r>
          </w:p>
        </w:tc>
        <w:tc>
          <w:tcPr>
            <w:tcW w:w="910" w:type="dxa"/>
            <w:tcBorders>
              <w:top w:val="single" w:sz="4" w:space="0" w:color="auto"/>
              <w:left w:val="nil"/>
              <w:bottom w:val="single" w:sz="4" w:space="0" w:color="auto"/>
              <w:right w:val="single" w:sz="4" w:space="0" w:color="auto"/>
            </w:tcBorders>
            <w:shd w:val="clear" w:color="auto" w:fill="BFBFBF"/>
          </w:tcPr>
          <w:p w14:paraId="456EF5A9"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Срок доступа через интерфейс сайта</w:t>
            </w:r>
          </w:p>
        </w:tc>
      </w:tr>
      <w:tr w:rsidR="005B2A5F" w:rsidRPr="003C71A4" w14:paraId="3645C3BF" w14:textId="77777777" w:rsidTr="003C71A4">
        <w:trPr>
          <w:trHeight w:val="147"/>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14:paraId="5E53A8F1" w14:textId="77777777" w:rsidR="005B2A5F" w:rsidRPr="003C71A4" w:rsidRDefault="005B2A5F" w:rsidP="00D9096D">
            <w:pPr>
              <w:ind w:left="-108"/>
              <w:jc w:val="center"/>
              <w:rPr>
                <w:rFonts w:ascii="Arial" w:hAnsi="Arial" w:cs="Arial"/>
                <w:color w:val="000000"/>
                <w:sz w:val="18"/>
                <w:szCs w:val="18"/>
                <w:lang w:val="en-US"/>
              </w:rPr>
            </w:pPr>
            <w:r w:rsidRPr="003C71A4">
              <w:rPr>
                <w:rFonts w:ascii="Arial" w:hAnsi="Arial" w:cs="Arial"/>
                <w:color w:val="000000"/>
                <w:sz w:val="18"/>
                <w:szCs w:val="18"/>
                <w:lang w:val="en-US"/>
              </w:rPr>
              <w:t>ATS_CFR_KOM_CONS_REESTR</w:t>
            </w:r>
          </w:p>
        </w:tc>
        <w:tc>
          <w:tcPr>
            <w:tcW w:w="2688" w:type="dxa"/>
            <w:tcBorders>
              <w:top w:val="single" w:sz="4" w:space="0" w:color="auto"/>
              <w:left w:val="nil"/>
              <w:bottom w:val="single" w:sz="4" w:space="0" w:color="auto"/>
              <w:right w:val="single" w:sz="4" w:space="0" w:color="auto"/>
            </w:tcBorders>
            <w:shd w:val="clear" w:color="000000" w:fill="FFFFFF"/>
            <w:vAlign w:val="center"/>
          </w:tcPr>
          <w:p w14:paraId="4A8513C5"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 xml:space="preserve">Реестр участников оптового рынка, допущенных к участию в КОМ в качестве покупателей с </w:t>
            </w:r>
            <w:proofErr w:type="spellStart"/>
            <w:r w:rsidRPr="003C71A4">
              <w:rPr>
                <w:rFonts w:ascii="Arial" w:hAnsi="Arial" w:cs="Arial"/>
                <w:color w:val="000000"/>
                <w:sz w:val="18"/>
                <w:szCs w:val="18"/>
              </w:rPr>
              <w:t>ценозависимым</w:t>
            </w:r>
            <w:proofErr w:type="spellEnd"/>
            <w:r w:rsidRPr="003C71A4">
              <w:rPr>
                <w:rFonts w:ascii="Arial" w:hAnsi="Arial" w:cs="Arial"/>
                <w:color w:val="000000"/>
                <w:sz w:val="18"/>
                <w:szCs w:val="18"/>
              </w:rPr>
              <w:t xml:space="preserve"> потреблением</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6E544DD2"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Регламент № 19.3, п. 2.2.3 (приложение 9.1.1)</w:t>
            </w:r>
          </w:p>
        </w:tc>
        <w:tc>
          <w:tcPr>
            <w:tcW w:w="776" w:type="dxa"/>
            <w:tcBorders>
              <w:top w:val="single" w:sz="4" w:space="0" w:color="auto"/>
              <w:left w:val="nil"/>
              <w:bottom w:val="single" w:sz="4" w:space="0" w:color="auto"/>
              <w:right w:val="single" w:sz="4" w:space="0" w:color="auto"/>
            </w:tcBorders>
            <w:shd w:val="clear" w:color="000000" w:fill="FFFFFF"/>
            <w:vAlign w:val="center"/>
          </w:tcPr>
          <w:p w14:paraId="333A68A7"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xls</w:t>
            </w:r>
          </w:p>
        </w:tc>
        <w:tc>
          <w:tcPr>
            <w:tcW w:w="766" w:type="dxa"/>
            <w:tcBorders>
              <w:top w:val="single" w:sz="4" w:space="0" w:color="auto"/>
              <w:left w:val="nil"/>
              <w:bottom w:val="single" w:sz="4" w:space="0" w:color="auto"/>
              <w:right w:val="single" w:sz="4" w:space="0" w:color="auto"/>
            </w:tcBorders>
            <w:shd w:val="clear" w:color="000000" w:fill="FFFFFF"/>
            <w:vAlign w:val="center"/>
          </w:tcPr>
          <w:p w14:paraId="62CD8FC7"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АТС</w:t>
            </w:r>
          </w:p>
        </w:tc>
        <w:tc>
          <w:tcPr>
            <w:tcW w:w="795" w:type="dxa"/>
            <w:tcBorders>
              <w:top w:val="single" w:sz="4" w:space="0" w:color="auto"/>
              <w:left w:val="nil"/>
              <w:bottom w:val="single" w:sz="4" w:space="0" w:color="auto"/>
              <w:right w:val="single" w:sz="4" w:space="0" w:color="auto"/>
            </w:tcBorders>
            <w:shd w:val="clear" w:color="000000" w:fill="FFFFFF"/>
            <w:vAlign w:val="center"/>
          </w:tcPr>
          <w:p w14:paraId="0311BF94"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ЦФР</w:t>
            </w:r>
          </w:p>
        </w:tc>
        <w:tc>
          <w:tcPr>
            <w:tcW w:w="939" w:type="dxa"/>
            <w:tcBorders>
              <w:top w:val="single" w:sz="4" w:space="0" w:color="auto"/>
              <w:left w:val="nil"/>
              <w:bottom w:val="single" w:sz="4" w:space="0" w:color="auto"/>
              <w:right w:val="single" w:sz="4" w:space="0" w:color="auto"/>
            </w:tcBorders>
            <w:shd w:val="clear" w:color="000000" w:fill="FFFFFF"/>
            <w:vAlign w:val="center"/>
          </w:tcPr>
          <w:p w14:paraId="5AEF5506"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электронная почта (ASPMailer)</w:t>
            </w:r>
          </w:p>
        </w:tc>
        <w:tc>
          <w:tcPr>
            <w:tcW w:w="1185" w:type="dxa"/>
            <w:tcBorders>
              <w:top w:val="single" w:sz="4" w:space="0" w:color="auto"/>
              <w:left w:val="nil"/>
              <w:bottom w:val="single" w:sz="4" w:space="0" w:color="auto"/>
              <w:right w:val="single" w:sz="4" w:space="0" w:color="auto"/>
            </w:tcBorders>
            <w:shd w:val="clear" w:color="000000" w:fill="FFFFFF"/>
            <w:vAlign w:val="center"/>
          </w:tcPr>
          <w:p w14:paraId="2A9DB33B"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Нет</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EF1A610"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Нет</w:t>
            </w:r>
          </w:p>
        </w:tc>
        <w:tc>
          <w:tcPr>
            <w:tcW w:w="2083" w:type="dxa"/>
            <w:tcBorders>
              <w:top w:val="single" w:sz="4" w:space="0" w:color="auto"/>
              <w:left w:val="nil"/>
              <w:bottom w:val="single" w:sz="4" w:space="0" w:color="auto"/>
              <w:right w:val="single" w:sz="4" w:space="0" w:color="auto"/>
            </w:tcBorders>
            <w:shd w:val="clear" w:color="000000" w:fill="FFFFFF"/>
            <w:vAlign w:val="center"/>
          </w:tcPr>
          <w:p w14:paraId="177CA688"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1.3.6.1.4.1.18545.1.2.1.7</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240D667B"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Excel</w:t>
            </w:r>
          </w:p>
        </w:tc>
        <w:tc>
          <w:tcPr>
            <w:tcW w:w="775" w:type="dxa"/>
            <w:tcBorders>
              <w:top w:val="single" w:sz="4" w:space="0" w:color="auto"/>
              <w:left w:val="nil"/>
              <w:bottom w:val="single" w:sz="4" w:space="0" w:color="auto"/>
              <w:right w:val="single" w:sz="4" w:space="0" w:color="auto"/>
            </w:tcBorders>
            <w:shd w:val="clear" w:color="000000" w:fill="FFFFFF"/>
            <w:vAlign w:val="center"/>
          </w:tcPr>
          <w:p w14:paraId="31214391" w14:textId="77777777" w:rsidR="005B2A5F" w:rsidRPr="003C71A4" w:rsidRDefault="005B2A5F" w:rsidP="00D9096D">
            <w:pPr>
              <w:jc w:val="center"/>
              <w:rPr>
                <w:rFonts w:ascii="Arial" w:hAnsi="Arial" w:cs="Arial"/>
                <w:color w:val="000000"/>
                <w:sz w:val="18"/>
                <w:szCs w:val="18"/>
              </w:rPr>
            </w:pPr>
            <w:r w:rsidRPr="003C71A4">
              <w:rPr>
                <w:rFonts w:ascii="Arial" w:hAnsi="Arial" w:cs="Arial"/>
                <w:color w:val="000000"/>
                <w:sz w:val="18"/>
                <w:szCs w:val="18"/>
              </w:rPr>
              <w:t>5 лет</w:t>
            </w:r>
          </w:p>
        </w:tc>
        <w:tc>
          <w:tcPr>
            <w:tcW w:w="910" w:type="dxa"/>
            <w:tcBorders>
              <w:top w:val="single" w:sz="4" w:space="0" w:color="auto"/>
              <w:left w:val="nil"/>
              <w:bottom w:val="single" w:sz="4" w:space="0" w:color="auto"/>
              <w:right w:val="single" w:sz="4" w:space="0" w:color="auto"/>
            </w:tcBorders>
            <w:vAlign w:val="center"/>
          </w:tcPr>
          <w:p w14:paraId="6429E512" w14:textId="77777777" w:rsidR="005B2A5F" w:rsidRPr="003C71A4" w:rsidRDefault="005B2A5F" w:rsidP="00D9096D">
            <w:pPr>
              <w:rPr>
                <w:rFonts w:ascii="Arial" w:hAnsi="Arial" w:cs="Arial"/>
                <w:color w:val="000000"/>
                <w:sz w:val="18"/>
                <w:szCs w:val="18"/>
              </w:rPr>
            </w:pPr>
          </w:p>
        </w:tc>
      </w:tr>
      <w:tr w:rsidR="005B2A5F" w:rsidRPr="003C71A4" w14:paraId="5EC15883" w14:textId="77777777" w:rsidTr="003C71A4">
        <w:trPr>
          <w:trHeight w:val="701"/>
          <w:jc w:val="center"/>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14:paraId="2D7358EB" w14:textId="77777777" w:rsidR="005B2A5F" w:rsidRPr="003C71A4" w:rsidRDefault="005B2A5F" w:rsidP="005B2A5F">
            <w:pPr>
              <w:ind w:left="-108"/>
              <w:jc w:val="center"/>
              <w:rPr>
                <w:rFonts w:ascii="Arial" w:hAnsi="Arial" w:cs="Arial"/>
                <w:sz w:val="18"/>
                <w:szCs w:val="18"/>
                <w:lang w:val="en-US"/>
              </w:rPr>
            </w:pPr>
            <w:r w:rsidRPr="003C71A4">
              <w:rPr>
                <w:rFonts w:ascii="Arial" w:hAnsi="Arial" w:cs="Arial"/>
                <w:sz w:val="18"/>
                <w:szCs w:val="18"/>
                <w:lang w:val="en-US"/>
              </w:rPr>
              <w:t>ATS_CFR_KOM_CONS_SELECTED_REESTR</w:t>
            </w:r>
          </w:p>
        </w:tc>
        <w:tc>
          <w:tcPr>
            <w:tcW w:w="2688" w:type="dxa"/>
            <w:tcBorders>
              <w:top w:val="single" w:sz="4" w:space="0" w:color="auto"/>
              <w:left w:val="nil"/>
              <w:bottom w:val="single" w:sz="4" w:space="0" w:color="auto"/>
              <w:right w:val="single" w:sz="4" w:space="0" w:color="auto"/>
            </w:tcBorders>
            <w:shd w:val="clear" w:color="000000" w:fill="FFFFFF"/>
            <w:vAlign w:val="center"/>
          </w:tcPr>
          <w:p w14:paraId="3D2703BE"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 xml:space="preserve">Реестр участников оптового рынка, учтенных в КОМ в качестве покупателей с </w:t>
            </w:r>
            <w:proofErr w:type="spellStart"/>
            <w:r w:rsidRPr="003C71A4">
              <w:rPr>
                <w:rFonts w:ascii="Arial" w:hAnsi="Arial" w:cs="Arial"/>
                <w:color w:val="000000"/>
                <w:sz w:val="18"/>
                <w:szCs w:val="18"/>
              </w:rPr>
              <w:t>ценозависимым</w:t>
            </w:r>
            <w:proofErr w:type="spellEnd"/>
            <w:r w:rsidRPr="003C71A4">
              <w:rPr>
                <w:rFonts w:ascii="Arial" w:hAnsi="Arial" w:cs="Arial"/>
                <w:color w:val="000000"/>
                <w:sz w:val="18"/>
                <w:szCs w:val="18"/>
              </w:rPr>
              <w:t xml:space="preserve"> потреблением</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1CC757BB"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Регламент № 19.3, п. 2.3.9 (приложение 9.13)</w:t>
            </w:r>
          </w:p>
        </w:tc>
        <w:tc>
          <w:tcPr>
            <w:tcW w:w="776" w:type="dxa"/>
            <w:tcBorders>
              <w:top w:val="single" w:sz="4" w:space="0" w:color="auto"/>
              <w:left w:val="nil"/>
              <w:bottom w:val="single" w:sz="4" w:space="0" w:color="auto"/>
              <w:right w:val="single" w:sz="4" w:space="0" w:color="auto"/>
            </w:tcBorders>
            <w:shd w:val="clear" w:color="000000" w:fill="FFFFFF"/>
            <w:vAlign w:val="center"/>
          </w:tcPr>
          <w:p w14:paraId="267D7441"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xls</w:t>
            </w:r>
          </w:p>
        </w:tc>
        <w:tc>
          <w:tcPr>
            <w:tcW w:w="766" w:type="dxa"/>
            <w:tcBorders>
              <w:top w:val="single" w:sz="4" w:space="0" w:color="auto"/>
              <w:left w:val="nil"/>
              <w:bottom w:val="single" w:sz="4" w:space="0" w:color="auto"/>
              <w:right w:val="single" w:sz="4" w:space="0" w:color="auto"/>
            </w:tcBorders>
            <w:shd w:val="clear" w:color="000000" w:fill="FFFFFF"/>
            <w:vAlign w:val="center"/>
          </w:tcPr>
          <w:p w14:paraId="35E1BADB"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АТС</w:t>
            </w:r>
          </w:p>
        </w:tc>
        <w:tc>
          <w:tcPr>
            <w:tcW w:w="795" w:type="dxa"/>
            <w:tcBorders>
              <w:top w:val="single" w:sz="4" w:space="0" w:color="auto"/>
              <w:left w:val="nil"/>
              <w:bottom w:val="single" w:sz="4" w:space="0" w:color="auto"/>
              <w:right w:val="single" w:sz="4" w:space="0" w:color="auto"/>
            </w:tcBorders>
            <w:shd w:val="clear" w:color="000000" w:fill="FFFFFF"/>
            <w:vAlign w:val="center"/>
          </w:tcPr>
          <w:p w14:paraId="2FCA23D9"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ЦФР</w:t>
            </w:r>
          </w:p>
        </w:tc>
        <w:tc>
          <w:tcPr>
            <w:tcW w:w="939" w:type="dxa"/>
            <w:tcBorders>
              <w:top w:val="single" w:sz="4" w:space="0" w:color="auto"/>
              <w:left w:val="nil"/>
              <w:bottom w:val="single" w:sz="4" w:space="0" w:color="auto"/>
              <w:right w:val="single" w:sz="4" w:space="0" w:color="auto"/>
            </w:tcBorders>
            <w:shd w:val="clear" w:color="000000" w:fill="FFFFFF"/>
            <w:vAlign w:val="center"/>
          </w:tcPr>
          <w:p w14:paraId="78CE0FD3"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электронная почта (ASPMailer)</w:t>
            </w:r>
          </w:p>
        </w:tc>
        <w:tc>
          <w:tcPr>
            <w:tcW w:w="1185" w:type="dxa"/>
            <w:tcBorders>
              <w:top w:val="single" w:sz="4" w:space="0" w:color="auto"/>
              <w:left w:val="nil"/>
              <w:bottom w:val="single" w:sz="4" w:space="0" w:color="auto"/>
              <w:right w:val="single" w:sz="4" w:space="0" w:color="auto"/>
            </w:tcBorders>
            <w:shd w:val="clear" w:color="000000" w:fill="FFFFFF"/>
            <w:vAlign w:val="center"/>
          </w:tcPr>
          <w:p w14:paraId="1442033F"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Нет</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3834973"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Нет</w:t>
            </w:r>
          </w:p>
        </w:tc>
        <w:tc>
          <w:tcPr>
            <w:tcW w:w="2083" w:type="dxa"/>
            <w:tcBorders>
              <w:top w:val="single" w:sz="4" w:space="0" w:color="auto"/>
              <w:left w:val="nil"/>
              <w:bottom w:val="single" w:sz="4" w:space="0" w:color="auto"/>
              <w:right w:val="single" w:sz="4" w:space="0" w:color="auto"/>
            </w:tcBorders>
            <w:shd w:val="clear" w:color="000000" w:fill="FFFFFF"/>
          </w:tcPr>
          <w:p w14:paraId="1EA59825" w14:textId="77777777" w:rsidR="005B2A5F" w:rsidRPr="003C71A4" w:rsidRDefault="005B2A5F" w:rsidP="005B2A5F">
            <w:pPr>
              <w:rPr>
                <w:rFonts w:ascii="Arial" w:hAnsi="Arial" w:cs="Arial"/>
                <w:sz w:val="18"/>
                <w:szCs w:val="18"/>
              </w:rPr>
            </w:pPr>
            <w:r w:rsidRPr="003C71A4">
              <w:rPr>
                <w:rFonts w:ascii="Arial" w:hAnsi="Arial" w:cs="Arial"/>
                <w:color w:val="000000"/>
                <w:sz w:val="18"/>
                <w:szCs w:val="18"/>
              </w:rPr>
              <w:t>1.3.6.1.4.1.18545.1.2.1.7</w:t>
            </w:r>
          </w:p>
        </w:tc>
        <w:tc>
          <w:tcPr>
            <w:tcW w:w="1209" w:type="dxa"/>
            <w:tcBorders>
              <w:top w:val="single" w:sz="4" w:space="0" w:color="auto"/>
              <w:left w:val="nil"/>
              <w:bottom w:val="single" w:sz="4" w:space="0" w:color="auto"/>
              <w:right w:val="single" w:sz="4" w:space="0" w:color="auto"/>
            </w:tcBorders>
            <w:shd w:val="clear" w:color="000000" w:fill="FFFFFF"/>
            <w:vAlign w:val="center"/>
          </w:tcPr>
          <w:p w14:paraId="51CA9556"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Excel</w:t>
            </w:r>
          </w:p>
        </w:tc>
        <w:tc>
          <w:tcPr>
            <w:tcW w:w="775" w:type="dxa"/>
            <w:tcBorders>
              <w:top w:val="single" w:sz="4" w:space="0" w:color="auto"/>
              <w:left w:val="nil"/>
              <w:bottom w:val="single" w:sz="4" w:space="0" w:color="auto"/>
              <w:right w:val="single" w:sz="4" w:space="0" w:color="auto"/>
            </w:tcBorders>
            <w:shd w:val="clear" w:color="000000" w:fill="FFFFFF"/>
            <w:vAlign w:val="center"/>
          </w:tcPr>
          <w:p w14:paraId="63CFF289" w14:textId="77777777" w:rsidR="005B2A5F" w:rsidRPr="003C71A4" w:rsidRDefault="005B2A5F" w:rsidP="005B2A5F">
            <w:pPr>
              <w:jc w:val="center"/>
              <w:rPr>
                <w:rFonts w:ascii="Arial" w:hAnsi="Arial" w:cs="Arial"/>
                <w:color w:val="000000"/>
                <w:sz w:val="18"/>
                <w:szCs w:val="18"/>
              </w:rPr>
            </w:pPr>
            <w:r w:rsidRPr="003C71A4">
              <w:rPr>
                <w:rFonts w:ascii="Arial" w:hAnsi="Arial" w:cs="Arial"/>
                <w:color w:val="000000"/>
                <w:sz w:val="18"/>
                <w:szCs w:val="18"/>
              </w:rPr>
              <w:t>5 лет</w:t>
            </w:r>
          </w:p>
        </w:tc>
        <w:tc>
          <w:tcPr>
            <w:tcW w:w="910" w:type="dxa"/>
            <w:tcBorders>
              <w:top w:val="single" w:sz="4" w:space="0" w:color="auto"/>
              <w:left w:val="nil"/>
              <w:bottom w:val="single" w:sz="4" w:space="0" w:color="auto"/>
              <w:right w:val="single" w:sz="4" w:space="0" w:color="auto"/>
            </w:tcBorders>
            <w:vAlign w:val="center"/>
          </w:tcPr>
          <w:p w14:paraId="3B9859FF" w14:textId="77777777" w:rsidR="005B2A5F" w:rsidRPr="003C71A4" w:rsidRDefault="005B2A5F" w:rsidP="005B2A5F">
            <w:pPr>
              <w:rPr>
                <w:rFonts w:ascii="Arial" w:hAnsi="Arial" w:cs="Arial"/>
                <w:color w:val="000000"/>
                <w:sz w:val="18"/>
                <w:szCs w:val="18"/>
              </w:rPr>
            </w:pPr>
          </w:p>
        </w:tc>
      </w:tr>
    </w:tbl>
    <w:p w14:paraId="3A6D815E" w14:textId="77777777" w:rsidR="009C225B" w:rsidRDefault="009C225B" w:rsidP="005371B0">
      <w:pPr>
        <w:autoSpaceDE w:val="0"/>
        <w:autoSpaceDN w:val="0"/>
        <w:adjustRightInd w:val="0"/>
        <w:outlineLvl w:val="1"/>
        <w:rPr>
          <w:sz w:val="28"/>
          <w:szCs w:val="28"/>
        </w:rPr>
      </w:pPr>
    </w:p>
    <w:p w14:paraId="22BD4823" w14:textId="6C6FD199" w:rsidR="005B2A5F" w:rsidRPr="005F365C" w:rsidRDefault="005B2A5F" w:rsidP="005371B0">
      <w:pPr>
        <w:autoSpaceDE w:val="0"/>
        <w:autoSpaceDN w:val="0"/>
        <w:adjustRightInd w:val="0"/>
        <w:outlineLvl w:val="1"/>
        <w:rPr>
          <w:sz w:val="28"/>
          <w:szCs w:val="28"/>
        </w:rPr>
      </w:pPr>
    </w:p>
    <w:sectPr w:rsidR="005B2A5F" w:rsidRPr="005F365C" w:rsidSect="003173BF">
      <w:headerReference w:type="default" r:id="rId322"/>
      <w:pgSz w:w="16838" w:h="11906" w:orient="landscape"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F33BB" w14:textId="77777777" w:rsidR="009B6A8A" w:rsidRDefault="009B6A8A" w:rsidP="000C07FA">
      <w:r>
        <w:separator/>
      </w:r>
    </w:p>
  </w:endnote>
  <w:endnote w:type="continuationSeparator" w:id="0">
    <w:p w14:paraId="06E4188A" w14:textId="77777777" w:rsidR="009B6A8A" w:rsidRDefault="009B6A8A" w:rsidP="000C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sGoth Lt BT">
    <w:altName w:val="Arial Narrow"/>
    <w:panose1 w:val="00000000000000000000"/>
    <w:charset w:val="00"/>
    <w:family w:val="swiss"/>
    <w:notTrueType/>
    <w:pitch w:val="variable"/>
    <w:sig w:usb0="00000003" w:usb1="00000000" w:usb2="00000000" w:usb3="00000000" w:csb0="00000001" w:csb1="00000000"/>
  </w:font>
  <w:font w:name="Arial MT Black">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NewsGoth BT">
    <w:altName w:val="Arial"/>
    <w:panose1 w:val="00000000000000000000"/>
    <w:charset w:val="00"/>
    <w:family w:val="swiss"/>
    <w:notTrueType/>
    <w:pitch w:val="variable"/>
    <w:sig w:usb0="00000003" w:usb1="00000000" w:usb2="00000000" w:usb3="00000000" w:csb0="00000001" w:csb1="00000000"/>
  </w:font>
  <w:font w:name="NewsGoth Dm BT">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aramond Bold">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StarSymbol">
    <w:altName w:val="Times New Roman"/>
    <w:charset w:val="80"/>
    <w:family w:val="auto"/>
    <w:pitch w:val="default"/>
    <w:sig w:usb0="00000201" w:usb1="00000000" w:usb2="00000000" w:usb3="00000000" w:csb0="00000004"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FE9DA" w14:textId="77777777" w:rsidR="009B6A8A" w:rsidRDefault="009B6A8A" w:rsidP="000C07FA">
      <w:r>
        <w:separator/>
      </w:r>
    </w:p>
  </w:footnote>
  <w:footnote w:type="continuationSeparator" w:id="0">
    <w:p w14:paraId="27189874" w14:textId="77777777" w:rsidR="009B6A8A" w:rsidRDefault="009B6A8A" w:rsidP="000C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99390"/>
      <w:docPartObj>
        <w:docPartGallery w:val="Page Numbers (Top of Page)"/>
        <w:docPartUnique/>
      </w:docPartObj>
    </w:sdtPr>
    <w:sdtEndPr/>
    <w:sdtContent>
      <w:p w14:paraId="7CE4B38C" w14:textId="0BFB3944" w:rsidR="009B6A8A" w:rsidRDefault="009B6A8A">
        <w:pPr>
          <w:pStyle w:val="af2"/>
          <w:jc w:val="center"/>
        </w:pPr>
        <w:r>
          <w:fldChar w:fldCharType="begin"/>
        </w:r>
        <w:r>
          <w:instrText>PAGE   \* MERGEFORMAT</w:instrText>
        </w:r>
        <w:r>
          <w:fldChar w:fldCharType="separate"/>
        </w:r>
        <w:r w:rsidR="00CB5FD7">
          <w:rPr>
            <w:noProof/>
          </w:rPr>
          <w:t>96</w:t>
        </w:r>
        <w:r>
          <w:fldChar w:fldCharType="end"/>
        </w:r>
      </w:p>
    </w:sdtContent>
  </w:sdt>
  <w:p w14:paraId="6CC8EE0E" w14:textId="77777777" w:rsidR="009B6A8A" w:rsidRDefault="009B6A8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7F"/>
    <w:multiLevelType w:val="singleLevel"/>
    <w:tmpl w:val="D43EFCE4"/>
    <w:lvl w:ilvl="0">
      <w:start w:val="1"/>
      <w:numFmt w:val="decimal"/>
      <w:pStyle w:val="1"/>
      <w:lvlText w:val="%1."/>
      <w:lvlJc w:val="left"/>
      <w:pPr>
        <w:tabs>
          <w:tab w:val="num" w:pos="643"/>
        </w:tabs>
        <w:ind w:left="643" w:hanging="360"/>
      </w:pPr>
      <w:rPr>
        <w:rFonts w:cs="Times New Roman"/>
      </w:rPr>
    </w:lvl>
  </w:abstractNum>
  <w:abstractNum w:abstractNumId="2" w15:restartNumberingAfterBreak="0">
    <w:nsid w:val="FFFFFF80"/>
    <w:multiLevelType w:val="singleLevel"/>
    <w:tmpl w:val="77AEC38A"/>
    <w:lvl w:ilvl="0">
      <w:start w:val="1"/>
      <w:numFmt w:val="bullet"/>
      <w:pStyle w:val="5"/>
      <w:lvlText w:val=""/>
      <w:lvlJc w:val="left"/>
      <w:pPr>
        <w:tabs>
          <w:tab w:val="num" w:pos="1492"/>
        </w:tabs>
        <w:ind w:left="1492" w:hanging="360"/>
      </w:pPr>
      <w:rPr>
        <w:rFonts w:ascii="Symbol" w:hAnsi="Symbol" w:hint="default"/>
      </w:rPr>
    </w:lvl>
  </w:abstractNum>
  <w:abstractNum w:abstractNumId="3" w15:restartNumberingAfterBreak="0">
    <w:nsid w:val="00000003"/>
    <w:multiLevelType w:val="singleLevel"/>
    <w:tmpl w:val="00000003"/>
    <w:name w:val="WW8Num5"/>
    <w:lvl w:ilvl="0">
      <w:start w:val="1"/>
      <w:numFmt w:val="bullet"/>
      <w:lvlText w:val=""/>
      <w:lvlJc w:val="left"/>
      <w:pPr>
        <w:tabs>
          <w:tab w:val="num" w:pos="2757"/>
        </w:tabs>
        <w:ind w:left="0" w:firstLine="0"/>
      </w:pPr>
      <w:rPr>
        <w:rFonts w:ascii="Symbol" w:hAnsi="Symbol"/>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0" w:firstLine="0"/>
      </w:pPr>
      <w:rPr>
        <w:rFonts w:ascii="Symbol" w:hAnsi="Symbol"/>
      </w:rPr>
    </w:lvl>
  </w:abstractNum>
  <w:abstractNum w:abstractNumId="5" w15:restartNumberingAfterBreak="0">
    <w:nsid w:val="000905E0"/>
    <w:multiLevelType w:val="hybridMultilevel"/>
    <w:tmpl w:val="3E0EF9DC"/>
    <w:lvl w:ilvl="0" w:tplc="AFDADCE6">
      <w:start w:val="2"/>
      <w:numFmt w:val="russianLower"/>
      <w:lvlText w:val="%1)"/>
      <w:lvlJc w:val="left"/>
      <w:pPr>
        <w:tabs>
          <w:tab w:val="num" w:pos="720"/>
        </w:tabs>
        <w:ind w:left="720"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3E7326"/>
    <w:multiLevelType w:val="hybridMultilevel"/>
    <w:tmpl w:val="2A043BFA"/>
    <w:lvl w:ilvl="0" w:tplc="5874DAC6">
      <w:start w:val="3"/>
      <w:numFmt w:val="decimal"/>
      <w:lvlText w:val="%1.6.1"/>
      <w:lvlJc w:val="left"/>
      <w:pPr>
        <w:ind w:left="720" w:hanging="360"/>
      </w:pPr>
      <w:rPr>
        <w:rFonts w:ascii="Garamond" w:hAnsi="Garamon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657C52"/>
    <w:multiLevelType w:val="hybridMultilevel"/>
    <w:tmpl w:val="0DA8336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02872B1B"/>
    <w:multiLevelType w:val="hybridMultilevel"/>
    <w:tmpl w:val="B75CBB4A"/>
    <w:lvl w:ilvl="0" w:tplc="7C72A708">
      <w:start w:val="1"/>
      <w:numFmt w:val="bullet"/>
      <w:pStyle w:val="ActUses"/>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3E21D28"/>
    <w:multiLevelType w:val="hybridMultilevel"/>
    <w:tmpl w:val="6B3ECC62"/>
    <w:lvl w:ilvl="0" w:tplc="51F82934">
      <w:start w:val="10"/>
      <w:numFmt w:val="bullet"/>
      <w:pStyle w:val="a"/>
      <w:lvlText w:val="-"/>
      <w:lvlJc w:val="left"/>
      <w:pPr>
        <w:ind w:left="1287" w:hanging="360"/>
      </w:pPr>
      <w:rPr>
        <w:rFonts w:ascii="Garamond" w:eastAsia="Times New Roman" w:hAnsi="Garamond" w:cs="Times New Roman" w:hint="default"/>
      </w:rPr>
    </w:lvl>
    <w:lvl w:ilvl="1" w:tplc="3C58584E" w:tentative="1">
      <w:start w:val="1"/>
      <w:numFmt w:val="bullet"/>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10" w15:restartNumberingAfterBreak="0">
    <w:nsid w:val="04F00EA6"/>
    <w:multiLevelType w:val="hybridMultilevel"/>
    <w:tmpl w:val="E8CC65EC"/>
    <w:styleLink w:val="List521"/>
    <w:lvl w:ilvl="0" w:tplc="1674CF2E">
      <w:start w:val="1"/>
      <w:numFmt w:val="bullet"/>
      <w:lvlText w:val=""/>
      <w:lvlJc w:val="left"/>
      <w:pPr>
        <w:ind w:left="1146" w:hanging="360"/>
      </w:pPr>
      <w:rPr>
        <w:rFonts w:ascii="Symbol" w:hAnsi="Symbol" w:hint="default"/>
      </w:rPr>
    </w:lvl>
    <w:lvl w:ilvl="1" w:tplc="9C586208" w:tentative="1">
      <w:start w:val="1"/>
      <w:numFmt w:val="bullet"/>
      <w:lvlText w:val="o"/>
      <w:lvlJc w:val="left"/>
      <w:pPr>
        <w:ind w:left="1866" w:hanging="360"/>
      </w:pPr>
      <w:rPr>
        <w:rFonts w:ascii="Courier New" w:hAnsi="Courier New" w:cs="Courier New" w:hint="default"/>
      </w:rPr>
    </w:lvl>
    <w:lvl w:ilvl="2" w:tplc="4E82225C" w:tentative="1">
      <w:start w:val="1"/>
      <w:numFmt w:val="bullet"/>
      <w:lvlText w:val=""/>
      <w:lvlJc w:val="left"/>
      <w:pPr>
        <w:ind w:left="2586" w:hanging="360"/>
      </w:pPr>
      <w:rPr>
        <w:rFonts w:ascii="Wingdings" w:hAnsi="Wingdings" w:hint="default"/>
      </w:rPr>
    </w:lvl>
    <w:lvl w:ilvl="3" w:tplc="88640320" w:tentative="1">
      <w:start w:val="1"/>
      <w:numFmt w:val="bullet"/>
      <w:lvlText w:val=""/>
      <w:lvlJc w:val="left"/>
      <w:pPr>
        <w:ind w:left="3306" w:hanging="360"/>
      </w:pPr>
      <w:rPr>
        <w:rFonts w:ascii="Symbol" w:hAnsi="Symbol" w:hint="default"/>
      </w:rPr>
    </w:lvl>
    <w:lvl w:ilvl="4" w:tplc="36663A78" w:tentative="1">
      <w:start w:val="1"/>
      <w:numFmt w:val="bullet"/>
      <w:lvlText w:val="o"/>
      <w:lvlJc w:val="left"/>
      <w:pPr>
        <w:ind w:left="4026" w:hanging="360"/>
      </w:pPr>
      <w:rPr>
        <w:rFonts w:ascii="Courier New" w:hAnsi="Courier New" w:cs="Courier New" w:hint="default"/>
      </w:rPr>
    </w:lvl>
    <w:lvl w:ilvl="5" w:tplc="7D186C26" w:tentative="1">
      <w:start w:val="1"/>
      <w:numFmt w:val="bullet"/>
      <w:lvlText w:val=""/>
      <w:lvlJc w:val="left"/>
      <w:pPr>
        <w:ind w:left="4746" w:hanging="360"/>
      </w:pPr>
      <w:rPr>
        <w:rFonts w:ascii="Wingdings" w:hAnsi="Wingdings" w:hint="default"/>
      </w:rPr>
    </w:lvl>
    <w:lvl w:ilvl="6" w:tplc="5C56BA3A" w:tentative="1">
      <w:start w:val="1"/>
      <w:numFmt w:val="bullet"/>
      <w:lvlText w:val=""/>
      <w:lvlJc w:val="left"/>
      <w:pPr>
        <w:ind w:left="5466" w:hanging="360"/>
      </w:pPr>
      <w:rPr>
        <w:rFonts w:ascii="Symbol" w:hAnsi="Symbol" w:hint="default"/>
      </w:rPr>
    </w:lvl>
    <w:lvl w:ilvl="7" w:tplc="E72C4900" w:tentative="1">
      <w:start w:val="1"/>
      <w:numFmt w:val="bullet"/>
      <w:lvlText w:val="o"/>
      <w:lvlJc w:val="left"/>
      <w:pPr>
        <w:ind w:left="6186" w:hanging="360"/>
      </w:pPr>
      <w:rPr>
        <w:rFonts w:ascii="Courier New" w:hAnsi="Courier New" w:cs="Courier New" w:hint="default"/>
      </w:rPr>
    </w:lvl>
    <w:lvl w:ilvl="8" w:tplc="06C617CA" w:tentative="1">
      <w:start w:val="1"/>
      <w:numFmt w:val="bullet"/>
      <w:lvlText w:val=""/>
      <w:lvlJc w:val="left"/>
      <w:pPr>
        <w:ind w:left="6906" w:hanging="360"/>
      </w:pPr>
      <w:rPr>
        <w:rFonts w:ascii="Wingdings" w:hAnsi="Wingdings" w:hint="default"/>
      </w:rPr>
    </w:lvl>
  </w:abstractNum>
  <w:abstractNum w:abstractNumId="11"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AEA73E5"/>
    <w:multiLevelType w:val="hybridMultilevel"/>
    <w:tmpl w:val="0DA8336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0B253039"/>
    <w:multiLevelType w:val="hybridMultilevel"/>
    <w:tmpl w:val="839EDF8C"/>
    <w:lvl w:ilvl="0" w:tplc="9E42C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C6404C2"/>
    <w:multiLevelType w:val="multilevel"/>
    <w:tmpl w:val="4E2EB692"/>
    <w:styleLink w:val="List5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15" w15:restartNumberingAfterBreak="0">
    <w:nsid w:val="0FC06DA1"/>
    <w:multiLevelType w:val="hybridMultilevel"/>
    <w:tmpl w:val="20D83F20"/>
    <w:lvl w:ilvl="0" w:tplc="BE08D6FE">
      <w:start w:val="1"/>
      <w:numFmt w:val="bullet"/>
      <w:lvlText w:val=""/>
      <w:lvlJc w:val="left"/>
      <w:pPr>
        <w:ind w:left="3120" w:hanging="360"/>
      </w:pPr>
      <w:rPr>
        <w:rFonts w:ascii="Symbol" w:hAnsi="Symbol" w:hint="default"/>
      </w:rPr>
    </w:lvl>
    <w:lvl w:ilvl="1" w:tplc="04190003" w:tentative="1">
      <w:start w:val="1"/>
      <w:numFmt w:val="bullet"/>
      <w:lvlText w:val="o"/>
      <w:lvlJc w:val="left"/>
      <w:pPr>
        <w:ind w:left="3840" w:hanging="360"/>
      </w:pPr>
      <w:rPr>
        <w:rFonts w:ascii="Courier New" w:hAnsi="Courier New" w:cs="Courier New" w:hint="default"/>
      </w:rPr>
    </w:lvl>
    <w:lvl w:ilvl="2" w:tplc="04190005" w:tentative="1">
      <w:start w:val="1"/>
      <w:numFmt w:val="bullet"/>
      <w:lvlText w:val=""/>
      <w:lvlJc w:val="left"/>
      <w:pPr>
        <w:ind w:left="4560" w:hanging="360"/>
      </w:pPr>
      <w:rPr>
        <w:rFonts w:ascii="Wingdings" w:hAnsi="Wingdings" w:hint="default"/>
      </w:rPr>
    </w:lvl>
    <w:lvl w:ilvl="3" w:tplc="04190001" w:tentative="1">
      <w:start w:val="1"/>
      <w:numFmt w:val="bullet"/>
      <w:lvlText w:val=""/>
      <w:lvlJc w:val="left"/>
      <w:pPr>
        <w:ind w:left="5280" w:hanging="360"/>
      </w:pPr>
      <w:rPr>
        <w:rFonts w:ascii="Symbol" w:hAnsi="Symbol" w:hint="default"/>
      </w:rPr>
    </w:lvl>
    <w:lvl w:ilvl="4" w:tplc="04190003" w:tentative="1">
      <w:start w:val="1"/>
      <w:numFmt w:val="bullet"/>
      <w:lvlText w:val="o"/>
      <w:lvlJc w:val="left"/>
      <w:pPr>
        <w:ind w:left="6000" w:hanging="360"/>
      </w:pPr>
      <w:rPr>
        <w:rFonts w:ascii="Courier New" w:hAnsi="Courier New" w:cs="Courier New" w:hint="default"/>
      </w:rPr>
    </w:lvl>
    <w:lvl w:ilvl="5" w:tplc="04190005" w:tentative="1">
      <w:start w:val="1"/>
      <w:numFmt w:val="bullet"/>
      <w:lvlText w:val=""/>
      <w:lvlJc w:val="left"/>
      <w:pPr>
        <w:ind w:left="6720" w:hanging="360"/>
      </w:pPr>
      <w:rPr>
        <w:rFonts w:ascii="Wingdings" w:hAnsi="Wingdings" w:hint="default"/>
      </w:rPr>
    </w:lvl>
    <w:lvl w:ilvl="6" w:tplc="04190001" w:tentative="1">
      <w:start w:val="1"/>
      <w:numFmt w:val="bullet"/>
      <w:lvlText w:val=""/>
      <w:lvlJc w:val="left"/>
      <w:pPr>
        <w:ind w:left="7440" w:hanging="360"/>
      </w:pPr>
      <w:rPr>
        <w:rFonts w:ascii="Symbol" w:hAnsi="Symbol" w:hint="default"/>
      </w:rPr>
    </w:lvl>
    <w:lvl w:ilvl="7" w:tplc="04190003" w:tentative="1">
      <w:start w:val="1"/>
      <w:numFmt w:val="bullet"/>
      <w:lvlText w:val="o"/>
      <w:lvlJc w:val="left"/>
      <w:pPr>
        <w:ind w:left="8160" w:hanging="360"/>
      </w:pPr>
      <w:rPr>
        <w:rFonts w:ascii="Courier New" w:hAnsi="Courier New" w:cs="Courier New" w:hint="default"/>
      </w:rPr>
    </w:lvl>
    <w:lvl w:ilvl="8" w:tplc="04190005" w:tentative="1">
      <w:start w:val="1"/>
      <w:numFmt w:val="bullet"/>
      <w:lvlText w:val=""/>
      <w:lvlJc w:val="left"/>
      <w:pPr>
        <w:ind w:left="8880" w:hanging="360"/>
      </w:pPr>
      <w:rPr>
        <w:rFonts w:ascii="Wingdings" w:hAnsi="Wingdings" w:hint="default"/>
      </w:rPr>
    </w:lvl>
  </w:abstractNum>
  <w:abstractNum w:abstractNumId="16" w15:restartNumberingAfterBreak="0">
    <w:nsid w:val="100E2D01"/>
    <w:multiLevelType w:val="hybridMultilevel"/>
    <w:tmpl w:val="94F4E7C0"/>
    <w:lvl w:ilvl="0" w:tplc="284E8B06">
      <w:start w:val="2"/>
      <w:numFmt w:val="bullet"/>
      <w:lvlText w:val="−"/>
      <w:lvlJc w:val="left"/>
      <w:pPr>
        <w:ind w:left="720" w:hanging="360"/>
      </w:pPr>
      <w:rPr>
        <w:rFonts w:ascii="Garamond" w:hAnsi="Garamond" w:hint="default"/>
      </w:rPr>
    </w:lvl>
    <w:lvl w:ilvl="1" w:tplc="012A06F2">
      <w:start w:val="1"/>
      <w:numFmt w:val="decimal"/>
      <w:lvlText w:val="%2."/>
      <w:lvlJc w:val="left"/>
      <w:pPr>
        <w:tabs>
          <w:tab w:val="num" w:pos="1440"/>
        </w:tabs>
        <w:ind w:left="1440" w:hanging="360"/>
      </w:pPr>
    </w:lvl>
    <w:lvl w:ilvl="2" w:tplc="E1284A5E">
      <w:start w:val="1"/>
      <w:numFmt w:val="decimal"/>
      <w:lvlText w:val="%3."/>
      <w:lvlJc w:val="left"/>
      <w:pPr>
        <w:tabs>
          <w:tab w:val="num" w:pos="2160"/>
        </w:tabs>
        <w:ind w:left="2160" w:hanging="360"/>
      </w:pPr>
    </w:lvl>
    <w:lvl w:ilvl="3" w:tplc="8CC01C22">
      <w:start w:val="1"/>
      <w:numFmt w:val="decimal"/>
      <w:lvlText w:val="%4."/>
      <w:lvlJc w:val="left"/>
      <w:pPr>
        <w:tabs>
          <w:tab w:val="num" w:pos="2880"/>
        </w:tabs>
        <w:ind w:left="2880" w:hanging="360"/>
      </w:pPr>
    </w:lvl>
    <w:lvl w:ilvl="4" w:tplc="C25E0CE8">
      <w:start w:val="1"/>
      <w:numFmt w:val="decimal"/>
      <w:lvlText w:val="%5."/>
      <w:lvlJc w:val="left"/>
      <w:pPr>
        <w:tabs>
          <w:tab w:val="num" w:pos="3600"/>
        </w:tabs>
        <w:ind w:left="3600" w:hanging="360"/>
      </w:pPr>
    </w:lvl>
    <w:lvl w:ilvl="5" w:tplc="7BB417C6">
      <w:start w:val="1"/>
      <w:numFmt w:val="decimal"/>
      <w:lvlText w:val="%6."/>
      <w:lvlJc w:val="left"/>
      <w:pPr>
        <w:tabs>
          <w:tab w:val="num" w:pos="4320"/>
        </w:tabs>
        <w:ind w:left="4320" w:hanging="360"/>
      </w:pPr>
    </w:lvl>
    <w:lvl w:ilvl="6" w:tplc="4FCCB9F6">
      <w:start w:val="1"/>
      <w:numFmt w:val="decimal"/>
      <w:lvlText w:val="%7."/>
      <w:lvlJc w:val="left"/>
      <w:pPr>
        <w:tabs>
          <w:tab w:val="num" w:pos="5040"/>
        </w:tabs>
        <w:ind w:left="5040" w:hanging="360"/>
      </w:pPr>
    </w:lvl>
    <w:lvl w:ilvl="7" w:tplc="9DA8AF6A">
      <w:start w:val="1"/>
      <w:numFmt w:val="decimal"/>
      <w:lvlText w:val="%8."/>
      <w:lvlJc w:val="left"/>
      <w:pPr>
        <w:tabs>
          <w:tab w:val="num" w:pos="5760"/>
        </w:tabs>
        <w:ind w:left="5760" w:hanging="360"/>
      </w:pPr>
    </w:lvl>
    <w:lvl w:ilvl="8" w:tplc="12E64298">
      <w:start w:val="1"/>
      <w:numFmt w:val="decimal"/>
      <w:lvlText w:val="%9."/>
      <w:lvlJc w:val="left"/>
      <w:pPr>
        <w:tabs>
          <w:tab w:val="num" w:pos="6480"/>
        </w:tabs>
        <w:ind w:left="6480" w:hanging="360"/>
      </w:pPr>
    </w:lvl>
  </w:abstractNum>
  <w:abstractNum w:abstractNumId="17" w15:restartNumberingAfterBreak="0">
    <w:nsid w:val="111F1766"/>
    <w:multiLevelType w:val="multilevel"/>
    <w:tmpl w:val="F29E5CA4"/>
    <w:lvl w:ilvl="0">
      <w:start w:val="1"/>
      <w:numFmt w:val="decimal"/>
      <w:lvlText w:val="%1)"/>
      <w:lvlJc w:val="left"/>
      <w:pPr>
        <w:tabs>
          <w:tab w:val="num" w:pos="360"/>
        </w:tabs>
        <w:ind w:left="360" w:hanging="360"/>
      </w:pPr>
      <w:rPr>
        <w:rFonts w:cs="Tung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bullet"/>
      <w:pStyle w:val="a0"/>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2975AD1"/>
    <w:multiLevelType w:val="multilevel"/>
    <w:tmpl w:val="0419001F"/>
    <w:styleLink w:val="11111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2DB0F58"/>
    <w:multiLevelType w:val="hybridMultilevel"/>
    <w:tmpl w:val="98BC0132"/>
    <w:lvl w:ilvl="0" w:tplc="D30036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5505959"/>
    <w:multiLevelType w:val="hybridMultilevel"/>
    <w:tmpl w:val="DCF6741A"/>
    <w:lvl w:ilvl="0" w:tplc="04190001">
      <w:start w:val="1"/>
      <w:numFmt w:val="bullet"/>
      <w:lvlText w:val=""/>
      <w:lvlJc w:val="left"/>
      <w:pPr>
        <w:ind w:left="3120" w:hanging="360"/>
      </w:pPr>
      <w:rPr>
        <w:rFonts w:ascii="Symbol" w:hAnsi="Symbol" w:hint="default"/>
      </w:rPr>
    </w:lvl>
    <w:lvl w:ilvl="1" w:tplc="04190003" w:tentative="1">
      <w:start w:val="1"/>
      <w:numFmt w:val="bullet"/>
      <w:lvlText w:val="o"/>
      <w:lvlJc w:val="left"/>
      <w:pPr>
        <w:ind w:left="3840" w:hanging="360"/>
      </w:pPr>
      <w:rPr>
        <w:rFonts w:ascii="Courier New" w:hAnsi="Courier New" w:cs="Courier New" w:hint="default"/>
      </w:rPr>
    </w:lvl>
    <w:lvl w:ilvl="2" w:tplc="04190005" w:tentative="1">
      <w:start w:val="1"/>
      <w:numFmt w:val="bullet"/>
      <w:lvlText w:val=""/>
      <w:lvlJc w:val="left"/>
      <w:pPr>
        <w:ind w:left="4560" w:hanging="360"/>
      </w:pPr>
      <w:rPr>
        <w:rFonts w:ascii="Wingdings" w:hAnsi="Wingdings" w:hint="default"/>
      </w:rPr>
    </w:lvl>
    <w:lvl w:ilvl="3" w:tplc="04190001" w:tentative="1">
      <w:start w:val="1"/>
      <w:numFmt w:val="bullet"/>
      <w:lvlText w:val=""/>
      <w:lvlJc w:val="left"/>
      <w:pPr>
        <w:ind w:left="5280" w:hanging="360"/>
      </w:pPr>
      <w:rPr>
        <w:rFonts w:ascii="Symbol" w:hAnsi="Symbol" w:hint="default"/>
      </w:rPr>
    </w:lvl>
    <w:lvl w:ilvl="4" w:tplc="04190003" w:tentative="1">
      <w:start w:val="1"/>
      <w:numFmt w:val="bullet"/>
      <w:lvlText w:val="o"/>
      <w:lvlJc w:val="left"/>
      <w:pPr>
        <w:ind w:left="6000" w:hanging="360"/>
      </w:pPr>
      <w:rPr>
        <w:rFonts w:ascii="Courier New" w:hAnsi="Courier New" w:cs="Courier New" w:hint="default"/>
      </w:rPr>
    </w:lvl>
    <w:lvl w:ilvl="5" w:tplc="04190005" w:tentative="1">
      <w:start w:val="1"/>
      <w:numFmt w:val="bullet"/>
      <w:lvlText w:val=""/>
      <w:lvlJc w:val="left"/>
      <w:pPr>
        <w:ind w:left="6720" w:hanging="360"/>
      </w:pPr>
      <w:rPr>
        <w:rFonts w:ascii="Wingdings" w:hAnsi="Wingdings" w:hint="default"/>
      </w:rPr>
    </w:lvl>
    <w:lvl w:ilvl="6" w:tplc="04190001" w:tentative="1">
      <w:start w:val="1"/>
      <w:numFmt w:val="bullet"/>
      <w:lvlText w:val=""/>
      <w:lvlJc w:val="left"/>
      <w:pPr>
        <w:ind w:left="7440" w:hanging="360"/>
      </w:pPr>
      <w:rPr>
        <w:rFonts w:ascii="Symbol" w:hAnsi="Symbol" w:hint="default"/>
      </w:rPr>
    </w:lvl>
    <w:lvl w:ilvl="7" w:tplc="04190003" w:tentative="1">
      <w:start w:val="1"/>
      <w:numFmt w:val="bullet"/>
      <w:lvlText w:val="o"/>
      <w:lvlJc w:val="left"/>
      <w:pPr>
        <w:ind w:left="8160" w:hanging="360"/>
      </w:pPr>
      <w:rPr>
        <w:rFonts w:ascii="Courier New" w:hAnsi="Courier New" w:cs="Courier New" w:hint="default"/>
      </w:rPr>
    </w:lvl>
    <w:lvl w:ilvl="8" w:tplc="04190005" w:tentative="1">
      <w:start w:val="1"/>
      <w:numFmt w:val="bullet"/>
      <w:lvlText w:val=""/>
      <w:lvlJc w:val="left"/>
      <w:pPr>
        <w:ind w:left="8880" w:hanging="360"/>
      </w:pPr>
      <w:rPr>
        <w:rFonts w:ascii="Wingdings" w:hAnsi="Wingdings" w:hint="default"/>
      </w:rPr>
    </w:lvl>
  </w:abstractNum>
  <w:abstractNum w:abstractNumId="21" w15:restartNumberingAfterBreak="0">
    <w:nsid w:val="15C149AD"/>
    <w:multiLevelType w:val="hybridMultilevel"/>
    <w:tmpl w:val="8496F99A"/>
    <w:lvl w:ilvl="0" w:tplc="26C227D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78B72AF"/>
    <w:multiLevelType w:val="hybridMultilevel"/>
    <w:tmpl w:val="FF225830"/>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18CC7548"/>
    <w:multiLevelType w:val="hybridMultilevel"/>
    <w:tmpl w:val="19FAECE8"/>
    <w:lvl w:ilvl="0" w:tplc="04190003">
      <w:start w:val="1"/>
      <w:numFmt w:val="bullet"/>
      <w:lvlText w:val="o"/>
      <w:lvlJc w:val="left"/>
      <w:pPr>
        <w:ind w:left="2400" w:hanging="360"/>
      </w:pPr>
      <w:rPr>
        <w:rFonts w:ascii="Courier New" w:hAnsi="Courier New" w:cs="Courier New"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24" w15:restartNumberingAfterBreak="0">
    <w:nsid w:val="191B4B1C"/>
    <w:multiLevelType w:val="hybridMultilevel"/>
    <w:tmpl w:val="CAB88EF8"/>
    <w:lvl w:ilvl="0" w:tplc="6BCE454C">
      <w:start w:val="1"/>
      <w:numFmt w:val="russianLower"/>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5" w15:restartNumberingAfterBreak="0">
    <w:nsid w:val="197A0312"/>
    <w:multiLevelType w:val="hybridMultilevel"/>
    <w:tmpl w:val="FCD4E326"/>
    <w:lvl w:ilvl="0" w:tplc="AFB06DCA">
      <w:numFmt w:val="bullet"/>
      <w:lvlText w:val="–"/>
      <w:lvlJc w:val="left"/>
      <w:pPr>
        <w:ind w:left="720" w:hanging="360"/>
      </w:pPr>
      <w:rPr>
        <w:rFonts w:ascii="Garamond" w:eastAsia="Times New Roman" w:hAnsi="Garamon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29562E"/>
    <w:multiLevelType w:val="hybridMultilevel"/>
    <w:tmpl w:val="F4B2EEB8"/>
    <w:lvl w:ilvl="0" w:tplc="FA9CF844">
      <w:start w:val="3"/>
      <w:numFmt w:val="decimal"/>
      <w:lvlText w:val="%1.6.3"/>
      <w:lvlJc w:val="left"/>
      <w:pPr>
        <w:ind w:left="720" w:hanging="360"/>
      </w:pPr>
      <w:rPr>
        <w:rFonts w:ascii="Garamond" w:hAnsi="Garamon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E056EA5"/>
    <w:multiLevelType w:val="hybridMultilevel"/>
    <w:tmpl w:val="157823B2"/>
    <w:styleLink w:val="2"/>
    <w:lvl w:ilvl="0" w:tplc="DCD2E5F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4E01EA">
      <w:start w:val="1"/>
      <w:numFmt w:val="lowerLetter"/>
      <w:lvlText w:val="%2."/>
      <w:lvlJc w:val="left"/>
      <w:pPr>
        <w:ind w:left="7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4E4D238">
      <w:start w:val="1"/>
      <w:numFmt w:val="lowerRoman"/>
      <w:lvlText w:val="%3."/>
      <w:lvlJc w:val="left"/>
      <w:pPr>
        <w:ind w:left="144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0F65E62">
      <w:start w:val="1"/>
      <w:numFmt w:val="decimal"/>
      <w:lvlText w:val="%4."/>
      <w:lvlJc w:val="left"/>
      <w:pPr>
        <w:ind w:left="216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8BAFD78">
      <w:start w:val="1"/>
      <w:numFmt w:val="lowerLetter"/>
      <w:lvlText w:val="%5."/>
      <w:lvlJc w:val="left"/>
      <w:pPr>
        <w:ind w:left="288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862D080">
      <w:start w:val="1"/>
      <w:numFmt w:val="lowerRoman"/>
      <w:lvlText w:val="%6."/>
      <w:lvlJc w:val="left"/>
      <w:pPr>
        <w:ind w:left="360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A1EC450">
      <w:start w:val="1"/>
      <w:numFmt w:val="decimal"/>
      <w:lvlText w:val="%7."/>
      <w:lvlJc w:val="left"/>
      <w:pPr>
        <w:ind w:left="43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2BE">
      <w:start w:val="1"/>
      <w:numFmt w:val="lowerLetter"/>
      <w:lvlText w:val="%8."/>
      <w:lvlJc w:val="left"/>
      <w:pPr>
        <w:ind w:left="504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D1A47B8">
      <w:start w:val="1"/>
      <w:numFmt w:val="lowerRoman"/>
      <w:lvlText w:val="%9."/>
      <w:lvlJc w:val="left"/>
      <w:pPr>
        <w:ind w:left="576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29" w15:restartNumberingAfterBreak="0">
    <w:nsid w:val="1FD725E6"/>
    <w:multiLevelType w:val="hybridMultilevel"/>
    <w:tmpl w:val="F21E0230"/>
    <w:lvl w:ilvl="0" w:tplc="5F7814C2">
      <w:start w:val="1"/>
      <w:numFmt w:val="bullet"/>
      <w:pStyle w:val="DCAttribute"/>
      <w:lvlText w:val="–"/>
      <w:lvlJc w:val="left"/>
      <w:pPr>
        <w:tabs>
          <w:tab w:val="num" w:pos="1004"/>
        </w:tabs>
        <w:ind w:left="1004" w:hanging="358"/>
      </w:pPr>
      <w:rPr>
        <w:rFonts w:ascii="Times New Roman" w:hAnsi="Times New Roman" w:cs="Times New Roman" w:hint="default"/>
      </w:rPr>
    </w:lvl>
    <w:lvl w:ilvl="1" w:tplc="04190003" w:tentative="1">
      <w:start w:val="1"/>
      <w:numFmt w:val="bullet"/>
      <w:lvlText w:val="o"/>
      <w:lvlJc w:val="left"/>
      <w:pPr>
        <w:tabs>
          <w:tab w:val="num" w:pos="2443"/>
        </w:tabs>
        <w:ind w:left="2443" w:hanging="360"/>
      </w:pPr>
      <w:rPr>
        <w:rFonts w:ascii="Courier New" w:hAnsi="Courier New" w:cs="Courier New" w:hint="default"/>
      </w:rPr>
    </w:lvl>
    <w:lvl w:ilvl="2" w:tplc="04190005" w:tentative="1">
      <w:start w:val="1"/>
      <w:numFmt w:val="bullet"/>
      <w:lvlText w:val=""/>
      <w:lvlJc w:val="left"/>
      <w:pPr>
        <w:tabs>
          <w:tab w:val="num" w:pos="3163"/>
        </w:tabs>
        <w:ind w:left="3163" w:hanging="360"/>
      </w:pPr>
      <w:rPr>
        <w:rFonts w:ascii="Wingdings" w:hAnsi="Wingdings" w:hint="default"/>
      </w:rPr>
    </w:lvl>
    <w:lvl w:ilvl="3" w:tplc="04190001" w:tentative="1">
      <w:start w:val="1"/>
      <w:numFmt w:val="bullet"/>
      <w:lvlText w:val=""/>
      <w:lvlJc w:val="left"/>
      <w:pPr>
        <w:tabs>
          <w:tab w:val="num" w:pos="3883"/>
        </w:tabs>
        <w:ind w:left="3883" w:hanging="360"/>
      </w:pPr>
      <w:rPr>
        <w:rFonts w:ascii="Symbol" w:hAnsi="Symbol" w:hint="default"/>
      </w:rPr>
    </w:lvl>
    <w:lvl w:ilvl="4" w:tplc="04190003" w:tentative="1">
      <w:start w:val="1"/>
      <w:numFmt w:val="bullet"/>
      <w:lvlText w:val="o"/>
      <w:lvlJc w:val="left"/>
      <w:pPr>
        <w:tabs>
          <w:tab w:val="num" w:pos="4603"/>
        </w:tabs>
        <w:ind w:left="4603" w:hanging="360"/>
      </w:pPr>
      <w:rPr>
        <w:rFonts w:ascii="Courier New" w:hAnsi="Courier New" w:cs="Courier New" w:hint="default"/>
      </w:rPr>
    </w:lvl>
    <w:lvl w:ilvl="5" w:tplc="04190005" w:tentative="1">
      <w:start w:val="1"/>
      <w:numFmt w:val="bullet"/>
      <w:lvlText w:val=""/>
      <w:lvlJc w:val="left"/>
      <w:pPr>
        <w:tabs>
          <w:tab w:val="num" w:pos="5323"/>
        </w:tabs>
        <w:ind w:left="5323" w:hanging="360"/>
      </w:pPr>
      <w:rPr>
        <w:rFonts w:ascii="Wingdings" w:hAnsi="Wingdings" w:hint="default"/>
      </w:rPr>
    </w:lvl>
    <w:lvl w:ilvl="6" w:tplc="04190001" w:tentative="1">
      <w:start w:val="1"/>
      <w:numFmt w:val="bullet"/>
      <w:lvlText w:val=""/>
      <w:lvlJc w:val="left"/>
      <w:pPr>
        <w:tabs>
          <w:tab w:val="num" w:pos="6043"/>
        </w:tabs>
        <w:ind w:left="6043" w:hanging="360"/>
      </w:pPr>
      <w:rPr>
        <w:rFonts w:ascii="Symbol" w:hAnsi="Symbol" w:hint="default"/>
      </w:rPr>
    </w:lvl>
    <w:lvl w:ilvl="7" w:tplc="04190003" w:tentative="1">
      <w:start w:val="1"/>
      <w:numFmt w:val="bullet"/>
      <w:lvlText w:val="o"/>
      <w:lvlJc w:val="left"/>
      <w:pPr>
        <w:tabs>
          <w:tab w:val="num" w:pos="6763"/>
        </w:tabs>
        <w:ind w:left="6763" w:hanging="360"/>
      </w:pPr>
      <w:rPr>
        <w:rFonts w:ascii="Courier New" w:hAnsi="Courier New" w:cs="Courier New" w:hint="default"/>
      </w:rPr>
    </w:lvl>
    <w:lvl w:ilvl="8" w:tplc="04190005" w:tentative="1">
      <w:start w:val="1"/>
      <w:numFmt w:val="bullet"/>
      <w:lvlText w:val=""/>
      <w:lvlJc w:val="left"/>
      <w:pPr>
        <w:tabs>
          <w:tab w:val="num" w:pos="7483"/>
        </w:tabs>
        <w:ind w:left="7483" w:hanging="360"/>
      </w:pPr>
      <w:rPr>
        <w:rFonts w:ascii="Wingdings" w:hAnsi="Wingdings" w:hint="default"/>
      </w:rPr>
    </w:lvl>
  </w:abstractNum>
  <w:abstractNum w:abstractNumId="30" w15:restartNumberingAfterBreak="0">
    <w:nsid w:val="215B58EF"/>
    <w:multiLevelType w:val="multilevel"/>
    <w:tmpl w:val="87C07216"/>
    <w:styleLink w:val="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strike w:val="0"/>
        <w:dstrike w:val="0"/>
        <w:u w:val="none"/>
        <w:effect w:val="none"/>
      </w:rPr>
    </w:lvl>
    <w:lvl w:ilvl="2">
      <w:start w:val="1"/>
      <w:numFmt w:val="decimal"/>
      <w:lvlText w:val="%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21614E61"/>
    <w:multiLevelType w:val="hybridMultilevel"/>
    <w:tmpl w:val="4CC8F7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26622D00"/>
    <w:multiLevelType w:val="hybridMultilevel"/>
    <w:tmpl w:val="29921D2A"/>
    <w:lvl w:ilvl="0" w:tplc="0419000F">
      <w:start w:val="1"/>
      <w:numFmt w:val="decimal"/>
      <w:pStyle w:val="20"/>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75E0DAC"/>
    <w:multiLevelType w:val="hybridMultilevel"/>
    <w:tmpl w:val="7108A882"/>
    <w:lvl w:ilvl="0" w:tplc="9E42C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27FB72CB"/>
    <w:multiLevelType w:val="hybridMultilevel"/>
    <w:tmpl w:val="32B01834"/>
    <w:lvl w:ilvl="0" w:tplc="9E42C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8127FBF"/>
    <w:multiLevelType w:val="hybridMultilevel"/>
    <w:tmpl w:val="400ECC96"/>
    <w:styleLink w:val="31"/>
    <w:lvl w:ilvl="0" w:tplc="9E14E82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29EB5D48"/>
    <w:multiLevelType w:val="hybridMultilevel"/>
    <w:tmpl w:val="D076F3FA"/>
    <w:lvl w:ilvl="0" w:tplc="04190001">
      <w:start w:val="1"/>
      <w:numFmt w:val="bullet"/>
      <w:pStyle w:val="a2"/>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5B6C57"/>
    <w:multiLevelType w:val="hybridMultilevel"/>
    <w:tmpl w:val="38AA2308"/>
    <w:lvl w:ilvl="0" w:tplc="9E42C88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2D1D6426"/>
    <w:multiLevelType w:val="hybridMultilevel"/>
    <w:tmpl w:val="915282AC"/>
    <w:lvl w:ilvl="0" w:tplc="6BCE454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E106AA9"/>
    <w:multiLevelType w:val="hybridMultilevel"/>
    <w:tmpl w:val="25EC209C"/>
    <w:lvl w:ilvl="0" w:tplc="9E42C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86148A"/>
    <w:multiLevelType w:val="hybridMultilevel"/>
    <w:tmpl w:val="4C12E5E6"/>
    <w:lvl w:ilvl="0" w:tplc="9E42C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32C85165"/>
    <w:multiLevelType w:val="hybridMultilevel"/>
    <w:tmpl w:val="5C72E708"/>
    <w:styleLink w:val="1111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89B6264"/>
    <w:multiLevelType w:val="hybridMultilevel"/>
    <w:tmpl w:val="9FC0156A"/>
    <w:styleLink w:val="11111121"/>
    <w:lvl w:ilvl="0" w:tplc="4482B3E6">
      <w:start w:val="1"/>
      <w:numFmt w:val="bullet"/>
      <w:pStyle w:val="a3"/>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B56067D"/>
    <w:multiLevelType w:val="hybridMultilevel"/>
    <w:tmpl w:val="C27ED4EC"/>
    <w:lvl w:ilvl="0" w:tplc="680C0496">
      <w:start w:val="1"/>
      <w:numFmt w:val="russianLower"/>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0CB784B"/>
    <w:multiLevelType w:val="hybridMultilevel"/>
    <w:tmpl w:val="52785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C01DF2"/>
    <w:multiLevelType w:val="hybridMultilevel"/>
    <w:tmpl w:val="EAC29420"/>
    <w:lvl w:ilvl="0" w:tplc="D61EF146">
      <w:start w:val="3"/>
      <w:numFmt w:val="decimal"/>
      <w:lvlText w:val="%1.6.2"/>
      <w:lvlJc w:val="left"/>
      <w:pPr>
        <w:ind w:left="720" w:hanging="360"/>
      </w:pPr>
      <w:rPr>
        <w:rFonts w:ascii="Garamond" w:hAnsi="Garamon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2626C33"/>
    <w:multiLevelType w:val="multilevel"/>
    <w:tmpl w:val="EB0E0074"/>
    <w:lvl w:ilvl="0">
      <w:start w:val="1"/>
      <w:numFmt w:val="decimal"/>
      <w:pStyle w:val="10"/>
      <w:lvlText w:val="%1"/>
      <w:lvlJc w:val="left"/>
      <w:pPr>
        <w:tabs>
          <w:tab w:val="num" w:pos="432"/>
        </w:tabs>
        <w:ind w:left="432" w:hanging="432"/>
      </w:pPr>
      <w:rPr>
        <w:rFonts w:ascii="Times New Roman" w:hAnsi="Times New Roman" w:hint="default"/>
        <w:b/>
        <w:i w:val="0"/>
        <w:sz w:val="36"/>
      </w:rPr>
    </w:lvl>
    <w:lvl w:ilvl="1">
      <w:start w:val="1"/>
      <w:numFmt w:val="decimal"/>
      <w:lvlText w:val="%1.%2"/>
      <w:lvlJc w:val="left"/>
      <w:pPr>
        <w:tabs>
          <w:tab w:val="num" w:pos="576"/>
        </w:tabs>
        <w:ind w:left="576" w:hanging="576"/>
      </w:pPr>
      <w:rPr>
        <w:rFonts w:ascii="Times New Roman" w:hAnsi="Times New Roman" w:hint="default"/>
        <w:b/>
        <w:i w:val="0"/>
        <w:sz w:val="32"/>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864"/>
        </w:tabs>
        <w:ind w:left="864" w:hanging="864"/>
      </w:pPr>
      <w:rPr>
        <w:rFonts w:ascii="Times New Roman" w:hAnsi="Times New Roman" w:hint="default"/>
        <w:b/>
        <w:i w:val="0"/>
        <w:sz w:val="24"/>
      </w:rPr>
    </w:lvl>
    <w:lvl w:ilvl="4">
      <w:start w:val="1"/>
      <w:numFmt w:val="decimal"/>
      <w:lvlText w:val="%1.%2.%3.%4.%5"/>
      <w:lvlJc w:val="left"/>
      <w:pPr>
        <w:tabs>
          <w:tab w:val="num" w:pos="1008"/>
        </w:tabs>
        <w:ind w:left="1008" w:hanging="1008"/>
      </w:pPr>
      <w:rPr>
        <w:rFonts w:ascii="Times New Roman" w:hAnsi="Times New Roman" w:hint="default"/>
        <w:b/>
        <w:i w:val="0"/>
        <w:sz w:val="24"/>
      </w:rPr>
    </w:lvl>
    <w:lvl w:ilvl="5">
      <w:start w:val="1"/>
      <w:numFmt w:val="decimal"/>
      <w:lvlText w:val="%1.%2.%3.%4.%5.%6"/>
      <w:lvlJc w:val="left"/>
      <w:pPr>
        <w:tabs>
          <w:tab w:val="num" w:pos="1152"/>
        </w:tabs>
        <w:ind w:left="1152" w:hanging="1152"/>
      </w:pPr>
      <w:rPr>
        <w:rFonts w:ascii="Times New Roman" w:hAnsi="Times New Roman" w:hint="default"/>
        <w:b/>
        <w:i w:val="0"/>
        <w:sz w:val="24"/>
      </w:rPr>
    </w:lvl>
    <w:lvl w:ilvl="6">
      <w:start w:val="1"/>
      <w:numFmt w:val="decimal"/>
      <w:lvlText w:val="%1.%2.%3.%4.%5.%6.%7"/>
      <w:lvlJc w:val="left"/>
      <w:pPr>
        <w:tabs>
          <w:tab w:val="num" w:pos="1296"/>
        </w:tabs>
        <w:ind w:left="1296" w:hanging="1296"/>
      </w:pPr>
      <w:rPr>
        <w:rFonts w:ascii="Times New Roman" w:hAnsi="Times New Roman" w:hint="default"/>
        <w:b/>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5C9755A"/>
    <w:multiLevelType w:val="hybridMultilevel"/>
    <w:tmpl w:val="87FA027E"/>
    <w:lvl w:ilvl="0" w:tplc="6BCE454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86A5E9B"/>
    <w:multiLevelType w:val="hybridMultilevel"/>
    <w:tmpl w:val="6896AF44"/>
    <w:lvl w:ilvl="0" w:tplc="1B387414">
      <w:start w:val="1"/>
      <w:numFmt w:val="bullet"/>
      <w:pStyle w:val="MainTitle"/>
      <w:lvlText w:val=""/>
      <w:lvlJc w:val="left"/>
      <w:pPr>
        <w:tabs>
          <w:tab w:val="num" w:pos="720"/>
        </w:tabs>
        <w:ind w:left="720" w:hanging="360"/>
      </w:pPr>
      <w:rPr>
        <w:rFonts w:ascii="Symbol" w:hAnsi="Symbol" w:hint="default"/>
        <w:color w:val="auto"/>
      </w:rPr>
    </w:lvl>
    <w:lvl w:ilvl="1" w:tplc="B7F6DD80" w:tentative="1">
      <w:start w:val="1"/>
      <w:numFmt w:val="bullet"/>
      <w:lvlText w:val="o"/>
      <w:lvlJc w:val="left"/>
      <w:pPr>
        <w:tabs>
          <w:tab w:val="num" w:pos="1440"/>
        </w:tabs>
        <w:ind w:left="1440" w:hanging="360"/>
      </w:pPr>
      <w:rPr>
        <w:rFonts w:ascii="Courier New" w:hAnsi="Courier New" w:cs="Courier New" w:hint="default"/>
      </w:rPr>
    </w:lvl>
    <w:lvl w:ilvl="2" w:tplc="0C3E1194" w:tentative="1">
      <w:start w:val="1"/>
      <w:numFmt w:val="bullet"/>
      <w:lvlText w:val=""/>
      <w:lvlJc w:val="left"/>
      <w:pPr>
        <w:tabs>
          <w:tab w:val="num" w:pos="2160"/>
        </w:tabs>
        <w:ind w:left="2160" w:hanging="360"/>
      </w:pPr>
      <w:rPr>
        <w:rFonts w:ascii="Wingdings" w:hAnsi="Wingdings" w:hint="default"/>
      </w:rPr>
    </w:lvl>
    <w:lvl w:ilvl="3" w:tplc="A154B890" w:tentative="1">
      <w:start w:val="1"/>
      <w:numFmt w:val="bullet"/>
      <w:lvlText w:val=""/>
      <w:lvlJc w:val="left"/>
      <w:pPr>
        <w:tabs>
          <w:tab w:val="num" w:pos="2880"/>
        </w:tabs>
        <w:ind w:left="2880" w:hanging="360"/>
      </w:pPr>
      <w:rPr>
        <w:rFonts w:ascii="Symbol" w:hAnsi="Symbol" w:hint="default"/>
      </w:rPr>
    </w:lvl>
    <w:lvl w:ilvl="4" w:tplc="F47CEE44" w:tentative="1">
      <w:start w:val="1"/>
      <w:numFmt w:val="bullet"/>
      <w:lvlText w:val="o"/>
      <w:lvlJc w:val="left"/>
      <w:pPr>
        <w:tabs>
          <w:tab w:val="num" w:pos="3600"/>
        </w:tabs>
        <w:ind w:left="3600" w:hanging="360"/>
      </w:pPr>
      <w:rPr>
        <w:rFonts w:ascii="Courier New" w:hAnsi="Courier New" w:cs="Courier New" w:hint="default"/>
      </w:rPr>
    </w:lvl>
    <w:lvl w:ilvl="5" w:tplc="53846058" w:tentative="1">
      <w:start w:val="1"/>
      <w:numFmt w:val="bullet"/>
      <w:lvlText w:val=""/>
      <w:lvlJc w:val="left"/>
      <w:pPr>
        <w:tabs>
          <w:tab w:val="num" w:pos="4320"/>
        </w:tabs>
        <w:ind w:left="4320" w:hanging="360"/>
      </w:pPr>
      <w:rPr>
        <w:rFonts w:ascii="Wingdings" w:hAnsi="Wingdings" w:hint="default"/>
      </w:rPr>
    </w:lvl>
    <w:lvl w:ilvl="6" w:tplc="81F2B21A" w:tentative="1">
      <w:start w:val="1"/>
      <w:numFmt w:val="bullet"/>
      <w:lvlText w:val=""/>
      <w:lvlJc w:val="left"/>
      <w:pPr>
        <w:tabs>
          <w:tab w:val="num" w:pos="5040"/>
        </w:tabs>
        <w:ind w:left="5040" w:hanging="360"/>
      </w:pPr>
      <w:rPr>
        <w:rFonts w:ascii="Symbol" w:hAnsi="Symbol" w:hint="default"/>
      </w:rPr>
    </w:lvl>
    <w:lvl w:ilvl="7" w:tplc="44F25D64" w:tentative="1">
      <w:start w:val="1"/>
      <w:numFmt w:val="bullet"/>
      <w:lvlText w:val="o"/>
      <w:lvlJc w:val="left"/>
      <w:pPr>
        <w:tabs>
          <w:tab w:val="num" w:pos="5760"/>
        </w:tabs>
        <w:ind w:left="5760" w:hanging="360"/>
      </w:pPr>
      <w:rPr>
        <w:rFonts w:ascii="Courier New" w:hAnsi="Courier New" w:cs="Courier New" w:hint="default"/>
      </w:rPr>
    </w:lvl>
    <w:lvl w:ilvl="8" w:tplc="2AB8605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212FB4"/>
    <w:multiLevelType w:val="hybridMultilevel"/>
    <w:tmpl w:val="73F2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A641CAC"/>
    <w:multiLevelType w:val="hybridMultilevel"/>
    <w:tmpl w:val="23CA63E2"/>
    <w:styleLink w:val="List531"/>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4BD564D6"/>
    <w:multiLevelType w:val="hybridMultilevel"/>
    <w:tmpl w:val="2A043BFA"/>
    <w:lvl w:ilvl="0" w:tplc="5874DAC6">
      <w:start w:val="3"/>
      <w:numFmt w:val="decimal"/>
      <w:lvlText w:val="%1.6.1"/>
      <w:lvlJc w:val="left"/>
      <w:pPr>
        <w:ind w:left="720" w:hanging="360"/>
      </w:pPr>
      <w:rPr>
        <w:rFonts w:ascii="Garamond" w:hAnsi="Garamon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017E92"/>
    <w:multiLevelType w:val="hybridMultilevel"/>
    <w:tmpl w:val="0DA8336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3" w15:restartNumberingAfterBreak="0">
    <w:nsid w:val="53AC2373"/>
    <w:multiLevelType w:val="hybridMultilevel"/>
    <w:tmpl w:val="02525A10"/>
    <w:lvl w:ilvl="0" w:tplc="AFB06DCA">
      <w:numFmt w:val="bullet"/>
      <w:lvlText w:val="–"/>
      <w:lvlJc w:val="left"/>
      <w:pPr>
        <w:ind w:left="720" w:hanging="360"/>
      </w:pPr>
      <w:rPr>
        <w:rFonts w:ascii="Garamond" w:eastAsia="Times New Roman" w:hAnsi="Garamon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5055EFE"/>
    <w:multiLevelType w:val="hybridMultilevel"/>
    <w:tmpl w:val="23329B1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D">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581C60D7"/>
    <w:multiLevelType w:val="hybridMultilevel"/>
    <w:tmpl w:val="DCFE94A8"/>
    <w:lvl w:ilvl="0" w:tplc="9C90D5F4">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AD86238"/>
    <w:multiLevelType w:val="hybridMultilevel"/>
    <w:tmpl w:val="B7DC09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C1D0EEE"/>
    <w:multiLevelType w:val="hybridMultilevel"/>
    <w:tmpl w:val="7DFA5792"/>
    <w:lvl w:ilvl="0" w:tplc="680C0496">
      <w:start w:val="1"/>
      <w:numFmt w:val="russianLower"/>
      <w:lvlText w:val="%1)"/>
      <w:lvlJc w:val="left"/>
      <w:pPr>
        <w:tabs>
          <w:tab w:val="num" w:pos="1620"/>
        </w:tabs>
        <w:ind w:left="1620" w:hanging="360"/>
      </w:pPr>
      <w:rPr>
        <w:rFonts w:hint="default"/>
        <w:b w:val="0"/>
        <w:i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5EA4717C"/>
    <w:multiLevelType w:val="hybridMultilevel"/>
    <w:tmpl w:val="3E0EF9DC"/>
    <w:lvl w:ilvl="0" w:tplc="AFDADCE6">
      <w:start w:val="2"/>
      <w:numFmt w:val="russianLower"/>
      <w:lvlText w:val="%1)"/>
      <w:lvlJc w:val="left"/>
      <w:pPr>
        <w:tabs>
          <w:tab w:val="num" w:pos="720"/>
        </w:tabs>
        <w:ind w:left="720"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00D1156"/>
    <w:multiLevelType w:val="hybridMultilevel"/>
    <w:tmpl w:val="0DA8336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0"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61" w15:restartNumberingAfterBreak="0">
    <w:nsid w:val="61222039"/>
    <w:multiLevelType w:val="hybridMultilevel"/>
    <w:tmpl w:val="CFC2D718"/>
    <w:lvl w:ilvl="0" w:tplc="04190001">
      <w:start w:val="1"/>
      <w:numFmt w:val="bullet"/>
      <w:lvlText w:val=""/>
      <w:lvlJc w:val="left"/>
      <w:pPr>
        <w:ind w:left="3120" w:hanging="360"/>
      </w:pPr>
      <w:rPr>
        <w:rFonts w:ascii="Symbol" w:hAnsi="Symbol" w:hint="default"/>
      </w:rPr>
    </w:lvl>
    <w:lvl w:ilvl="1" w:tplc="04190003" w:tentative="1">
      <w:start w:val="1"/>
      <w:numFmt w:val="bullet"/>
      <w:lvlText w:val="o"/>
      <w:lvlJc w:val="left"/>
      <w:pPr>
        <w:ind w:left="3840" w:hanging="360"/>
      </w:pPr>
      <w:rPr>
        <w:rFonts w:ascii="Courier New" w:hAnsi="Courier New" w:cs="Courier New" w:hint="default"/>
      </w:rPr>
    </w:lvl>
    <w:lvl w:ilvl="2" w:tplc="04190005" w:tentative="1">
      <w:start w:val="1"/>
      <w:numFmt w:val="bullet"/>
      <w:lvlText w:val=""/>
      <w:lvlJc w:val="left"/>
      <w:pPr>
        <w:ind w:left="4560" w:hanging="360"/>
      </w:pPr>
      <w:rPr>
        <w:rFonts w:ascii="Wingdings" w:hAnsi="Wingdings" w:hint="default"/>
      </w:rPr>
    </w:lvl>
    <w:lvl w:ilvl="3" w:tplc="04190001" w:tentative="1">
      <w:start w:val="1"/>
      <w:numFmt w:val="bullet"/>
      <w:lvlText w:val=""/>
      <w:lvlJc w:val="left"/>
      <w:pPr>
        <w:ind w:left="5280" w:hanging="360"/>
      </w:pPr>
      <w:rPr>
        <w:rFonts w:ascii="Symbol" w:hAnsi="Symbol" w:hint="default"/>
      </w:rPr>
    </w:lvl>
    <w:lvl w:ilvl="4" w:tplc="04190003" w:tentative="1">
      <w:start w:val="1"/>
      <w:numFmt w:val="bullet"/>
      <w:lvlText w:val="o"/>
      <w:lvlJc w:val="left"/>
      <w:pPr>
        <w:ind w:left="6000" w:hanging="360"/>
      </w:pPr>
      <w:rPr>
        <w:rFonts w:ascii="Courier New" w:hAnsi="Courier New" w:cs="Courier New" w:hint="default"/>
      </w:rPr>
    </w:lvl>
    <w:lvl w:ilvl="5" w:tplc="04190005" w:tentative="1">
      <w:start w:val="1"/>
      <w:numFmt w:val="bullet"/>
      <w:lvlText w:val=""/>
      <w:lvlJc w:val="left"/>
      <w:pPr>
        <w:ind w:left="6720" w:hanging="360"/>
      </w:pPr>
      <w:rPr>
        <w:rFonts w:ascii="Wingdings" w:hAnsi="Wingdings" w:hint="default"/>
      </w:rPr>
    </w:lvl>
    <w:lvl w:ilvl="6" w:tplc="04190001" w:tentative="1">
      <w:start w:val="1"/>
      <w:numFmt w:val="bullet"/>
      <w:lvlText w:val=""/>
      <w:lvlJc w:val="left"/>
      <w:pPr>
        <w:ind w:left="7440" w:hanging="360"/>
      </w:pPr>
      <w:rPr>
        <w:rFonts w:ascii="Symbol" w:hAnsi="Symbol" w:hint="default"/>
      </w:rPr>
    </w:lvl>
    <w:lvl w:ilvl="7" w:tplc="04190003" w:tentative="1">
      <w:start w:val="1"/>
      <w:numFmt w:val="bullet"/>
      <w:lvlText w:val="o"/>
      <w:lvlJc w:val="left"/>
      <w:pPr>
        <w:ind w:left="8160" w:hanging="360"/>
      </w:pPr>
      <w:rPr>
        <w:rFonts w:ascii="Courier New" w:hAnsi="Courier New" w:cs="Courier New" w:hint="default"/>
      </w:rPr>
    </w:lvl>
    <w:lvl w:ilvl="8" w:tplc="04190005" w:tentative="1">
      <w:start w:val="1"/>
      <w:numFmt w:val="bullet"/>
      <w:lvlText w:val=""/>
      <w:lvlJc w:val="left"/>
      <w:pPr>
        <w:ind w:left="8880" w:hanging="360"/>
      </w:pPr>
      <w:rPr>
        <w:rFonts w:ascii="Wingdings" w:hAnsi="Wingdings" w:hint="default"/>
      </w:rPr>
    </w:lvl>
  </w:abstractNum>
  <w:abstractNum w:abstractNumId="62" w15:restartNumberingAfterBreak="0">
    <w:nsid w:val="61706290"/>
    <w:multiLevelType w:val="hybridMultilevel"/>
    <w:tmpl w:val="0758339C"/>
    <w:lvl w:ilvl="0" w:tplc="04190001">
      <w:start w:val="1"/>
      <w:numFmt w:val="bullet"/>
      <w:lvlText w:val=""/>
      <w:lvlJc w:val="left"/>
      <w:pPr>
        <w:ind w:left="1326" w:hanging="360"/>
      </w:pPr>
      <w:rPr>
        <w:rFonts w:ascii="Symbol" w:hAnsi="Symbol" w:hint="default"/>
      </w:rPr>
    </w:lvl>
    <w:lvl w:ilvl="1" w:tplc="04190003" w:tentative="1">
      <w:start w:val="1"/>
      <w:numFmt w:val="bullet"/>
      <w:lvlText w:val="o"/>
      <w:lvlJc w:val="left"/>
      <w:pPr>
        <w:ind w:left="2046" w:hanging="360"/>
      </w:pPr>
      <w:rPr>
        <w:rFonts w:ascii="Courier New" w:hAnsi="Courier New" w:cs="Courier New" w:hint="default"/>
      </w:rPr>
    </w:lvl>
    <w:lvl w:ilvl="2" w:tplc="04190005" w:tentative="1">
      <w:start w:val="1"/>
      <w:numFmt w:val="bullet"/>
      <w:lvlText w:val=""/>
      <w:lvlJc w:val="left"/>
      <w:pPr>
        <w:ind w:left="2766" w:hanging="360"/>
      </w:pPr>
      <w:rPr>
        <w:rFonts w:ascii="Wingdings" w:hAnsi="Wingdings" w:hint="default"/>
      </w:rPr>
    </w:lvl>
    <w:lvl w:ilvl="3" w:tplc="04190001" w:tentative="1">
      <w:start w:val="1"/>
      <w:numFmt w:val="bullet"/>
      <w:lvlText w:val=""/>
      <w:lvlJc w:val="left"/>
      <w:pPr>
        <w:ind w:left="3486" w:hanging="360"/>
      </w:pPr>
      <w:rPr>
        <w:rFonts w:ascii="Symbol" w:hAnsi="Symbol" w:hint="default"/>
      </w:rPr>
    </w:lvl>
    <w:lvl w:ilvl="4" w:tplc="04190003" w:tentative="1">
      <w:start w:val="1"/>
      <w:numFmt w:val="bullet"/>
      <w:lvlText w:val="o"/>
      <w:lvlJc w:val="left"/>
      <w:pPr>
        <w:ind w:left="4206" w:hanging="360"/>
      </w:pPr>
      <w:rPr>
        <w:rFonts w:ascii="Courier New" w:hAnsi="Courier New" w:cs="Courier New" w:hint="default"/>
      </w:rPr>
    </w:lvl>
    <w:lvl w:ilvl="5" w:tplc="04190005" w:tentative="1">
      <w:start w:val="1"/>
      <w:numFmt w:val="bullet"/>
      <w:lvlText w:val=""/>
      <w:lvlJc w:val="left"/>
      <w:pPr>
        <w:ind w:left="4926" w:hanging="360"/>
      </w:pPr>
      <w:rPr>
        <w:rFonts w:ascii="Wingdings" w:hAnsi="Wingdings" w:hint="default"/>
      </w:rPr>
    </w:lvl>
    <w:lvl w:ilvl="6" w:tplc="04190001" w:tentative="1">
      <w:start w:val="1"/>
      <w:numFmt w:val="bullet"/>
      <w:lvlText w:val=""/>
      <w:lvlJc w:val="left"/>
      <w:pPr>
        <w:ind w:left="5646" w:hanging="360"/>
      </w:pPr>
      <w:rPr>
        <w:rFonts w:ascii="Symbol" w:hAnsi="Symbol" w:hint="default"/>
      </w:rPr>
    </w:lvl>
    <w:lvl w:ilvl="7" w:tplc="04190003" w:tentative="1">
      <w:start w:val="1"/>
      <w:numFmt w:val="bullet"/>
      <w:lvlText w:val="o"/>
      <w:lvlJc w:val="left"/>
      <w:pPr>
        <w:ind w:left="6366" w:hanging="360"/>
      </w:pPr>
      <w:rPr>
        <w:rFonts w:ascii="Courier New" w:hAnsi="Courier New" w:cs="Courier New" w:hint="default"/>
      </w:rPr>
    </w:lvl>
    <w:lvl w:ilvl="8" w:tplc="04190005" w:tentative="1">
      <w:start w:val="1"/>
      <w:numFmt w:val="bullet"/>
      <w:lvlText w:val=""/>
      <w:lvlJc w:val="left"/>
      <w:pPr>
        <w:ind w:left="7086" w:hanging="360"/>
      </w:pPr>
      <w:rPr>
        <w:rFonts w:ascii="Wingdings" w:hAnsi="Wingdings" w:hint="default"/>
      </w:rPr>
    </w:lvl>
  </w:abstractNum>
  <w:abstractNum w:abstractNumId="63" w15:restartNumberingAfterBreak="0">
    <w:nsid w:val="64C356F4"/>
    <w:multiLevelType w:val="hybridMultilevel"/>
    <w:tmpl w:val="3058FAE4"/>
    <w:lvl w:ilvl="0" w:tplc="9E42C8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5901999"/>
    <w:multiLevelType w:val="hybridMultilevel"/>
    <w:tmpl w:val="F4B2EEB8"/>
    <w:lvl w:ilvl="0" w:tplc="FA9CF844">
      <w:start w:val="3"/>
      <w:numFmt w:val="decimal"/>
      <w:lvlText w:val="%1.6.3"/>
      <w:lvlJc w:val="left"/>
      <w:pPr>
        <w:ind w:left="720" w:hanging="360"/>
      </w:pPr>
      <w:rPr>
        <w:rFonts w:ascii="Garamond" w:hAnsi="Garamon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5BA5968"/>
    <w:multiLevelType w:val="hybridMultilevel"/>
    <w:tmpl w:val="E4D425B4"/>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661F10B0"/>
    <w:multiLevelType w:val="hybridMultilevel"/>
    <w:tmpl w:val="BC326048"/>
    <w:lvl w:ilvl="0" w:tplc="04190017">
      <w:start w:val="1"/>
      <w:numFmt w:val="lowerLetter"/>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62C005D"/>
    <w:multiLevelType w:val="hybridMultilevel"/>
    <w:tmpl w:val="0A385B3A"/>
    <w:lvl w:ilvl="0" w:tplc="9E42C8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6A533AAE"/>
    <w:multiLevelType w:val="hybridMultilevel"/>
    <w:tmpl w:val="DAC69D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E4B1407"/>
    <w:multiLevelType w:val="multilevel"/>
    <w:tmpl w:val="FBB61872"/>
    <w:styleLink w:val="List52"/>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70" w15:restartNumberingAfterBreak="0">
    <w:nsid w:val="6F9B4D98"/>
    <w:multiLevelType w:val="multilevel"/>
    <w:tmpl w:val="67E2E000"/>
    <w:lvl w:ilvl="0">
      <w:start w:val="1"/>
      <w:numFmt w:val="decimal"/>
      <w:pStyle w:val="11"/>
      <w:lvlText w:val="%1."/>
      <w:lvlJc w:val="left"/>
      <w:pPr>
        <w:ind w:left="360" w:hanging="360"/>
      </w:pPr>
      <w:rPr>
        <w:rFonts w:cs="Times New Roman"/>
      </w:rPr>
    </w:lvl>
    <w:lvl w:ilvl="1">
      <w:start w:val="1"/>
      <w:numFmt w:val="decimal"/>
      <w:pStyle w:val="21"/>
      <w:lvlText w:val="%1.%2."/>
      <w:lvlJc w:val="left"/>
      <w:pPr>
        <w:ind w:left="792" w:hanging="432"/>
      </w:pPr>
      <w:rPr>
        <w:rFonts w:cs="Times New Roman"/>
      </w:rPr>
    </w:lvl>
    <w:lvl w:ilvl="2">
      <w:start w:val="1"/>
      <w:numFmt w:val="decimal"/>
      <w:pStyle w:val="32"/>
      <w:lvlText w:val="%1.%2.%3."/>
      <w:lvlJc w:val="left"/>
      <w:pPr>
        <w:ind w:left="1224" w:hanging="504"/>
      </w:pPr>
      <w:rPr>
        <w:rFonts w:cs="Times New Roman"/>
      </w:rPr>
    </w:lvl>
    <w:lvl w:ilvl="3">
      <w:start w:val="1"/>
      <w:numFmt w:val="decimal"/>
      <w:pStyle w:val="40"/>
      <w:lvlText w:val="%1.%2.%3.%4."/>
      <w:lvlJc w:val="left"/>
      <w:pPr>
        <w:ind w:left="1728" w:hanging="648"/>
      </w:pPr>
      <w:rPr>
        <w:rFonts w:cs="Times New Roman"/>
      </w:rPr>
    </w:lvl>
    <w:lvl w:ilvl="4">
      <w:start w:val="1"/>
      <w:numFmt w:val="decimal"/>
      <w:pStyle w:val="50"/>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72377C39"/>
    <w:multiLevelType w:val="hybridMultilevel"/>
    <w:tmpl w:val="7DFA5792"/>
    <w:lvl w:ilvl="0" w:tplc="680C0496">
      <w:start w:val="1"/>
      <w:numFmt w:val="russianLower"/>
      <w:lvlText w:val="%1)"/>
      <w:lvlJc w:val="left"/>
      <w:pPr>
        <w:tabs>
          <w:tab w:val="num" w:pos="1620"/>
        </w:tabs>
        <w:ind w:left="1620" w:hanging="360"/>
      </w:pPr>
      <w:rPr>
        <w:rFonts w:hint="default"/>
        <w:b w:val="0"/>
        <w:i w:val="0"/>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752606E2"/>
    <w:multiLevelType w:val="hybridMultilevel"/>
    <w:tmpl w:val="EAC29420"/>
    <w:lvl w:ilvl="0" w:tplc="D61EF146">
      <w:start w:val="3"/>
      <w:numFmt w:val="decimal"/>
      <w:lvlText w:val="%1.6.2"/>
      <w:lvlJc w:val="left"/>
      <w:pPr>
        <w:ind w:left="720" w:hanging="360"/>
      </w:pPr>
      <w:rPr>
        <w:rFonts w:ascii="Garamond" w:hAnsi="Garamon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5807539"/>
    <w:multiLevelType w:val="hybridMultilevel"/>
    <w:tmpl w:val="D21ACD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75CA0918"/>
    <w:multiLevelType w:val="hybridMultilevel"/>
    <w:tmpl w:val="D500F8A4"/>
    <w:lvl w:ilvl="0" w:tplc="D386322C">
      <w:start w:val="1"/>
      <w:numFmt w:val="bullet"/>
      <w:pStyle w:val="ActUsedBY"/>
      <w:lvlText w:val=""/>
      <w:lvlJc w:val="left"/>
      <w:pPr>
        <w:ind w:left="720" w:hanging="360"/>
      </w:pPr>
      <w:rPr>
        <w:rFonts w:ascii="Symbol" w:hAnsi="Symbol" w:hint="default"/>
      </w:rPr>
    </w:lvl>
    <w:lvl w:ilvl="1" w:tplc="2BEC82E0">
      <w:start w:val="1"/>
      <w:numFmt w:val="bullet"/>
      <w:lvlText w:val="o"/>
      <w:lvlJc w:val="left"/>
      <w:pPr>
        <w:ind w:left="1440" w:hanging="360"/>
      </w:pPr>
      <w:rPr>
        <w:rFonts w:ascii="Courier New" w:hAnsi="Courier New" w:cs="Times New Roman" w:hint="default"/>
      </w:rPr>
    </w:lvl>
    <w:lvl w:ilvl="2" w:tplc="37D2D4FC">
      <w:start w:val="1"/>
      <w:numFmt w:val="bullet"/>
      <w:lvlText w:val=""/>
      <w:lvlJc w:val="left"/>
      <w:pPr>
        <w:ind w:left="2160" w:hanging="360"/>
      </w:pPr>
      <w:rPr>
        <w:rFonts w:ascii="Wingdings" w:hAnsi="Wingdings" w:hint="default"/>
      </w:rPr>
    </w:lvl>
    <w:lvl w:ilvl="3" w:tplc="5C4A1382">
      <w:start w:val="1"/>
      <w:numFmt w:val="bullet"/>
      <w:lvlText w:val=""/>
      <w:lvlJc w:val="left"/>
      <w:pPr>
        <w:ind w:left="2880" w:hanging="360"/>
      </w:pPr>
      <w:rPr>
        <w:rFonts w:ascii="Symbol" w:hAnsi="Symbol" w:hint="default"/>
      </w:rPr>
    </w:lvl>
    <w:lvl w:ilvl="4" w:tplc="AB0EE7AE">
      <w:start w:val="1"/>
      <w:numFmt w:val="bullet"/>
      <w:lvlText w:val="o"/>
      <w:lvlJc w:val="left"/>
      <w:pPr>
        <w:ind w:left="3600" w:hanging="360"/>
      </w:pPr>
      <w:rPr>
        <w:rFonts w:ascii="Courier New" w:hAnsi="Courier New" w:cs="Times New Roman" w:hint="default"/>
      </w:rPr>
    </w:lvl>
    <w:lvl w:ilvl="5" w:tplc="BDF014B6">
      <w:start w:val="1"/>
      <w:numFmt w:val="bullet"/>
      <w:lvlText w:val=""/>
      <w:lvlJc w:val="left"/>
      <w:pPr>
        <w:ind w:left="4320" w:hanging="360"/>
      </w:pPr>
      <w:rPr>
        <w:rFonts w:ascii="Wingdings" w:hAnsi="Wingdings" w:hint="default"/>
      </w:rPr>
    </w:lvl>
    <w:lvl w:ilvl="6" w:tplc="091CC206">
      <w:start w:val="1"/>
      <w:numFmt w:val="bullet"/>
      <w:lvlText w:val=""/>
      <w:lvlJc w:val="left"/>
      <w:pPr>
        <w:ind w:left="5040" w:hanging="360"/>
      </w:pPr>
      <w:rPr>
        <w:rFonts w:ascii="Symbol" w:hAnsi="Symbol" w:hint="default"/>
      </w:rPr>
    </w:lvl>
    <w:lvl w:ilvl="7" w:tplc="F50082EE">
      <w:start w:val="1"/>
      <w:numFmt w:val="bullet"/>
      <w:lvlText w:val="o"/>
      <w:lvlJc w:val="left"/>
      <w:pPr>
        <w:ind w:left="5760" w:hanging="360"/>
      </w:pPr>
      <w:rPr>
        <w:rFonts w:ascii="Courier New" w:hAnsi="Courier New" w:cs="Times New Roman" w:hint="default"/>
      </w:rPr>
    </w:lvl>
    <w:lvl w:ilvl="8" w:tplc="7F6CEEA4">
      <w:start w:val="1"/>
      <w:numFmt w:val="bullet"/>
      <w:lvlText w:val=""/>
      <w:lvlJc w:val="left"/>
      <w:pPr>
        <w:ind w:left="6480" w:hanging="360"/>
      </w:pPr>
      <w:rPr>
        <w:rFonts w:ascii="Wingdings" w:hAnsi="Wingdings" w:hint="default"/>
      </w:rPr>
    </w:lvl>
  </w:abstractNum>
  <w:abstractNum w:abstractNumId="75" w15:restartNumberingAfterBreak="0">
    <w:nsid w:val="78077544"/>
    <w:multiLevelType w:val="hybridMultilevel"/>
    <w:tmpl w:val="96688072"/>
    <w:lvl w:ilvl="0" w:tplc="9E42C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C3C6E84"/>
    <w:multiLevelType w:val="hybridMultilevel"/>
    <w:tmpl w:val="21343308"/>
    <w:name w:val="WW8Num7132222222"/>
    <w:lvl w:ilvl="0" w:tplc="27E4E0CC">
      <w:start w:val="2"/>
      <w:numFmt w:val="bullet"/>
      <w:lvlText w:val="−"/>
      <w:lvlJc w:val="left"/>
      <w:pPr>
        <w:tabs>
          <w:tab w:val="num" w:pos="720"/>
        </w:tabs>
        <w:ind w:left="0" w:firstLine="0"/>
      </w:pPr>
      <w:rPr>
        <w:rFonts w:ascii="Garamond" w:hAnsi="Garamon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7E4210F9"/>
    <w:multiLevelType w:val="hybridMultilevel"/>
    <w:tmpl w:val="CAB88EF8"/>
    <w:lvl w:ilvl="0" w:tplc="6BCE454C">
      <w:start w:val="1"/>
      <w:numFmt w:val="russianLower"/>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
  </w:num>
  <w:num w:numId="2">
    <w:abstractNumId w:val="32"/>
  </w:num>
  <w:num w:numId="3">
    <w:abstractNumId w:val="41"/>
  </w:num>
  <w:num w:numId="4">
    <w:abstractNumId w:val="18"/>
  </w:num>
  <w:num w:numId="5">
    <w:abstractNumId w:val="46"/>
  </w:num>
  <w:num w:numId="6">
    <w:abstractNumId w:val="17"/>
  </w:num>
  <w:num w:numId="7">
    <w:abstractNumId w:val="36"/>
  </w:num>
  <w:num w:numId="8">
    <w:abstractNumId w:val="42"/>
  </w:num>
  <w:num w:numId="9">
    <w:abstractNumId w:val="48"/>
  </w:num>
  <w:num w:numId="10">
    <w:abstractNumId w:val="29"/>
  </w:num>
  <w:num w:numId="11">
    <w:abstractNumId w:val="2"/>
  </w:num>
  <w:num w:numId="12">
    <w:abstractNumId w:val="35"/>
  </w:num>
  <w:num w:numId="13">
    <w:abstractNumId w:val="10"/>
  </w:num>
  <w:num w:numId="14">
    <w:abstractNumId w:val="50"/>
  </w:num>
  <w:num w:numId="15">
    <w:abstractNumId w:val="9"/>
  </w:num>
  <w:num w:numId="16">
    <w:abstractNumId w:val="0"/>
    <w:lvlOverride w:ilvl="0">
      <w:startOverride w:val="1"/>
    </w:lvlOverride>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num>
  <w:num w:numId="19">
    <w:abstractNumId w:val="8"/>
  </w:num>
  <w:num w:numId="20">
    <w:abstractNumId w:val="30"/>
  </w:num>
  <w:num w:numId="21">
    <w:abstractNumId w:val="69"/>
  </w:num>
  <w:num w:numId="22">
    <w:abstractNumId w:val="14"/>
  </w:num>
  <w:num w:numId="23">
    <w:abstractNumId w:val="27"/>
  </w:num>
  <w:num w:numId="24">
    <w:abstractNumId w:val="28"/>
  </w:num>
  <w:num w:numId="25">
    <w:abstractNumId w:val="11"/>
  </w:num>
  <w:num w:numId="26">
    <w:abstractNumId w:val="60"/>
  </w:num>
  <w:num w:numId="27">
    <w:abstractNumId w:val="65"/>
  </w:num>
  <w:num w:numId="28">
    <w:abstractNumId w:val="22"/>
  </w:num>
  <w:num w:numId="29">
    <w:abstractNumId w:val="53"/>
  </w:num>
  <w:num w:numId="30">
    <w:abstractNumId w:val="6"/>
  </w:num>
  <w:num w:numId="31">
    <w:abstractNumId w:val="47"/>
  </w:num>
  <w:num w:numId="32">
    <w:abstractNumId w:val="72"/>
  </w:num>
  <w:num w:numId="33">
    <w:abstractNumId w:val="26"/>
  </w:num>
  <w:num w:numId="34">
    <w:abstractNumId w:val="21"/>
  </w:num>
  <w:num w:numId="35">
    <w:abstractNumId w:val="44"/>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39"/>
  </w:num>
  <w:num w:numId="39">
    <w:abstractNumId w:val="23"/>
  </w:num>
  <w:num w:numId="40">
    <w:abstractNumId w:val="20"/>
  </w:num>
  <w:num w:numId="41">
    <w:abstractNumId w:val="61"/>
  </w:num>
  <w:num w:numId="42">
    <w:abstractNumId w:val="7"/>
  </w:num>
  <w:num w:numId="43">
    <w:abstractNumId w:val="31"/>
  </w:num>
  <w:num w:numId="44">
    <w:abstractNumId w:val="63"/>
  </w:num>
  <w:num w:numId="45">
    <w:abstractNumId w:val="68"/>
  </w:num>
  <w:num w:numId="46">
    <w:abstractNumId w:val="66"/>
  </w:num>
  <w:num w:numId="47">
    <w:abstractNumId w:val="73"/>
  </w:num>
  <w:num w:numId="48">
    <w:abstractNumId w:val="25"/>
  </w:num>
  <w:num w:numId="49">
    <w:abstractNumId w:val="57"/>
  </w:num>
  <w:num w:numId="50">
    <w:abstractNumId w:val="56"/>
  </w:num>
  <w:num w:numId="51">
    <w:abstractNumId w:val="71"/>
  </w:num>
  <w:num w:numId="52">
    <w:abstractNumId w:val="38"/>
  </w:num>
  <w:num w:numId="53">
    <w:abstractNumId w:val="49"/>
  </w:num>
  <w:num w:numId="54">
    <w:abstractNumId w:val="67"/>
  </w:num>
  <w:num w:numId="55">
    <w:abstractNumId w:val="77"/>
  </w:num>
  <w:num w:numId="56">
    <w:abstractNumId w:val="3"/>
  </w:num>
  <w:num w:numId="57">
    <w:abstractNumId w:val="4"/>
  </w:num>
  <w:num w:numId="5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62"/>
  </w:num>
  <w:num w:numId="61">
    <w:abstractNumId w:val="15"/>
  </w:num>
  <w:num w:numId="62">
    <w:abstractNumId w:val="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5"/>
  </w:num>
  <w:num w:numId="64">
    <w:abstractNumId w:val="54"/>
  </w:num>
  <w:num w:numId="65">
    <w:abstractNumId w:val="43"/>
  </w:num>
  <w:num w:numId="66">
    <w:abstractNumId w:val="24"/>
  </w:num>
  <w:num w:numId="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num>
  <w:num w:numId="69">
    <w:abstractNumId w:val="13"/>
  </w:num>
  <w:num w:numId="70">
    <w:abstractNumId w:val="51"/>
  </w:num>
  <w:num w:numId="71">
    <w:abstractNumId w:val="45"/>
  </w:num>
  <w:num w:numId="72">
    <w:abstractNumId w:val="64"/>
  </w:num>
  <w:num w:numId="73">
    <w:abstractNumId w:val="5"/>
  </w:num>
  <w:num w:numId="74">
    <w:abstractNumId w:val="58"/>
  </w:num>
  <w:num w:numId="75">
    <w:abstractNumId w:val="40"/>
  </w:num>
  <w:num w:numId="76">
    <w:abstractNumId w:val="33"/>
  </w:num>
  <w:num w:numId="77">
    <w:abstractNumId w:val="34"/>
  </w:num>
  <w:num w:numId="78">
    <w:abstractNumId w:val="12"/>
  </w:num>
  <w:num w:numId="79">
    <w:abstractNumId w:val="5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29"/>
    <w:rsid w:val="0000069C"/>
    <w:rsid w:val="00001038"/>
    <w:rsid w:val="000014E2"/>
    <w:rsid w:val="00002898"/>
    <w:rsid w:val="00004954"/>
    <w:rsid w:val="00006A4C"/>
    <w:rsid w:val="00010032"/>
    <w:rsid w:val="000103BE"/>
    <w:rsid w:val="00011002"/>
    <w:rsid w:val="00014278"/>
    <w:rsid w:val="00016430"/>
    <w:rsid w:val="00021F3C"/>
    <w:rsid w:val="000221C0"/>
    <w:rsid w:val="00022FA2"/>
    <w:rsid w:val="00022FC2"/>
    <w:rsid w:val="00024463"/>
    <w:rsid w:val="00024ECE"/>
    <w:rsid w:val="000257D7"/>
    <w:rsid w:val="0002581D"/>
    <w:rsid w:val="00026249"/>
    <w:rsid w:val="0002734A"/>
    <w:rsid w:val="000273CA"/>
    <w:rsid w:val="00030379"/>
    <w:rsid w:val="00030660"/>
    <w:rsid w:val="00030966"/>
    <w:rsid w:val="00030F08"/>
    <w:rsid w:val="00031CD0"/>
    <w:rsid w:val="00032749"/>
    <w:rsid w:val="00033234"/>
    <w:rsid w:val="00034E77"/>
    <w:rsid w:val="00036019"/>
    <w:rsid w:val="000408E1"/>
    <w:rsid w:val="00043357"/>
    <w:rsid w:val="000446B9"/>
    <w:rsid w:val="000447C9"/>
    <w:rsid w:val="00044CFD"/>
    <w:rsid w:val="00045A13"/>
    <w:rsid w:val="00047DC2"/>
    <w:rsid w:val="00050C4A"/>
    <w:rsid w:val="000523D8"/>
    <w:rsid w:val="00052B73"/>
    <w:rsid w:val="000534A1"/>
    <w:rsid w:val="00054F42"/>
    <w:rsid w:val="0005727A"/>
    <w:rsid w:val="0005749B"/>
    <w:rsid w:val="00062810"/>
    <w:rsid w:val="00065858"/>
    <w:rsid w:val="00065F27"/>
    <w:rsid w:val="00066A86"/>
    <w:rsid w:val="00066E55"/>
    <w:rsid w:val="00070A09"/>
    <w:rsid w:val="00072386"/>
    <w:rsid w:val="00074D90"/>
    <w:rsid w:val="000761FD"/>
    <w:rsid w:val="00076890"/>
    <w:rsid w:val="000768D3"/>
    <w:rsid w:val="00081FD4"/>
    <w:rsid w:val="00082093"/>
    <w:rsid w:val="0008354D"/>
    <w:rsid w:val="000836C3"/>
    <w:rsid w:val="000856A4"/>
    <w:rsid w:val="00086B88"/>
    <w:rsid w:val="00094B0C"/>
    <w:rsid w:val="00095B11"/>
    <w:rsid w:val="000A0DEF"/>
    <w:rsid w:val="000A1D57"/>
    <w:rsid w:val="000A4DC5"/>
    <w:rsid w:val="000A76E5"/>
    <w:rsid w:val="000B0F38"/>
    <w:rsid w:val="000B1D1A"/>
    <w:rsid w:val="000B346B"/>
    <w:rsid w:val="000B58B3"/>
    <w:rsid w:val="000B696A"/>
    <w:rsid w:val="000B6EB4"/>
    <w:rsid w:val="000C010E"/>
    <w:rsid w:val="000C04CA"/>
    <w:rsid w:val="000C07FA"/>
    <w:rsid w:val="000C3324"/>
    <w:rsid w:val="000C3AE6"/>
    <w:rsid w:val="000C3B16"/>
    <w:rsid w:val="000C46E0"/>
    <w:rsid w:val="000C4D2E"/>
    <w:rsid w:val="000C6231"/>
    <w:rsid w:val="000D03F8"/>
    <w:rsid w:val="000D0BB1"/>
    <w:rsid w:val="000D0CF7"/>
    <w:rsid w:val="000D1D10"/>
    <w:rsid w:val="000D44BC"/>
    <w:rsid w:val="000D6BAC"/>
    <w:rsid w:val="000D7394"/>
    <w:rsid w:val="000E0259"/>
    <w:rsid w:val="000E032F"/>
    <w:rsid w:val="000E033B"/>
    <w:rsid w:val="000E5902"/>
    <w:rsid w:val="000F0AA7"/>
    <w:rsid w:val="000F1AAF"/>
    <w:rsid w:val="000F2CF3"/>
    <w:rsid w:val="000F3024"/>
    <w:rsid w:val="000F5EB9"/>
    <w:rsid w:val="000F6208"/>
    <w:rsid w:val="000F6FCF"/>
    <w:rsid w:val="001009EC"/>
    <w:rsid w:val="0010304D"/>
    <w:rsid w:val="00103517"/>
    <w:rsid w:val="001067D1"/>
    <w:rsid w:val="00110DB7"/>
    <w:rsid w:val="00110F30"/>
    <w:rsid w:val="00113529"/>
    <w:rsid w:val="00113562"/>
    <w:rsid w:val="00114BA9"/>
    <w:rsid w:val="001155F3"/>
    <w:rsid w:val="0011759F"/>
    <w:rsid w:val="00117650"/>
    <w:rsid w:val="00117930"/>
    <w:rsid w:val="00117CA6"/>
    <w:rsid w:val="00121985"/>
    <w:rsid w:val="00123418"/>
    <w:rsid w:val="001259FB"/>
    <w:rsid w:val="00126A4B"/>
    <w:rsid w:val="001270A3"/>
    <w:rsid w:val="00130674"/>
    <w:rsid w:val="00131589"/>
    <w:rsid w:val="0013192E"/>
    <w:rsid w:val="00131EE4"/>
    <w:rsid w:val="0013250C"/>
    <w:rsid w:val="00132DCC"/>
    <w:rsid w:val="0013364A"/>
    <w:rsid w:val="00133A03"/>
    <w:rsid w:val="00133A5D"/>
    <w:rsid w:val="00133FEC"/>
    <w:rsid w:val="001343EA"/>
    <w:rsid w:val="00134F32"/>
    <w:rsid w:val="0013535C"/>
    <w:rsid w:val="001364A0"/>
    <w:rsid w:val="001366D7"/>
    <w:rsid w:val="00136D4D"/>
    <w:rsid w:val="0014043F"/>
    <w:rsid w:val="00145B19"/>
    <w:rsid w:val="00146E7B"/>
    <w:rsid w:val="00147EFC"/>
    <w:rsid w:val="0015150D"/>
    <w:rsid w:val="00152E99"/>
    <w:rsid w:val="00154912"/>
    <w:rsid w:val="00154FE9"/>
    <w:rsid w:val="001563D9"/>
    <w:rsid w:val="0015693F"/>
    <w:rsid w:val="00156A23"/>
    <w:rsid w:val="00156C03"/>
    <w:rsid w:val="001608A6"/>
    <w:rsid w:val="00160EE4"/>
    <w:rsid w:val="00162912"/>
    <w:rsid w:val="001652D8"/>
    <w:rsid w:val="001657D0"/>
    <w:rsid w:val="00165FE5"/>
    <w:rsid w:val="00166131"/>
    <w:rsid w:val="0016766C"/>
    <w:rsid w:val="00167808"/>
    <w:rsid w:val="00171D12"/>
    <w:rsid w:val="00173517"/>
    <w:rsid w:val="0017418A"/>
    <w:rsid w:val="00174261"/>
    <w:rsid w:val="00174C67"/>
    <w:rsid w:val="001750EB"/>
    <w:rsid w:val="0017680B"/>
    <w:rsid w:val="001779D9"/>
    <w:rsid w:val="001803C9"/>
    <w:rsid w:val="001825AC"/>
    <w:rsid w:val="00184C5D"/>
    <w:rsid w:val="00185185"/>
    <w:rsid w:val="00187710"/>
    <w:rsid w:val="0019116B"/>
    <w:rsid w:val="001938FC"/>
    <w:rsid w:val="001954BA"/>
    <w:rsid w:val="00196B38"/>
    <w:rsid w:val="00196E46"/>
    <w:rsid w:val="00196EC9"/>
    <w:rsid w:val="00197404"/>
    <w:rsid w:val="00197C27"/>
    <w:rsid w:val="001A01F9"/>
    <w:rsid w:val="001A0F73"/>
    <w:rsid w:val="001A1E2A"/>
    <w:rsid w:val="001A3718"/>
    <w:rsid w:val="001A660F"/>
    <w:rsid w:val="001A6619"/>
    <w:rsid w:val="001A7086"/>
    <w:rsid w:val="001A793D"/>
    <w:rsid w:val="001B1CBB"/>
    <w:rsid w:val="001B27F0"/>
    <w:rsid w:val="001B2F57"/>
    <w:rsid w:val="001B33C0"/>
    <w:rsid w:val="001B5F47"/>
    <w:rsid w:val="001B69B9"/>
    <w:rsid w:val="001B71DB"/>
    <w:rsid w:val="001C0AA4"/>
    <w:rsid w:val="001C3028"/>
    <w:rsid w:val="001C4C55"/>
    <w:rsid w:val="001C513C"/>
    <w:rsid w:val="001C56FA"/>
    <w:rsid w:val="001D023E"/>
    <w:rsid w:val="001D403C"/>
    <w:rsid w:val="001D41B6"/>
    <w:rsid w:val="001D55F2"/>
    <w:rsid w:val="001D5883"/>
    <w:rsid w:val="001D6495"/>
    <w:rsid w:val="001D783C"/>
    <w:rsid w:val="001E0E0F"/>
    <w:rsid w:val="001E142D"/>
    <w:rsid w:val="001E156B"/>
    <w:rsid w:val="001E42C9"/>
    <w:rsid w:val="001E46B6"/>
    <w:rsid w:val="001E4DCC"/>
    <w:rsid w:val="001E5A28"/>
    <w:rsid w:val="001F0D5C"/>
    <w:rsid w:val="001F101E"/>
    <w:rsid w:val="001F10F1"/>
    <w:rsid w:val="001F34CF"/>
    <w:rsid w:val="001F601E"/>
    <w:rsid w:val="001F6352"/>
    <w:rsid w:val="001F79C1"/>
    <w:rsid w:val="0020188A"/>
    <w:rsid w:val="00203639"/>
    <w:rsid w:val="00203686"/>
    <w:rsid w:val="00203B71"/>
    <w:rsid w:val="00204193"/>
    <w:rsid w:val="00206259"/>
    <w:rsid w:val="00206E28"/>
    <w:rsid w:val="002101E7"/>
    <w:rsid w:val="00210C56"/>
    <w:rsid w:val="002111C3"/>
    <w:rsid w:val="00211786"/>
    <w:rsid w:val="00216143"/>
    <w:rsid w:val="00216FB6"/>
    <w:rsid w:val="0022241C"/>
    <w:rsid w:val="00222E01"/>
    <w:rsid w:val="00224500"/>
    <w:rsid w:val="00224512"/>
    <w:rsid w:val="00226C48"/>
    <w:rsid w:val="00230DD8"/>
    <w:rsid w:val="002313B2"/>
    <w:rsid w:val="0023344C"/>
    <w:rsid w:val="00234523"/>
    <w:rsid w:val="00235810"/>
    <w:rsid w:val="00235C41"/>
    <w:rsid w:val="00236B3E"/>
    <w:rsid w:val="002378BF"/>
    <w:rsid w:val="00237AF0"/>
    <w:rsid w:val="00237F60"/>
    <w:rsid w:val="002411F1"/>
    <w:rsid w:val="00241500"/>
    <w:rsid w:val="00242E60"/>
    <w:rsid w:val="0025118E"/>
    <w:rsid w:val="00251BDB"/>
    <w:rsid w:val="002530E0"/>
    <w:rsid w:val="00253780"/>
    <w:rsid w:val="002548C0"/>
    <w:rsid w:val="00255187"/>
    <w:rsid w:val="00256443"/>
    <w:rsid w:val="00256C02"/>
    <w:rsid w:val="002576A0"/>
    <w:rsid w:val="00257F4D"/>
    <w:rsid w:val="002619F3"/>
    <w:rsid w:val="0026621C"/>
    <w:rsid w:val="0026685F"/>
    <w:rsid w:val="0027004B"/>
    <w:rsid w:val="002729C5"/>
    <w:rsid w:val="00272D99"/>
    <w:rsid w:val="0027303E"/>
    <w:rsid w:val="00273550"/>
    <w:rsid w:val="0027449F"/>
    <w:rsid w:val="00274F4E"/>
    <w:rsid w:val="002756DC"/>
    <w:rsid w:val="00276675"/>
    <w:rsid w:val="00277017"/>
    <w:rsid w:val="00277A77"/>
    <w:rsid w:val="002812D1"/>
    <w:rsid w:val="00282880"/>
    <w:rsid w:val="00282C30"/>
    <w:rsid w:val="00283A17"/>
    <w:rsid w:val="00283AF1"/>
    <w:rsid w:val="0028425A"/>
    <w:rsid w:val="002848C3"/>
    <w:rsid w:val="00285BFC"/>
    <w:rsid w:val="002875D8"/>
    <w:rsid w:val="002878E0"/>
    <w:rsid w:val="00290CA7"/>
    <w:rsid w:val="00291122"/>
    <w:rsid w:val="0029123C"/>
    <w:rsid w:val="00291662"/>
    <w:rsid w:val="00291A53"/>
    <w:rsid w:val="00292115"/>
    <w:rsid w:val="002931C1"/>
    <w:rsid w:val="00294805"/>
    <w:rsid w:val="00295F89"/>
    <w:rsid w:val="002A3E41"/>
    <w:rsid w:val="002A4B3E"/>
    <w:rsid w:val="002A60E0"/>
    <w:rsid w:val="002B02AA"/>
    <w:rsid w:val="002B076B"/>
    <w:rsid w:val="002B0E9C"/>
    <w:rsid w:val="002B1561"/>
    <w:rsid w:val="002B1CF1"/>
    <w:rsid w:val="002B2423"/>
    <w:rsid w:val="002C05DA"/>
    <w:rsid w:val="002C259E"/>
    <w:rsid w:val="002C38DA"/>
    <w:rsid w:val="002C62A4"/>
    <w:rsid w:val="002C69A2"/>
    <w:rsid w:val="002C6DF9"/>
    <w:rsid w:val="002C78EC"/>
    <w:rsid w:val="002D0A6B"/>
    <w:rsid w:val="002D138D"/>
    <w:rsid w:val="002D257A"/>
    <w:rsid w:val="002D5CC2"/>
    <w:rsid w:val="002D5D36"/>
    <w:rsid w:val="002D63B6"/>
    <w:rsid w:val="002D6ECB"/>
    <w:rsid w:val="002D7208"/>
    <w:rsid w:val="002E069B"/>
    <w:rsid w:val="002E0FB2"/>
    <w:rsid w:val="002E149A"/>
    <w:rsid w:val="002E1C19"/>
    <w:rsid w:val="002E29E2"/>
    <w:rsid w:val="002E3EAE"/>
    <w:rsid w:val="002E5179"/>
    <w:rsid w:val="002E6988"/>
    <w:rsid w:val="002F112D"/>
    <w:rsid w:val="002F4361"/>
    <w:rsid w:val="002F4FBD"/>
    <w:rsid w:val="002F57FC"/>
    <w:rsid w:val="00301513"/>
    <w:rsid w:val="00301D46"/>
    <w:rsid w:val="003021A3"/>
    <w:rsid w:val="00302E1B"/>
    <w:rsid w:val="0030394D"/>
    <w:rsid w:val="00303CF3"/>
    <w:rsid w:val="0030560F"/>
    <w:rsid w:val="00305BF2"/>
    <w:rsid w:val="00306EF4"/>
    <w:rsid w:val="00311B8B"/>
    <w:rsid w:val="00311EA5"/>
    <w:rsid w:val="00312904"/>
    <w:rsid w:val="00316D84"/>
    <w:rsid w:val="003173BF"/>
    <w:rsid w:val="0031756F"/>
    <w:rsid w:val="00320D52"/>
    <w:rsid w:val="0032114F"/>
    <w:rsid w:val="00321467"/>
    <w:rsid w:val="00321B3D"/>
    <w:rsid w:val="00323026"/>
    <w:rsid w:val="00323A92"/>
    <w:rsid w:val="00324B48"/>
    <w:rsid w:val="00326F59"/>
    <w:rsid w:val="00331B64"/>
    <w:rsid w:val="003335D1"/>
    <w:rsid w:val="003335D6"/>
    <w:rsid w:val="00335C80"/>
    <w:rsid w:val="00336139"/>
    <w:rsid w:val="00336175"/>
    <w:rsid w:val="003403D9"/>
    <w:rsid w:val="00340CA6"/>
    <w:rsid w:val="00342396"/>
    <w:rsid w:val="00343833"/>
    <w:rsid w:val="00344D45"/>
    <w:rsid w:val="003472DB"/>
    <w:rsid w:val="00350B33"/>
    <w:rsid w:val="00351675"/>
    <w:rsid w:val="0035194B"/>
    <w:rsid w:val="00351C42"/>
    <w:rsid w:val="00352AEE"/>
    <w:rsid w:val="0035462D"/>
    <w:rsid w:val="00354DBA"/>
    <w:rsid w:val="00360E96"/>
    <w:rsid w:val="0036111D"/>
    <w:rsid w:val="003629BE"/>
    <w:rsid w:val="003633D8"/>
    <w:rsid w:val="003634AB"/>
    <w:rsid w:val="003640B6"/>
    <w:rsid w:val="00370826"/>
    <w:rsid w:val="003712B9"/>
    <w:rsid w:val="00373F54"/>
    <w:rsid w:val="003754CA"/>
    <w:rsid w:val="00376662"/>
    <w:rsid w:val="00377D98"/>
    <w:rsid w:val="00380736"/>
    <w:rsid w:val="00380A04"/>
    <w:rsid w:val="0038132D"/>
    <w:rsid w:val="003834F1"/>
    <w:rsid w:val="00384272"/>
    <w:rsid w:val="00385A9C"/>
    <w:rsid w:val="003866C4"/>
    <w:rsid w:val="00392BF7"/>
    <w:rsid w:val="0039339B"/>
    <w:rsid w:val="00394FF5"/>
    <w:rsid w:val="003969A7"/>
    <w:rsid w:val="00396BE2"/>
    <w:rsid w:val="0039765E"/>
    <w:rsid w:val="003A05A1"/>
    <w:rsid w:val="003A0A72"/>
    <w:rsid w:val="003A1086"/>
    <w:rsid w:val="003A3F95"/>
    <w:rsid w:val="003A3F9F"/>
    <w:rsid w:val="003A42A4"/>
    <w:rsid w:val="003A56D9"/>
    <w:rsid w:val="003A6D95"/>
    <w:rsid w:val="003B1089"/>
    <w:rsid w:val="003B2517"/>
    <w:rsid w:val="003B3290"/>
    <w:rsid w:val="003B4B6E"/>
    <w:rsid w:val="003B5BE2"/>
    <w:rsid w:val="003B7F8D"/>
    <w:rsid w:val="003C0FE7"/>
    <w:rsid w:val="003C1B1B"/>
    <w:rsid w:val="003C57C7"/>
    <w:rsid w:val="003C71A4"/>
    <w:rsid w:val="003C77F0"/>
    <w:rsid w:val="003C7A13"/>
    <w:rsid w:val="003C7A74"/>
    <w:rsid w:val="003D00DC"/>
    <w:rsid w:val="003D0ACF"/>
    <w:rsid w:val="003D0B31"/>
    <w:rsid w:val="003D3A8E"/>
    <w:rsid w:val="003D3CE9"/>
    <w:rsid w:val="003D4537"/>
    <w:rsid w:val="003E0300"/>
    <w:rsid w:val="003E159C"/>
    <w:rsid w:val="003E1D50"/>
    <w:rsid w:val="003E249A"/>
    <w:rsid w:val="003E2CB1"/>
    <w:rsid w:val="003E3F73"/>
    <w:rsid w:val="003E428C"/>
    <w:rsid w:val="003E6DAC"/>
    <w:rsid w:val="003E7254"/>
    <w:rsid w:val="003E780B"/>
    <w:rsid w:val="003F1BFF"/>
    <w:rsid w:val="003F20A4"/>
    <w:rsid w:val="003F2659"/>
    <w:rsid w:val="003F47C9"/>
    <w:rsid w:val="003F4D70"/>
    <w:rsid w:val="003F522C"/>
    <w:rsid w:val="003F5FE8"/>
    <w:rsid w:val="003F713B"/>
    <w:rsid w:val="00400754"/>
    <w:rsid w:val="00401080"/>
    <w:rsid w:val="00402113"/>
    <w:rsid w:val="00403042"/>
    <w:rsid w:val="004054F0"/>
    <w:rsid w:val="0040562C"/>
    <w:rsid w:val="00406CDF"/>
    <w:rsid w:val="00410B69"/>
    <w:rsid w:val="004111C2"/>
    <w:rsid w:val="00411A8C"/>
    <w:rsid w:val="004125BB"/>
    <w:rsid w:val="004149A0"/>
    <w:rsid w:val="00415B43"/>
    <w:rsid w:val="004167AE"/>
    <w:rsid w:val="0041738A"/>
    <w:rsid w:val="0042032E"/>
    <w:rsid w:val="00421A05"/>
    <w:rsid w:val="00421C83"/>
    <w:rsid w:val="00422496"/>
    <w:rsid w:val="00422921"/>
    <w:rsid w:val="00424858"/>
    <w:rsid w:val="004260A3"/>
    <w:rsid w:val="00430F40"/>
    <w:rsid w:val="00431CFE"/>
    <w:rsid w:val="00431D2B"/>
    <w:rsid w:val="00431E60"/>
    <w:rsid w:val="00433562"/>
    <w:rsid w:val="00433893"/>
    <w:rsid w:val="004340A7"/>
    <w:rsid w:val="00434D34"/>
    <w:rsid w:val="00440B50"/>
    <w:rsid w:val="004411F8"/>
    <w:rsid w:val="0044236A"/>
    <w:rsid w:val="0044412F"/>
    <w:rsid w:val="004470A4"/>
    <w:rsid w:val="00447238"/>
    <w:rsid w:val="00447898"/>
    <w:rsid w:val="004534C2"/>
    <w:rsid w:val="00453B95"/>
    <w:rsid w:val="0045444F"/>
    <w:rsid w:val="00454A59"/>
    <w:rsid w:val="0046056F"/>
    <w:rsid w:val="00461982"/>
    <w:rsid w:val="00463871"/>
    <w:rsid w:val="0046658E"/>
    <w:rsid w:val="004678B6"/>
    <w:rsid w:val="00470C9F"/>
    <w:rsid w:val="00472008"/>
    <w:rsid w:val="00475E04"/>
    <w:rsid w:val="00480DEE"/>
    <w:rsid w:val="00483C09"/>
    <w:rsid w:val="00484B95"/>
    <w:rsid w:val="00485079"/>
    <w:rsid w:val="00485C83"/>
    <w:rsid w:val="0048685A"/>
    <w:rsid w:val="0048729D"/>
    <w:rsid w:val="004913CE"/>
    <w:rsid w:val="00495BC3"/>
    <w:rsid w:val="00495CBA"/>
    <w:rsid w:val="00495D4A"/>
    <w:rsid w:val="00496684"/>
    <w:rsid w:val="00497A20"/>
    <w:rsid w:val="004A0CF4"/>
    <w:rsid w:val="004A3C8D"/>
    <w:rsid w:val="004A3DB0"/>
    <w:rsid w:val="004A40BE"/>
    <w:rsid w:val="004A453E"/>
    <w:rsid w:val="004A475E"/>
    <w:rsid w:val="004A5617"/>
    <w:rsid w:val="004A6A84"/>
    <w:rsid w:val="004A777A"/>
    <w:rsid w:val="004B052C"/>
    <w:rsid w:val="004B0708"/>
    <w:rsid w:val="004B1F7C"/>
    <w:rsid w:val="004B4F85"/>
    <w:rsid w:val="004B5737"/>
    <w:rsid w:val="004B6726"/>
    <w:rsid w:val="004B6A27"/>
    <w:rsid w:val="004B6E6F"/>
    <w:rsid w:val="004C022E"/>
    <w:rsid w:val="004C0B37"/>
    <w:rsid w:val="004C2C05"/>
    <w:rsid w:val="004C2E00"/>
    <w:rsid w:val="004C2F29"/>
    <w:rsid w:val="004C5DC0"/>
    <w:rsid w:val="004C6CC2"/>
    <w:rsid w:val="004C6FB7"/>
    <w:rsid w:val="004C7E29"/>
    <w:rsid w:val="004D0B30"/>
    <w:rsid w:val="004D1071"/>
    <w:rsid w:val="004D18B2"/>
    <w:rsid w:val="004D1B2E"/>
    <w:rsid w:val="004D2351"/>
    <w:rsid w:val="004D4F70"/>
    <w:rsid w:val="004D5F3F"/>
    <w:rsid w:val="004D5F41"/>
    <w:rsid w:val="004D6F78"/>
    <w:rsid w:val="004E0059"/>
    <w:rsid w:val="004E0355"/>
    <w:rsid w:val="004E1C0C"/>
    <w:rsid w:val="004E22B9"/>
    <w:rsid w:val="004E244F"/>
    <w:rsid w:val="004E315E"/>
    <w:rsid w:val="004E3BC2"/>
    <w:rsid w:val="004E3C34"/>
    <w:rsid w:val="004E65EE"/>
    <w:rsid w:val="004F0085"/>
    <w:rsid w:val="004F24E9"/>
    <w:rsid w:val="004F25AD"/>
    <w:rsid w:val="004F2840"/>
    <w:rsid w:val="004F37AF"/>
    <w:rsid w:val="004F5871"/>
    <w:rsid w:val="004F5B03"/>
    <w:rsid w:val="004F70B1"/>
    <w:rsid w:val="004F75B4"/>
    <w:rsid w:val="004F7E5E"/>
    <w:rsid w:val="00500859"/>
    <w:rsid w:val="00501B10"/>
    <w:rsid w:val="005025F5"/>
    <w:rsid w:val="005034B8"/>
    <w:rsid w:val="00503C5A"/>
    <w:rsid w:val="005041B0"/>
    <w:rsid w:val="005043C4"/>
    <w:rsid w:val="00505444"/>
    <w:rsid w:val="005071DB"/>
    <w:rsid w:val="005072E5"/>
    <w:rsid w:val="00510034"/>
    <w:rsid w:val="00512477"/>
    <w:rsid w:val="00513AA7"/>
    <w:rsid w:val="00513B17"/>
    <w:rsid w:val="00514093"/>
    <w:rsid w:val="0051597D"/>
    <w:rsid w:val="00517543"/>
    <w:rsid w:val="00520131"/>
    <w:rsid w:val="00521169"/>
    <w:rsid w:val="00522C13"/>
    <w:rsid w:val="00527F6A"/>
    <w:rsid w:val="005305AF"/>
    <w:rsid w:val="005307B2"/>
    <w:rsid w:val="0053127F"/>
    <w:rsid w:val="00533384"/>
    <w:rsid w:val="00533577"/>
    <w:rsid w:val="00533BD6"/>
    <w:rsid w:val="00534866"/>
    <w:rsid w:val="005371B0"/>
    <w:rsid w:val="00540F90"/>
    <w:rsid w:val="005413F0"/>
    <w:rsid w:val="00544787"/>
    <w:rsid w:val="005451AA"/>
    <w:rsid w:val="005463BC"/>
    <w:rsid w:val="005471A0"/>
    <w:rsid w:val="00547FDD"/>
    <w:rsid w:val="00551BBF"/>
    <w:rsid w:val="00553C4B"/>
    <w:rsid w:val="00555EFB"/>
    <w:rsid w:val="005562D6"/>
    <w:rsid w:val="00557011"/>
    <w:rsid w:val="00557C8E"/>
    <w:rsid w:val="00562C82"/>
    <w:rsid w:val="00564101"/>
    <w:rsid w:val="00566700"/>
    <w:rsid w:val="00566F00"/>
    <w:rsid w:val="00567919"/>
    <w:rsid w:val="0057104E"/>
    <w:rsid w:val="00571DF2"/>
    <w:rsid w:val="00574F18"/>
    <w:rsid w:val="005757EC"/>
    <w:rsid w:val="0058179B"/>
    <w:rsid w:val="00581E23"/>
    <w:rsid w:val="0058411C"/>
    <w:rsid w:val="005841C1"/>
    <w:rsid w:val="005863A8"/>
    <w:rsid w:val="00586DA1"/>
    <w:rsid w:val="00591120"/>
    <w:rsid w:val="005911BF"/>
    <w:rsid w:val="0059156E"/>
    <w:rsid w:val="005932F9"/>
    <w:rsid w:val="00593495"/>
    <w:rsid w:val="0059447C"/>
    <w:rsid w:val="005A0A6A"/>
    <w:rsid w:val="005A123A"/>
    <w:rsid w:val="005A29E2"/>
    <w:rsid w:val="005A33C1"/>
    <w:rsid w:val="005A3548"/>
    <w:rsid w:val="005A487A"/>
    <w:rsid w:val="005B0B33"/>
    <w:rsid w:val="005B168B"/>
    <w:rsid w:val="005B1B4F"/>
    <w:rsid w:val="005B2A5F"/>
    <w:rsid w:val="005B4832"/>
    <w:rsid w:val="005B636A"/>
    <w:rsid w:val="005B7C08"/>
    <w:rsid w:val="005C06AC"/>
    <w:rsid w:val="005C3E27"/>
    <w:rsid w:val="005C488C"/>
    <w:rsid w:val="005C4DBD"/>
    <w:rsid w:val="005C50DA"/>
    <w:rsid w:val="005C5140"/>
    <w:rsid w:val="005C7422"/>
    <w:rsid w:val="005D085F"/>
    <w:rsid w:val="005D2C22"/>
    <w:rsid w:val="005D354C"/>
    <w:rsid w:val="005D359F"/>
    <w:rsid w:val="005D3B04"/>
    <w:rsid w:val="005D5CB7"/>
    <w:rsid w:val="005E0C2F"/>
    <w:rsid w:val="005E16B8"/>
    <w:rsid w:val="005E1A6B"/>
    <w:rsid w:val="005E45A1"/>
    <w:rsid w:val="005E4A5D"/>
    <w:rsid w:val="005E68E6"/>
    <w:rsid w:val="005E6A70"/>
    <w:rsid w:val="005E6ACA"/>
    <w:rsid w:val="005F1220"/>
    <w:rsid w:val="005F30BA"/>
    <w:rsid w:val="005F365C"/>
    <w:rsid w:val="005F5461"/>
    <w:rsid w:val="005F6791"/>
    <w:rsid w:val="00600398"/>
    <w:rsid w:val="00600CD4"/>
    <w:rsid w:val="00603A43"/>
    <w:rsid w:val="00603E82"/>
    <w:rsid w:val="00604103"/>
    <w:rsid w:val="00607700"/>
    <w:rsid w:val="0060790E"/>
    <w:rsid w:val="006106F6"/>
    <w:rsid w:val="006141E4"/>
    <w:rsid w:val="00616B54"/>
    <w:rsid w:val="006207B8"/>
    <w:rsid w:val="00621FBA"/>
    <w:rsid w:val="00622335"/>
    <w:rsid w:val="006229A4"/>
    <w:rsid w:val="00622F22"/>
    <w:rsid w:val="00623C1A"/>
    <w:rsid w:val="00625E54"/>
    <w:rsid w:val="00627A7B"/>
    <w:rsid w:val="006306C1"/>
    <w:rsid w:val="00631B6A"/>
    <w:rsid w:val="00632072"/>
    <w:rsid w:val="0063207A"/>
    <w:rsid w:val="006325B8"/>
    <w:rsid w:val="00632C79"/>
    <w:rsid w:val="00633797"/>
    <w:rsid w:val="00634D06"/>
    <w:rsid w:val="0063521C"/>
    <w:rsid w:val="00636C24"/>
    <w:rsid w:val="00636FFF"/>
    <w:rsid w:val="00637324"/>
    <w:rsid w:val="006407E1"/>
    <w:rsid w:val="006466E5"/>
    <w:rsid w:val="00647204"/>
    <w:rsid w:val="0064785A"/>
    <w:rsid w:val="00647A2B"/>
    <w:rsid w:val="00651A90"/>
    <w:rsid w:val="006521F7"/>
    <w:rsid w:val="006562D0"/>
    <w:rsid w:val="006563C1"/>
    <w:rsid w:val="006609FF"/>
    <w:rsid w:val="00660E03"/>
    <w:rsid w:val="00663766"/>
    <w:rsid w:val="00664BA9"/>
    <w:rsid w:val="006650A1"/>
    <w:rsid w:val="00673AC2"/>
    <w:rsid w:val="006749DB"/>
    <w:rsid w:val="00677014"/>
    <w:rsid w:val="006827BA"/>
    <w:rsid w:val="00683B33"/>
    <w:rsid w:val="00685B02"/>
    <w:rsid w:val="00686C67"/>
    <w:rsid w:val="0069166F"/>
    <w:rsid w:val="006933D9"/>
    <w:rsid w:val="0069404B"/>
    <w:rsid w:val="0069741F"/>
    <w:rsid w:val="006A2235"/>
    <w:rsid w:val="006A2B42"/>
    <w:rsid w:val="006A58FB"/>
    <w:rsid w:val="006A6D99"/>
    <w:rsid w:val="006A7467"/>
    <w:rsid w:val="006B0FC8"/>
    <w:rsid w:val="006B10A8"/>
    <w:rsid w:val="006B10CE"/>
    <w:rsid w:val="006B111A"/>
    <w:rsid w:val="006B1D00"/>
    <w:rsid w:val="006B1DEC"/>
    <w:rsid w:val="006B2128"/>
    <w:rsid w:val="006B59B7"/>
    <w:rsid w:val="006C37AF"/>
    <w:rsid w:val="006C5E83"/>
    <w:rsid w:val="006C6553"/>
    <w:rsid w:val="006C6BA0"/>
    <w:rsid w:val="006C7998"/>
    <w:rsid w:val="006D0DD0"/>
    <w:rsid w:val="006D145A"/>
    <w:rsid w:val="006D1AE0"/>
    <w:rsid w:val="006D3D3C"/>
    <w:rsid w:val="006D4131"/>
    <w:rsid w:val="006D5766"/>
    <w:rsid w:val="006D7AF4"/>
    <w:rsid w:val="006D7F20"/>
    <w:rsid w:val="006E0D53"/>
    <w:rsid w:val="006E1310"/>
    <w:rsid w:val="006E1597"/>
    <w:rsid w:val="006E1656"/>
    <w:rsid w:val="006E23E9"/>
    <w:rsid w:val="006E338B"/>
    <w:rsid w:val="006E38C9"/>
    <w:rsid w:val="006E3C70"/>
    <w:rsid w:val="006E5EB3"/>
    <w:rsid w:val="006E6138"/>
    <w:rsid w:val="006F2F09"/>
    <w:rsid w:val="006F3D27"/>
    <w:rsid w:val="006F45F0"/>
    <w:rsid w:val="006F6304"/>
    <w:rsid w:val="006F6EF3"/>
    <w:rsid w:val="007021E5"/>
    <w:rsid w:val="00702CD3"/>
    <w:rsid w:val="00704131"/>
    <w:rsid w:val="00706DEB"/>
    <w:rsid w:val="00707967"/>
    <w:rsid w:val="00710446"/>
    <w:rsid w:val="00712B0D"/>
    <w:rsid w:val="00713ED1"/>
    <w:rsid w:val="00715872"/>
    <w:rsid w:val="00716EEA"/>
    <w:rsid w:val="00717008"/>
    <w:rsid w:val="00717B0D"/>
    <w:rsid w:val="00723B1E"/>
    <w:rsid w:val="00727069"/>
    <w:rsid w:val="00731306"/>
    <w:rsid w:val="00732EDA"/>
    <w:rsid w:val="0073635A"/>
    <w:rsid w:val="00740D9C"/>
    <w:rsid w:val="00742BDF"/>
    <w:rsid w:val="00743057"/>
    <w:rsid w:val="00744783"/>
    <w:rsid w:val="0074520D"/>
    <w:rsid w:val="007472AC"/>
    <w:rsid w:val="00751278"/>
    <w:rsid w:val="00751343"/>
    <w:rsid w:val="00751394"/>
    <w:rsid w:val="00751D40"/>
    <w:rsid w:val="0075351E"/>
    <w:rsid w:val="007539DA"/>
    <w:rsid w:val="00753BE6"/>
    <w:rsid w:val="007614BE"/>
    <w:rsid w:val="007627B6"/>
    <w:rsid w:val="0076527C"/>
    <w:rsid w:val="00770A10"/>
    <w:rsid w:val="007711F1"/>
    <w:rsid w:val="00772422"/>
    <w:rsid w:val="007726BC"/>
    <w:rsid w:val="0077275C"/>
    <w:rsid w:val="00772B5D"/>
    <w:rsid w:val="007730C2"/>
    <w:rsid w:val="00774A6A"/>
    <w:rsid w:val="00774B1B"/>
    <w:rsid w:val="00775112"/>
    <w:rsid w:val="00775644"/>
    <w:rsid w:val="0077584F"/>
    <w:rsid w:val="00776179"/>
    <w:rsid w:val="007806EF"/>
    <w:rsid w:val="00781DFF"/>
    <w:rsid w:val="00782AEB"/>
    <w:rsid w:val="00784874"/>
    <w:rsid w:val="00784FEC"/>
    <w:rsid w:val="00792CC3"/>
    <w:rsid w:val="00793554"/>
    <w:rsid w:val="007949A9"/>
    <w:rsid w:val="007954AF"/>
    <w:rsid w:val="00795BA0"/>
    <w:rsid w:val="007978FD"/>
    <w:rsid w:val="007A3FAE"/>
    <w:rsid w:val="007A440C"/>
    <w:rsid w:val="007A4FB9"/>
    <w:rsid w:val="007A52A6"/>
    <w:rsid w:val="007A6A21"/>
    <w:rsid w:val="007B070D"/>
    <w:rsid w:val="007B138D"/>
    <w:rsid w:val="007B267F"/>
    <w:rsid w:val="007B2DD7"/>
    <w:rsid w:val="007B315D"/>
    <w:rsid w:val="007B4B69"/>
    <w:rsid w:val="007B5E3A"/>
    <w:rsid w:val="007B61CC"/>
    <w:rsid w:val="007B70CA"/>
    <w:rsid w:val="007B755C"/>
    <w:rsid w:val="007C268F"/>
    <w:rsid w:val="007C36C6"/>
    <w:rsid w:val="007C3B21"/>
    <w:rsid w:val="007C5EE5"/>
    <w:rsid w:val="007C6194"/>
    <w:rsid w:val="007C69B6"/>
    <w:rsid w:val="007D04E6"/>
    <w:rsid w:val="007D40B5"/>
    <w:rsid w:val="007D4736"/>
    <w:rsid w:val="007D517D"/>
    <w:rsid w:val="007D5683"/>
    <w:rsid w:val="007D57CD"/>
    <w:rsid w:val="007D76B3"/>
    <w:rsid w:val="007E04AC"/>
    <w:rsid w:val="007E066D"/>
    <w:rsid w:val="007E096B"/>
    <w:rsid w:val="007E0E8B"/>
    <w:rsid w:val="007E22CB"/>
    <w:rsid w:val="007E4927"/>
    <w:rsid w:val="007E6EEC"/>
    <w:rsid w:val="007F2F42"/>
    <w:rsid w:val="007F39E3"/>
    <w:rsid w:val="007F3F4A"/>
    <w:rsid w:val="007F5322"/>
    <w:rsid w:val="007F5700"/>
    <w:rsid w:val="00800F06"/>
    <w:rsid w:val="0080158C"/>
    <w:rsid w:val="00805209"/>
    <w:rsid w:val="0080567A"/>
    <w:rsid w:val="00815073"/>
    <w:rsid w:val="00815DA2"/>
    <w:rsid w:val="0082027D"/>
    <w:rsid w:val="00820CCF"/>
    <w:rsid w:val="008224D9"/>
    <w:rsid w:val="00823121"/>
    <w:rsid w:val="00825507"/>
    <w:rsid w:val="0082653D"/>
    <w:rsid w:val="00830154"/>
    <w:rsid w:val="008314EF"/>
    <w:rsid w:val="00835B24"/>
    <w:rsid w:val="00837948"/>
    <w:rsid w:val="00840054"/>
    <w:rsid w:val="0084230D"/>
    <w:rsid w:val="00846842"/>
    <w:rsid w:val="00847076"/>
    <w:rsid w:val="00847642"/>
    <w:rsid w:val="008501F8"/>
    <w:rsid w:val="00854DC2"/>
    <w:rsid w:val="00857B80"/>
    <w:rsid w:val="0086172C"/>
    <w:rsid w:val="00862BEB"/>
    <w:rsid w:val="00863EC3"/>
    <w:rsid w:val="008643C4"/>
    <w:rsid w:val="0086636B"/>
    <w:rsid w:val="008668F2"/>
    <w:rsid w:val="00866A98"/>
    <w:rsid w:val="00866C25"/>
    <w:rsid w:val="00872079"/>
    <w:rsid w:val="00872B4E"/>
    <w:rsid w:val="00874365"/>
    <w:rsid w:val="00874412"/>
    <w:rsid w:val="00874F5B"/>
    <w:rsid w:val="00875430"/>
    <w:rsid w:val="008754AC"/>
    <w:rsid w:val="008759A2"/>
    <w:rsid w:val="00876D01"/>
    <w:rsid w:val="00876D76"/>
    <w:rsid w:val="00876F16"/>
    <w:rsid w:val="008774AE"/>
    <w:rsid w:val="00880337"/>
    <w:rsid w:val="00880ADD"/>
    <w:rsid w:val="00880CCA"/>
    <w:rsid w:val="008813D1"/>
    <w:rsid w:val="00883E38"/>
    <w:rsid w:val="008850A3"/>
    <w:rsid w:val="00885BC7"/>
    <w:rsid w:val="00885EE8"/>
    <w:rsid w:val="008866B7"/>
    <w:rsid w:val="00886EDA"/>
    <w:rsid w:val="00887B5F"/>
    <w:rsid w:val="00890757"/>
    <w:rsid w:val="008913DD"/>
    <w:rsid w:val="00891899"/>
    <w:rsid w:val="008919C8"/>
    <w:rsid w:val="00891A20"/>
    <w:rsid w:val="00892835"/>
    <w:rsid w:val="00893B29"/>
    <w:rsid w:val="00896431"/>
    <w:rsid w:val="0089701F"/>
    <w:rsid w:val="008A159F"/>
    <w:rsid w:val="008A2EFE"/>
    <w:rsid w:val="008A3E67"/>
    <w:rsid w:val="008B17CD"/>
    <w:rsid w:val="008B3E8B"/>
    <w:rsid w:val="008B4A9F"/>
    <w:rsid w:val="008B4DB2"/>
    <w:rsid w:val="008B55DD"/>
    <w:rsid w:val="008B643E"/>
    <w:rsid w:val="008B7083"/>
    <w:rsid w:val="008C008D"/>
    <w:rsid w:val="008C0FB4"/>
    <w:rsid w:val="008C1845"/>
    <w:rsid w:val="008C2F75"/>
    <w:rsid w:val="008C366A"/>
    <w:rsid w:val="008C5DAC"/>
    <w:rsid w:val="008C6C83"/>
    <w:rsid w:val="008D0992"/>
    <w:rsid w:val="008D26D0"/>
    <w:rsid w:val="008D43CD"/>
    <w:rsid w:val="008D5288"/>
    <w:rsid w:val="008D6B74"/>
    <w:rsid w:val="008D7A5C"/>
    <w:rsid w:val="008E068F"/>
    <w:rsid w:val="008E0FFC"/>
    <w:rsid w:val="008E1C6D"/>
    <w:rsid w:val="008E233E"/>
    <w:rsid w:val="008E2E45"/>
    <w:rsid w:val="008E2ED7"/>
    <w:rsid w:val="008E2FA8"/>
    <w:rsid w:val="008E36C8"/>
    <w:rsid w:val="008E58D8"/>
    <w:rsid w:val="008E7527"/>
    <w:rsid w:val="008F012A"/>
    <w:rsid w:val="008F0CEA"/>
    <w:rsid w:val="008F399A"/>
    <w:rsid w:val="008F3EBC"/>
    <w:rsid w:val="008F42B1"/>
    <w:rsid w:val="008F5065"/>
    <w:rsid w:val="008F62B6"/>
    <w:rsid w:val="008F6B49"/>
    <w:rsid w:val="008F6BE8"/>
    <w:rsid w:val="008F6C73"/>
    <w:rsid w:val="008F7123"/>
    <w:rsid w:val="008F7A8C"/>
    <w:rsid w:val="0090040F"/>
    <w:rsid w:val="009038E9"/>
    <w:rsid w:val="00903D59"/>
    <w:rsid w:val="009053D8"/>
    <w:rsid w:val="00907CC4"/>
    <w:rsid w:val="009100B2"/>
    <w:rsid w:val="00910373"/>
    <w:rsid w:val="0091076A"/>
    <w:rsid w:val="00910E5D"/>
    <w:rsid w:val="0091108C"/>
    <w:rsid w:val="00911A17"/>
    <w:rsid w:val="00912BA5"/>
    <w:rsid w:val="009142C9"/>
    <w:rsid w:val="00914FA2"/>
    <w:rsid w:val="0091610E"/>
    <w:rsid w:val="0091622F"/>
    <w:rsid w:val="00916DA2"/>
    <w:rsid w:val="00917992"/>
    <w:rsid w:val="00920CFB"/>
    <w:rsid w:val="009218A8"/>
    <w:rsid w:val="0092519F"/>
    <w:rsid w:val="00925C57"/>
    <w:rsid w:val="00927E54"/>
    <w:rsid w:val="00934B77"/>
    <w:rsid w:val="00941B52"/>
    <w:rsid w:val="0094270A"/>
    <w:rsid w:val="0094669A"/>
    <w:rsid w:val="00946F2C"/>
    <w:rsid w:val="009470FF"/>
    <w:rsid w:val="00951987"/>
    <w:rsid w:val="00951F66"/>
    <w:rsid w:val="00955F72"/>
    <w:rsid w:val="00956A55"/>
    <w:rsid w:val="00957851"/>
    <w:rsid w:val="00957D64"/>
    <w:rsid w:val="00961043"/>
    <w:rsid w:val="00961818"/>
    <w:rsid w:val="00961ED7"/>
    <w:rsid w:val="00962163"/>
    <w:rsid w:val="009626A9"/>
    <w:rsid w:val="0096313C"/>
    <w:rsid w:val="00963B70"/>
    <w:rsid w:val="0096478C"/>
    <w:rsid w:val="00964C54"/>
    <w:rsid w:val="00964F04"/>
    <w:rsid w:val="00964FED"/>
    <w:rsid w:val="00966104"/>
    <w:rsid w:val="00966599"/>
    <w:rsid w:val="009671FB"/>
    <w:rsid w:val="009676B8"/>
    <w:rsid w:val="00971544"/>
    <w:rsid w:val="00971620"/>
    <w:rsid w:val="009730F6"/>
    <w:rsid w:val="009800C3"/>
    <w:rsid w:val="0098268C"/>
    <w:rsid w:val="009843B0"/>
    <w:rsid w:val="009864E8"/>
    <w:rsid w:val="00986760"/>
    <w:rsid w:val="00991F1A"/>
    <w:rsid w:val="00992F01"/>
    <w:rsid w:val="00995781"/>
    <w:rsid w:val="009977FB"/>
    <w:rsid w:val="009A0536"/>
    <w:rsid w:val="009A1184"/>
    <w:rsid w:val="009A2165"/>
    <w:rsid w:val="009A2346"/>
    <w:rsid w:val="009A3096"/>
    <w:rsid w:val="009A317D"/>
    <w:rsid w:val="009A344B"/>
    <w:rsid w:val="009A50CF"/>
    <w:rsid w:val="009A54DB"/>
    <w:rsid w:val="009A621D"/>
    <w:rsid w:val="009A692B"/>
    <w:rsid w:val="009A6AE8"/>
    <w:rsid w:val="009B3A96"/>
    <w:rsid w:val="009B6A8A"/>
    <w:rsid w:val="009B7792"/>
    <w:rsid w:val="009B7813"/>
    <w:rsid w:val="009B7CE6"/>
    <w:rsid w:val="009C0670"/>
    <w:rsid w:val="009C0E74"/>
    <w:rsid w:val="009C180F"/>
    <w:rsid w:val="009C225B"/>
    <w:rsid w:val="009C2278"/>
    <w:rsid w:val="009C25B4"/>
    <w:rsid w:val="009C2A67"/>
    <w:rsid w:val="009C3A71"/>
    <w:rsid w:val="009C583D"/>
    <w:rsid w:val="009C6170"/>
    <w:rsid w:val="009C729E"/>
    <w:rsid w:val="009D03E3"/>
    <w:rsid w:val="009D093A"/>
    <w:rsid w:val="009D16B0"/>
    <w:rsid w:val="009D1D27"/>
    <w:rsid w:val="009D2181"/>
    <w:rsid w:val="009D263C"/>
    <w:rsid w:val="009D5E0D"/>
    <w:rsid w:val="009D71C6"/>
    <w:rsid w:val="009D7590"/>
    <w:rsid w:val="009D78E8"/>
    <w:rsid w:val="009E1519"/>
    <w:rsid w:val="009E151A"/>
    <w:rsid w:val="009E1EDF"/>
    <w:rsid w:val="009E2E1C"/>
    <w:rsid w:val="009E45F7"/>
    <w:rsid w:val="009E4B18"/>
    <w:rsid w:val="009E58E3"/>
    <w:rsid w:val="009E5F4A"/>
    <w:rsid w:val="009E6853"/>
    <w:rsid w:val="009E74B8"/>
    <w:rsid w:val="009E7D4A"/>
    <w:rsid w:val="009F16A6"/>
    <w:rsid w:val="009F1717"/>
    <w:rsid w:val="009F3B51"/>
    <w:rsid w:val="009F6A9F"/>
    <w:rsid w:val="00A0043A"/>
    <w:rsid w:val="00A00705"/>
    <w:rsid w:val="00A0233F"/>
    <w:rsid w:val="00A02C15"/>
    <w:rsid w:val="00A05213"/>
    <w:rsid w:val="00A10063"/>
    <w:rsid w:val="00A11FCB"/>
    <w:rsid w:val="00A134AA"/>
    <w:rsid w:val="00A1526F"/>
    <w:rsid w:val="00A173C7"/>
    <w:rsid w:val="00A20F71"/>
    <w:rsid w:val="00A227CC"/>
    <w:rsid w:val="00A22813"/>
    <w:rsid w:val="00A24028"/>
    <w:rsid w:val="00A27728"/>
    <w:rsid w:val="00A3054B"/>
    <w:rsid w:val="00A3112E"/>
    <w:rsid w:val="00A3150B"/>
    <w:rsid w:val="00A32269"/>
    <w:rsid w:val="00A3291B"/>
    <w:rsid w:val="00A3369E"/>
    <w:rsid w:val="00A36D99"/>
    <w:rsid w:val="00A4063C"/>
    <w:rsid w:val="00A409B1"/>
    <w:rsid w:val="00A41BC3"/>
    <w:rsid w:val="00A44320"/>
    <w:rsid w:val="00A4503C"/>
    <w:rsid w:val="00A45175"/>
    <w:rsid w:val="00A460A5"/>
    <w:rsid w:val="00A46ADC"/>
    <w:rsid w:val="00A47BDC"/>
    <w:rsid w:val="00A505E2"/>
    <w:rsid w:val="00A529D9"/>
    <w:rsid w:val="00A543E1"/>
    <w:rsid w:val="00A54AF0"/>
    <w:rsid w:val="00A55DC1"/>
    <w:rsid w:val="00A57995"/>
    <w:rsid w:val="00A64761"/>
    <w:rsid w:val="00A65018"/>
    <w:rsid w:val="00A6540A"/>
    <w:rsid w:val="00A66DAC"/>
    <w:rsid w:val="00A70A9B"/>
    <w:rsid w:val="00A70C02"/>
    <w:rsid w:val="00A72A84"/>
    <w:rsid w:val="00A73BB0"/>
    <w:rsid w:val="00A769CB"/>
    <w:rsid w:val="00A76D5D"/>
    <w:rsid w:val="00A76F0B"/>
    <w:rsid w:val="00A77DD6"/>
    <w:rsid w:val="00A801AD"/>
    <w:rsid w:val="00A85609"/>
    <w:rsid w:val="00A85AF9"/>
    <w:rsid w:val="00A85B32"/>
    <w:rsid w:val="00A87603"/>
    <w:rsid w:val="00A91700"/>
    <w:rsid w:val="00A93083"/>
    <w:rsid w:val="00A938D1"/>
    <w:rsid w:val="00A972F1"/>
    <w:rsid w:val="00AA034D"/>
    <w:rsid w:val="00AA0E80"/>
    <w:rsid w:val="00AA1A3A"/>
    <w:rsid w:val="00AA27A8"/>
    <w:rsid w:val="00AA33D6"/>
    <w:rsid w:val="00AA4471"/>
    <w:rsid w:val="00AA48DA"/>
    <w:rsid w:val="00AA5B55"/>
    <w:rsid w:val="00AA5E74"/>
    <w:rsid w:val="00AA6D1D"/>
    <w:rsid w:val="00AA7FC7"/>
    <w:rsid w:val="00AB18DF"/>
    <w:rsid w:val="00AB21F1"/>
    <w:rsid w:val="00AB23A0"/>
    <w:rsid w:val="00AB461F"/>
    <w:rsid w:val="00AB5639"/>
    <w:rsid w:val="00AB6E99"/>
    <w:rsid w:val="00AC0C5C"/>
    <w:rsid w:val="00AC59FE"/>
    <w:rsid w:val="00AC6514"/>
    <w:rsid w:val="00AC6C6D"/>
    <w:rsid w:val="00AD47B1"/>
    <w:rsid w:val="00AD7ABA"/>
    <w:rsid w:val="00AD7C53"/>
    <w:rsid w:val="00AE1BEC"/>
    <w:rsid w:val="00AE5E87"/>
    <w:rsid w:val="00AE6985"/>
    <w:rsid w:val="00AE7C7E"/>
    <w:rsid w:val="00AF1792"/>
    <w:rsid w:val="00AF1D4D"/>
    <w:rsid w:val="00AF2289"/>
    <w:rsid w:val="00AF2699"/>
    <w:rsid w:val="00AF3B88"/>
    <w:rsid w:val="00AF4B81"/>
    <w:rsid w:val="00AF60BD"/>
    <w:rsid w:val="00AF6A61"/>
    <w:rsid w:val="00AF728D"/>
    <w:rsid w:val="00B013FF"/>
    <w:rsid w:val="00B01F78"/>
    <w:rsid w:val="00B03561"/>
    <w:rsid w:val="00B04407"/>
    <w:rsid w:val="00B1044B"/>
    <w:rsid w:val="00B111C1"/>
    <w:rsid w:val="00B11625"/>
    <w:rsid w:val="00B117E4"/>
    <w:rsid w:val="00B129D2"/>
    <w:rsid w:val="00B13E72"/>
    <w:rsid w:val="00B15247"/>
    <w:rsid w:val="00B1715B"/>
    <w:rsid w:val="00B17333"/>
    <w:rsid w:val="00B1751B"/>
    <w:rsid w:val="00B175AE"/>
    <w:rsid w:val="00B17718"/>
    <w:rsid w:val="00B17D8E"/>
    <w:rsid w:val="00B20139"/>
    <w:rsid w:val="00B2197B"/>
    <w:rsid w:val="00B21D46"/>
    <w:rsid w:val="00B22069"/>
    <w:rsid w:val="00B24412"/>
    <w:rsid w:val="00B25EEF"/>
    <w:rsid w:val="00B260A7"/>
    <w:rsid w:val="00B26485"/>
    <w:rsid w:val="00B26AB9"/>
    <w:rsid w:val="00B313DE"/>
    <w:rsid w:val="00B32658"/>
    <w:rsid w:val="00B32FD2"/>
    <w:rsid w:val="00B33F8F"/>
    <w:rsid w:val="00B343B5"/>
    <w:rsid w:val="00B37DCB"/>
    <w:rsid w:val="00B4031B"/>
    <w:rsid w:val="00B409FF"/>
    <w:rsid w:val="00B4133E"/>
    <w:rsid w:val="00B460CA"/>
    <w:rsid w:val="00B46ED6"/>
    <w:rsid w:val="00B502ED"/>
    <w:rsid w:val="00B50BF9"/>
    <w:rsid w:val="00B512D1"/>
    <w:rsid w:val="00B51835"/>
    <w:rsid w:val="00B52423"/>
    <w:rsid w:val="00B525DB"/>
    <w:rsid w:val="00B52CC6"/>
    <w:rsid w:val="00B52FFF"/>
    <w:rsid w:val="00B5468A"/>
    <w:rsid w:val="00B55651"/>
    <w:rsid w:val="00B56C08"/>
    <w:rsid w:val="00B56E2F"/>
    <w:rsid w:val="00B613A6"/>
    <w:rsid w:val="00B61FA9"/>
    <w:rsid w:val="00B62DF5"/>
    <w:rsid w:val="00B64ACB"/>
    <w:rsid w:val="00B65297"/>
    <w:rsid w:val="00B66FC5"/>
    <w:rsid w:val="00B712CE"/>
    <w:rsid w:val="00B733B1"/>
    <w:rsid w:val="00B73F59"/>
    <w:rsid w:val="00B7457D"/>
    <w:rsid w:val="00B75232"/>
    <w:rsid w:val="00B772CF"/>
    <w:rsid w:val="00B77337"/>
    <w:rsid w:val="00B848D0"/>
    <w:rsid w:val="00B84912"/>
    <w:rsid w:val="00B8504B"/>
    <w:rsid w:val="00B86F1E"/>
    <w:rsid w:val="00B87D16"/>
    <w:rsid w:val="00B9231A"/>
    <w:rsid w:val="00B92F57"/>
    <w:rsid w:val="00B948A8"/>
    <w:rsid w:val="00B959B3"/>
    <w:rsid w:val="00BA19DB"/>
    <w:rsid w:val="00BA4606"/>
    <w:rsid w:val="00BA54EF"/>
    <w:rsid w:val="00BA5DB9"/>
    <w:rsid w:val="00BA5E4B"/>
    <w:rsid w:val="00BA6487"/>
    <w:rsid w:val="00BA7BF2"/>
    <w:rsid w:val="00BA7CFE"/>
    <w:rsid w:val="00BB082D"/>
    <w:rsid w:val="00BB08DD"/>
    <w:rsid w:val="00BB2009"/>
    <w:rsid w:val="00BB2F44"/>
    <w:rsid w:val="00BB399B"/>
    <w:rsid w:val="00BB4EC8"/>
    <w:rsid w:val="00BB5161"/>
    <w:rsid w:val="00BB56BA"/>
    <w:rsid w:val="00BB6C77"/>
    <w:rsid w:val="00BC03D8"/>
    <w:rsid w:val="00BC041B"/>
    <w:rsid w:val="00BC413D"/>
    <w:rsid w:val="00BC4C2A"/>
    <w:rsid w:val="00BC5B3F"/>
    <w:rsid w:val="00BC6B9D"/>
    <w:rsid w:val="00BC79AE"/>
    <w:rsid w:val="00BD0412"/>
    <w:rsid w:val="00BD04CB"/>
    <w:rsid w:val="00BD1A81"/>
    <w:rsid w:val="00BD2F83"/>
    <w:rsid w:val="00BD3043"/>
    <w:rsid w:val="00BD3C2A"/>
    <w:rsid w:val="00BD5DE2"/>
    <w:rsid w:val="00BE10F7"/>
    <w:rsid w:val="00BE16B7"/>
    <w:rsid w:val="00BE1B2B"/>
    <w:rsid w:val="00BE3C25"/>
    <w:rsid w:val="00BE4258"/>
    <w:rsid w:val="00BE4B68"/>
    <w:rsid w:val="00BE4F0B"/>
    <w:rsid w:val="00BE5B7B"/>
    <w:rsid w:val="00BE794F"/>
    <w:rsid w:val="00BF0ADD"/>
    <w:rsid w:val="00BF0EDA"/>
    <w:rsid w:val="00BF1AB7"/>
    <w:rsid w:val="00BF1F8E"/>
    <w:rsid w:val="00BF212F"/>
    <w:rsid w:val="00BF38A9"/>
    <w:rsid w:val="00BF4A74"/>
    <w:rsid w:val="00BF4A9B"/>
    <w:rsid w:val="00BF5080"/>
    <w:rsid w:val="00BF609B"/>
    <w:rsid w:val="00BF60E0"/>
    <w:rsid w:val="00BF6F4D"/>
    <w:rsid w:val="00BF70BD"/>
    <w:rsid w:val="00BF7BC3"/>
    <w:rsid w:val="00C012F0"/>
    <w:rsid w:val="00C109AC"/>
    <w:rsid w:val="00C12E55"/>
    <w:rsid w:val="00C13C22"/>
    <w:rsid w:val="00C14633"/>
    <w:rsid w:val="00C1578A"/>
    <w:rsid w:val="00C15D12"/>
    <w:rsid w:val="00C2160A"/>
    <w:rsid w:val="00C23EAF"/>
    <w:rsid w:val="00C26F50"/>
    <w:rsid w:val="00C3048F"/>
    <w:rsid w:val="00C31396"/>
    <w:rsid w:val="00C31C16"/>
    <w:rsid w:val="00C33631"/>
    <w:rsid w:val="00C33E99"/>
    <w:rsid w:val="00C36CD1"/>
    <w:rsid w:val="00C36EEF"/>
    <w:rsid w:val="00C374B2"/>
    <w:rsid w:val="00C41DB6"/>
    <w:rsid w:val="00C41E4A"/>
    <w:rsid w:val="00C42537"/>
    <w:rsid w:val="00C42B09"/>
    <w:rsid w:val="00C42E19"/>
    <w:rsid w:val="00C4324F"/>
    <w:rsid w:val="00C43F7C"/>
    <w:rsid w:val="00C4478A"/>
    <w:rsid w:val="00C46AB5"/>
    <w:rsid w:val="00C46D14"/>
    <w:rsid w:val="00C51B4D"/>
    <w:rsid w:val="00C52D90"/>
    <w:rsid w:val="00C535D5"/>
    <w:rsid w:val="00C5450E"/>
    <w:rsid w:val="00C56216"/>
    <w:rsid w:val="00C57191"/>
    <w:rsid w:val="00C57470"/>
    <w:rsid w:val="00C57BE3"/>
    <w:rsid w:val="00C613FB"/>
    <w:rsid w:val="00C61D9A"/>
    <w:rsid w:val="00C64851"/>
    <w:rsid w:val="00C64A81"/>
    <w:rsid w:val="00C656BD"/>
    <w:rsid w:val="00C665B8"/>
    <w:rsid w:val="00C668AB"/>
    <w:rsid w:val="00C70026"/>
    <w:rsid w:val="00C73047"/>
    <w:rsid w:val="00C7306D"/>
    <w:rsid w:val="00C7365F"/>
    <w:rsid w:val="00C803A3"/>
    <w:rsid w:val="00C813F2"/>
    <w:rsid w:val="00C820B3"/>
    <w:rsid w:val="00C82CDE"/>
    <w:rsid w:val="00C8439E"/>
    <w:rsid w:val="00C856F0"/>
    <w:rsid w:val="00C86679"/>
    <w:rsid w:val="00C91915"/>
    <w:rsid w:val="00C919C2"/>
    <w:rsid w:val="00C93569"/>
    <w:rsid w:val="00C93F21"/>
    <w:rsid w:val="00C950B5"/>
    <w:rsid w:val="00CA3A4D"/>
    <w:rsid w:val="00CA4457"/>
    <w:rsid w:val="00CA4690"/>
    <w:rsid w:val="00CA4802"/>
    <w:rsid w:val="00CB0B9D"/>
    <w:rsid w:val="00CB40A2"/>
    <w:rsid w:val="00CB4105"/>
    <w:rsid w:val="00CB4A96"/>
    <w:rsid w:val="00CB4EF9"/>
    <w:rsid w:val="00CB5FD7"/>
    <w:rsid w:val="00CB6535"/>
    <w:rsid w:val="00CC0F3C"/>
    <w:rsid w:val="00CC218A"/>
    <w:rsid w:val="00CC2FAA"/>
    <w:rsid w:val="00CC3A23"/>
    <w:rsid w:val="00CC40DF"/>
    <w:rsid w:val="00CC5CBE"/>
    <w:rsid w:val="00CC685A"/>
    <w:rsid w:val="00CC6A91"/>
    <w:rsid w:val="00CC74BC"/>
    <w:rsid w:val="00CD0C3C"/>
    <w:rsid w:val="00CD28C9"/>
    <w:rsid w:val="00CD30D4"/>
    <w:rsid w:val="00CD3377"/>
    <w:rsid w:val="00CD3418"/>
    <w:rsid w:val="00CD42F4"/>
    <w:rsid w:val="00CD4514"/>
    <w:rsid w:val="00CD51B8"/>
    <w:rsid w:val="00CD6768"/>
    <w:rsid w:val="00CD7DE2"/>
    <w:rsid w:val="00CE0223"/>
    <w:rsid w:val="00CE1223"/>
    <w:rsid w:val="00CE1516"/>
    <w:rsid w:val="00CE290D"/>
    <w:rsid w:val="00CE3FB8"/>
    <w:rsid w:val="00CE49B1"/>
    <w:rsid w:val="00CE5791"/>
    <w:rsid w:val="00CE6965"/>
    <w:rsid w:val="00CF0167"/>
    <w:rsid w:val="00CF047D"/>
    <w:rsid w:val="00CF18A2"/>
    <w:rsid w:val="00CF384C"/>
    <w:rsid w:val="00CF6F69"/>
    <w:rsid w:val="00D01887"/>
    <w:rsid w:val="00D0199F"/>
    <w:rsid w:val="00D01F12"/>
    <w:rsid w:val="00D0228E"/>
    <w:rsid w:val="00D0362C"/>
    <w:rsid w:val="00D06650"/>
    <w:rsid w:val="00D110C3"/>
    <w:rsid w:val="00D1330E"/>
    <w:rsid w:val="00D14358"/>
    <w:rsid w:val="00D14C8F"/>
    <w:rsid w:val="00D1576D"/>
    <w:rsid w:val="00D17C7F"/>
    <w:rsid w:val="00D2045D"/>
    <w:rsid w:val="00D235F9"/>
    <w:rsid w:val="00D23876"/>
    <w:rsid w:val="00D262BB"/>
    <w:rsid w:val="00D266D7"/>
    <w:rsid w:val="00D26D69"/>
    <w:rsid w:val="00D26FD2"/>
    <w:rsid w:val="00D31028"/>
    <w:rsid w:val="00D310FD"/>
    <w:rsid w:val="00D3189F"/>
    <w:rsid w:val="00D32F12"/>
    <w:rsid w:val="00D34EA1"/>
    <w:rsid w:val="00D36CDC"/>
    <w:rsid w:val="00D3716E"/>
    <w:rsid w:val="00D37C72"/>
    <w:rsid w:val="00D37E5F"/>
    <w:rsid w:val="00D40F84"/>
    <w:rsid w:val="00D416F1"/>
    <w:rsid w:val="00D4229E"/>
    <w:rsid w:val="00D423DB"/>
    <w:rsid w:val="00D42453"/>
    <w:rsid w:val="00D43224"/>
    <w:rsid w:val="00D448FE"/>
    <w:rsid w:val="00D46470"/>
    <w:rsid w:val="00D46E12"/>
    <w:rsid w:val="00D5007C"/>
    <w:rsid w:val="00D51644"/>
    <w:rsid w:val="00D51B4F"/>
    <w:rsid w:val="00D52845"/>
    <w:rsid w:val="00D52B4B"/>
    <w:rsid w:val="00D539BA"/>
    <w:rsid w:val="00D53EA1"/>
    <w:rsid w:val="00D568B5"/>
    <w:rsid w:val="00D56ABF"/>
    <w:rsid w:val="00D57349"/>
    <w:rsid w:val="00D57C02"/>
    <w:rsid w:val="00D60F0F"/>
    <w:rsid w:val="00D624B3"/>
    <w:rsid w:val="00D624E1"/>
    <w:rsid w:val="00D62E63"/>
    <w:rsid w:val="00D63783"/>
    <w:rsid w:val="00D66C84"/>
    <w:rsid w:val="00D67F42"/>
    <w:rsid w:val="00D70778"/>
    <w:rsid w:val="00D70A68"/>
    <w:rsid w:val="00D718A6"/>
    <w:rsid w:val="00D725B6"/>
    <w:rsid w:val="00D750D7"/>
    <w:rsid w:val="00D75127"/>
    <w:rsid w:val="00D81065"/>
    <w:rsid w:val="00D84418"/>
    <w:rsid w:val="00D86CE1"/>
    <w:rsid w:val="00D9096D"/>
    <w:rsid w:val="00D90E82"/>
    <w:rsid w:val="00D90FFC"/>
    <w:rsid w:val="00D91405"/>
    <w:rsid w:val="00D91920"/>
    <w:rsid w:val="00D92F3C"/>
    <w:rsid w:val="00D92FAD"/>
    <w:rsid w:val="00D94774"/>
    <w:rsid w:val="00D962C0"/>
    <w:rsid w:val="00D96887"/>
    <w:rsid w:val="00DA2535"/>
    <w:rsid w:val="00DA2E54"/>
    <w:rsid w:val="00DA445C"/>
    <w:rsid w:val="00DA5713"/>
    <w:rsid w:val="00DA6BE2"/>
    <w:rsid w:val="00DB10DD"/>
    <w:rsid w:val="00DB1B19"/>
    <w:rsid w:val="00DB2AC8"/>
    <w:rsid w:val="00DB4228"/>
    <w:rsid w:val="00DB4D3C"/>
    <w:rsid w:val="00DB51C1"/>
    <w:rsid w:val="00DB62F1"/>
    <w:rsid w:val="00DB7806"/>
    <w:rsid w:val="00DC0373"/>
    <w:rsid w:val="00DC126B"/>
    <w:rsid w:val="00DC1869"/>
    <w:rsid w:val="00DC18B7"/>
    <w:rsid w:val="00DC2A4B"/>
    <w:rsid w:val="00DC34CC"/>
    <w:rsid w:val="00DC3F14"/>
    <w:rsid w:val="00DC500F"/>
    <w:rsid w:val="00DC5CD2"/>
    <w:rsid w:val="00DC78B9"/>
    <w:rsid w:val="00DC7ACC"/>
    <w:rsid w:val="00DD075F"/>
    <w:rsid w:val="00DD122E"/>
    <w:rsid w:val="00DD186A"/>
    <w:rsid w:val="00DD3393"/>
    <w:rsid w:val="00DD385A"/>
    <w:rsid w:val="00DD4552"/>
    <w:rsid w:val="00DD4D4F"/>
    <w:rsid w:val="00DD53FB"/>
    <w:rsid w:val="00DD6F49"/>
    <w:rsid w:val="00DD7234"/>
    <w:rsid w:val="00DD75DA"/>
    <w:rsid w:val="00DD7A3F"/>
    <w:rsid w:val="00DD7B14"/>
    <w:rsid w:val="00DE1A52"/>
    <w:rsid w:val="00DE2266"/>
    <w:rsid w:val="00DE61C9"/>
    <w:rsid w:val="00DE7818"/>
    <w:rsid w:val="00DF102E"/>
    <w:rsid w:val="00DF1073"/>
    <w:rsid w:val="00DF1B27"/>
    <w:rsid w:val="00DF1DE3"/>
    <w:rsid w:val="00DF5FEF"/>
    <w:rsid w:val="00DF73E1"/>
    <w:rsid w:val="00E0119A"/>
    <w:rsid w:val="00E032C5"/>
    <w:rsid w:val="00E044CD"/>
    <w:rsid w:val="00E0464D"/>
    <w:rsid w:val="00E04702"/>
    <w:rsid w:val="00E048A3"/>
    <w:rsid w:val="00E05516"/>
    <w:rsid w:val="00E060DD"/>
    <w:rsid w:val="00E0696E"/>
    <w:rsid w:val="00E0790B"/>
    <w:rsid w:val="00E12A30"/>
    <w:rsid w:val="00E15756"/>
    <w:rsid w:val="00E171B6"/>
    <w:rsid w:val="00E20F03"/>
    <w:rsid w:val="00E222C1"/>
    <w:rsid w:val="00E2279E"/>
    <w:rsid w:val="00E227DF"/>
    <w:rsid w:val="00E22DDA"/>
    <w:rsid w:val="00E233AF"/>
    <w:rsid w:val="00E24166"/>
    <w:rsid w:val="00E244F6"/>
    <w:rsid w:val="00E33530"/>
    <w:rsid w:val="00E3587F"/>
    <w:rsid w:val="00E36341"/>
    <w:rsid w:val="00E40712"/>
    <w:rsid w:val="00E40B5D"/>
    <w:rsid w:val="00E418D0"/>
    <w:rsid w:val="00E41D9B"/>
    <w:rsid w:val="00E43579"/>
    <w:rsid w:val="00E44B0A"/>
    <w:rsid w:val="00E4558A"/>
    <w:rsid w:val="00E4709E"/>
    <w:rsid w:val="00E509DA"/>
    <w:rsid w:val="00E52B72"/>
    <w:rsid w:val="00E52F09"/>
    <w:rsid w:val="00E5325B"/>
    <w:rsid w:val="00E53298"/>
    <w:rsid w:val="00E53460"/>
    <w:rsid w:val="00E551EC"/>
    <w:rsid w:val="00E56BDF"/>
    <w:rsid w:val="00E56D63"/>
    <w:rsid w:val="00E5775D"/>
    <w:rsid w:val="00E60229"/>
    <w:rsid w:val="00E60560"/>
    <w:rsid w:val="00E60A5F"/>
    <w:rsid w:val="00E616FC"/>
    <w:rsid w:val="00E65010"/>
    <w:rsid w:val="00E6622B"/>
    <w:rsid w:val="00E707E9"/>
    <w:rsid w:val="00E70A4F"/>
    <w:rsid w:val="00E75F48"/>
    <w:rsid w:val="00E80CF5"/>
    <w:rsid w:val="00E81710"/>
    <w:rsid w:val="00E820D9"/>
    <w:rsid w:val="00E83028"/>
    <w:rsid w:val="00E83EDB"/>
    <w:rsid w:val="00E85679"/>
    <w:rsid w:val="00E85A51"/>
    <w:rsid w:val="00E8746E"/>
    <w:rsid w:val="00E87AC1"/>
    <w:rsid w:val="00E902A3"/>
    <w:rsid w:val="00E922F1"/>
    <w:rsid w:val="00E92F78"/>
    <w:rsid w:val="00E92FD2"/>
    <w:rsid w:val="00E93D09"/>
    <w:rsid w:val="00E961B8"/>
    <w:rsid w:val="00E97875"/>
    <w:rsid w:val="00E97A56"/>
    <w:rsid w:val="00EA28D7"/>
    <w:rsid w:val="00EA30D7"/>
    <w:rsid w:val="00EA375F"/>
    <w:rsid w:val="00EA3C4B"/>
    <w:rsid w:val="00EA5D71"/>
    <w:rsid w:val="00EA5E48"/>
    <w:rsid w:val="00EB385F"/>
    <w:rsid w:val="00EB3F23"/>
    <w:rsid w:val="00EB7516"/>
    <w:rsid w:val="00EC1A86"/>
    <w:rsid w:val="00EC6664"/>
    <w:rsid w:val="00EC66AB"/>
    <w:rsid w:val="00EC7642"/>
    <w:rsid w:val="00EC76A3"/>
    <w:rsid w:val="00ED07CB"/>
    <w:rsid w:val="00ED3007"/>
    <w:rsid w:val="00ED5CB7"/>
    <w:rsid w:val="00ED6F68"/>
    <w:rsid w:val="00EE1B31"/>
    <w:rsid w:val="00EE3A94"/>
    <w:rsid w:val="00EE52A0"/>
    <w:rsid w:val="00EE5F59"/>
    <w:rsid w:val="00EE67A0"/>
    <w:rsid w:val="00EE7128"/>
    <w:rsid w:val="00EF05A9"/>
    <w:rsid w:val="00EF64E5"/>
    <w:rsid w:val="00EF659C"/>
    <w:rsid w:val="00F04409"/>
    <w:rsid w:val="00F0780A"/>
    <w:rsid w:val="00F10030"/>
    <w:rsid w:val="00F13284"/>
    <w:rsid w:val="00F156B4"/>
    <w:rsid w:val="00F16421"/>
    <w:rsid w:val="00F211DD"/>
    <w:rsid w:val="00F21447"/>
    <w:rsid w:val="00F22007"/>
    <w:rsid w:val="00F223F2"/>
    <w:rsid w:val="00F22C81"/>
    <w:rsid w:val="00F23E0D"/>
    <w:rsid w:val="00F2505B"/>
    <w:rsid w:val="00F26FFD"/>
    <w:rsid w:val="00F32373"/>
    <w:rsid w:val="00F32B0A"/>
    <w:rsid w:val="00F33C01"/>
    <w:rsid w:val="00F374A3"/>
    <w:rsid w:val="00F42F32"/>
    <w:rsid w:val="00F43424"/>
    <w:rsid w:val="00F4435F"/>
    <w:rsid w:val="00F443E4"/>
    <w:rsid w:val="00F4469C"/>
    <w:rsid w:val="00F44A84"/>
    <w:rsid w:val="00F45F35"/>
    <w:rsid w:val="00F465BF"/>
    <w:rsid w:val="00F46BB6"/>
    <w:rsid w:val="00F50DE4"/>
    <w:rsid w:val="00F50F8E"/>
    <w:rsid w:val="00F511FB"/>
    <w:rsid w:val="00F51A77"/>
    <w:rsid w:val="00F52EC7"/>
    <w:rsid w:val="00F53A16"/>
    <w:rsid w:val="00F53AED"/>
    <w:rsid w:val="00F53F9B"/>
    <w:rsid w:val="00F6004C"/>
    <w:rsid w:val="00F6022E"/>
    <w:rsid w:val="00F6321D"/>
    <w:rsid w:val="00F67984"/>
    <w:rsid w:val="00F67FC6"/>
    <w:rsid w:val="00F70336"/>
    <w:rsid w:val="00F717A4"/>
    <w:rsid w:val="00F7361C"/>
    <w:rsid w:val="00F73CBB"/>
    <w:rsid w:val="00F76362"/>
    <w:rsid w:val="00F777B0"/>
    <w:rsid w:val="00F81FB7"/>
    <w:rsid w:val="00F826E8"/>
    <w:rsid w:val="00F83C9E"/>
    <w:rsid w:val="00F842DE"/>
    <w:rsid w:val="00F85CF9"/>
    <w:rsid w:val="00F86DC9"/>
    <w:rsid w:val="00F86DD5"/>
    <w:rsid w:val="00F90170"/>
    <w:rsid w:val="00F90897"/>
    <w:rsid w:val="00F913D8"/>
    <w:rsid w:val="00F91E36"/>
    <w:rsid w:val="00F9340B"/>
    <w:rsid w:val="00F93D1C"/>
    <w:rsid w:val="00F94BAB"/>
    <w:rsid w:val="00F9532F"/>
    <w:rsid w:val="00F95726"/>
    <w:rsid w:val="00F96F79"/>
    <w:rsid w:val="00FA0E25"/>
    <w:rsid w:val="00FA105A"/>
    <w:rsid w:val="00FA13BE"/>
    <w:rsid w:val="00FA354B"/>
    <w:rsid w:val="00FA5CC9"/>
    <w:rsid w:val="00FA6B0D"/>
    <w:rsid w:val="00FA72BF"/>
    <w:rsid w:val="00FB0F4D"/>
    <w:rsid w:val="00FB1854"/>
    <w:rsid w:val="00FB2AA2"/>
    <w:rsid w:val="00FB4561"/>
    <w:rsid w:val="00FB57C2"/>
    <w:rsid w:val="00FB5C12"/>
    <w:rsid w:val="00FB65E2"/>
    <w:rsid w:val="00FB6945"/>
    <w:rsid w:val="00FB7C56"/>
    <w:rsid w:val="00FC1EE9"/>
    <w:rsid w:val="00FC20A3"/>
    <w:rsid w:val="00FC2BBE"/>
    <w:rsid w:val="00FC4BF1"/>
    <w:rsid w:val="00FC5C85"/>
    <w:rsid w:val="00FD10D4"/>
    <w:rsid w:val="00FD128E"/>
    <w:rsid w:val="00FD1B36"/>
    <w:rsid w:val="00FD2029"/>
    <w:rsid w:val="00FD28AD"/>
    <w:rsid w:val="00FD315C"/>
    <w:rsid w:val="00FD3DC5"/>
    <w:rsid w:val="00FD625A"/>
    <w:rsid w:val="00FD62E2"/>
    <w:rsid w:val="00FD635A"/>
    <w:rsid w:val="00FD6A70"/>
    <w:rsid w:val="00FD727A"/>
    <w:rsid w:val="00FD788D"/>
    <w:rsid w:val="00FE1A81"/>
    <w:rsid w:val="00FE302F"/>
    <w:rsid w:val="00FE6CF4"/>
    <w:rsid w:val="00FF0AD4"/>
    <w:rsid w:val="00FF299D"/>
    <w:rsid w:val="00FF4F13"/>
    <w:rsid w:val="00FF5123"/>
    <w:rsid w:val="00FF6845"/>
    <w:rsid w:val="00FF7802"/>
    <w:rsid w:val="00FF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
    <o:shapelayout v:ext="edit">
      <o:idmap v:ext="edit" data="1"/>
    </o:shapelayout>
  </w:shapeDefaults>
  <w:decimalSymbol w:val=","/>
  <w:listSeparator w:val=";"/>
  <w14:docId w14:val="1ECC1814"/>
  <w15:docId w15:val="{74367736-06DA-4A63-BF80-3A8E9331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nhideWhenUsed="1"/>
    <w:lsdException w:name="Body Text Indent 3" w:semiHidden="1" w:unhideWhenUsed="1"/>
    <w:lsdException w:name="Block Text" w:locked="1" w:uiPriority="0" w:unhideWhenUsed="1"/>
    <w:lsdException w:name="Hyperlink" w:semiHidden="1" w:unhideWhenUsed="1"/>
    <w:lsdException w:name="FollowedHyperlink" w:semiHidden="1" w:uiPriority="0"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03517"/>
    <w:rPr>
      <w:rFonts w:ascii="Times New Roman" w:eastAsia="Times New Roman" w:hAnsi="Times New Roman"/>
      <w:sz w:val="24"/>
      <w:szCs w:val="24"/>
    </w:rPr>
  </w:style>
  <w:style w:type="paragraph" w:styleId="12">
    <w:name w:val="heading 1"/>
    <w:aliases w:val="Заголовок параграфа (1.),Section,level2 hdg,111,Section Heading,Заголовок параграфа (1.) Знак Знак"/>
    <w:basedOn w:val="a4"/>
    <w:link w:val="13"/>
    <w:autoRedefine/>
    <w:qFormat/>
    <w:rsid w:val="004D4F70"/>
    <w:pPr>
      <w:keepNext/>
      <w:spacing w:before="240" w:after="240"/>
      <w:ind w:left="463"/>
      <w:outlineLvl w:val="0"/>
    </w:pPr>
    <w:rPr>
      <w:rFonts w:ascii="Garamond" w:hAnsi="Garamond"/>
      <w:b/>
      <w:caps/>
      <w:color w:val="000000"/>
      <w:kern w:val="36"/>
      <w:sz w:val="22"/>
      <w:szCs w:val="22"/>
      <w:lang w:eastAsia="en-US"/>
    </w:rPr>
  </w:style>
  <w:style w:type="paragraph" w:styleId="22">
    <w:name w:val="heading 2"/>
    <w:aliases w:val="h2,h21,5,Заголовок пункта (1.1),Reset numbering,222"/>
    <w:basedOn w:val="a4"/>
    <w:next w:val="a4"/>
    <w:link w:val="23"/>
    <w:qFormat/>
    <w:rsid w:val="000F6FCF"/>
    <w:pPr>
      <w:keepNext/>
      <w:spacing w:before="240" w:after="60"/>
      <w:outlineLvl w:val="1"/>
    </w:pPr>
    <w:rPr>
      <w:rFonts w:ascii="Cambria" w:hAnsi="Cambria"/>
      <w:b/>
      <w:bCs/>
      <w:i/>
      <w:iCs/>
      <w:sz w:val="28"/>
      <w:szCs w:val="28"/>
    </w:rPr>
  </w:style>
  <w:style w:type="paragraph" w:styleId="33">
    <w:name w:val="heading 3"/>
    <w:aliases w:val="H3,Заголовок подпукта (1.1.1),Level 1 - 1,o"/>
    <w:basedOn w:val="a4"/>
    <w:link w:val="34"/>
    <w:autoRedefine/>
    <w:qFormat/>
    <w:rsid w:val="00715872"/>
    <w:pPr>
      <w:widowControl w:val="0"/>
      <w:spacing w:before="120" w:after="120"/>
      <w:jc w:val="both"/>
      <w:outlineLvl w:val="2"/>
    </w:pPr>
    <w:rPr>
      <w:rFonts w:ascii="Garamond" w:hAnsi="Garamond"/>
      <w:sz w:val="22"/>
      <w:szCs w:val="22"/>
      <w:lang w:eastAsia="en-US"/>
    </w:rPr>
  </w:style>
  <w:style w:type="paragraph" w:styleId="41">
    <w:name w:val="heading 4"/>
    <w:aliases w:val="H4,H41,Sub-Minor,Level 2 - a"/>
    <w:basedOn w:val="a4"/>
    <w:next w:val="a4"/>
    <w:link w:val="42"/>
    <w:qFormat/>
    <w:rsid w:val="007B267F"/>
    <w:pPr>
      <w:keepNext/>
      <w:spacing w:before="240" w:after="60"/>
      <w:outlineLvl w:val="3"/>
    </w:pPr>
    <w:rPr>
      <w:rFonts w:ascii="Calibri" w:hAnsi="Calibri"/>
      <w:b/>
      <w:bCs/>
      <w:sz w:val="28"/>
      <w:szCs w:val="28"/>
    </w:rPr>
  </w:style>
  <w:style w:type="paragraph" w:styleId="51">
    <w:name w:val="heading 5"/>
    <w:aliases w:val="h5,h51,H5,H51,h52,test,Block Label,Level 3 - i"/>
    <w:basedOn w:val="a4"/>
    <w:next w:val="a4"/>
    <w:link w:val="52"/>
    <w:qFormat/>
    <w:rsid w:val="0013364A"/>
    <w:pPr>
      <w:spacing w:before="240" w:after="60"/>
      <w:outlineLvl w:val="4"/>
    </w:pPr>
    <w:rPr>
      <w:rFonts w:ascii="Calibri" w:hAnsi="Calibri"/>
      <w:b/>
      <w:bCs/>
      <w:i/>
      <w:iCs/>
      <w:sz w:val="26"/>
      <w:szCs w:val="26"/>
    </w:rPr>
  </w:style>
  <w:style w:type="paragraph" w:styleId="6">
    <w:name w:val="heading 6"/>
    <w:aliases w:val="Legal Level 1."/>
    <w:basedOn w:val="a4"/>
    <w:next w:val="51"/>
    <w:link w:val="62"/>
    <w:qFormat/>
    <w:locked/>
    <w:rsid w:val="004F2840"/>
    <w:pPr>
      <w:spacing w:before="120" w:after="120"/>
      <w:jc w:val="both"/>
      <w:outlineLvl w:val="5"/>
    </w:pPr>
    <w:rPr>
      <w:sz w:val="22"/>
      <w:szCs w:val="20"/>
      <w:lang w:eastAsia="en-US"/>
    </w:rPr>
  </w:style>
  <w:style w:type="paragraph" w:styleId="7">
    <w:name w:val="heading 7"/>
    <w:aliases w:val="Appendix Header,Legal Level 1.1."/>
    <w:basedOn w:val="a4"/>
    <w:next w:val="a4"/>
    <w:link w:val="70"/>
    <w:unhideWhenUsed/>
    <w:qFormat/>
    <w:locked/>
    <w:rsid w:val="00117650"/>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aliases w:val="Legal Level 1.1.1."/>
    <w:basedOn w:val="a4"/>
    <w:next w:val="a4"/>
    <w:link w:val="82"/>
    <w:qFormat/>
    <w:locked/>
    <w:rsid w:val="004F2840"/>
    <w:pPr>
      <w:spacing w:before="240" w:after="60"/>
      <w:outlineLvl w:val="7"/>
    </w:pPr>
    <w:rPr>
      <w:rFonts w:ascii="Arial" w:hAnsi="Arial"/>
      <w:i/>
      <w:sz w:val="20"/>
      <w:szCs w:val="20"/>
      <w:lang w:val="en-GB" w:eastAsia="en-US"/>
    </w:rPr>
  </w:style>
  <w:style w:type="paragraph" w:styleId="9">
    <w:name w:val="heading 9"/>
    <w:aliases w:val="Legal Level 1.1.1.1."/>
    <w:basedOn w:val="a4"/>
    <w:next w:val="a4"/>
    <w:link w:val="92"/>
    <w:qFormat/>
    <w:locked/>
    <w:rsid w:val="004F2840"/>
    <w:pPr>
      <w:spacing w:before="240" w:after="60"/>
      <w:outlineLvl w:val="8"/>
    </w:pPr>
    <w:rPr>
      <w:rFonts w:ascii="Arial" w:hAnsi="Arial"/>
      <w:i/>
      <w:sz w:val="18"/>
      <w:szCs w:val="20"/>
      <w:lang w:val="en-GB"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 параграфа (1.) Знак,Section Знак,level2 hdg Знак,111 Знак,Section Heading Знак,Заголовок параграфа (1.) Знак Знак Знак1"/>
    <w:basedOn w:val="a5"/>
    <w:link w:val="12"/>
    <w:locked/>
    <w:rsid w:val="004D4F70"/>
    <w:rPr>
      <w:rFonts w:ascii="Garamond" w:eastAsia="Times New Roman" w:hAnsi="Garamond"/>
      <w:b/>
      <w:caps/>
      <w:color w:val="000000"/>
      <w:kern w:val="36"/>
      <w:lang w:eastAsia="en-US"/>
    </w:rPr>
  </w:style>
  <w:style w:type="character" w:customStyle="1" w:styleId="23">
    <w:name w:val="Заголовок 2 Знак"/>
    <w:aliases w:val="h2 Знак,h21 Знак,5 Знак,Заголовок пункта (1.1) Знак,Reset numbering Знак,222 Знак"/>
    <w:basedOn w:val="a5"/>
    <w:link w:val="22"/>
    <w:uiPriority w:val="9"/>
    <w:locked/>
    <w:rsid w:val="000F6FCF"/>
    <w:rPr>
      <w:rFonts w:ascii="Cambria" w:hAnsi="Cambria"/>
      <w:b/>
      <w:i/>
      <w:sz w:val="28"/>
    </w:rPr>
  </w:style>
  <w:style w:type="character" w:customStyle="1" w:styleId="34">
    <w:name w:val="Заголовок 3 Знак"/>
    <w:aliases w:val="H3 Знак,Заголовок подпукта (1.1.1) Знак,Level 1 - 1 Знак,o Знак"/>
    <w:basedOn w:val="a5"/>
    <w:link w:val="33"/>
    <w:locked/>
    <w:rsid w:val="00715872"/>
    <w:rPr>
      <w:rFonts w:ascii="Garamond" w:eastAsia="Times New Roman" w:hAnsi="Garamond"/>
      <w:lang w:eastAsia="en-US"/>
    </w:rPr>
  </w:style>
  <w:style w:type="character" w:customStyle="1" w:styleId="42">
    <w:name w:val="Заголовок 4 Знак"/>
    <w:aliases w:val="H4 Знак,H41 Знак,Sub-Minor Знак,Level 2 - a Знак"/>
    <w:basedOn w:val="a5"/>
    <w:link w:val="41"/>
    <w:locked/>
    <w:rsid w:val="007B267F"/>
    <w:rPr>
      <w:rFonts w:ascii="Calibri" w:hAnsi="Calibri"/>
      <w:b/>
      <w:sz w:val="28"/>
    </w:rPr>
  </w:style>
  <w:style w:type="character" w:customStyle="1" w:styleId="52">
    <w:name w:val="Заголовок 5 Знак"/>
    <w:aliases w:val="h5 Знак,h51 Знак,H5 Знак,H51 Знак,h52 Знак,test Знак,Block Label Знак,Level 3 - i Знак"/>
    <w:basedOn w:val="a5"/>
    <w:link w:val="51"/>
    <w:locked/>
    <w:rsid w:val="0013364A"/>
    <w:rPr>
      <w:rFonts w:ascii="Calibri" w:hAnsi="Calibri"/>
      <w:b/>
      <w:i/>
      <w:sz w:val="26"/>
    </w:rPr>
  </w:style>
  <w:style w:type="paragraph" w:customStyle="1" w:styleId="a8">
    <w:name w:val="Знак"/>
    <w:basedOn w:val="a4"/>
    <w:uiPriority w:val="99"/>
    <w:rsid w:val="00113529"/>
    <w:pPr>
      <w:spacing w:after="160" w:line="240" w:lineRule="exact"/>
    </w:pPr>
    <w:rPr>
      <w:rFonts w:ascii="Verdana" w:hAnsi="Verdana" w:cs="Verdana"/>
      <w:sz w:val="20"/>
      <w:szCs w:val="20"/>
      <w:lang w:val="en-US" w:eastAsia="en-US"/>
    </w:rPr>
  </w:style>
  <w:style w:type="paragraph" w:styleId="a9">
    <w:name w:val="Body Text"/>
    <w:aliases w:val="body text"/>
    <w:basedOn w:val="a4"/>
    <w:link w:val="aa"/>
    <w:rsid w:val="00113529"/>
    <w:pPr>
      <w:spacing w:before="120" w:after="120"/>
      <w:jc w:val="both"/>
    </w:pPr>
    <w:rPr>
      <w:sz w:val="20"/>
      <w:szCs w:val="20"/>
      <w:lang w:val="en-GB"/>
    </w:rPr>
  </w:style>
  <w:style w:type="character" w:customStyle="1" w:styleId="aa">
    <w:name w:val="Основной текст Знак"/>
    <w:aliases w:val="body text Знак"/>
    <w:basedOn w:val="a5"/>
    <w:link w:val="a9"/>
    <w:uiPriority w:val="99"/>
    <w:locked/>
    <w:rsid w:val="00113529"/>
    <w:rPr>
      <w:rFonts w:ascii="Times New Roman" w:hAnsi="Times New Roman"/>
      <w:sz w:val="20"/>
      <w:lang w:val="en-GB"/>
    </w:rPr>
  </w:style>
  <w:style w:type="paragraph" w:styleId="ab">
    <w:name w:val="Balloon Text"/>
    <w:basedOn w:val="a4"/>
    <w:link w:val="ac"/>
    <w:uiPriority w:val="99"/>
    <w:semiHidden/>
    <w:rsid w:val="0092519F"/>
    <w:rPr>
      <w:rFonts w:ascii="Tahoma" w:hAnsi="Tahoma"/>
      <w:sz w:val="16"/>
      <w:szCs w:val="16"/>
    </w:rPr>
  </w:style>
  <w:style w:type="character" w:customStyle="1" w:styleId="ac">
    <w:name w:val="Текст выноски Знак"/>
    <w:basedOn w:val="a5"/>
    <w:link w:val="ab"/>
    <w:uiPriority w:val="99"/>
    <w:locked/>
    <w:rsid w:val="0092519F"/>
    <w:rPr>
      <w:rFonts w:ascii="Tahoma" w:hAnsi="Tahoma"/>
      <w:sz w:val="16"/>
    </w:rPr>
  </w:style>
  <w:style w:type="paragraph" w:customStyle="1" w:styleId="14">
    <w:name w:val="Абзац списка1"/>
    <w:basedOn w:val="a4"/>
    <w:rsid w:val="000F0AA7"/>
    <w:pPr>
      <w:spacing w:after="200" w:line="276" w:lineRule="auto"/>
      <w:ind w:left="720"/>
      <w:contextualSpacing/>
    </w:pPr>
    <w:rPr>
      <w:rFonts w:ascii="Calibri" w:hAnsi="Calibri"/>
      <w:sz w:val="22"/>
      <w:szCs w:val="22"/>
      <w:lang w:eastAsia="en-US"/>
    </w:rPr>
  </w:style>
  <w:style w:type="character" w:styleId="ad">
    <w:name w:val="annotation reference"/>
    <w:basedOn w:val="a5"/>
    <w:uiPriority w:val="99"/>
    <w:qFormat/>
    <w:rsid w:val="006562D0"/>
    <w:rPr>
      <w:rFonts w:cs="Times New Roman"/>
      <w:sz w:val="16"/>
    </w:rPr>
  </w:style>
  <w:style w:type="paragraph" w:styleId="ae">
    <w:name w:val="annotation text"/>
    <w:basedOn w:val="a4"/>
    <w:link w:val="af"/>
    <w:rsid w:val="006562D0"/>
    <w:rPr>
      <w:sz w:val="20"/>
      <w:szCs w:val="20"/>
    </w:rPr>
  </w:style>
  <w:style w:type="character" w:customStyle="1" w:styleId="af">
    <w:name w:val="Текст примечания Знак"/>
    <w:basedOn w:val="a5"/>
    <w:link w:val="ae"/>
    <w:locked/>
    <w:rsid w:val="006562D0"/>
    <w:rPr>
      <w:rFonts w:ascii="Times New Roman" w:hAnsi="Times New Roman"/>
    </w:rPr>
  </w:style>
  <w:style w:type="paragraph" w:styleId="af0">
    <w:name w:val="annotation subject"/>
    <w:basedOn w:val="ae"/>
    <w:next w:val="ae"/>
    <w:link w:val="af1"/>
    <w:uiPriority w:val="99"/>
    <w:rsid w:val="006562D0"/>
    <w:rPr>
      <w:b/>
      <w:bCs/>
    </w:rPr>
  </w:style>
  <w:style w:type="character" w:customStyle="1" w:styleId="af1">
    <w:name w:val="Тема примечания Знак"/>
    <w:basedOn w:val="af"/>
    <w:link w:val="af0"/>
    <w:uiPriority w:val="99"/>
    <w:locked/>
    <w:rsid w:val="006562D0"/>
    <w:rPr>
      <w:rFonts w:ascii="Times New Roman" w:hAnsi="Times New Roman"/>
      <w:b/>
    </w:rPr>
  </w:style>
  <w:style w:type="paragraph" w:styleId="af2">
    <w:name w:val="header"/>
    <w:basedOn w:val="a4"/>
    <w:link w:val="af3"/>
    <w:uiPriority w:val="99"/>
    <w:rsid w:val="000C07FA"/>
    <w:pPr>
      <w:tabs>
        <w:tab w:val="center" w:pos="4677"/>
        <w:tab w:val="right" w:pos="9355"/>
      </w:tabs>
    </w:pPr>
  </w:style>
  <w:style w:type="character" w:customStyle="1" w:styleId="af3">
    <w:name w:val="Верхний колонтитул Знак"/>
    <w:basedOn w:val="a5"/>
    <w:link w:val="af2"/>
    <w:uiPriority w:val="99"/>
    <w:locked/>
    <w:rsid w:val="000C07FA"/>
    <w:rPr>
      <w:rFonts w:ascii="Times New Roman" w:hAnsi="Times New Roman"/>
      <w:sz w:val="24"/>
    </w:rPr>
  </w:style>
  <w:style w:type="paragraph" w:styleId="af4">
    <w:name w:val="footer"/>
    <w:basedOn w:val="a4"/>
    <w:link w:val="af5"/>
    <w:uiPriority w:val="99"/>
    <w:rsid w:val="000C07FA"/>
    <w:pPr>
      <w:tabs>
        <w:tab w:val="center" w:pos="4677"/>
        <w:tab w:val="right" w:pos="9355"/>
      </w:tabs>
    </w:pPr>
  </w:style>
  <w:style w:type="character" w:customStyle="1" w:styleId="af5">
    <w:name w:val="Нижний колонтитул Знак"/>
    <w:basedOn w:val="a5"/>
    <w:link w:val="af4"/>
    <w:uiPriority w:val="99"/>
    <w:locked/>
    <w:rsid w:val="000C07FA"/>
    <w:rPr>
      <w:rFonts w:ascii="Times New Roman" w:hAnsi="Times New Roman"/>
      <w:sz w:val="24"/>
    </w:rPr>
  </w:style>
  <w:style w:type="paragraph" w:styleId="20">
    <w:name w:val="List Number 2"/>
    <w:basedOn w:val="a4"/>
    <w:uiPriority w:val="99"/>
    <w:rsid w:val="00DD122E"/>
    <w:pPr>
      <w:keepNext/>
      <w:keepLines/>
      <w:numPr>
        <w:numId w:val="2"/>
      </w:numPr>
      <w:tabs>
        <w:tab w:val="num" w:pos="643"/>
        <w:tab w:val="left" w:pos="1260"/>
      </w:tabs>
      <w:spacing w:before="120"/>
      <w:ind w:left="643"/>
      <w:jc w:val="both"/>
    </w:pPr>
    <w:rPr>
      <w:rFonts w:ascii="Garamond" w:hAnsi="Garamond"/>
      <w:sz w:val="22"/>
      <w:szCs w:val="20"/>
      <w:lang w:eastAsia="en-US"/>
    </w:rPr>
  </w:style>
  <w:style w:type="paragraph" w:styleId="af6">
    <w:name w:val="List Paragraph"/>
    <w:basedOn w:val="a4"/>
    <w:link w:val="af7"/>
    <w:uiPriority w:val="99"/>
    <w:qFormat/>
    <w:rsid w:val="0013364A"/>
    <w:pPr>
      <w:ind w:left="720"/>
      <w:contextualSpacing/>
    </w:pPr>
  </w:style>
  <w:style w:type="paragraph" w:styleId="af8">
    <w:name w:val="Body Text Indent"/>
    <w:basedOn w:val="a4"/>
    <w:link w:val="af9"/>
    <w:uiPriority w:val="99"/>
    <w:rsid w:val="00CB4A96"/>
    <w:pPr>
      <w:spacing w:after="120"/>
      <w:ind w:left="283"/>
    </w:pPr>
  </w:style>
  <w:style w:type="character" w:customStyle="1" w:styleId="af9">
    <w:name w:val="Основной текст с отступом Знак"/>
    <w:basedOn w:val="a5"/>
    <w:link w:val="af8"/>
    <w:uiPriority w:val="99"/>
    <w:locked/>
    <w:rsid w:val="00CB4A96"/>
    <w:rPr>
      <w:rFonts w:ascii="Times New Roman" w:hAnsi="Times New Roman"/>
      <w:sz w:val="24"/>
    </w:rPr>
  </w:style>
  <w:style w:type="paragraph" w:styleId="afa">
    <w:name w:val="Block Text"/>
    <w:basedOn w:val="a4"/>
    <w:rsid w:val="00CD0C3C"/>
    <w:pPr>
      <w:widowControl w:val="0"/>
      <w:ind w:left="760" w:right="600"/>
      <w:jc w:val="center"/>
    </w:pPr>
    <w:rPr>
      <w:sz w:val="22"/>
      <w:szCs w:val="20"/>
    </w:rPr>
  </w:style>
  <w:style w:type="paragraph" w:customStyle="1" w:styleId="subclauseindent">
    <w:name w:val="subclauseindent"/>
    <w:basedOn w:val="a4"/>
    <w:uiPriority w:val="99"/>
    <w:rsid w:val="006D3D3C"/>
    <w:pPr>
      <w:spacing w:before="120" w:after="120"/>
      <w:ind w:left="1701"/>
      <w:jc w:val="both"/>
    </w:pPr>
    <w:rPr>
      <w:sz w:val="22"/>
      <w:szCs w:val="20"/>
      <w:lang w:eastAsia="en-US"/>
    </w:rPr>
  </w:style>
  <w:style w:type="paragraph" w:styleId="24">
    <w:name w:val="Body Text Indent 2"/>
    <w:basedOn w:val="a4"/>
    <w:link w:val="25"/>
    <w:autoRedefine/>
    <w:uiPriority w:val="99"/>
    <w:rsid w:val="00D60F0F"/>
    <w:pPr>
      <w:keepNext/>
      <w:tabs>
        <w:tab w:val="num" w:pos="360"/>
        <w:tab w:val="left" w:pos="5670"/>
      </w:tabs>
      <w:spacing w:before="120"/>
      <w:jc w:val="center"/>
    </w:pPr>
    <w:rPr>
      <w:rFonts w:ascii="Garamond" w:hAnsi="Garamond"/>
      <w:b/>
      <w:iCs/>
      <w:color w:val="000000"/>
      <w:sz w:val="22"/>
      <w:szCs w:val="22"/>
    </w:rPr>
  </w:style>
  <w:style w:type="character" w:customStyle="1" w:styleId="25">
    <w:name w:val="Основной текст с отступом 2 Знак"/>
    <w:basedOn w:val="a5"/>
    <w:link w:val="24"/>
    <w:uiPriority w:val="99"/>
    <w:locked/>
    <w:rsid w:val="00D60F0F"/>
    <w:rPr>
      <w:rFonts w:ascii="Garamond" w:hAnsi="Garamond"/>
      <w:b/>
      <w:color w:val="000000"/>
      <w:sz w:val="22"/>
    </w:rPr>
  </w:style>
  <w:style w:type="paragraph" w:styleId="afb">
    <w:name w:val="footnote text"/>
    <w:basedOn w:val="a4"/>
    <w:link w:val="afc"/>
    <w:uiPriority w:val="99"/>
    <w:rsid w:val="008A3E67"/>
    <w:rPr>
      <w:sz w:val="20"/>
      <w:szCs w:val="20"/>
    </w:rPr>
  </w:style>
  <w:style w:type="character" w:customStyle="1" w:styleId="afc">
    <w:name w:val="Текст сноски Знак"/>
    <w:basedOn w:val="a5"/>
    <w:link w:val="afb"/>
    <w:uiPriority w:val="99"/>
    <w:locked/>
    <w:rsid w:val="008A3E67"/>
    <w:rPr>
      <w:rFonts w:ascii="Times New Roman" w:hAnsi="Times New Roman" w:cs="Times New Roman"/>
    </w:rPr>
  </w:style>
  <w:style w:type="character" w:styleId="afd">
    <w:name w:val="footnote reference"/>
    <w:basedOn w:val="a5"/>
    <w:uiPriority w:val="99"/>
    <w:rsid w:val="008A3E67"/>
    <w:rPr>
      <w:rFonts w:cs="Times New Roman"/>
      <w:vertAlign w:val="superscript"/>
    </w:rPr>
  </w:style>
  <w:style w:type="paragraph" w:styleId="afe">
    <w:name w:val="Title"/>
    <w:basedOn w:val="a4"/>
    <w:link w:val="aff"/>
    <w:uiPriority w:val="99"/>
    <w:qFormat/>
    <w:rsid w:val="004D18B2"/>
    <w:pPr>
      <w:jc w:val="center"/>
    </w:pPr>
    <w:rPr>
      <w:sz w:val="28"/>
      <w:szCs w:val="28"/>
    </w:rPr>
  </w:style>
  <w:style w:type="character" w:customStyle="1" w:styleId="aff">
    <w:name w:val="Заголовок Знак"/>
    <w:basedOn w:val="a5"/>
    <w:link w:val="afe"/>
    <w:uiPriority w:val="99"/>
    <w:locked/>
    <w:rsid w:val="004D18B2"/>
    <w:rPr>
      <w:rFonts w:ascii="Times New Roman" w:hAnsi="Times New Roman" w:cs="Times New Roman"/>
      <w:sz w:val="28"/>
      <w:szCs w:val="28"/>
    </w:rPr>
  </w:style>
  <w:style w:type="paragraph" w:styleId="aff0">
    <w:name w:val="Plain Text"/>
    <w:basedOn w:val="a4"/>
    <w:link w:val="aff1"/>
    <w:uiPriority w:val="99"/>
    <w:rsid w:val="009C180F"/>
    <w:rPr>
      <w:rFonts w:ascii="Courier New" w:eastAsia="SimSun" w:hAnsi="Courier New"/>
      <w:sz w:val="20"/>
      <w:szCs w:val="20"/>
      <w:lang w:val="en-GB" w:eastAsia="zh-CN"/>
    </w:rPr>
  </w:style>
  <w:style w:type="character" w:customStyle="1" w:styleId="aff1">
    <w:name w:val="Текст Знак"/>
    <w:basedOn w:val="a5"/>
    <w:link w:val="aff0"/>
    <w:uiPriority w:val="99"/>
    <w:locked/>
    <w:rsid w:val="009C180F"/>
    <w:rPr>
      <w:rFonts w:ascii="Courier New" w:eastAsia="SimSun" w:hAnsi="Courier New" w:cs="Times New Roman"/>
      <w:lang w:val="en-GB" w:eastAsia="zh-CN"/>
    </w:rPr>
  </w:style>
  <w:style w:type="character" w:customStyle="1" w:styleId="70">
    <w:name w:val="Заголовок 7 Знак"/>
    <w:aliases w:val="Appendix Header Знак,Legal Level 1.1. Знак"/>
    <w:basedOn w:val="a5"/>
    <w:link w:val="7"/>
    <w:uiPriority w:val="99"/>
    <w:rsid w:val="00117650"/>
    <w:rPr>
      <w:rFonts w:asciiTheme="majorHAnsi" w:eastAsiaTheme="majorEastAsia" w:hAnsiTheme="majorHAnsi" w:cstheme="majorBidi"/>
      <w:i/>
      <w:iCs/>
      <w:color w:val="243F60" w:themeColor="accent1" w:themeShade="7F"/>
      <w:sz w:val="24"/>
      <w:szCs w:val="24"/>
    </w:rPr>
  </w:style>
  <w:style w:type="paragraph" w:styleId="aff2">
    <w:name w:val="endnote text"/>
    <w:basedOn w:val="a4"/>
    <w:link w:val="aff3"/>
    <w:uiPriority w:val="99"/>
    <w:semiHidden/>
    <w:unhideWhenUsed/>
    <w:rsid w:val="00324B48"/>
    <w:rPr>
      <w:sz w:val="20"/>
      <w:szCs w:val="20"/>
    </w:rPr>
  </w:style>
  <w:style w:type="character" w:customStyle="1" w:styleId="aff3">
    <w:name w:val="Текст концевой сноски Знак"/>
    <w:basedOn w:val="a5"/>
    <w:link w:val="aff2"/>
    <w:uiPriority w:val="99"/>
    <w:rsid w:val="00324B48"/>
    <w:rPr>
      <w:rFonts w:ascii="Times New Roman" w:eastAsia="Times New Roman" w:hAnsi="Times New Roman"/>
      <w:sz w:val="20"/>
      <w:szCs w:val="20"/>
    </w:rPr>
  </w:style>
  <w:style w:type="character" w:styleId="aff4">
    <w:name w:val="endnote reference"/>
    <w:basedOn w:val="a5"/>
    <w:semiHidden/>
    <w:unhideWhenUsed/>
    <w:rsid w:val="00324B48"/>
    <w:rPr>
      <w:vertAlign w:val="superscript"/>
    </w:rPr>
  </w:style>
  <w:style w:type="paragraph" w:styleId="aff5">
    <w:name w:val="Normal (Web)"/>
    <w:basedOn w:val="a4"/>
    <w:uiPriority w:val="99"/>
    <w:rsid w:val="007F2F42"/>
    <w:pPr>
      <w:spacing w:before="100" w:beforeAutospacing="1" w:after="100" w:afterAutospacing="1"/>
      <w:jc w:val="both"/>
    </w:pPr>
    <w:rPr>
      <w:rFonts w:ascii="Garamond" w:hAnsi="Garamond"/>
      <w:sz w:val="22"/>
    </w:rPr>
  </w:style>
  <w:style w:type="paragraph" w:styleId="aff6">
    <w:name w:val="Revision"/>
    <w:hidden/>
    <w:uiPriority w:val="99"/>
    <w:semiHidden/>
    <w:rsid w:val="00CE290D"/>
    <w:rPr>
      <w:rFonts w:ascii="Times New Roman" w:eastAsia="Times New Roman" w:hAnsi="Times New Roman"/>
      <w:sz w:val="24"/>
      <w:szCs w:val="24"/>
    </w:rPr>
  </w:style>
  <w:style w:type="table" w:styleId="aff7">
    <w:name w:val="Table Grid"/>
    <w:basedOn w:val="a6"/>
    <w:uiPriority w:val="59"/>
    <w:locked/>
    <w:rsid w:val="00971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5"/>
    <w:rsid w:val="00600398"/>
  </w:style>
  <w:style w:type="character" w:customStyle="1" w:styleId="highlight">
    <w:name w:val="highlight"/>
    <w:basedOn w:val="a5"/>
    <w:rsid w:val="00600398"/>
  </w:style>
  <w:style w:type="paragraph" w:customStyle="1" w:styleId="ConsPlusNormal">
    <w:name w:val="ConsPlusNormal"/>
    <w:rsid w:val="001A793D"/>
    <w:pPr>
      <w:autoSpaceDE w:val="0"/>
      <w:autoSpaceDN w:val="0"/>
      <w:adjustRightInd w:val="0"/>
      <w:ind w:firstLine="720"/>
    </w:pPr>
    <w:rPr>
      <w:rFonts w:ascii="Arial" w:eastAsia="Times New Roman" w:hAnsi="Arial" w:cs="Arial"/>
      <w:sz w:val="20"/>
      <w:szCs w:val="20"/>
    </w:rPr>
  </w:style>
  <w:style w:type="character" w:styleId="aff8">
    <w:name w:val="Hyperlink"/>
    <w:uiPriority w:val="99"/>
    <w:rsid w:val="0075351E"/>
    <w:rPr>
      <w:color w:val="0000FF"/>
      <w:u w:val="single"/>
    </w:rPr>
  </w:style>
  <w:style w:type="character" w:customStyle="1" w:styleId="60">
    <w:name w:val="Заголовок 6 Знак"/>
    <w:aliases w:val="Legal Level 1. Знак"/>
    <w:basedOn w:val="a5"/>
    <w:rsid w:val="004F2840"/>
    <w:rPr>
      <w:rFonts w:asciiTheme="majorHAnsi" w:eastAsiaTheme="majorEastAsia" w:hAnsiTheme="majorHAnsi" w:cstheme="majorBidi"/>
      <w:color w:val="243F60" w:themeColor="accent1" w:themeShade="7F"/>
      <w:sz w:val="24"/>
      <w:szCs w:val="24"/>
    </w:rPr>
  </w:style>
  <w:style w:type="character" w:customStyle="1" w:styleId="80">
    <w:name w:val="Заголовок 8 Знак"/>
    <w:aliases w:val="Legal Level 1.1.1. Знак"/>
    <w:basedOn w:val="a5"/>
    <w:uiPriority w:val="99"/>
    <w:rsid w:val="004F284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Legal Level 1.1.1.1. Знак"/>
    <w:basedOn w:val="a5"/>
    <w:uiPriority w:val="99"/>
    <w:rsid w:val="004F2840"/>
    <w:rPr>
      <w:rFonts w:asciiTheme="majorHAnsi" w:eastAsiaTheme="majorEastAsia" w:hAnsiTheme="majorHAnsi" w:cstheme="majorBidi"/>
      <w:i/>
      <w:iCs/>
      <w:color w:val="272727" w:themeColor="text1" w:themeTint="D8"/>
      <w:sz w:val="21"/>
      <w:szCs w:val="21"/>
    </w:rPr>
  </w:style>
  <w:style w:type="character" w:customStyle="1" w:styleId="110">
    <w:name w:val="Заголовок 1 Знак1"/>
    <w:aliases w:val="Заголовок параграфа (1.) Знак1,Section Знак1,level2 hdg Знак1,111 Знак1,Заголовок параграфа (1.) Знак Знак Знак"/>
    <w:rsid w:val="004F2840"/>
    <w:rPr>
      <w:rFonts w:ascii="Garamond" w:hAnsi="Garamond" w:cs="Garamond"/>
      <w:b/>
      <w:caps/>
      <w:color w:val="000000"/>
      <w:kern w:val="28"/>
      <w:sz w:val="22"/>
      <w:szCs w:val="22"/>
      <w:lang w:eastAsia="en-US"/>
    </w:rPr>
  </w:style>
  <w:style w:type="character" w:customStyle="1" w:styleId="62">
    <w:name w:val="Заголовок 6 Знак2"/>
    <w:aliases w:val="Legal Level 1. Знак2"/>
    <w:link w:val="6"/>
    <w:locked/>
    <w:rsid w:val="004F2840"/>
    <w:rPr>
      <w:rFonts w:ascii="Times New Roman" w:eastAsia="Times New Roman" w:hAnsi="Times New Roman"/>
      <w:szCs w:val="20"/>
      <w:lang w:eastAsia="en-US"/>
    </w:rPr>
  </w:style>
  <w:style w:type="character" w:customStyle="1" w:styleId="82">
    <w:name w:val="Заголовок 8 Знак2"/>
    <w:aliases w:val="Legal Level 1.1.1. Знак2"/>
    <w:link w:val="8"/>
    <w:uiPriority w:val="99"/>
    <w:rsid w:val="004F2840"/>
    <w:rPr>
      <w:rFonts w:ascii="Arial" w:eastAsia="Times New Roman" w:hAnsi="Arial"/>
      <w:i/>
      <w:sz w:val="20"/>
      <w:szCs w:val="20"/>
      <w:lang w:val="en-GB" w:eastAsia="en-US"/>
    </w:rPr>
  </w:style>
  <w:style w:type="character" w:customStyle="1" w:styleId="92">
    <w:name w:val="Заголовок 9 Знак2"/>
    <w:aliases w:val="Legal Level 1.1.1.1. Знак2"/>
    <w:link w:val="9"/>
    <w:uiPriority w:val="99"/>
    <w:rsid w:val="004F2840"/>
    <w:rPr>
      <w:rFonts w:ascii="Arial" w:eastAsia="Times New Roman" w:hAnsi="Arial"/>
      <w:i/>
      <w:sz w:val="18"/>
      <w:szCs w:val="20"/>
      <w:lang w:val="en-GB" w:eastAsia="en-US"/>
    </w:rPr>
  </w:style>
  <w:style w:type="paragraph" w:styleId="aff9">
    <w:name w:val="Normal Indent"/>
    <w:basedOn w:val="a4"/>
    <w:uiPriority w:val="99"/>
    <w:rsid w:val="004F2840"/>
    <w:pPr>
      <w:spacing w:before="180" w:after="60"/>
      <w:ind w:left="851"/>
    </w:pPr>
    <w:rPr>
      <w:rFonts w:ascii="Garamond" w:hAnsi="Garamond"/>
      <w:sz w:val="22"/>
      <w:szCs w:val="20"/>
      <w:lang w:val="en-GB" w:eastAsia="en-US"/>
      <w14:shadow w14:blurRad="50800" w14:dist="38100" w14:dir="2700000" w14:sx="100000" w14:sy="100000" w14:kx="0" w14:ky="0" w14:algn="tl">
        <w14:srgbClr w14:val="000000">
          <w14:alpha w14:val="60000"/>
        </w14:srgbClr>
      </w14:shadow>
    </w:rPr>
  </w:style>
  <w:style w:type="paragraph" w:styleId="35">
    <w:name w:val="toc 3"/>
    <w:basedOn w:val="a4"/>
    <w:next w:val="a4"/>
    <w:uiPriority w:val="39"/>
    <w:locked/>
    <w:rsid w:val="004F2840"/>
    <w:pPr>
      <w:ind w:left="440"/>
    </w:pPr>
    <w:rPr>
      <w:i/>
      <w:sz w:val="20"/>
      <w:szCs w:val="20"/>
      <w:lang w:val="en-GB" w:eastAsia="en-US"/>
    </w:rPr>
  </w:style>
  <w:style w:type="paragraph" w:customStyle="1" w:styleId="subsubclauseindent">
    <w:name w:val="subsubclauseindent"/>
    <w:basedOn w:val="a4"/>
    <w:rsid w:val="004F2840"/>
    <w:pPr>
      <w:spacing w:before="120" w:after="120"/>
      <w:ind w:left="2552"/>
      <w:jc w:val="both"/>
    </w:pPr>
    <w:rPr>
      <w:sz w:val="22"/>
      <w:szCs w:val="20"/>
      <w:lang w:val="en-GB" w:eastAsia="en-US"/>
    </w:rPr>
  </w:style>
  <w:style w:type="paragraph" w:customStyle="1" w:styleId="clauseindent">
    <w:name w:val="clauseindent"/>
    <w:basedOn w:val="a4"/>
    <w:uiPriority w:val="99"/>
    <w:rsid w:val="004F2840"/>
    <w:pPr>
      <w:spacing w:before="120" w:after="120"/>
      <w:ind w:left="426"/>
      <w:jc w:val="both"/>
    </w:pPr>
    <w:rPr>
      <w:i/>
      <w:sz w:val="22"/>
      <w:szCs w:val="20"/>
      <w:lang w:eastAsia="en-US"/>
    </w:rPr>
  </w:style>
  <w:style w:type="character" w:customStyle="1" w:styleId="43">
    <w:name w:val="Основной текст Знак4"/>
    <w:aliases w:val="body text Знак3"/>
    <w:rsid w:val="004F2840"/>
    <w:rPr>
      <w:sz w:val="22"/>
      <w:lang w:val="en-GB" w:eastAsia="en-US" w:bidi="ar-SA"/>
    </w:rPr>
  </w:style>
  <w:style w:type="paragraph" w:customStyle="1" w:styleId="Definition">
    <w:name w:val="Definition"/>
    <w:basedOn w:val="a4"/>
    <w:uiPriority w:val="99"/>
    <w:rsid w:val="004F2840"/>
    <w:pPr>
      <w:spacing w:before="180" w:after="240"/>
      <w:ind w:left="851"/>
    </w:pPr>
    <w:rPr>
      <w:rFonts w:ascii="Garamond" w:hAnsi="Garamond"/>
      <w:b/>
      <w:sz w:val="22"/>
      <w:szCs w:val="20"/>
      <w:lang w:val="en-GB" w:eastAsia="en-US"/>
    </w:rPr>
  </w:style>
  <w:style w:type="paragraph" w:customStyle="1" w:styleId="Unnumbered">
    <w:name w:val="Unnumbered"/>
    <w:basedOn w:val="a4"/>
    <w:next w:val="33"/>
    <w:uiPriority w:val="99"/>
    <w:rsid w:val="004F2840"/>
    <w:pPr>
      <w:keepNext/>
      <w:spacing w:before="180" w:after="240"/>
      <w:ind w:left="851"/>
    </w:pPr>
    <w:rPr>
      <w:rFonts w:ascii="Garamond" w:hAnsi="Garamond"/>
      <w:b/>
      <w:i/>
      <w:sz w:val="22"/>
      <w:szCs w:val="20"/>
      <w:lang w:val="en-GB" w:eastAsia="en-US"/>
    </w:rPr>
  </w:style>
  <w:style w:type="paragraph" w:styleId="15">
    <w:name w:val="toc 1"/>
    <w:basedOn w:val="a4"/>
    <w:next w:val="a4"/>
    <w:uiPriority w:val="39"/>
    <w:locked/>
    <w:rsid w:val="004F2840"/>
    <w:pPr>
      <w:spacing w:before="120" w:after="120"/>
    </w:pPr>
    <w:rPr>
      <w:b/>
      <w:caps/>
      <w:sz w:val="20"/>
      <w:szCs w:val="20"/>
      <w:lang w:val="en-GB" w:eastAsia="en-US"/>
    </w:rPr>
  </w:style>
  <w:style w:type="paragraph" w:styleId="26">
    <w:name w:val="toc 2"/>
    <w:basedOn w:val="a4"/>
    <w:next w:val="a4"/>
    <w:uiPriority w:val="39"/>
    <w:locked/>
    <w:rsid w:val="004F2840"/>
    <w:pPr>
      <w:ind w:left="220"/>
    </w:pPr>
    <w:rPr>
      <w:smallCaps/>
      <w:sz w:val="20"/>
      <w:szCs w:val="20"/>
      <w:lang w:val="en-GB" w:eastAsia="en-US"/>
    </w:rPr>
  </w:style>
  <w:style w:type="paragraph" w:styleId="44">
    <w:name w:val="toc 4"/>
    <w:basedOn w:val="a4"/>
    <w:next w:val="a4"/>
    <w:uiPriority w:val="39"/>
    <w:locked/>
    <w:rsid w:val="004F2840"/>
    <w:pPr>
      <w:ind w:left="660"/>
    </w:pPr>
    <w:rPr>
      <w:sz w:val="18"/>
      <w:szCs w:val="20"/>
      <w:lang w:val="en-GB" w:eastAsia="en-US"/>
    </w:rPr>
  </w:style>
  <w:style w:type="paragraph" w:styleId="53">
    <w:name w:val="toc 5"/>
    <w:basedOn w:val="a4"/>
    <w:next w:val="a4"/>
    <w:uiPriority w:val="39"/>
    <w:locked/>
    <w:rsid w:val="004F2840"/>
    <w:pPr>
      <w:ind w:left="880"/>
    </w:pPr>
    <w:rPr>
      <w:sz w:val="18"/>
      <w:szCs w:val="20"/>
      <w:lang w:val="en-GB" w:eastAsia="en-US"/>
    </w:rPr>
  </w:style>
  <w:style w:type="paragraph" w:styleId="61">
    <w:name w:val="toc 6"/>
    <w:basedOn w:val="a4"/>
    <w:next w:val="a4"/>
    <w:uiPriority w:val="39"/>
    <w:locked/>
    <w:rsid w:val="004F2840"/>
    <w:pPr>
      <w:ind w:left="1100"/>
    </w:pPr>
    <w:rPr>
      <w:sz w:val="18"/>
      <w:szCs w:val="20"/>
      <w:lang w:val="en-GB" w:eastAsia="en-US"/>
    </w:rPr>
  </w:style>
  <w:style w:type="paragraph" w:styleId="71">
    <w:name w:val="toc 7"/>
    <w:basedOn w:val="a4"/>
    <w:next w:val="a4"/>
    <w:uiPriority w:val="39"/>
    <w:locked/>
    <w:rsid w:val="004F2840"/>
    <w:pPr>
      <w:ind w:left="1320"/>
    </w:pPr>
    <w:rPr>
      <w:sz w:val="18"/>
      <w:szCs w:val="20"/>
      <w:lang w:val="en-GB" w:eastAsia="en-US"/>
    </w:rPr>
  </w:style>
  <w:style w:type="paragraph" w:styleId="81">
    <w:name w:val="toc 8"/>
    <w:basedOn w:val="a4"/>
    <w:next w:val="a4"/>
    <w:uiPriority w:val="39"/>
    <w:locked/>
    <w:rsid w:val="004F2840"/>
    <w:pPr>
      <w:ind w:left="1540"/>
    </w:pPr>
    <w:rPr>
      <w:sz w:val="18"/>
      <w:szCs w:val="20"/>
      <w:lang w:val="en-GB" w:eastAsia="en-US"/>
    </w:rPr>
  </w:style>
  <w:style w:type="paragraph" w:styleId="91">
    <w:name w:val="toc 9"/>
    <w:basedOn w:val="a4"/>
    <w:next w:val="a4"/>
    <w:uiPriority w:val="39"/>
    <w:locked/>
    <w:rsid w:val="004F2840"/>
    <w:pPr>
      <w:ind w:left="1760"/>
    </w:pPr>
    <w:rPr>
      <w:sz w:val="18"/>
      <w:szCs w:val="20"/>
      <w:lang w:val="en-GB" w:eastAsia="en-US"/>
    </w:rPr>
  </w:style>
  <w:style w:type="paragraph" w:customStyle="1" w:styleId="TOCTitle">
    <w:name w:val="TOC Title"/>
    <w:basedOn w:val="a4"/>
    <w:uiPriority w:val="99"/>
    <w:rsid w:val="004F2840"/>
    <w:pPr>
      <w:keepLines/>
      <w:spacing w:before="180" w:after="240"/>
      <w:jc w:val="center"/>
    </w:pPr>
    <w:rPr>
      <w:rFonts w:ascii="Garamond" w:hAnsi="Garamond"/>
      <w:b/>
      <w:sz w:val="32"/>
      <w:szCs w:val="20"/>
      <w:lang w:val="en-GB" w:eastAsia="en-US"/>
    </w:rPr>
  </w:style>
  <w:style w:type="paragraph" w:styleId="affa">
    <w:name w:val="List Number"/>
    <w:basedOn w:val="a4"/>
    <w:uiPriority w:val="99"/>
    <w:rsid w:val="004F2840"/>
    <w:pPr>
      <w:tabs>
        <w:tab w:val="num" w:pos="851"/>
      </w:tabs>
      <w:spacing w:after="80"/>
      <w:ind w:left="851" w:hanging="454"/>
      <w:jc w:val="both"/>
    </w:pPr>
    <w:rPr>
      <w:szCs w:val="20"/>
      <w:lang w:val="en-US" w:eastAsia="en-US"/>
    </w:rPr>
  </w:style>
  <w:style w:type="character" w:styleId="affb">
    <w:name w:val="page number"/>
    <w:basedOn w:val="a5"/>
    <w:rsid w:val="004F2840"/>
  </w:style>
  <w:style w:type="paragraph" w:customStyle="1" w:styleId="subsubsubclauseindent">
    <w:name w:val="subsubsubclauseindent"/>
    <w:basedOn w:val="a4"/>
    <w:uiPriority w:val="99"/>
    <w:rsid w:val="004F2840"/>
    <w:pPr>
      <w:spacing w:before="120" w:after="120"/>
      <w:ind w:left="3119"/>
      <w:jc w:val="both"/>
    </w:pPr>
    <w:rPr>
      <w:sz w:val="22"/>
      <w:szCs w:val="20"/>
      <w:lang w:val="en-GB" w:eastAsia="en-US"/>
    </w:rPr>
  </w:style>
  <w:style w:type="paragraph" w:styleId="54">
    <w:name w:val="List Number 5"/>
    <w:basedOn w:val="a4"/>
    <w:uiPriority w:val="99"/>
    <w:rsid w:val="004F2840"/>
    <w:pPr>
      <w:tabs>
        <w:tab w:val="num" w:pos="1492"/>
      </w:tabs>
      <w:spacing w:before="180" w:after="60"/>
      <w:ind w:left="1492" w:hanging="360"/>
    </w:pPr>
    <w:rPr>
      <w:rFonts w:ascii="Garamond" w:hAnsi="Garamond"/>
      <w:sz w:val="22"/>
      <w:szCs w:val="20"/>
      <w:lang w:val="en-GB" w:eastAsia="en-US"/>
    </w:rPr>
  </w:style>
  <w:style w:type="paragraph" w:styleId="affc">
    <w:name w:val="List Bullet"/>
    <w:aliases w:val="UL,Indent 1"/>
    <w:basedOn w:val="a4"/>
    <w:uiPriority w:val="99"/>
    <w:rsid w:val="004F2840"/>
    <w:pPr>
      <w:spacing w:after="60"/>
      <w:ind w:left="851"/>
      <w:jc w:val="both"/>
    </w:pPr>
    <w:rPr>
      <w:b/>
      <w:i/>
      <w:szCs w:val="20"/>
      <w:lang w:eastAsia="en-US"/>
    </w:rPr>
  </w:style>
  <w:style w:type="paragraph" w:styleId="27">
    <w:name w:val="Body Text 2"/>
    <w:basedOn w:val="a4"/>
    <w:link w:val="220"/>
    <w:uiPriority w:val="99"/>
    <w:rsid w:val="004F2840"/>
    <w:pPr>
      <w:ind w:left="851"/>
      <w:jc w:val="both"/>
    </w:pPr>
    <w:rPr>
      <w:szCs w:val="20"/>
      <w:lang w:val="x-none" w:eastAsia="en-US"/>
    </w:rPr>
  </w:style>
  <w:style w:type="character" w:customStyle="1" w:styleId="28">
    <w:name w:val="Основной текст 2 Знак"/>
    <w:basedOn w:val="a5"/>
    <w:uiPriority w:val="99"/>
    <w:rsid w:val="004F2840"/>
    <w:rPr>
      <w:rFonts w:ascii="Times New Roman" w:eastAsia="Times New Roman" w:hAnsi="Times New Roman"/>
      <w:sz w:val="24"/>
      <w:szCs w:val="24"/>
    </w:rPr>
  </w:style>
  <w:style w:type="character" w:customStyle="1" w:styleId="16">
    <w:name w:val="Верхний колонтитул Знак1"/>
    <w:uiPriority w:val="99"/>
    <w:rsid w:val="004F2840"/>
    <w:rPr>
      <w:rFonts w:ascii="Garamond" w:hAnsi="Garamond"/>
      <w:sz w:val="22"/>
      <w:lang w:val="en-GB" w:eastAsia="en-US" w:bidi="ar-SA"/>
    </w:rPr>
  </w:style>
  <w:style w:type="character" w:customStyle="1" w:styleId="17">
    <w:name w:val="Нижний колонтитул Знак1"/>
    <w:uiPriority w:val="99"/>
    <w:rsid w:val="004F2840"/>
    <w:rPr>
      <w:rFonts w:ascii="Garamond" w:hAnsi="Garamond"/>
      <w:sz w:val="22"/>
      <w:lang w:val="en-GB" w:eastAsia="en-US" w:bidi="ar-SA"/>
    </w:rPr>
  </w:style>
  <w:style w:type="paragraph" w:styleId="36">
    <w:name w:val="List Bullet 3"/>
    <w:basedOn w:val="a4"/>
    <w:autoRedefine/>
    <w:uiPriority w:val="99"/>
    <w:rsid w:val="004F2840"/>
    <w:pPr>
      <w:tabs>
        <w:tab w:val="num" w:pos="2913"/>
      </w:tabs>
      <w:spacing w:before="180" w:after="60"/>
      <w:ind w:left="2894" w:hanging="341"/>
    </w:pPr>
    <w:rPr>
      <w:sz w:val="22"/>
      <w:szCs w:val="20"/>
      <w:lang w:eastAsia="en-US"/>
    </w:rPr>
  </w:style>
  <w:style w:type="character" w:customStyle="1" w:styleId="29">
    <w:name w:val="Основной текст с отступом Знак2"/>
    <w:uiPriority w:val="99"/>
    <w:rsid w:val="004F2840"/>
    <w:rPr>
      <w:sz w:val="24"/>
      <w:szCs w:val="24"/>
      <w:lang w:val="ru-RU" w:eastAsia="en-US" w:bidi="ar-SA"/>
    </w:rPr>
  </w:style>
  <w:style w:type="character" w:customStyle="1" w:styleId="2a">
    <w:name w:val="Текст сноски Знак2"/>
    <w:uiPriority w:val="99"/>
    <w:locked/>
    <w:rsid w:val="004F2840"/>
    <w:rPr>
      <w:rFonts w:ascii="Garamond" w:hAnsi="Garamond"/>
      <w:lang w:val="en-GB" w:eastAsia="en-US" w:bidi="ar-SA"/>
    </w:rPr>
  </w:style>
  <w:style w:type="paragraph" w:styleId="affd">
    <w:name w:val="caption"/>
    <w:basedOn w:val="a4"/>
    <w:next w:val="a4"/>
    <w:uiPriority w:val="35"/>
    <w:qFormat/>
    <w:locked/>
    <w:rsid w:val="004F2840"/>
    <w:pPr>
      <w:spacing w:before="120" w:after="120" w:line="270" w:lineRule="atLeast"/>
      <w:ind w:left="1134"/>
    </w:pPr>
    <w:rPr>
      <w:rFonts w:ascii="NewsGoth Lt BT" w:hAnsi="NewsGoth Lt BT"/>
      <w:sz w:val="15"/>
      <w:szCs w:val="20"/>
      <w:lang w:val="de-DE"/>
    </w:rPr>
  </w:style>
  <w:style w:type="paragraph" w:styleId="45">
    <w:name w:val="List Number 4"/>
    <w:basedOn w:val="a4"/>
    <w:uiPriority w:val="99"/>
    <w:rsid w:val="004F2840"/>
    <w:pPr>
      <w:tabs>
        <w:tab w:val="num" w:pos="1209"/>
      </w:tabs>
      <w:spacing w:before="180" w:after="60"/>
      <w:ind w:left="1209" w:hanging="360"/>
    </w:pPr>
    <w:rPr>
      <w:rFonts w:ascii="Garamond" w:hAnsi="Garamond"/>
      <w:sz w:val="22"/>
      <w:szCs w:val="20"/>
      <w:lang w:val="en-GB" w:eastAsia="en-US"/>
    </w:rPr>
  </w:style>
  <w:style w:type="paragraph" w:customStyle="1" w:styleId="Simple">
    <w:name w:val="Simple"/>
    <w:basedOn w:val="a4"/>
    <w:uiPriority w:val="99"/>
    <w:rsid w:val="004F2840"/>
    <w:pPr>
      <w:jc w:val="both"/>
    </w:pPr>
    <w:rPr>
      <w:rFonts w:ascii="Arial" w:hAnsi="Arial" w:cs="Arial"/>
      <w:spacing w:val="-5"/>
      <w:sz w:val="20"/>
      <w:szCs w:val="20"/>
      <w:lang w:eastAsia="en-US"/>
    </w:rPr>
  </w:style>
  <w:style w:type="paragraph" w:customStyle="1" w:styleId="affe">
    <w:name w:val="Простой"/>
    <w:basedOn w:val="a4"/>
    <w:uiPriority w:val="99"/>
    <w:rsid w:val="004F2840"/>
    <w:rPr>
      <w:rFonts w:ascii="Arial" w:hAnsi="Arial" w:cs="Arial"/>
      <w:spacing w:val="-5"/>
      <w:sz w:val="20"/>
      <w:szCs w:val="20"/>
    </w:rPr>
  </w:style>
  <w:style w:type="character" w:customStyle="1" w:styleId="221">
    <w:name w:val="Основной текст с отступом 2 Знак2"/>
    <w:uiPriority w:val="99"/>
    <w:locked/>
    <w:rsid w:val="004F2840"/>
    <w:rPr>
      <w:rFonts w:ascii="Arial" w:hAnsi="Arial"/>
      <w:i/>
      <w:iCs/>
      <w:lang w:val="ru-RU" w:eastAsia="ru-RU" w:bidi="ar-SA"/>
    </w:rPr>
  </w:style>
  <w:style w:type="paragraph" w:customStyle="1" w:styleId="18">
    <w:name w:val="Нумерованный список 1"/>
    <w:basedOn w:val="a4"/>
    <w:autoRedefine/>
    <w:uiPriority w:val="99"/>
    <w:rsid w:val="004F2840"/>
    <w:pPr>
      <w:spacing w:before="120"/>
      <w:jc w:val="both"/>
    </w:pPr>
    <w:rPr>
      <w:sz w:val="22"/>
    </w:rPr>
  </w:style>
  <w:style w:type="paragraph" w:styleId="37">
    <w:name w:val="Body Text Indent 3"/>
    <w:basedOn w:val="a4"/>
    <w:link w:val="320"/>
    <w:uiPriority w:val="99"/>
    <w:rsid w:val="004F2840"/>
    <w:pPr>
      <w:suppressAutoHyphens/>
      <w:autoSpaceDE w:val="0"/>
      <w:autoSpaceDN w:val="0"/>
      <w:adjustRightInd w:val="0"/>
      <w:spacing w:before="180" w:after="60"/>
      <w:ind w:left="1134"/>
      <w:jc w:val="both"/>
    </w:pPr>
    <w:rPr>
      <w:i/>
      <w:iCs/>
      <w:sz w:val="22"/>
      <w:szCs w:val="20"/>
      <w:lang w:eastAsia="en-US"/>
    </w:rPr>
  </w:style>
  <w:style w:type="character" w:customStyle="1" w:styleId="38">
    <w:name w:val="Основной текст с отступом 3 Знак"/>
    <w:basedOn w:val="a5"/>
    <w:uiPriority w:val="99"/>
    <w:rsid w:val="004F2840"/>
    <w:rPr>
      <w:rFonts w:ascii="Times New Roman" w:eastAsia="Times New Roman" w:hAnsi="Times New Roman"/>
      <w:sz w:val="16"/>
      <w:szCs w:val="16"/>
    </w:rPr>
  </w:style>
  <w:style w:type="character" w:customStyle="1" w:styleId="320">
    <w:name w:val="Основной текст с отступом 3 Знак2"/>
    <w:link w:val="37"/>
    <w:uiPriority w:val="99"/>
    <w:rsid w:val="004F2840"/>
    <w:rPr>
      <w:rFonts w:ascii="Times New Roman" w:eastAsia="Times New Roman" w:hAnsi="Times New Roman"/>
      <w:i/>
      <w:iCs/>
      <w:szCs w:val="20"/>
      <w:lang w:eastAsia="en-US"/>
    </w:rPr>
  </w:style>
  <w:style w:type="paragraph" w:styleId="46">
    <w:name w:val="List Bullet 4"/>
    <w:basedOn w:val="a4"/>
    <w:autoRedefine/>
    <w:uiPriority w:val="99"/>
    <w:rsid w:val="004F2840"/>
    <w:pPr>
      <w:tabs>
        <w:tab w:val="num" w:pos="720"/>
      </w:tabs>
      <w:ind w:left="720" w:hanging="360"/>
    </w:pPr>
    <w:rPr>
      <w:sz w:val="20"/>
      <w:szCs w:val="20"/>
    </w:rPr>
  </w:style>
  <w:style w:type="paragraph" w:customStyle="1" w:styleId="HeadingBase">
    <w:name w:val="Heading Base"/>
    <w:basedOn w:val="a4"/>
    <w:next w:val="a4"/>
    <w:uiPriority w:val="99"/>
    <w:rsid w:val="004F2840"/>
    <w:pPr>
      <w:keepNext/>
      <w:keepLines/>
      <w:spacing w:before="140" w:after="240" w:line="220" w:lineRule="atLeast"/>
      <w:ind w:left="1080"/>
      <w:jc w:val="both"/>
    </w:pPr>
    <w:rPr>
      <w:rFonts w:ascii="Arial" w:hAnsi="Arial"/>
      <w:b/>
      <w:spacing w:val="-20"/>
      <w:kern w:val="28"/>
      <w:sz w:val="22"/>
      <w:szCs w:val="20"/>
    </w:rPr>
  </w:style>
  <w:style w:type="paragraph" w:customStyle="1" w:styleId="ChapterSubtitle">
    <w:name w:val="Chapter Subtitle"/>
    <w:basedOn w:val="afff"/>
    <w:next w:val="12"/>
    <w:uiPriority w:val="99"/>
    <w:rsid w:val="004F2840"/>
    <w:rPr>
      <w:rFonts w:ascii="Arial" w:hAnsi="Arial"/>
      <w:b w:val="0"/>
      <w:i/>
      <w:caps w:val="0"/>
      <w:sz w:val="28"/>
    </w:rPr>
  </w:style>
  <w:style w:type="paragraph" w:styleId="afff">
    <w:name w:val="Subtitle"/>
    <w:basedOn w:val="afe"/>
    <w:next w:val="a4"/>
    <w:link w:val="19"/>
    <w:uiPriority w:val="99"/>
    <w:qFormat/>
    <w:locked/>
    <w:rsid w:val="004F2840"/>
    <w:pPr>
      <w:keepNext/>
      <w:keepLines/>
      <w:pBdr>
        <w:top w:val="single" w:sz="6" w:space="16" w:color="auto"/>
      </w:pBdr>
      <w:spacing w:before="60" w:after="120" w:line="340" w:lineRule="atLeast"/>
      <w:jc w:val="left"/>
    </w:pPr>
    <w:rPr>
      <w:rFonts w:ascii="Arial MT Black" w:hAnsi="Arial MT Black"/>
      <w:b/>
      <w:caps/>
      <w:spacing w:val="-16"/>
      <w:kern w:val="28"/>
      <w:sz w:val="32"/>
      <w:szCs w:val="20"/>
    </w:rPr>
  </w:style>
  <w:style w:type="character" w:customStyle="1" w:styleId="afff0">
    <w:name w:val="Подзаголовок Знак"/>
    <w:basedOn w:val="a5"/>
    <w:uiPriority w:val="99"/>
    <w:rsid w:val="004F2840"/>
    <w:rPr>
      <w:rFonts w:asciiTheme="minorHAnsi" w:eastAsiaTheme="minorEastAsia" w:hAnsiTheme="minorHAnsi" w:cstheme="minorBidi"/>
      <w:color w:val="5A5A5A" w:themeColor="text1" w:themeTint="A5"/>
      <w:spacing w:val="15"/>
    </w:rPr>
  </w:style>
  <w:style w:type="character" w:customStyle="1" w:styleId="19">
    <w:name w:val="Подзаголовок Знак1"/>
    <w:link w:val="afff"/>
    <w:uiPriority w:val="99"/>
    <w:rsid w:val="004F2840"/>
    <w:rPr>
      <w:rFonts w:ascii="Arial MT Black" w:eastAsia="Times New Roman" w:hAnsi="Arial MT Black"/>
      <w:b/>
      <w:caps/>
      <w:spacing w:val="-16"/>
      <w:kern w:val="28"/>
      <w:sz w:val="32"/>
      <w:szCs w:val="20"/>
    </w:rPr>
  </w:style>
  <w:style w:type="paragraph" w:customStyle="1" w:styleId="List1">
    <w:name w:val="List1"/>
    <w:basedOn w:val="a4"/>
    <w:uiPriority w:val="99"/>
    <w:rsid w:val="004F2840"/>
    <w:pPr>
      <w:tabs>
        <w:tab w:val="num" w:pos="495"/>
      </w:tabs>
      <w:spacing w:line="360" w:lineRule="auto"/>
      <w:ind w:left="495" w:hanging="495"/>
      <w:jc w:val="both"/>
    </w:pPr>
    <w:rPr>
      <w:rFonts w:ascii="Arial" w:hAnsi="Arial"/>
      <w:szCs w:val="20"/>
    </w:rPr>
  </w:style>
  <w:style w:type="paragraph" w:customStyle="1" w:styleId="List2">
    <w:name w:val="List2"/>
    <w:basedOn w:val="a4"/>
    <w:uiPriority w:val="99"/>
    <w:rsid w:val="004F2840"/>
    <w:pPr>
      <w:spacing w:line="360" w:lineRule="auto"/>
      <w:jc w:val="both"/>
    </w:pPr>
    <w:rPr>
      <w:rFonts w:ascii="Arial" w:hAnsi="Arial"/>
      <w:szCs w:val="20"/>
    </w:rPr>
  </w:style>
  <w:style w:type="paragraph" w:customStyle="1" w:styleId="Head">
    <w:name w:val="Head"/>
    <w:uiPriority w:val="99"/>
    <w:rsid w:val="004F2840"/>
    <w:pPr>
      <w:spacing w:after="120"/>
      <w:ind w:right="567"/>
    </w:pPr>
    <w:rPr>
      <w:rFonts w:ascii="Times New Roman" w:eastAsia="Times New Roman" w:hAnsi="Times New Roman"/>
      <w:b/>
      <w:sz w:val="20"/>
      <w:szCs w:val="20"/>
      <w:lang w:val="de-DE"/>
    </w:rPr>
  </w:style>
  <w:style w:type="paragraph" w:customStyle="1" w:styleId="TableTitle">
    <w:name w:val="TableTitle"/>
    <w:basedOn w:val="affe"/>
    <w:uiPriority w:val="99"/>
    <w:rsid w:val="004F2840"/>
    <w:pPr>
      <w:keepNext/>
      <w:keepLines/>
      <w:shd w:val="pct20" w:color="auto" w:fill="auto"/>
      <w:jc w:val="center"/>
    </w:pPr>
    <w:rPr>
      <w:rFonts w:cs="Times New Roman"/>
      <w:b/>
    </w:rPr>
  </w:style>
  <w:style w:type="character" w:customStyle="1" w:styleId="Superscript">
    <w:name w:val="Superscript"/>
    <w:rsid w:val="004F2840"/>
    <w:rPr>
      <w:b/>
      <w:vertAlign w:val="superscript"/>
    </w:rPr>
  </w:style>
  <w:style w:type="paragraph" w:customStyle="1" w:styleId="CoverCompany">
    <w:name w:val="Cover Company"/>
    <w:basedOn w:val="a4"/>
    <w:uiPriority w:val="99"/>
    <w:rsid w:val="004F2840"/>
    <w:pPr>
      <w:spacing w:after="120" w:line="360" w:lineRule="exact"/>
      <w:jc w:val="right"/>
    </w:pPr>
    <w:rPr>
      <w:rFonts w:ascii="Arial" w:hAnsi="Arial"/>
      <w:b/>
      <w:spacing w:val="-5"/>
      <w:sz w:val="36"/>
      <w:szCs w:val="20"/>
    </w:rPr>
  </w:style>
  <w:style w:type="paragraph" w:customStyle="1" w:styleId="1">
    <w:name w:val="Заголовок оглавления1"/>
    <w:basedOn w:val="12"/>
    <w:uiPriority w:val="99"/>
    <w:rsid w:val="004F2840"/>
    <w:pPr>
      <w:keepLines/>
      <w:numPr>
        <w:numId w:val="1"/>
      </w:numPr>
      <w:pBdr>
        <w:top w:val="single" w:sz="6" w:space="16" w:color="auto"/>
      </w:pBdr>
      <w:suppressAutoHyphens/>
      <w:spacing w:before="220" w:after="60" w:line="320" w:lineRule="atLeast"/>
      <w:ind w:left="708" w:hanging="708"/>
      <w:jc w:val="center"/>
      <w:outlineLvl w:val="9"/>
    </w:pPr>
    <w:rPr>
      <w:rFonts w:ascii="Arial MT Black" w:hAnsi="Arial MT Black" w:cs="Garamond"/>
      <w:spacing w:val="-20"/>
      <w:kern w:val="28"/>
      <w:sz w:val="40"/>
      <w:lang w:eastAsia="ru-RU"/>
    </w:rPr>
  </w:style>
  <w:style w:type="paragraph" w:customStyle="1" w:styleId="BodyTextKeep">
    <w:name w:val="Body Text Keep"/>
    <w:basedOn w:val="a4"/>
    <w:uiPriority w:val="99"/>
    <w:rsid w:val="004F2840"/>
    <w:pPr>
      <w:keepNext/>
      <w:tabs>
        <w:tab w:val="left" w:pos="3345"/>
      </w:tabs>
      <w:spacing w:after="240" w:line="240" w:lineRule="atLeast"/>
      <w:ind w:left="1077"/>
      <w:jc w:val="both"/>
    </w:pPr>
    <w:rPr>
      <w:rFonts w:ascii="Arial" w:hAnsi="Arial"/>
      <w:spacing w:val="-5"/>
      <w:sz w:val="20"/>
      <w:szCs w:val="20"/>
    </w:rPr>
  </w:style>
  <w:style w:type="character" w:customStyle="1" w:styleId="Emphasis1">
    <w:name w:val="Emphasis1"/>
    <w:rsid w:val="004F2840"/>
    <w:rPr>
      <w:i/>
      <w:spacing w:val="0"/>
    </w:rPr>
  </w:style>
  <w:style w:type="paragraph" w:customStyle="1" w:styleId="TableNormal">
    <w:name w:val="TableNormal"/>
    <w:basedOn w:val="affe"/>
    <w:uiPriority w:val="99"/>
    <w:rsid w:val="004F2840"/>
    <w:pPr>
      <w:keepLines/>
      <w:spacing w:before="120"/>
    </w:pPr>
    <w:rPr>
      <w:rFonts w:cs="Times New Roman"/>
    </w:rPr>
  </w:style>
  <w:style w:type="character" w:customStyle="1" w:styleId="1a">
    <w:name w:val="Текст примечания Знак1"/>
    <w:uiPriority w:val="99"/>
    <w:rsid w:val="004F2840"/>
    <w:rPr>
      <w:lang w:val="ru-RU" w:eastAsia="ru-RU" w:bidi="ar-SA"/>
    </w:rPr>
  </w:style>
  <w:style w:type="paragraph" w:styleId="39">
    <w:name w:val="Body Text 3"/>
    <w:basedOn w:val="a4"/>
    <w:link w:val="321"/>
    <w:uiPriority w:val="99"/>
    <w:rsid w:val="004F2840"/>
    <w:pPr>
      <w:spacing w:before="180" w:after="120"/>
      <w:jc w:val="both"/>
    </w:pPr>
    <w:rPr>
      <w:i/>
      <w:iCs/>
      <w:sz w:val="22"/>
      <w:szCs w:val="20"/>
      <w:u w:val="single"/>
      <w:lang w:eastAsia="en-US"/>
    </w:rPr>
  </w:style>
  <w:style w:type="character" w:customStyle="1" w:styleId="3a">
    <w:name w:val="Основной текст 3 Знак"/>
    <w:basedOn w:val="a5"/>
    <w:uiPriority w:val="99"/>
    <w:rsid w:val="004F2840"/>
    <w:rPr>
      <w:rFonts w:ascii="Times New Roman" w:eastAsia="Times New Roman" w:hAnsi="Times New Roman"/>
      <w:sz w:val="16"/>
      <w:szCs w:val="16"/>
    </w:rPr>
  </w:style>
  <w:style w:type="character" w:customStyle="1" w:styleId="321">
    <w:name w:val="Основной текст 3 Знак2"/>
    <w:link w:val="39"/>
    <w:uiPriority w:val="99"/>
    <w:rsid w:val="004F2840"/>
    <w:rPr>
      <w:rFonts w:ascii="Times New Roman" w:eastAsia="Times New Roman" w:hAnsi="Times New Roman"/>
      <w:i/>
      <w:iCs/>
      <w:szCs w:val="20"/>
      <w:u w:val="single"/>
      <w:lang w:eastAsia="en-US"/>
    </w:rPr>
  </w:style>
  <w:style w:type="paragraph" w:customStyle="1" w:styleId="Normal2">
    <w:name w:val="Normal2"/>
    <w:uiPriority w:val="99"/>
    <w:rsid w:val="004F2840"/>
    <w:pPr>
      <w:widowControl w:val="0"/>
      <w:jc w:val="both"/>
    </w:pPr>
    <w:rPr>
      <w:rFonts w:ascii="Arial" w:eastAsia="Times New Roman" w:hAnsi="Arial"/>
      <w:snapToGrid w:val="0"/>
      <w:sz w:val="24"/>
      <w:szCs w:val="20"/>
    </w:rPr>
  </w:style>
  <w:style w:type="character" w:styleId="afff1">
    <w:name w:val="FollowedHyperlink"/>
    <w:rsid w:val="004F2840"/>
    <w:rPr>
      <w:color w:val="800080"/>
      <w:u w:val="single"/>
    </w:rPr>
  </w:style>
  <w:style w:type="paragraph" w:customStyle="1" w:styleId="Normal1">
    <w:name w:val="Normal1"/>
    <w:uiPriority w:val="99"/>
    <w:rsid w:val="004F2840"/>
    <w:pPr>
      <w:autoSpaceDE w:val="0"/>
      <w:autoSpaceDN w:val="0"/>
      <w:jc w:val="both"/>
    </w:pPr>
    <w:rPr>
      <w:rFonts w:ascii="Arial" w:eastAsia="Times New Roman" w:hAnsi="Arial" w:cs="Arial"/>
      <w:sz w:val="20"/>
      <w:szCs w:val="20"/>
      <w:lang w:val="en-US" w:eastAsia="en-US"/>
    </w:rPr>
  </w:style>
  <w:style w:type="paragraph" w:customStyle="1" w:styleId="Iauiue1">
    <w:name w:val="Iau?iue1"/>
    <w:uiPriority w:val="99"/>
    <w:rsid w:val="004F2840"/>
    <w:pPr>
      <w:widowControl w:val="0"/>
    </w:pPr>
    <w:rPr>
      <w:rFonts w:ascii="Times New Roman" w:eastAsia="Times New Roman" w:hAnsi="Times New Roman"/>
      <w:sz w:val="20"/>
      <w:szCs w:val="20"/>
      <w:lang w:eastAsia="en-US"/>
    </w:rPr>
  </w:style>
  <w:style w:type="paragraph" w:customStyle="1" w:styleId="3b">
    <w:name w:val="заголовок 3"/>
    <w:basedOn w:val="a4"/>
    <w:next w:val="a4"/>
    <w:uiPriority w:val="99"/>
    <w:rsid w:val="004F2840"/>
    <w:pPr>
      <w:keepNext/>
      <w:spacing w:before="120" w:after="120"/>
      <w:jc w:val="both"/>
    </w:pPr>
    <w:rPr>
      <w:rFonts w:ascii="Garamond" w:hAnsi="Garamond"/>
      <w:sz w:val="22"/>
      <w:szCs w:val="20"/>
    </w:rPr>
  </w:style>
  <w:style w:type="paragraph" w:customStyle="1" w:styleId="afff2">
    <w:name w:val="Обычный без отступа по центру"/>
    <w:basedOn w:val="a4"/>
    <w:uiPriority w:val="99"/>
    <w:rsid w:val="004F2840"/>
    <w:pPr>
      <w:spacing w:line="360" w:lineRule="auto"/>
      <w:jc w:val="center"/>
    </w:pPr>
    <w:rPr>
      <w:rFonts w:ascii="Arial" w:hAnsi="Arial"/>
      <w:bCs/>
      <w:szCs w:val="36"/>
    </w:rPr>
  </w:style>
  <w:style w:type="character" w:styleId="afff3">
    <w:name w:val="Emphasis"/>
    <w:uiPriority w:val="99"/>
    <w:qFormat/>
    <w:locked/>
    <w:rsid w:val="004F2840"/>
    <w:rPr>
      <w:i/>
      <w:iCs/>
    </w:rPr>
  </w:style>
  <w:style w:type="character" w:customStyle="1" w:styleId="bodytext2">
    <w:name w:val="body text Знак Знак2"/>
    <w:rsid w:val="004F2840"/>
    <w:rPr>
      <w:sz w:val="22"/>
      <w:lang w:val="en-GB" w:eastAsia="en-US" w:bidi="ar-SA"/>
    </w:rPr>
  </w:style>
  <w:style w:type="character" w:customStyle="1" w:styleId="bodytext">
    <w:name w:val="body text Знак Знак"/>
    <w:uiPriority w:val="99"/>
    <w:rsid w:val="004F2840"/>
    <w:rPr>
      <w:sz w:val="22"/>
      <w:lang w:val="en-GB" w:eastAsia="en-US" w:bidi="ar-SA"/>
    </w:rPr>
  </w:style>
  <w:style w:type="paragraph" w:styleId="afff4">
    <w:name w:val="Document Map"/>
    <w:basedOn w:val="a4"/>
    <w:link w:val="2b"/>
    <w:uiPriority w:val="99"/>
    <w:semiHidden/>
    <w:rsid w:val="004F2840"/>
    <w:pPr>
      <w:shd w:val="clear" w:color="auto" w:fill="000080"/>
      <w:spacing w:before="180" w:after="60"/>
    </w:pPr>
    <w:rPr>
      <w:rFonts w:ascii="Tahoma" w:hAnsi="Tahoma" w:cs="Tahoma"/>
      <w:sz w:val="20"/>
      <w:szCs w:val="20"/>
      <w:lang w:val="en-GB" w:eastAsia="en-US"/>
    </w:rPr>
  </w:style>
  <w:style w:type="character" w:customStyle="1" w:styleId="afff5">
    <w:name w:val="Схема документа Знак"/>
    <w:basedOn w:val="a5"/>
    <w:uiPriority w:val="99"/>
    <w:semiHidden/>
    <w:rsid w:val="004F2840"/>
    <w:rPr>
      <w:rFonts w:ascii="Segoe UI" w:eastAsia="Times New Roman" w:hAnsi="Segoe UI" w:cs="Segoe UI"/>
      <w:sz w:val="16"/>
      <w:szCs w:val="16"/>
    </w:rPr>
  </w:style>
  <w:style w:type="character" w:customStyle="1" w:styleId="bodytext0">
    <w:name w:val="body text Знак Знак Знак"/>
    <w:rsid w:val="004F2840"/>
    <w:rPr>
      <w:sz w:val="22"/>
      <w:lang w:val="en-GB" w:eastAsia="en-US" w:bidi="ar-SA"/>
    </w:rPr>
  </w:style>
  <w:style w:type="paragraph" w:customStyle="1" w:styleId="ConsNormal">
    <w:name w:val="ConsNormal"/>
    <w:uiPriority w:val="99"/>
    <w:rsid w:val="004F2840"/>
    <w:pPr>
      <w:widowControl w:val="0"/>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4F2840"/>
    <w:pPr>
      <w:widowControl w:val="0"/>
      <w:autoSpaceDE w:val="0"/>
      <w:autoSpaceDN w:val="0"/>
      <w:adjustRightInd w:val="0"/>
    </w:pPr>
    <w:rPr>
      <w:rFonts w:ascii="Courier New" w:eastAsia="Times New Roman" w:hAnsi="Courier New" w:cs="Courier New"/>
      <w:sz w:val="20"/>
      <w:szCs w:val="20"/>
    </w:rPr>
  </w:style>
  <w:style w:type="character" w:styleId="afff6">
    <w:name w:val="Strong"/>
    <w:qFormat/>
    <w:locked/>
    <w:rsid w:val="004F2840"/>
    <w:rPr>
      <w:b/>
      <w:bCs/>
    </w:rPr>
  </w:style>
  <w:style w:type="character" w:customStyle="1" w:styleId="bodytext1">
    <w:name w:val="body text Знак Знак Знак1"/>
    <w:aliases w:val="body text Знак Знак Знак2"/>
    <w:rsid w:val="004F2840"/>
    <w:rPr>
      <w:sz w:val="22"/>
      <w:lang w:val="en-GB" w:eastAsia="en-US" w:bidi="ar-SA"/>
    </w:rPr>
  </w:style>
  <w:style w:type="character" w:customStyle="1" w:styleId="bodytext10">
    <w:name w:val="body text Знак Знак1"/>
    <w:rsid w:val="004F2840"/>
    <w:rPr>
      <w:sz w:val="22"/>
      <w:lang w:val="en-GB" w:eastAsia="en-US" w:bidi="ar-SA"/>
    </w:rPr>
  </w:style>
  <w:style w:type="paragraph" w:styleId="HTML">
    <w:name w:val="HTML Preformatted"/>
    <w:basedOn w:val="a4"/>
    <w:link w:val="HTML1"/>
    <w:rsid w:val="004F2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rsid w:val="004F2840"/>
    <w:rPr>
      <w:rFonts w:ascii="Consolas" w:eastAsia="Times New Roman" w:hAnsi="Consolas"/>
      <w:sz w:val="20"/>
      <w:szCs w:val="20"/>
    </w:rPr>
  </w:style>
  <w:style w:type="paragraph" w:customStyle="1" w:styleId="2c">
    <w:name w:val="Стиль2"/>
    <w:basedOn w:val="20"/>
    <w:uiPriority w:val="99"/>
    <w:rsid w:val="004F2840"/>
    <w:pPr>
      <w:keepNext w:val="0"/>
      <w:keepLines w:val="0"/>
      <w:numPr>
        <w:numId w:val="0"/>
      </w:numPr>
      <w:tabs>
        <w:tab w:val="clear" w:pos="1260"/>
        <w:tab w:val="num" w:pos="936"/>
      </w:tabs>
      <w:ind w:left="643" w:hanging="576"/>
    </w:pPr>
    <w:rPr>
      <w:rFonts w:ascii="Times New Roman" w:hAnsi="Times New Roman"/>
      <w:sz w:val="20"/>
      <w:lang w:eastAsia="ru-RU"/>
    </w:rPr>
  </w:style>
  <w:style w:type="paragraph" w:customStyle="1" w:styleId="Kapitelberschrift">
    <w:name w:val="Kapitelüberschrift"/>
    <w:basedOn w:val="a4"/>
    <w:uiPriority w:val="99"/>
    <w:rsid w:val="004F2840"/>
    <w:pPr>
      <w:spacing w:before="120" w:after="200" w:line="270" w:lineRule="atLeast"/>
    </w:pPr>
    <w:rPr>
      <w:rFonts w:ascii="NewsGoth BT" w:hAnsi="NewsGoth BT"/>
      <w:b/>
      <w:sz w:val="22"/>
      <w:szCs w:val="20"/>
      <w:lang w:val="de-DE"/>
    </w:rPr>
  </w:style>
  <w:style w:type="paragraph" w:customStyle="1" w:styleId="xl26">
    <w:name w:val="xl26"/>
    <w:basedOn w:val="a4"/>
    <w:uiPriority w:val="99"/>
    <w:rsid w:val="004F2840"/>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paragraph" w:customStyle="1" w:styleId="TaskHeader">
    <w:name w:val="Task Header"/>
    <w:basedOn w:val="a4"/>
    <w:next w:val="a4"/>
    <w:uiPriority w:val="99"/>
    <w:rsid w:val="004F2840"/>
    <w:pPr>
      <w:spacing w:after="120"/>
      <w:jc w:val="both"/>
    </w:pPr>
    <w:rPr>
      <w:b/>
      <w:szCs w:val="20"/>
      <w:lang w:eastAsia="en-US"/>
    </w:rPr>
  </w:style>
  <w:style w:type="paragraph" w:customStyle="1" w:styleId="Command">
    <w:name w:val="Command"/>
    <w:basedOn w:val="a4"/>
    <w:uiPriority w:val="99"/>
    <w:rsid w:val="004F2840"/>
    <w:pPr>
      <w:ind w:left="709"/>
    </w:pPr>
    <w:rPr>
      <w:rFonts w:ascii="Courier New" w:hAnsi="Courier New"/>
      <w:sz w:val="20"/>
      <w:szCs w:val="20"/>
      <w:lang w:eastAsia="en-US"/>
    </w:rPr>
  </w:style>
  <w:style w:type="paragraph" w:customStyle="1" w:styleId="afff7">
    <w:name w:val="Список с черточкой"/>
    <w:basedOn w:val="a4"/>
    <w:uiPriority w:val="99"/>
    <w:rsid w:val="004F2840"/>
    <w:pPr>
      <w:tabs>
        <w:tab w:val="num" w:pos="1505"/>
      </w:tabs>
      <w:ind w:left="1505" w:hanging="425"/>
      <w:jc w:val="both"/>
    </w:pPr>
    <w:rPr>
      <w:szCs w:val="20"/>
      <w:lang w:eastAsia="en-US"/>
    </w:rPr>
  </w:style>
  <w:style w:type="paragraph" w:customStyle="1" w:styleId="CORP1-L3">
    <w:name w:val="CORP1-L3"/>
    <w:basedOn w:val="a4"/>
    <w:uiPriority w:val="99"/>
    <w:rsid w:val="004F2840"/>
    <w:pPr>
      <w:tabs>
        <w:tab w:val="left" w:pos="1800"/>
      </w:tabs>
      <w:spacing w:after="240"/>
      <w:ind w:firstLine="1440"/>
    </w:pPr>
    <w:rPr>
      <w:szCs w:val="20"/>
      <w:lang w:val="en-US"/>
    </w:rPr>
  </w:style>
  <w:style w:type="paragraph" w:customStyle="1" w:styleId="Handbuchtitel">
    <w:name w:val="Handbuchtitel"/>
    <w:basedOn w:val="a4"/>
    <w:uiPriority w:val="99"/>
    <w:rsid w:val="004F2840"/>
    <w:pPr>
      <w:spacing w:before="120" w:after="200" w:line="270" w:lineRule="atLeast"/>
    </w:pPr>
    <w:rPr>
      <w:rFonts w:ascii="NewsGoth Dm BT" w:hAnsi="NewsGoth Dm BT"/>
      <w:sz w:val="20"/>
      <w:szCs w:val="20"/>
      <w:lang w:val="de-DE"/>
    </w:rPr>
  </w:style>
  <w:style w:type="paragraph" w:customStyle="1" w:styleId="xl23">
    <w:name w:val="xl23"/>
    <w:basedOn w:val="a4"/>
    <w:uiPriority w:val="99"/>
    <w:rsid w:val="004F2840"/>
    <w:pPr>
      <w:spacing w:before="100" w:beforeAutospacing="1" w:after="100" w:afterAutospacing="1"/>
      <w:textAlignment w:val="top"/>
    </w:pPr>
    <w:rPr>
      <w:rFonts w:ascii="Arial Unicode MS" w:eastAsia="Arial Unicode MS" w:hAnsi="Arial Unicode MS"/>
    </w:rPr>
  </w:style>
  <w:style w:type="paragraph" w:customStyle="1" w:styleId="1b">
    <w:name w:val="Заголовок 1. Предложения"/>
    <w:aliases w:val="связанные"/>
    <w:basedOn w:val="12"/>
    <w:autoRedefine/>
    <w:uiPriority w:val="99"/>
    <w:rsid w:val="004F2840"/>
    <w:pPr>
      <w:tabs>
        <w:tab w:val="num" w:pos="360"/>
      </w:tabs>
      <w:spacing w:before="0" w:after="0"/>
      <w:ind w:left="360" w:hanging="360"/>
    </w:pPr>
    <w:rPr>
      <w:rFonts w:ascii="Arial" w:hAnsi="Arial" w:cs="Arial"/>
      <w:caps w:val="0"/>
      <w:color w:val="auto"/>
      <w:kern w:val="0"/>
      <w:sz w:val="28"/>
      <w:szCs w:val="24"/>
      <w:lang w:eastAsia="ru-RU"/>
    </w:rPr>
  </w:style>
  <w:style w:type="character" w:customStyle="1" w:styleId="1c">
    <w:name w:val="Выделение1"/>
    <w:rsid w:val="004F2840"/>
    <w:rPr>
      <w:i/>
      <w:spacing w:val="0"/>
    </w:rPr>
  </w:style>
  <w:style w:type="paragraph" w:customStyle="1" w:styleId="1d">
    <w:name w:val="Обычный1"/>
    <w:uiPriority w:val="99"/>
    <w:rsid w:val="004F2840"/>
    <w:pPr>
      <w:widowControl w:val="0"/>
      <w:jc w:val="both"/>
    </w:pPr>
    <w:rPr>
      <w:rFonts w:ascii="Arial" w:eastAsia="Times New Roman" w:hAnsi="Arial"/>
      <w:snapToGrid w:val="0"/>
      <w:sz w:val="24"/>
      <w:szCs w:val="20"/>
    </w:rPr>
  </w:style>
  <w:style w:type="paragraph" w:customStyle="1" w:styleId="1e">
    <w:name w:val="Стиль1"/>
    <w:basedOn w:val="a4"/>
    <w:uiPriority w:val="99"/>
    <w:qFormat/>
    <w:rsid w:val="004F2840"/>
    <w:pPr>
      <w:spacing w:before="120"/>
      <w:jc w:val="both"/>
    </w:pPr>
  </w:style>
  <w:style w:type="paragraph" w:customStyle="1" w:styleId="afff8">
    <w:name w:val="Юристы"/>
    <w:basedOn w:val="37"/>
    <w:uiPriority w:val="99"/>
    <w:rsid w:val="004F2840"/>
    <w:pPr>
      <w:suppressAutoHyphens w:val="0"/>
      <w:autoSpaceDE/>
      <w:autoSpaceDN/>
      <w:adjustRightInd/>
      <w:spacing w:before="120" w:after="0"/>
      <w:ind w:left="0"/>
    </w:pPr>
    <w:rPr>
      <w:i w:val="0"/>
      <w:iCs w:val="0"/>
      <w:szCs w:val="24"/>
      <w:lang w:eastAsia="ru-RU"/>
    </w:rPr>
  </w:style>
  <w:style w:type="paragraph" w:customStyle="1" w:styleId="1f">
    <w:name w:val="1"/>
    <w:basedOn w:val="a4"/>
    <w:next w:val="aff5"/>
    <w:link w:val="1f0"/>
    <w:rsid w:val="004F2840"/>
    <w:pPr>
      <w:spacing w:before="100" w:beforeAutospacing="1" w:after="100" w:afterAutospacing="1"/>
    </w:pPr>
  </w:style>
  <w:style w:type="character" w:customStyle="1" w:styleId="1f0">
    <w:name w:val="1 Знак"/>
    <w:link w:val="1f"/>
    <w:rsid w:val="004F2840"/>
    <w:rPr>
      <w:rFonts w:ascii="Times New Roman" w:eastAsia="Times New Roman" w:hAnsi="Times New Roman"/>
      <w:sz w:val="24"/>
      <w:szCs w:val="24"/>
    </w:rPr>
  </w:style>
  <w:style w:type="paragraph" w:customStyle="1" w:styleId="Oaenoauiinee">
    <w:name w:val="Oaeno auiinee"/>
    <w:basedOn w:val="a4"/>
    <w:uiPriority w:val="99"/>
    <w:rsid w:val="004F2840"/>
    <w:pPr>
      <w:overflowPunct w:val="0"/>
      <w:autoSpaceDE w:val="0"/>
      <w:autoSpaceDN w:val="0"/>
      <w:adjustRightInd w:val="0"/>
      <w:ind w:left="180" w:hanging="180"/>
      <w:jc w:val="right"/>
      <w:textAlignment w:val="baseline"/>
    </w:pPr>
    <w:rPr>
      <w:rFonts w:ascii="Tahoma" w:hAnsi="Tahoma"/>
      <w:b/>
      <w:sz w:val="16"/>
      <w:szCs w:val="20"/>
    </w:rPr>
  </w:style>
  <w:style w:type="paragraph" w:customStyle="1" w:styleId="afff9">
    <w:name w:val="Юристы Знак"/>
    <w:basedOn w:val="37"/>
    <w:uiPriority w:val="99"/>
    <w:rsid w:val="004F2840"/>
    <w:pPr>
      <w:suppressAutoHyphens w:val="0"/>
      <w:autoSpaceDE/>
      <w:autoSpaceDN/>
      <w:adjustRightInd/>
      <w:spacing w:before="120" w:after="0"/>
      <w:ind w:left="0"/>
    </w:pPr>
    <w:rPr>
      <w:i w:val="0"/>
      <w:iCs w:val="0"/>
      <w:szCs w:val="24"/>
      <w:lang w:eastAsia="ru-RU"/>
    </w:rPr>
  </w:style>
  <w:style w:type="paragraph" w:customStyle="1" w:styleId="afffa">
    <w:name w:val="Отчет"/>
    <w:basedOn w:val="a4"/>
    <w:uiPriority w:val="99"/>
    <w:rsid w:val="004F2840"/>
    <w:pPr>
      <w:ind w:firstLine="567"/>
      <w:jc w:val="both"/>
    </w:pPr>
  </w:style>
  <w:style w:type="paragraph" w:customStyle="1" w:styleId="1f1">
    <w:name w:val="Текст1"/>
    <w:basedOn w:val="a4"/>
    <w:uiPriority w:val="99"/>
    <w:rsid w:val="004F2840"/>
    <w:pPr>
      <w:widowControl w:val="0"/>
      <w:ind w:firstLine="567"/>
    </w:pPr>
    <w:rPr>
      <w:rFonts w:ascii="Courier New" w:hAnsi="Courier New"/>
      <w:szCs w:val="20"/>
    </w:rPr>
  </w:style>
  <w:style w:type="paragraph" w:customStyle="1" w:styleId="txt">
    <w:name w:val="txt"/>
    <w:basedOn w:val="a4"/>
    <w:uiPriority w:val="99"/>
    <w:rsid w:val="004F2840"/>
    <w:pPr>
      <w:spacing w:before="100" w:beforeAutospacing="1" w:after="100" w:afterAutospacing="1"/>
    </w:pPr>
    <w:rPr>
      <w:rFonts w:ascii="Arial" w:eastAsia="Arial Unicode MS" w:hAnsi="Arial" w:cs="Arial"/>
      <w:color w:val="000000"/>
      <w:sz w:val="14"/>
      <w:szCs w:val="14"/>
    </w:rPr>
  </w:style>
  <w:style w:type="paragraph" w:customStyle="1" w:styleId="210">
    <w:name w:val="Основной текст 21"/>
    <w:basedOn w:val="a9"/>
    <w:uiPriority w:val="99"/>
    <w:rsid w:val="004F2840"/>
    <w:pPr>
      <w:ind w:left="1080"/>
      <w:jc w:val="left"/>
    </w:pPr>
    <w:rPr>
      <w:rFonts w:ascii="Arial" w:hAnsi="Arial" w:cs="Arial"/>
      <w:sz w:val="22"/>
      <w:lang w:val="ru-RU"/>
    </w:rPr>
  </w:style>
  <w:style w:type="paragraph" w:customStyle="1" w:styleId="211">
    <w:name w:val="Основной текст с отступом 21"/>
    <w:basedOn w:val="a4"/>
    <w:uiPriority w:val="99"/>
    <w:rsid w:val="004F2840"/>
    <w:pPr>
      <w:widowControl w:val="0"/>
      <w:spacing w:before="120"/>
      <w:ind w:left="1985" w:hanging="1985"/>
      <w:jc w:val="both"/>
    </w:pPr>
    <w:rPr>
      <w:rFonts w:ascii="Garamond" w:hAnsi="Garamond"/>
      <w:sz w:val="22"/>
      <w:szCs w:val="20"/>
    </w:rPr>
  </w:style>
  <w:style w:type="paragraph" w:customStyle="1" w:styleId="310">
    <w:name w:val="Основной текст 31"/>
    <w:basedOn w:val="a4"/>
    <w:uiPriority w:val="99"/>
    <w:rsid w:val="004F2840"/>
    <w:pPr>
      <w:widowControl w:val="0"/>
      <w:ind w:firstLine="567"/>
      <w:jc w:val="both"/>
    </w:pPr>
    <w:rPr>
      <w:szCs w:val="20"/>
    </w:rPr>
  </w:style>
  <w:style w:type="paragraph" w:customStyle="1" w:styleId="afffb">
    <w:name w:val="Список с точкой"/>
    <w:basedOn w:val="a4"/>
    <w:uiPriority w:val="99"/>
    <w:rsid w:val="004F2840"/>
    <w:pPr>
      <w:tabs>
        <w:tab w:val="num" w:pos="1552"/>
      </w:tabs>
      <w:spacing w:before="180" w:after="60"/>
      <w:ind w:left="1203" w:hanging="11"/>
    </w:pPr>
    <w:rPr>
      <w:rFonts w:ascii="Garamond" w:hAnsi="Garamond"/>
      <w:sz w:val="22"/>
      <w:szCs w:val="20"/>
      <w:lang w:eastAsia="en-US"/>
    </w:rPr>
  </w:style>
  <w:style w:type="paragraph" w:customStyle="1" w:styleId="111">
    <w:name w:val="Обычный + 11 пт"/>
    <w:aliases w:val="По ширине"/>
    <w:basedOn w:val="a4"/>
    <w:uiPriority w:val="99"/>
    <w:rsid w:val="004F2840"/>
    <w:pPr>
      <w:tabs>
        <w:tab w:val="num" w:pos="1680"/>
      </w:tabs>
      <w:ind w:left="1680" w:hanging="1140"/>
      <w:jc w:val="both"/>
    </w:pPr>
    <w:rPr>
      <w:sz w:val="22"/>
    </w:rPr>
  </w:style>
  <w:style w:type="paragraph" w:customStyle="1" w:styleId="BodyText212">
    <w:name w:val="Body Text 212"/>
    <w:basedOn w:val="a4"/>
    <w:uiPriority w:val="99"/>
    <w:rsid w:val="004F2840"/>
    <w:pPr>
      <w:tabs>
        <w:tab w:val="left" w:pos="720"/>
      </w:tabs>
      <w:overflowPunct w:val="0"/>
      <w:autoSpaceDE w:val="0"/>
      <w:autoSpaceDN w:val="0"/>
      <w:adjustRightInd w:val="0"/>
      <w:jc w:val="both"/>
      <w:textAlignment w:val="baseline"/>
    </w:pPr>
    <w:rPr>
      <w:sz w:val="22"/>
      <w:szCs w:val="20"/>
    </w:rPr>
  </w:style>
  <w:style w:type="paragraph" w:customStyle="1" w:styleId="FR2">
    <w:name w:val="FR2"/>
    <w:uiPriority w:val="99"/>
    <w:rsid w:val="004F2840"/>
    <w:pPr>
      <w:widowControl w:val="0"/>
      <w:overflowPunct w:val="0"/>
      <w:autoSpaceDE w:val="0"/>
      <w:autoSpaceDN w:val="0"/>
      <w:adjustRightInd w:val="0"/>
    </w:pPr>
    <w:rPr>
      <w:rFonts w:ascii="Arial" w:eastAsia="Times New Roman" w:hAnsi="Arial"/>
      <w:sz w:val="20"/>
      <w:szCs w:val="20"/>
    </w:rPr>
  </w:style>
  <w:style w:type="paragraph" w:customStyle="1" w:styleId="BodyText22">
    <w:name w:val="Body Text 22"/>
    <w:basedOn w:val="a4"/>
    <w:uiPriority w:val="99"/>
    <w:rsid w:val="004F2840"/>
    <w:pPr>
      <w:overflowPunct w:val="0"/>
      <w:autoSpaceDE w:val="0"/>
      <w:autoSpaceDN w:val="0"/>
      <w:adjustRightInd w:val="0"/>
      <w:textAlignment w:val="baseline"/>
    </w:pPr>
    <w:rPr>
      <w:sz w:val="28"/>
      <w:szCs w:val="20"/>
    </w:rPr>
  </w:style>
  <w:style w:type="paragraph" w:customStyle="1" w:styleId="311">
    <w:name w:val="Основной текст с отступом 31"/>
    <w:basedOn w:val="a4"/>
    <w:uiPriority w:val="99"/>
    <w:rsid w:val="004F2840"/>
    <w:pPr>
      <w:overflowPunct w:val="0"/>
      <w:autoSpaceDE w:val="0"/>
      <w:autoSpaceDN w:val="0"/>
      <w:adjustRightInd w:val="0"/>
      <w:ind w:left="180" w:firstLine="540"/>
      <w:jc w:val="both"/>
      <w:textAlignment w:val="baseline"/>
    </w:pPr>
    <w:rPr>
      <w:rFonts w:ascii="Verdana" w:hAnsi="Verdana"/>
      <w:szCs w:val="20"/>
    </w:rPr>
  </w:style>
  <w:style w:type="paragraph" w:styleId="afffc">
    <w:name w:val="List"/>
    <w:basedOn w:val="a4"/>
    <w:uiPriority w:val="99"/>
    <w:rsid w:val="004F2840"/>
    <w:pPr>
      <w:ind w:left="283" w:hanging="283"/>
    </w:pPr>
  </w:style>
  <w:style w:type="paragraph" w:customStyle="1" w:styleId="1f2">
    <w:name w:val="Обычный 1"/>
    <w:basedOn w:val="a4"/>
    <w:uiPriority w:val="99"/>
    <w:rsid w:val="004F2840"/>
  </w:style>
  <w:style w:type="paragraph" w:customStyle="1" w:styleId="ConsPlusTitle">
    <w:name w:val="ConsPlusTitle"/>
    <w:uiPriority w:val="99"/>
    <w:rsid w:val="004F2840"/>
    <w:pPr>
      <w:widowControl w:val="0"/>
      <w:autoSpaceDE w:val="0"/>
      <w:autoSpaceDN w:val="0"/>
      <w:adjustRightInd w:val="0"/>
    </w:pPr>
    <w:rPr>
      <w:rFonts w:ascii="Arial" w:eastAsia="Times New Roman" w:hAnsi="Arial" w:cs="Arial"/>
      <w:b/>
      <w:bCs/>
      <w:sz w:val="20"/>
      <w:szCs w:val="20"/>
    </w:rPr>
  </w:style>
  <w:style w:type="paragraph" w:customStyle="1" w:styleId="afffd">
    <w:name w:val="Обычный текст"/>
    <w:basedOn w:val="a4"/>
    <w:link w:val="afffe"/>
    <w:uiPriority w:val="99"/>
    <w:rsid w:val="004F2840"/>
    <w:pPr>
      <w:ind w:firstLine="425"/>
    </w:pPr>
    <w:rPr>
      <w:rFonts w:eastAsia="Arial Unicode MS"/>
    </w:rPr>
  </w:style>
  <w:style w:type="character" w:customStyle="1" w:styleId="afffe">
    <w:name w:val="Обычный текст Знак"/>
    <w:link w:val="afffd"/>
    <w:uiPriority w:val="99"/>
    <w:rsid w:val="004F2840"/>
    <w:rPr>
      <w:rFonts w:ascii="Times New Roman" w:eastAsia="Arial Unicode MS" w:hAnsi="Times New Roman"/>
      <w:sz w:val="24"/>
      <w:szCs w:val="24"/>
    </w:rPr>
  </w:style>
  <w:style w:type="paragraph" w:customStyle="1" w:styleId="affff">
    <w:name w:val="Знак Знак Знак Знак"/>
    <w:basedOn w:val="a4"/>
    <w:uiPriority w:val="99"/>
    <w:rsid w:val="004F2840"/>
    <w:pPr>
      <w:spacing w:after="160" w:line="240" w:lineRule="exact"/>
    </w:pPr>
    <w:rPr>
      <w:rFonts w:ascii="Verdana" w:hAnsi="Verdana" w:cs="Verdana"/>
      <w:sz w:val="20"/>
      <w:szCs w:val="20"/>
      <w:lang w:val="en-US" w:eastAsia="en-US"/>
    </w:rPr>
  </w:style>
  <w:style w:type="paragraph" w:customStyle="1" w:styleId="Haupttitel">
    <w:name w:val="Haupttitel"/>
    <w:basedOn w:val="a4"/>
    <w:uiPriority w:val="99"/>
    <w:rsid w:val="004F2840"/>
    <w:pPr>
      <w:spacing w:before="120" w:after="200" w:line="270" w:lineRule="atLeast"/>
      <w:ind w:left="1134" w:hanging="1134"/>
    </w:pPr>
    <w:rPr>
      <w:rFonts w:ascii="NewsGoth BT" w:hAnsi="NewsGoth BT"/>
      <w:b/>
      <w:sz w:val="22"/>
      <w:szCs w:val="20"/>
      <w:lang w:val="de-DE"/>
    </w:rPr>
  </w:style>
  <w:style w:type="paragraph" w:customStyle="1" w:styleId="CharChar1CharCharCharChar">
    <w:name w:val="Char Char1 Знак Знак Char Char Знак Знак Char Char"/>
    <w:basedOn w:val="a4"/>
    <w:uiPriority w:val="99"/>
    <w:rsid w:val="004F2840"/>
    <w:pPr>
      <w:spacing w:after="160" w:line="240" w:lineRule="exact"/>
    </w:pPr>
    <w:rPr>
      <w:rFonts w:ascii="Verdana" w:hAnsi="Verdana" w:cs="Verdana"/>
      <w:sz w:val="20"/>
      <w:szCs w:val="20"/>
      <w:lang w:val="en-US" w:eastAsia="en-US"/>
    </w:rPr>
  </w:style>
  <w:style w:type="paragraph" w:customStyle="1" w:styleId="xl27">
    <w:name w:val="xl27"/>
    <w:basedOn w:val="a4"/>
    <w:uiPriority w:val="99"/>
    <w:rsid w:val="004F2840"/>
    <w:pPr>
      <w:spacing w:before="100" w:beforeAutospacing="1" w:after="100" w:afterAutospacing="1"/>
    </w:pPr>
    <w:rPr>
      <w:b/>
      <w:bCs/>
      <w:i/>
      <w:iCs/>
    </w:rPr>
  </w:style>
  <w:style w:type="paragraph" w:customStyle="1" w:styleId="xl28">
    <w:name w:val="xl28"/>
    <w:basedOn w:val="a4"/>
    <w:uiPriority w:val="99"/>
    <w:rsid w:val="004F2840"/>
    <w:pPr>
      <w:spacing w:before="100" w:beforeAutospacing="1" w:after="100" w:afterAutospacing="1"/>
      <w:textAlignment w:val="center"/>
    </w:pPr>
    <w:rPr>
      <w:rFonts w:ascii="Arial" w:hAnsi="Arial" w:cs="Arial"/>
      <w:b/>
      <w:bCs/>
    </w:rPr>
  </w:style>
  <w:style w:type="paragraph" w:customStyle="1" w:styleId="xl29">
    <w:name w:val="xl29"/>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30">
    <w:name w:val="xl30"/>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1">
    <w:name w:val="xl31"/>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4"/>
    <w:uiPriority w:val="99"/>
    <w:rsid w:val="004F2840"/>
    <w:pPr>
      <w:spacing w:before="100" w:beforeAutospacing="1" w:after="100" w:afterAutospacing="1"/>
      <w:jc w:val="right"/>
      <w:textAlignment w:val="center"/>
    </w:pPr>
    <w:rPr>
      <w:rFonts w:ascii="Arial" w:hAnsi="Arial" w:cs="Arial"/>
      <w:b/>
      <w:bCs/>
    </w:rPr>
  </w:style>
  <w:style w:type="paragraph" w:customStyle="1" w:styleId="xl33">
    <w:name w:val="xl33"/>
    <w:basedOn w:val="a4"/>
    <w:uiPriority w:val="99"/>
    <w:rsid w:val="004F2840"/>
    <w:pPr>
      <w:spacing w:before="100" w:beforeAutospacing="1" w:after="100" w:afterAutospacing="1"/>
      <w:textAlignment w:val="center"/>
    </w:pPr>
    <w:rPr>
      <w:rFonts w:ascii="Arial" w:hAnsi="Arial" w:cs="Arial"/>
      <w:b/>
      <w:bCs/>
    </w:rPr>
  </w:style>
  <w:style w:type="paragraph" w:customStyle="1" w:styleId="xl34">
    <w:name w:val="xl34"/>
    <w:basedOn w:val="a4"/>
    <w:uiPriority w:val="99"/>
    <w:rsid w:val="004F2840"/>
    <w:pPr>
      <w:spacing w:before="100" w:beforeAutospacing="1" w:after="100" w:afterAutospacing="1"/>
    </w:pPr>
    <w:rPr>
      <w:b/>
      <w:bCs/>
    </w:rPr>
  </w:style>
  <w:style w:type="paragraph" w:customStyle="1" w:styleId="xl35">
    <w:name w:val="xl35"/>
    <w:basedOn w:val="a4"/>
    <w:uiPriority w:val="99"/>
    <w:rsid w:val="004F2840"/>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36">
    <w:name w:val="xl36"/>
    <w:basedOn w:val="a4"/>
    <w:uiPriority w:val="99"/>
    <w:rsid w:val="004F2840"/>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37">
    <w:name w:val="xl37"/>
    <w:basedOn w:val="a4"/>
    <w:uiPriority w:val="99"/>
    <w:rsid w:val="004F2840"/>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38">
    <w:name w:val="xl38"/>
    <w:basedOn w:val="a4"/>
    <w:uiPriority w:val="99"/>
    <w:rsid w:val="004F284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39">
    <w:name w:val="xl39"/>
    <w:basedOn w:val="a4"/>
    <w:uiPriority w:val="99"/>
    <w:rsid w:val="004F284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0">
    <w:name w:val="xl40"/>
    <w:basedOn w:val="a4"/>
    <w:uiPriority w:val="99"/>
    <w:rsid w:val="004F284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41">
    <w:name w:val="xl41"/>
    <w:basedOn w:val="a4"/>
    <w:uiPriority w:val="99"/>
    <w:rsid w:val="004F2840"/>
    <w:pPr>
      <w:pBdr>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42">
    <w:name w:val="xl42"/>
    <w:basedOn w:val="a4"/>
    <w:uiPriority w:val="99"/>
    <w:rsid w:val="004F2840"/>
    <w:pPr>
      <w:pBdr>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3">
    <w:name w:val="xl43"/>
    <w:basedOn w:val="a4"/>
    <w:uiPriority w:val="99"/>
    <w:rsid w:val="004F2840"/>
    <w:pPr>
      <w:pBdr>
        <w:top w:val="single" w:sz="8"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44">
    <w:name w:val="xl44"/>
    <w:basedOn w:val="a4"/>
    <w:uiPriority w:val="99"/>
    <w:rsid w:val="004F2840"/>
    <w:pPr>
      <w:spacing w:before="100" w:beforeAutospacing="1" w:after="100" w:afterAutospacing="1"/>
    </w:pPr>
    <w:rPr>
      <w:rFonts w:ascii="Garamond" w:hAnsi="Garamond"/>
      <w:b/>
      <w:bCs/>
      <w:sz w:val="28"/>
      <w:szCs w:val="28"/>
    </w:rPr>
  </w:style>
  <w:style w:type="paragraph" w:customStyle="1" w:styleId="xl45">
    <w:name w:val="xl45"/>
    <w:basedOn w:val="a4"/>
    <w:uiPriority w:val="99"/>
    <w:rsid w:val="004F2840"/>
    <w:pPr>
      <w:pBdr>
        <w:left w:val="single" w:sz="4" w:space="0" w:color="auto"/>
        <w:bottom w:val="single" w:sz="8" w:space="0" w:color="auto"/>
        <w:right w:val="single" w:sz="4" w:space="0" w:color="auto"/>
      </w:pBdr>
      <w:shd w:val="clear" w:color="auto" w:fill="CCFFFF"/>
      <w:spacing w:before="100" w:beforeAutospacing="1" w:after="100" w:afterAutospacing="1"/>
      <w:jc w:val="center"/>
      <w:textAlignment w:val="center"/>
    </w:pPr>
    <w:rPr>
      <w:rFonts w:ascii="Arial CYR" w:hAnsi="Arial CYR" w:cs="Arial CYR"/>
      <w:b/>
      <w:bCs/>
      <w:sz w:val="18"/>
      <w:szCs w:val="18"/>
    </w:rPr>
  </w:style>
  <w:style w:type="paragraph" w:customStyle="1" w:styleId="xl46">
    <w:name w:val="xl46"/>
    <w:basedOn w:val="a4"/>
    <w:uiPriority w:val="99"/>
    <w:rsid w:val="004F2840"/>
    <w:pPr>
      <w:pBdr>
        <w:bottom w:val="single" w:sz="8" w:space="0" w:color="auto"/>
      </w:pBdr>
      <w:spacing w:before="100" w:beforeAutospacing="1" w:after="100" w:afterAutospacing="1"/>
    </w:pPr>
  </w:style>
  <w:style w:type="paragraph" w:customStyle="1" w:styleId="affff0">
    <w:name w:val="Оглавление"/>
    <w:basedOn w:val="15"/>
    <w:autoRedefine/>
    <w:uiPriority w:val="99"/>
    <w:rsid w:val="004F2840"/>
    <w:pPr>
      <w:tabs>
        <w:tab w:val="left" w:pos="660"/>
        <w:tab w:val="right" w:leader="dot" w:pos="8733"/>
      </w:tabs>
      <w:spacing w:before="0"/>
    </w:pPr>
    <w:rPr>
      <w:rFonts w:ascii="Garamond" w:hAnsi="Garamond"/>
      <w:caps w:val="0"/>
      <w:noProof/>
      <w:sz w:val="22"/>
      <w:szCs w:val="22"/>
    </w:rPr>
  </w:style>
  <w:style w:type="paragraph" w:customStyle="1" w:styleId="affff1">
    <w:name w:val="Список атрибутов"/>
    <w:basedOn w:val="a4"/>
    <w:uiPriority w:val="99"/>
    <w:rsid w:val="004F2840"/>
    <w:pPr>
      <w:tabs>
        <w:tab w:val="num" w:pos="720"/>
      </w:tabs>
      <w:spacing w:before="60"/>
      <w:ind w:left="714" w:hanging="357"/>
    </w:pPr>
    <w:rPr>
      <w:sz w:val="20"/>
    </w:rPr>
  </w:style>
  <w:style w:type="paragraph" w:customStyle="1" w:styleId="affff2">
    <w:name w:val="Îáû÷íûé"/>
    <w:uiPriority w:val="99"/>
    <w:rsid w:val="004F2840"/>
    <w:pPr>
      <w:widowControl w:val="0"/>
    </w:pPr>
    <w:rPr>
      <w:rFonts w:ascii="Times New Roman" w:eastAsia="Times New Roman" w:hAnsi="Times New Roman"/>
      <w:sz w:val="20"/>
      <w:szCs w:val="20"/>
      <w:lang w:eastAsia="en-US"/>
    </w:rPr>
  </w:style>
  <w:style w:type="paragraph" w:customStyle="1" w:styleId="1f3">
    <w:name w:val="Знак Знак Знак1"/>
    <w:basedOn w:val="a4"/>
    <w:uiPriority w:val="99"/>
    <w:rsid w:val="004F2840"/>
    <w:pPr>
      <w:tabs>
        <w:tab w:val="num" w:pos="360"/>
      </w:tabs>
      <w:spacing w:after="160" w:line="240" w:lineRule="exact"/>
    </w:pPr>
    <w:rPr>
      <w:rFonts w:ascii="Verdana" w:hAnsi="Verdana" w:cs="Verdana"/>
      <w:sz w:val="20"/>
      <w:szCs w:val="20"/>
      <w:lang w:val="en-US" w:eastAsia="en-US"/>
    </w:rPr>
  </w:style>
  <w:style w:type="paragraph" w:styleId="47">
    <w:name w:val="List 4"/>
    <w:basedOn w:val="a4"/>
    <w:uiPriority w:val="99"/>
    <w:rsid w:val="004F2840"/>
    <w:pPr>
      <w:ind w:left="1132" w:hanging="283"/>
    </w:pPr>
  </w:style>
  <w:style w:type="paragraph" w:customStyle="1" w:styleId="100">
    <w:name w:val="Секция 10"/>
    <w:basedOn w:val="a4"/>
    <w:uiPriority w:val="99"/>
    <w:rsid w:val="004F2840"/>
    <w:pPr>
      <w:spacing w:before="60"/>
    </w:pPr>
    <w:rPr>
      <w:sz w:val="20"/>
      <w:u w:val="single"/>
    </w:rPr>
  </w:style>
  <w:style w:type="paragraph" w:customStyle="1" w:styleId="3c">
    <w:name w:val="Обычный 3к"/>
    <w:basedOn w:val="a4"/>
    <w:uiPriority w:val="99"/>
    <w:rsid w:val="004F2840"/>
    <w:pPr>
      <w:ind w:left="851"/>
    </w:pPr>
    <w:rPr>
      <w:i/>
      <w:sz w:val="20"/>
    </w:rPr>
  </w:style>
  <w:style w:type="paragraph" w:customStyle="1" w:styleId="1f4">
    <w:name w:val="Список 1"/>
    <w:basedOn w:val="a4"/>
    <w:uiPriority w:val="99"/>
    <w:rsid w:val="004F2840"/>
    <w:pPr>
      <w:tabs>
        <w:tab w:val="num" w:pos="1004"/>
      </w:tabs>
      <w:ind w:left="1004" w:hanging="360"/>
    </w:pPr>
  </w:style>
  <w:style w:type="paragraph" w:styleId="2d">
    <w:name w:val="List 2"/>
    <w:basedOn w:val="a4"/>
    <w:uiPriority w:val="99"/>
    <w:rsid w:val="004F2840"/>
    <w:pPr>
      <w:ind w:left="566" w:hanging="283"/>
    </w:pPr>
  </w:style>
  <w:style w:type="paragraph" w:styleId="3d">
    <w:name w:val="List 3"/>
    <w:basedOn w:val="a4"/>
    <w:uiPriority w:val="99"/>
    <w:rsid w:val="004F2840"/>
    <w:pPr>
      <w:ind w:left="849" w:hanging="283"/>
    </w:pPr>
  </w:style>
  <w:style w:type="paragraph" w:styleId="affff3">
    <w:name w:val="Body Text First Indent"/>
    <w:basedOn w:val="a9"/>
    <w:link w:val="1f5"/>
    <w:uiPriority w:val="99"/>
    <w:rsid w:val="004F2840"/>
    <w:pPr>
      <w:spacing w:before="0"/>
      <w:ind w:firstLine="210"/>
      <w:jc w:val="left"/>
    </w:pPr>
    <w:rPr>
      <w:sz w:val="24"/>
      <w:szCs w:val="24"/>
      <w:lang w:val="ru-RU"/>
    </w:rPr>
  </w:style>
  <w:style w:type="character" w:customStyle="1" w:styleId="affff4">
    <w:name w:val="Красная строка Знак"/>
    <w:basedOn w:val="aa"/>
    <w:uiPriority w:val="99"/>
    <w:rsid w:val="004F2840"/>
    <w:rPr>
      <w:rFonts w:ascii="Times New Roman" w:eastAsia="Times New Roman" w:hAnsi="Times New Roman"/>
      <w:sz w:val="24"/>
      <w:szCs w:val="24"/>
      <w:lang w:val="en-GB"/>
    </w:rPr>
  </w:style>
  <w:style w:type="paragraph" w:styleId="2e">
    <w:name w:val="Body Text First Indent 2"/>
    <w:basedOn w:val="af8"/>
    <w:link w:val="212"/>
    <w:uiPriority w:val="99"/>
    <w:rsid w:val="004F2840"/>
    <w:pPr>
      <w:ind w:firstLine="210"/>
    </w:pPr>
  </w:style>
  <w:style w:type="character" w:customStyle="1" w:styleId="2f">
    <w:name w:val="Красная строка 2 Знак"/>
    <w:basedOn w:val="af9"/>
    <w:uiPriority w:val="99"/>
    <w:rsid w:val="004F2840"/>
    <w:rPr>
      <w:rFonts w:ascii="Times New Roman" w:eastAsia="Times New Roman" w:hAnsi="Times New Roman"/>
      <w:sz w:val="24"/>
      <w:szCs w:val="24"/>
    </w:rPr>
  </w:style>
  <w:style w:type="character" w:customStyle="1" w:styleId="212">
    <w:name w:val="Красная строка 2 Знак1"/>
    <w:link w:val="2e"/>
    <w:uiPriority w:val="99"/>
    <w:rsid w:val="004F2840"/>
    <w:rPr>
      <w:rFonts w:ascii="Times New Roman" w:eastAsia="Times New Roman" w:hAnsi="Times New Roman"/>
      <w:sz w:val="24"/>
      <w:szCs w:val="24"/>
    </w:rPr>
  </w:style>
  <w:style w:type="character" w:customStyle="1" w:styleId="120">
    <w:name w:val="Знак Знак12"/>
    <w:rsid w:val="004F2840"/>
    <w:rPr>
      <w:rFonts w:ascii="Times New Roman" w:eastAsia="Times New Roman" w:hAnsi="Times New Roman"/>
      <w:sz w:val="24"/>
      <w:szCs w:val="24"/>
    </w:rPr>
  </w:style>
  <w:style w:type="paragraph" w:customStyle="1" w:styleId="consplustitle0">
    <w:name w:val="consplustitle"/>
    <w:basedOn w:val="a4"/>
    <w:uiPriority w:val="99"/>
    <w:rsid w:val="004F2840"/>
    <w:pPr>
      <w:autoSpaceDE w:val="0"/>
      <w:autoSpaceDN w:val="0"/>
    </w:pPr>
    <w:rPr>
      <w:b/>
      <w:bCs/>
    </w:rPr>
  </w:style>
  <w:style w:type="character" w:customStyle="1" w:styleId="affff5">
    <w:name w:val="Обычный текст Знак Знак"/>
    <w:rsid w:val="004F2840"/>
    <w:rPr>
      <w:rFonts w:ascii="Garamond" w:eastAsia="Arial Unicode MS" w:hAnsi="Garamond" w:cs="Times New Roman"/>
      <w:sz w:val="24"/>
      <w:szCs w:val="24"/>
      <w:lang w:eastAsia="ru-RU"/>
    </w:rPr>
  </w:style>
  <w:style w:type="character" w:customStyle="1" w:styleId="150">
    <w:name w:val="Знак Знак15"/>
    <w:rsid w:val="004F2840"/>
    <w:rPr>
      <w:sz w:val="24"/>
      <w:szCs w:val="24"/>
    </w:rPr>
  </w:style>
  <w:style w:type="character" w:customStyle="1" w:styleId="bodytext4">
    <w:name w:val="body text Знак Знак4"/>
    <w:rsid w:val="004F2840"/>
    <w:rPr>
      <w:sz w:val="22"/>
      <w:lang w:val="en-GB" w:eastAsia="en-US" w:bidi="ar-SA"/>
    </w:rPr>
  </w:style>
  <w:style w:type="paragraph" w:customStyle="1" w:styleId="Default">
    <w:name w:val="Default"/>
    <w:uiPriority w:val="99"/>
    <w:rsid w:val="004F2840"/>
    <w:pPr>
      <w:widowControl w:val="0"/>
      <w:autoSpaceDE w:val="0"/>
      <w:autoSpaceDN w:val="0"/>
      <w:adjustRightInd w:val="0"/>
    </w:pPr>
    <w:rPr>
      <w:rFonts w:eastAsia="Times New Roman" w:cs="Calibri"/>
      <w:color w:val="000000"/>
      <w:sz w:val="24"/>
      <w:szCs w:val="24"/>
    </w:rPr>
  </w:style>
  <w:style w:type="paragraph" w:customStyle="1" w:styleId="ConsPlusNonformat">
    <w:name w:val="ConsPlusNonformat"/>
    <w:uiPriority w:val="99"/>
    <w:rsid w:val="004F2840"/>
    <w:pPr>
      <w:widowControl w:val="0"/>
      <w:autoSpaceDE w:val="0"/>
      <w:autoSpaceDN w:val="0"/>
      <w:adjustRightInd w:val="0"/>
    </w:pPr>
    <w:rPr>
      <w:rFonts w:ascii="Courier New" w:eastAsia="Times New Roman" w:hAnsi="Courier New" w:cs="Courier New"/>
      <w:sz w:val="20"/>
      <w:szCs w:val="20"/>
    </w:rPr>
  </w:style>
  <w:style w:type="character" w:customStyle="1" w:styleId="bodytext3">
    <w:name w:val="body text Знак Знак3"/>
    <w:rsid w:val="004F2840"/>
    <w:rPr>
      <w:sz w:val="22"/>
      <w:lang w:val="en-GB" w:eastAsia="en-US" w:bidi="ar-SA"/>
    </w:rPr>
  </w:style>
  <w:style w:type="character" w:customStyle="1" w:styleId="BodyTextChar">
    <w:name w:val="Body Text Char"/>
    <w:aliases w:val="body text Char"/>
    <w:locked/>
    <w:rsid w:val="004F2840"/>
    <w:rPr>
      <w:rFonts w:cs="Times New Roman"/>
      <w:sz w:val="22"/>
      <w:lang w:val="en-GB" w:eastAsia="en-US" w:bidi="ar-SA"/>
    </w:rPr>
  </w:style>
  <w:style w:type="paragraph" w:customStyle="1" w:styleId="affff6">
    <w:name w:val="Нумерация"/>
    <w:basedOn w:val="a4"/>
    <w:next w:val="a4"/>
    <w:uiPriority w:val="99"/>
    <w:rsid w:val="004F2840"/>
    <w:pPr>
      <w:spacing w:before="120"/>
      <w:jc w:val="center"/>
    </w:pPr>
    <w:rPr>
      <w:rFonts w:ascii="Garamond" w:hAnsi="Garamond"/>
      <w:sz w:val="22"/>
      <w:szCs w:val="20"/>
    </w:rPr>
  </w:style>
  <w:style w:type="paragraph" w:customStyle="1" w:styleId="xl77">
    <w:name w:val="xl77"/>
    <w:basedOn w:val="a4"/>
    <w:uiPriority w:val="99"/>
    <w:rsid w:val="004F2840"/>
    <w:pPr>
      <w:spacing w:before="100" w:beforeAutospacing="1" w:after="100" w:afterAutospacing="1"/>
    </w:pPr>
    <w:rPr>
      <w:b/>
      <w:bCs/>
    </w:rPr>
  </w:style>
  <w:style w:type="paragraph" w:customStyle="1" w:styleId="xl78">
    <w:name w:val="xl78"/>
    <w:basedOn w:val="a4"/>
    <w:uiPriority w:val="99"/>
    <w:rsid w:val="004F2840"/>
    <w:pPr>
      <w:spacing w:before="100" w:beforeAutospacing="1" w:after="100" w:afterAutospacing="1"/>
    </w:pPr>
    <w:rPr>
      <w:b/>
      <w:bCs/>
      <w:u w:val="single"/>
    </w:rPr>
  </w:style>
  <w:style w:type="paragraph" w:customStyle="1" w:styleId="xl79">
    <w:name w:val="xl79"/>
    <w:basedOn w:val="a4"/>
    <w:uiPriority w:val="99"/>
    <w:rsid w:val="004F2840"/>
    <w:pPr>
      <w:spacing w:before="100" w:beforeAutospacing="1" w:after="100" w:afterAutospacing="1"/>
    </w:pPr>
    <w:rPr>
      <w:b/>
      <w:bCs/>
    </w:rPr>
  </w:style>
  <w:style w:type="paragraph" w:customStyle="1" w:styleId="xl80">
    <w:name w:val="xl80"/>
    <w:basedOn w:val="a4"/>
    <w:uiPriority w:val="99"/>
    <w:rsid w:val="004F284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1">
    <w:name w:val="xl81"/>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
    <w:name w:val="xl82"/>
    <w:basedOn w:val="a4"/>
    <w:uiPriority w:val="99"/>
    <w:rsid w:val="004F284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
    <w:name w:val="xl83"/>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5">
    <w:name w:val="xl85"/>
    <w:basedOn w:val="a4"/>
    <w:uiPriority w:val="99"/>
    <w:rsid w:val="004F2840"/>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6">
    <w:name w:val="xl86"/>
    <w:basedOn w:val="a4"/>
    <w:uiPriority w:val="99"/>
    <w:rsid w:val="004F2840"/>
    <w:pPr>
      <w:pBdr>
        <w:top w:val="single" w:sz="4" w:space="0" w:color="auto"/>
      </w:pBdr>
      <w:spacing w:before="100" w:beforeAutospacing="1" w:after="100" w:afterAutospacing="1"/>
      <w:textAlignment w:val="top"/>
    </w:pPr>
    <w:rPr>
      <w:b/>
      <w:bCs/>
    </w:rPr>
  </w:style>
  <w:style w:type="paragraph" w:customStyle="1" w:styleId="xl87">
    <w:name w:val="xl87"/>
    <w:basedOn w:val="a4"/>
    <w:uiPriority w:val="99"/>
    <w:rsid w:val="004F2840"/>
    <w:pPr>
      <w:pBdr>
        <w:bottom w:val="single" w:sz="4" w:space="0" w:color="auto"/>
      </w:pBdr>
      <w:spacing w:before="100" w:beforeAutospacing="1" w:after="100" w:afterAutospacing="1"/>
      <w:textAlignment w:val="top"/>
    </w:pPr>
    <w:rPr>
      <w:b/>
      <w:bCs/>
    </w:rPr>
  </w:style>
  <w:style w:type="paragraph" w:customStyle="1" w:styleId="xl88">
    <w:name w:val="xl88"/>
    <w:basedOn w:val="a4"/>
    <w:uiPriority w:val="99"/>
    <w:rsid w:val="004F2840"/>
    <w:pPr>
      <w:spacing w:before="100" w:beforeAutospacing="1" w:after="100" w:afterAutospacing="1"/>
    </w:pPr>
    <w:rPr>
      <w:b/>
      <w:bCs/>
    </w:rPr>
  </w:style>
  <w:style w:type="paragraph" w:customStyle="1" w:styleId="xl89">
    <w:name w:val="xl89"/>
    <w:basedOn w:val="a4"/>
    <w:uiPriority w:val="99"/>
    <w:rsid w:val="004F284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0">
    <w:name w:val="xl90"/>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2">
    <w:name w:val="xl92"/>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3">
    <w:name w:val="xl93"/>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7">
    <w:name w:val="xl97"/>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8">
    <w:name w:val="xl98"/>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99">
    <w:name w:val="xl99"/>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0">
    <w:name w:val="xl100"/>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01">
    <w:name w:val="xl101"/>
    <w:basedOn w:val="a4"/>
    <w:uiPriority w:val="99"/>
    <w:rsid w:val="004F2840"/>
    <w:pPr>
      <w:spacing w:before="100" w:beforeAutospacing="1" w:after="100" w:afterAutospacing="1"/>
    </w:pPr>
    <w:rPr>
      <w:color w:val="FF0000"/>
    </w:rPr>
  </w:style>
  <w:style w:type="paragraph" w:customStyle="1" w:styleId="xl102">
    <w:name w:val="xl102"/>
    <w:basedOn w:val="a4"/>
    <w:uiPriority w:val="99"/>
    <w:rsid w:val="004F2840"/>
    <w:pPr>
      <w:spacing w:before="100" w:beforeAutospacing="1" w:after="100" w:afterAutospacing="1"/>
    </w:pPr>
    <w:rPr>
      <w:b/>
      <w:bCs/>
    </w:rPr>
  </w:style>
  <w:style w:type="paragraph" w:customStyle="1" w:styleId="xl103">
    <w:name w:val="xl103"/>
    <w:basedOn w:val="a4"/>
    <w:uiPriority w:val="99"/>
    <w:rsid w:val="004F2840"/>
    <w:pPr>
      <w:spacing w:before="100" w:beforeAutospacing="1" w:after="100" w:afterAutospacing="1"/>
    </w:pPr>
  </w:style>
  <w:style w:type="paragraph" w:customStyle="1" w:styleId="xl104">
    <w:name w:val="xl104"/>
    <w:basedOn w:val="a4"/>
    <w:uiPriority w:val="99"/>
    <w:rsid w:val="004F2840"/>
    <w:pPr>
      <w:spacing w:before="100" w:beforeAutospacing="1" w:after="100" w:afterAutospacing="1"/>
      <w:jc w:val="center"/>
    </w:pPr>
  </w:style>
  <w:style w:type="paragraph" w:customStyle="1" w:styleId="xl105">
    <w:name w:val="xl105"/>
    <w:basedOn w:val="a4"/>
    <w:uiPriority w:val="99"/>
    <w:rsid w:val="004F2840"/>
    <w:pPr>
      <w:pBdr>
        <w:bottom w:val="single" w:sz="4" w:space="0" w:color="auto"/>
      </w:pBdr>
      <w:spacing w:before="100" w:beforeAutospacing="1" w:after="100" w:afterAutospacing="1"/>
    </w:pPr>
  </w:style>
  <w:style w:type="paragraph" w:customStyle="1" w:styleId="xl106">
    <w:name w:val="xl106"/>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4"/>
    <w:uiPriority w:val="99"/>
    <w:rsid w:val="004F284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9">
    <w:name w:val="xl109"/>
    <w:basedOn w:val="a4"/>
    <w:uiPriority w:val="99"/>
    <w:rsid w:val="004F2840"/>
    <w:pPr>
      <w:pBdr>
        <w:left w:val="single" w:sz="4" w:space="0" w:color="auto"/>
      </w:pBdr>
      <w:spacing w:before="100" w:beforeAutospacing="1" w:after="100" w:afterAutospacing="1"/>
    </w:pPr>
  </w:style>
  <w:style w:type="paragraph" w:customStyle="1" w:styleId="xl110">
    <w:name w:val="xl110"/>
    <w:basedOn w:val="a4"/>
    <w:uiPriority w:val="99"/>
    <w:rsid w:val="004F2840"/>
    <w:pPr>
      <w:spacing w:before="100" w:beforeAutospacing="1" w:after="100" w:afterAutospacing="1"/>
      <w:jc w:val="center"/>
    </w:pPr>
  </w:style>
  <w:style w:type="paragraph" w:customStyle="1" w:styleId="xl111">
    <w:name w:val="xl111"/>
    <w:basedOn w:val="a4"/>
    <w:uiPriority w:val="99"/>
    <w:rsid w:val="004F2840"/>
    <w:pPr>
      <w:pBdr>
        <w:bottom w:val="single" w:sz="4" w:space="0" w:color="auto"/>
      </w:pBdr>
      <w:spacing w:before="100" w:beforeAutospacing="1" w:after="100" w:afterAutospacing="1"/>
      <w:textAlignment w:val="top"/>
    </w:pPr>
  </w:style>
  <w:style w:type="paragraph" w:customStyle="1" w:styleId="xl112">
    <w:name w:val="xl112"/>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4">
    <w:name w:val="xl114"/>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5">
    <w:name w:val="xl115"/>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uiPriority w:val="99"/>
    <w:rsid w:val="004F284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7">
    <w:name w:val="xl117"/>
    <w:basedOn w:val="a4"/>
    <w:uiPriority w:val="99"/>
    <w:rsid w:val="004F2840"/>
    <w:pPr>
      <w:pBdr>
        <w:left w:val="single" w:sz="4" w:space="0" w:color="auto"/>
      </w:pBdr>
      <w:spacing w:before="100" w:beforeAutospacing="1" w:after="100" w:afterAutospacing="1"/>
      <w:jc w:val="center"/>
      <w:textAlignment w:val="center"/>
    </w:pPr>
  </w:style>
  <w:style w:type="paragraph" w:customStyle="1" w:styleId="xl118">
    <w:name w:val="xl118"/>
    <w:basedOn w:val="a4"/>
    <w:uiPriority w:val="99"/>
    <w:rsid w:val="004F2840"/>
    <w:pPr>
      <w:spacing w:before="100" w:beforeAutospacing="1" w:after="100" w:afterAutospacing="1"/>
      <w:jc w:val="center"/>
      <w:textAlignment w:val="center"/>
    </w:pPr>
  </w:style>
  <w:style w:type="paragraph" w:customStyle="1" w:styleId="xl119">
    <w:name w:val="xl119"/>
    <w:basedOn w:val="a4"/>
    <w:uiPriority w:val="99"/>
    <w:rsid w:val="004F2840"/>
    <w:pPr>
      <w:spacing w:before="100" w:beforeAutospacing="1" w:after="100" w:afterAutospacing="1"/>
      <w:textAlignment w:val="top"/>
    </w:pPr>
  </w:style>
  <w:style w:type="paragraph" w:customStyle="1" w:styleId="xl120">
    <w:name w:val="xl120"/>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uiPriority w:val="99"/>
    <w:rsid w:val="004F2840"/>
    <w:pPr>
      <w:spacing w:before="100" w:beforeAutospacing="1" w:after="100" w:afterAutospacing="1"/>
      <w:jc w:val="right"/>
    </w:pPr>
  </w:style>
  <w:style w:type="paragraph" w:customStyle="1" w:styleId="xl123">
    <w:name w:val="xl123"/>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4">
    <w:name w:val="xl124"/>
    <w:basedOn w:val="a4"/>
    <w:uiPriority w:val="99"/>
    <w:rsid w:val="004F2840"/>
    <w:pPr>
      <w:spacing w:before="100" w:beforeAutospacing="1" w:after="100" w:afterAutospacing="1"/>
      <w:jc w:val="right"/>
    </w:pPr>
  </w:style>
  <w:style w:type="paragraph" w:customStyle="1" w:styleId="xl125">
    <w:name w:val="xl125"/>
    <w:basedOn w:val="a4"/>
    <w:uiPriority w:val="99"/>
    <w:rsid w:val="004F2840"/>
    <w:pPr>
      <w:spacing w:before="100" w:beforeAutospacing="1" w:after="100" w:afterAutospacing="1"/>
      <w:jc w:val="right"/>
    </w:pPr>
  </w:style>
  <w:style w:type="paragraph" w:customStyle="1" w:styleId="xl126">
    <w:name w:val="xl126"/>
    <w:basedOn w:val="a4"/>
    <w:uiPriority w:val="99"/>
    <w:rsid w:val="004F2840"/>
    <w:pPr>
      <w:spacing w:before="100" w:beforeAutospacing="1" w:after="100" w:afterAutospacing="1"/>
      <w:jc w:val="right"/>
    </w:pPr>
    <w:rPr>
      <w:b/>
      <w:bCs/>
    </w:rPr>
  </w:style>
  <w:style w:type="paragraph" w:customStyle="1" w:styleId="xl127">
    <w:name w:val="xl127"/>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4"/>
    <w:uiPriority w:val="99"/>
    <w:rsid w:val="004F2840"/>
    <w:pPr>
      <w:pBdr>
        <w:top w:val="single" w:sz="4" w:space="0" w:color="auto"/>
        <w:left w:val="single" w:sz="4" w:space="0" w:color="auto"/>
        <w:bottom w:val="single" w:sz="4" w:space="0" w:color="auto"/>
      </w:pBdr>
      <w:spacing w:before="100" w:beforeAutospacing="1" w:after="100" w:afterAutospacing="1"/>
    </w:pPr>
  </w:style>
  <w:style w:type="paragraph" w:customStyle="1" w:styleId="xl129">
    <w:name w:val="xl129"/>
    <w:basedOn w:val="a4"/>
    <w:uiPriority w:val="99"/>
    <w:rsid w:val="004F2840"/>
    <w:pPr>
      <w:spacing w:before="100" w:beforeAutospacing="1" w:after="100" w:afterAutospacing="1"/>
    </w:pPr>
    <w:rPr>
      <w:b/>
      <w:bCs/>
      <w:color w:val="FF0000"/>
    </w:rPr>
  </w:style>
  <w:style w:type="paragraph" w:customStyle="1" w:styleId="xl130">
    <w:name w:val="xl130"/>
    <w:basedOn w:val="a4"/>
    <w:uiPriority w:val="99"/>
    <w:rsid w:val="004F2840"/>
    <w:pPr>
      <w:spacing w:before="100" w:beforeAutospacing="1" w:after="100" w:afterAutospacing="1"/>
      <w:jc w:val="right"/>
    </w:pPr>
  </w:style>
  <w:style w:type="paragraph" w:customStyle="1" w:styleId="xl131">
    <w:name w:val="xl131"/>
    <w:basedOn w:val="a4"/>
    <w:uiPriority w:val="99"/>
    <w:rsid w:val="004F2840"/>
    <w:pPr>
      <w:pBdr>
        <w:top w:val="single" w:sz="4" w:space="0" w:color="auto"/>
      </w:pBdr>
      <w:spacing w:before="100" w:beforeAutospacing="1" w:after="100" w:afterAutospacing="1"/>
    </w:pPr>
  </w:style>
  <w:style w:type="paragraph" w:customStyle="1" w:styleId="xl132">
    <w:name w:val="xl132"/>
    <w:basedOn w:val="a4"/>
    <w:uiPriority w:val="99"/>
    <w:rsid w:val="004F284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33">
    <w:name w:val="xl133"/>
    <w:basedOn w:val="a4"/>
    <w:uiPriority w:val="99"/>
    <w:rsid w:val="004F2840"/>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34">
    <w:name w:val="xl134"/>
    <w:basedOn w:val="a4"/>
    <w:uiPriority w:val="99"/>
    <w:rsid w:val="004F2840"/>
    <w:pPr>
      <w:spacing w:before="100" w:beforeAutospacing="1" w:after="100" w:afterAutospacing="1"/>
      <w:ind w:firstLineChars="100" w:firstLine="100"/>
    </w:pPr>
  </w:style>
  <w:style w:type="paragraph" w:customStyle="1" w:styleId="xl135">
    <w:name w:val="xl135"/>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6">
    <w:name w:val="xl136"/>
    <w:basedOn w:val="a4"/>
    <w:uiPriority w:val="99"/>
    <w:rsid w:val="004F2840"/>
    <w:pPr>
      <w:pBdr>
        <w:top w:val="single" w:sz="4" w:space="0" w:color="auto"/>
      </w:pBdr>
      <w:spacing w:before="100" w:beforeAutospacing="1" w:after="100" w:afterAutospacing="1"/>
      <w:textAlignment w:val="top"/>
    </w:pPr>
  </w:style>
  <w:style w:type="paragraph" w:customStyle="1" w:styleId="xl137">
    <w:name w:val="xl137"/>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4"/>
    <w:uiPriority w:val="99"/>
    <w:rsid w:val="004F28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a4"/>
    <w:uiPriority w:val="99"/>
    <w:rsid w:val="004F2840"/>
    <w:pPr>
      <w:pBdr>
        <w:bottom w:val="single" w:sz="4" w:space="0" w:color="auto"/>
      </w:pBdr>
      <w:spacing w:before="100" w:beforeAutospacing="1" w:after="100" w:afterAutospacing="1"/>
    </w:pPr>
  </w:style>
  <w:style w:type="paragraph" w:customStyle="1" w:styleId="xl144">
    <w:name w:val="xl144"/>
    <w:basedOn w:val="a4"/>
    <w:uiPriority w:val="99"/>
    <w:rsid w:val="004F284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5">
    <w:name w:val="xl145"/>
    <w:basedOn w:val="a4"/>
    <w:uiPriority w:val="99"/>
    <w:rsid w:val="004F2840"/>
    <w:pPr>
      <w:pBdr>
        <w:top w:val="single" w:sz="4" w:space="0" w:color="auto"/>
      </w:pBdr>
      <w:spacing w:before="100" w:beforeAutospacing="1" w:after="100" w:afterAutospacing="1"/>
    </w:pPr>
  </w:style>
  <w:style w:type="paragraph" w:customStyle="1" w:styleId="xl146">
    <w:name w:val="xl146"/>
    <w:basedOn w:val="a4"/>
    <w:uiPriority w:val="99"/>
    <w:rsid w:val="004F2840"/>
    <w:pPr>
      <w:pBdr>
        <w:top w:val="single" w:sz="4" w:space="0" w:color="auto"/>
        <w:left w:val="single" w:sz="4" w:space="0" w:color="auto"/>
        <w:bottom w:val="single" w:sz="4" w:space="0" w:color="auto"/>
      </w:pBdr>
      <w:spacing w:before="100" w:beforeAutospacing="1" w:after="100" w:afterAutospacing="1"/>
    </w:pPr>
  </w:style>
  <w:style w:type="paragraph" w:customStyle="1" w:styleId="xl147">
    <w:name w:val="xl147"/>
    <w:basedOn w:val="a4"/>
    <w:uiPriority w:val="99"/>
    <w:rsid w:val="004F284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4"/>
    <w:uiPriority w:val="99"/>
    <w:rsid w:val="004F2840"/>
    <w:pPr>
      <w:pBdr>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4"/>
    <w:uiPriority w:val="99"/>
    <w:rsid w:val="004F284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4"/>
    <w:uiPriority w:val="99"/>
    <w:rsid w:val="004F2840"/>
    <w:pPr>
      <w:pBdr>
        <w:top w:val="single" w:sz="4" w:space="0" w:color="auto"/>
        <w:left w:val="single" w:sz="4" w:space="0" w:color="auto"/>
      </w:pBdr>
      <w:spacing w:before="100" w:beforeAutospacing="1" w:after="100" w:afterAutospacing="1"/>
      <w:jc w:val="center"/>
      <w:textAlignment w:val="center"/>
    </w:pPr>
  </w:style>
  <w:style w:type="paragraph" w:customStyle="1" w:styleId="xl151">
    <w:name w:val="xl151"/>
    <w:basedOn w:val="a4"/>
    <w:uiPriority w:val="99"/>
    <w:rsid w:val="004F2840"/>
    <w:pPr>
      <w:pBdr>
        <w:top w:val="single" w:sz="4" w:space="0" w:color="auto"/>
      </w:pBdr>
      <w:spacing w:before="100" w:beforeAutospacing="1" w:after="100" w:afterAutospacing="1"/>
      <w:jc w:val="center"/>
      <w:textAlignment w:val="center"/>
    </w:pPr>
  </w:style>
  <w:style w:type="paragraph" w:customStyle="1" w:styleId="xl152">
    <w:name w:val="xl152"/>
    <w:basedOn w:val="a4"/>
    <w:uiPriority w:val="99"/>
    <w:rsid w:val="004F2840"/>
    <w:pPr>
      <w:pBdr>
        <w:top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4"/>
    <w:uiPriority w:val="99"/>
    <w:rsid w:val="004F2840"/>
    <w:pPr>
      <w:pBdr>
        <w:left w:val="single" w:sz="4" w:space="0" w:color="auto"/>
        <w:bottom w:val="single" w:sz="4" w:space="0" w:color="auto"/>
      </w:pBdr>
      <w:spacing w:before="100" w:beforeAutospacing="1" w:after="100" w:afterAutospacing="1"/>
      <w:jc w:val="center"/>
      <w:textAlignment w:val="center"/>
    </w:pPr>
  </w:style>
  <w:style w:type="paragraph" w:customStyle="1" w:styleId="xl154">
    <w:name w:val="xl154"/>
    <w:basedOn w:val="a4"/>
    <w:uiPriority w:val="99"/>
    <w:rsid w:val="004F2840"/>
    <w:pPr>
      <w:pBdr>
        <w:bottom w:val="single" w:sz="4" w:space="0" w:color="auto"/>
      </w:pBdr>
      <w:spacing w:before="100" w:beforeAutospacing="1" w:after="100" w:afterAutospacing="1"/>
      <w:jc w:val="center"/>
      <w:textAlignment w:val="center"/>
    </w:pPr>
  </w:style>
  <w:style w:type="paragraph" w:customStyle="1" w:styleId="xl155">
    <w:name w:val="xl155"/>
    <w:basedOn w:val="a4"/>
    <w:uiPriority w:val="99"/>
    <w:rsid w:val="004F2840"/>
    <w:pPr>
      <w:pBdr>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4"/>
    <w:uiPriority w:val="99"/>
    <w:rsid w:val="004F2840"/>
    <w:pPr>
      <w:spacing w:before="100" w:beforeAutospacing="1" w:after="100" w:afterAutospacing="1"/>
      <w:textAlignment w:val="top"/>
    </w:pPr>
    <w:rPr>
      <w:b/>
      <w:bCs/>
    </w:rPr>
  </w:style>
  <w:style w:type="paragraph" w:customStyle="1" w:styleId="xl157">
    <w:name w:val="xl157"/>
    <w:basedOn w:val="a4"/>
    <w:uiPriority w:val="99"/>
    <w:rsid w:val="004F2840"/>
    <w:pPr>
      <w:spacing w:before="100" w:beforeAutospacing="1" w:after="100" w:afterAutospacing="1"/>
      <w:textAlignment w:val="top"/>
    </w:pPr>
    <w:rPr>
      <w:b/>
      <w:bCs/>
    </w:rPr>
  </w:style>
  <w:style w:type="paragraph" w:customStyle="1" w:styleId="xl158">
    <w:name w:val="xl158"/>
    <w:basedOn w:val="a4"/>
    <w:uiPriority w:val="99"/>
    <w:rsid w:val="004F2840"/>
    <w:pPr>
      <w:spacing w:before="100" w:beforeAutospacing="1" w:after="100" w:afterAutospacing="1"/>
      <w:jc w:val="right"/>
    </w:pPr>
    <w:rPr>
      <w:b/>
      <w:bCs/>
    </w:rPr>
  </w:style>
  <w:style w:type="paragraph" w:customStyle="1" w:styleId="xl159">
    <w:name w:val="xl159"/>
    <w:basedOn w:val="a4"/>
    <w:uiPriority w:val="99"/>
    <w:rsid w:val="004F2840"/>
    <w:pPr>
      <w:spacing w:before="100" w:beforeAutospacing="1" w:after="100" w:afterAutospacing="1"/>
    </w:pPr>
    <w:rPr>
      <w:b/>
      <w:bCs/>
    </w:rPr>
  </w:style>
  <w:style w:type="paragraph" w:customStyle="1" w:styleId="xl160">
    <w:name w:val="xl160"/>
    <w:basedOn w:val="a4"/>
    <w:uiPriority w:val="99"/>
    <w:rsid w:val="004F2840"/>
    <w:pPr>
      <w:pBdr>
        <w:bottom w:val="single" w:sz="4" w:space="0" w:color="auto"/>
      </w:pBdr>
      <w:spacing w:before="100" w:beforeAutospacing="1" w:after="100" w:afterAutospacing="1"/>
    </w:pPr>
    <w:rPr>
      <w:b/>
      <w:bCs/>
    </w:rPr>
  </w:style>
  <w:style w:type="paragraph" w:customStyle="1" w:styleId="xl161">
    <w:name w:val="xl161"/>
    <w:basedOn w:val="a4"/>
    <w:uiPriority w:val="99"/>
    <w:rsid w:val="004F2840"/>
    <w:pPr>
      <w:pBdr>
        <w:top w:val="single" w:sz="4" w:space="0" w:color="auto"/>
        <w:bottom w:val="single" w:sz="4" w:space="0" w:color="auto"/>
      </w:pBdr>
      <w:spacing w:before="100" w:beforeAutospacing="1" w:after="100" w:afterAutospacing="1"/>
    </w:pPr>
  </w:style>
  <w:style w:type="paragraph" w:customStyle="1" w:styleId="xl162">
    <w:name w:val="xl162"/>
    <w:basedOn w:val="a4"/>
    <w:uiPriority w:val="99"/>
    <w:rsid w:val="004F2840"/>
    <w:pPr>
      <w:pBdr>
        <w:top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4"/>
    <w:uiPriority w:val="99"/>
    <w:rsid w:val="004F2840"/>
    <w:pPr>
      <w:pBdr>
        <w:bottom w:val="single" w:sz="4" w:space="0" w:color="auto"/>
      </w:pBdr>
      <w:spacing w:before="100" w:beforeAutospacing="1" w:after="100" w:afterAutospacing="1"/>
      <w:jc w:val="center"/>
    </w:pPr>
  </w:style>
  <w:style w:type="paragraph" w:customStyle="1" w:styleId="xl164">
    <w:name w:val="xl164"/>
    <w:basedOn w:val="a4"/>
    <w:uiPriority w:val="99"/>
    <w:rsid w:val="004F2840"/>
    <w:pPr>
      <w:pBdr>
        <w:top w:val="single" w:sz="4" w:space="0" w:color="auto"/>
        <w:bottom w:val="single" w:sz="4" w:space="0" w:color="auto"/>
      </w:pBdr>
      <w:spacing w:before="100" w:beforeAutospacing="1" w:after="100" w:afterAutospacing="1"/>
    </w:pPr>
    <w:rPr>
      <w:b/>
      <w:bCs/>
    </w:rPr>
  </w:style>
  <w:style w:type="paragraph" w:customStyle="1" w:styleId="xl165">
    <w:name w:val="xl165"/>
    <w:basedOn w:val="a4"/>
    <w:uiPriority w:val="99"/>
    <w:rsid w:val="004F2840"/>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66">
    <w:name w:val="xl166"/>
    <w:basedOn w:val="a4"/>
    <w:uiPriority w:val="99"/>
    <w:rsid w:val="004F2840"/>
    <w:pPr>
      <w:spacing w:before="100" w:beforeAutospacing="1" w:after="100" w:afterAutospacing="1"/>
      <w:jc w:val="center"/>
    </w:pPr>
    <w:rPr>
      <w:b/>
      <w:bCs/>
    </w:rPr>
  </w:style>
  <w:style w:type="paragraph" w:customStyle="1" w:styleId="xl167">
    <w:name w:val="xl167"/>
    <w:basedOn w:val="a4"/>
    <w:uiPriority w:val="99"/>
    <w:rsid w:val="004F2840"/>
    <w:pPr>
      <w:spacing w:before="100" w:beforeAutospacing="1" w:after="100" w:afterAutospacing="1"/>
      <w:jc w:val="right"/>
    </w:pPr>
    <w:rPr>
      <w:b/>
      <w:bCs/>
      <w:color w:val="800000"/>
      <w:sz w:val="22"/>
      <w:szCs w:val="22"/>
    </w:rPr>
  </w:style>
  <w:style w:type="paragraph" w:customStyle="1" w:styleId="xl168">
    <w:name w:val="xl168"/>
    <w:basedOn w:val="a4"/>
    <w:uiPriority w:val="99"/>
    <w:rsid w:val="004F2840"/>
    <w:pPr>
      <w:spacing w:before="100" w:beforeAutospacing="1" w:after="100" w:afterAutospacing="1"/>
      <w:jc w:val="right"/>
    </w:pPr>
    <w:rPr>
      <w:b/>
      <w:bCs/>
      <w:color w:val="800000"/>
    </w:rPr>
  </w:style>
  <w:style w:type="paragraph" w:customStyle="1" w:styleId="xl169">
    <w:name w:val="xl169"/>
    <w:basedOn w:val="a4"/>
    <w:uiPriority w:val="99"/>
    <w:rsid w:val="004F2840"/>
    <w:pPr>
      <w:spacing w:before="100" w:beforeAutospacing="1" w:after="100" w:afterAutospacing="1"/>
    </w:pPr>
    <w:rPr>
      <w:b/>
      <w:bCs/>
    </w:rPr>
  </w:style>
  <w:style w:type="paragraph" w:customStyle="1" w:styleId="xl170">
    <w:name w:val="xl170"/>
    <w:basedOn w:val="a4"/>
    <w:uiPriority w:val="99"/>
    <w:rsid w:val="004F2840"/>
    <w:pPr>
      <w:spacing w:before="100" w:beforeAutospacing="1" w:after="100" w:afterAutospacing="1"/>
    </w:pPr>
    <w:rPr>
      <w:b/>
      <w:bCs/>
    </w:rPr>
  </w:style>
  <w:style w:type="character" w:customStyle="1" w:styleId="Heading6Char">
    <w:name w:val="Heading 6 Char"/>
    <w:aliases w:val="Legal Level 1. Char"/>
    <w:locked/>
    <w:rsid w:val="004F2840"/>
    <w:rPr>
      <w:sz w:val="22"/>
      <w:lang w:val="ru-RU" w:eastAsia="en-US" w:bidi="ar-SA"/>
    </w:rPr>
  </w:style>
  <w:style w:type="character" w:customStyle="1" w:styleId="Heading7Char">
    <w:name w:val="Heading 7 Char"/>
    <w:aliases w:val="Appendix Header Char,Legal Level 1.1. Char"/>
    <w:locked/>
    <w:rsid w:val="004F2840"/>
    <w:rPr>
      <w:rFonts w:ascii="Garamond" w:hAnsi="Garamond"/>
      <w:sz w:val="22"/>
      <w:lang w:val="en-GB" w:eastAsia="en-US" w:bidi="ar-SA"/>
    </w:rPr>
  </w:style>
  <w:style w:type="paragraph" w:customStyle="1" w:styleId="affff7">
    <w:name w:val="Список_в_таблице_маркированный"/>
    <w:basedOn w:val="a4"/>
    <w:next w:val="a4"/>
    <w:uiPriority w:val="99"/>
    <w:rsid w:val="004F2840"/>
    <w:pPr>
      <w:tabs>
        <w:tab w:val="left" w:pos="170"/>
        <w:tab w:val="num" w:pos="1080"/>
      </w:tabs>
      <w:ind w:left="1080" w:hanging="360"/>
    </w:pPr>
    <w:rPr>
      <w:sz w:val="20"/>
      <w:szCs w:val="20"/>
    </w:rPr>
  </w:style>
  <w:style w:type="paragraph" w:customStyle="1" w:styleId="affff8">
    <w:name w:val="Пункт_нормативн_документа"/>
    <w:basedOn w:val="a9"/>
    <w:uiPriority w:val="99"/>
    <w:rsid w:val="004F2840"/>
    <w:pPr>
      <w:tabs>
        <w:tab w:val="left" w:pos="567"/>
        <w:tab w:val="num" w:pos="1332"/>
      </w:tabs>
      <w:spacing w:before="60" w:after="0"/>
      <w:ind w:left="1332" w:hanging="432"/>
    </w:pPr>
    <w:rPr>
      <w:sz w:val="24"/>
      <w:szCs w:val="24"/>
      <w:lang w:val="ru-RU"/>
    </w:rPr>
  </w:style>
  <w:style w:type="paragraph" w:customStyle="1" w:styleId="101">
    <w:name w:val="Стиль Пункт_нормативн_документа + 10 пт"/>
    <w:basedOn w:val="affff8"/>
    <w:uiPriority w:val="99"/>
    <w:rsid w:val="004F2840"/>
    <w:pPr>
      <w:numPr>
        <w:ilvl w:val="1"/>
      </w:numPr>
      <w:tabs>
        <w:tab w:val="num" w:pos="1332"/>
      </w:tabs>
      <w:spacing w:before="120"/>
      <w:ind w:left="1333" w:hanging="431"/>
    </w:pPr>
    <w:rPr>
      <w:sz w:val="20"/>
    </w:rPr>
  </w:style>
  <w:style w:type="paragraph" w:customStyle="1" w:styleId="affff9">
    <w:name w:val="Список с маркерами"/>
    <w:basedOn w:val="a4"/>
    <w:uiPriority w:val="99"/>
    <w:rsid w:val="004F2840"/>
    <w:pPr>
      <w:tabs>
        <w:tab w:val="num" w:pos="2098"/>
      </w:tabs>
      <w:ind w:left="2098" w:hanging="397"/>
    </w:pPr>
    <w:rPr>
      <w:sz w:val="20"/>
      <w:szCs w:val="20"/>
    </w:rPr>
  </w:style>
  <w:style w:type="paragraph" w:customStyle="1" w:styleId="112">
    <w:name w:val="Заголовок 1;Заголовок параграфа (1.)"/>
    <w:basedOn w:val="a4"/>
    <w:rsid w:val="004F2840"/>
  </w:style>
  <w:style w:type="character" w:customStyle="1" w:styleId="113">
    <w:name w:val="Знак Знак11"/>
    <w:semiHidden/>
    <w:rsid w:val="004F2840"/>
    <w:rPr>
      <w:rFonts w:ascii="Garamond" w:hAnsi="Garamond"/>
      <w:sz w:val="22"/>
    </w:rPr>
  </w:style>
  <w:style w:type="character" w:customStyle="1" w:styleId="h51">
    <w:name w:val="h5 Знак1"/>
    <w:aliases w:val="h51 Знак1,H5 Знак1,H51 Знак1,h52 Знак1,test Знак1,Block Label Знак1,Level 3 - i Знак Знак1,Заголовок 5 Знак1,Level 3 - i Знак1"/>
    <w:rsid w:val="004F2840"/>
    <w:rPr>
      <w:rFonts w:ascii="Calibri" w:hAnsi="Calibri"/>
      <w:b/>
      <w:bCs/>
      <w:i/>
      <w:iCs/>
      <w:sz w:val="26"/>
      <w:szCs w:val="26"/>
      <w:lang w:val="ru-RU" w:eastAsia="ru-RU" w:bidi="ar-SA"/>
    </w:rPr>
  </w:style>
  <w:style w:type="character" w:customStyle="1" w:styleId="160">
    <w:name w:val="Знак Знак16"/>
    <w:rsid w:val="004F2840"/>
    <w:rPr>
      <w:sz w:val="24"/>
      <w:szCs w:val="24"/>
      <w:lang w:val="ru-RU" w:eastAsia="ru-RU" w:bidi="ar-SA"/>
    </w:rPr>
  </w:style>
  <w:style w:type="character" w:customStyle="1" w:styleId="130">
    <w:name w:val="Знак Знак13"/>
    <w:rsid w:val="004F2840"/>
    <w:rPr>
      <w:sz w:val="24"/>
      <w:szCs w:val="24"/>
      <w:lang w:val="ru-RU" w:eastAsia="ru-RU" w:bidi="ar-SA"/>
    </w:rPr>
  </w:style>
  <w:style w:type="character" w:customStyle="1" w:styleId="bodytext5">
    <w:name w:val="body text Знак Знак5"/>
    <w:rsid w:val="004F2840"/>
    <w:rPr>
      <w:rFonts w:ascii="Times New Roman" w:eastAsia="Times New Roman" w:hAnsi="Times New Roman"/>
      <w:sz w:val="22"/>
      <w:lang w:val="en-GB" w:eastAsia="en-US"/>
    </w:rPr>
  </w:style>
  <w:style w:type="character" w:customStyle="1" w:styleId="140">
    <w:name w:val="Знак Знак14"/>
    <w:rsid w:val="004F2840"/>
    <w:rPr>
      <w:rFonts w:ascii="Garamond" w:eastAsia="Times New Roman" w:hAnsi="Garamond"/>
      <w:sz w:val="22"/>
      <w:lang w:val="en-GB" w:eastAsia="en-US"/>
    </w:rPr>
  </w:style>
  <w:style w:type="character" w:customStyle="1" w:styleId="2f0">
    <w:name w:val="Дата Знак2"/>
    <w:link w:val="affffa"/>
    <w:rsid w:val="004F2840"/>
    <w:rPr>
      <w:rFonts w:ascii="Arial MT Black" w:hAnsi="Arial MT Black"/>
      <w:b/>
      <w:spacing w:val="-20"/>
      <w:kern w:val="28"/>
      <w:sz w:val="40"/>
    </w:rPr>
  </w:style>
  <w:style w:type="character" w:customStyle="1" w:styleId="48">
    <w:name w:val="Знак Знак4"/>
    <w:rsid w:val="004F2840"/>
    <w:rPr>
      <w:sz w:val="28"/>
      <w:szCs w:val="28"/>
      <w:lang w:val="ru-RU" w:eastAsia="ru-RU" w:bidi="ar-SA"/>
    </w:rPr>
  </w:style>
  <w:style w:type="character" w:customStyle="1" w:styleId="2f1">
    <w:name w:val="Знак Знак2"/>
    <w:locked/>
    <w:rsid w:val="004F2840"/>
    <w:rPr>
      <w:sz w:val="24"/>
      <w:szCs w:val="24"/>
      <w:lang w:val="ru-RU" w:eastAsia="ru-RU" w:bidi="ar-SA"/>
    </w:rPr>
  </w:style>
  <w:style w:type="character" w:customStyle="1" w:styleId="Heading7Char1">
    <w:name w:val="Heading 7 Char1"/>
    <w:aliases w:val="Appendix Header Char1,Legal Level 1.1. Char1"/>
    <w:locked/>
    <w:rsid w:val="004F2840"/>
    <w:rPr>
      <w:rFonts w:ascii="Garamond" w:hAnsi="Garamond"/>
      <w:sz w:val="22"/>
      <w:lang w:val="en-GB" w:eastAsia="en-US" w:bidi="ar-SA"/>
    </w:rPr>
  </w:style>
  <w:style w:type="character" w:customStyle="1" w:styleId="222">
    <w:name w:val="Знак Знак22"/>
    <w:rsid w:val="004F2840"/>
    <w:rPr>
      <w:sz w:val="24"/>
      <w:szCs w:val="24"/>
      <w:lang w:eastAsia="en-US"/>
    </w:rPr>
  </w:style>
  <w:style w:type="character" w:customStyle="1" w:styleId="CommentTextChar">
    <w:name w:val="Comment Text Char"/>
    <w:semiHidden/>
    <w:locked/>
    <w:rsid w:val="004F2840"/>
    <w:rPr>
      <w:rFonts w:cs="Times New Roman"/>
    </w:rPr>
  </w:style>
  <w:style w:type="character" w:customStyle="1" w:styleId="240">
    <w:name w:val="Знак Знак24"/>
    <w:semiHidden/>
    <w:locked/>
    <w:rsid w:val="004F2840"/>
    <w:rPr>
      <w:rFonts w:cs="Times New Roman"/>
    </w:rPr>
  </w:style>
  <w:style w:type="character" w:customStyle="1" w:styleId="Heading1Char">
    <w:name w:val="Heading 1 Char"/>
    <w:aliases w:val="Заголовок параграфа (1.) Char,Section Char,level2 hdg Char,111 Char,Section Heading Char"/>
    <w:locked/>
    <w:rsid w:val="004F2840"/>
    <w:rPr>
      <w:rFonts w:ascii="Garamond" w:hAnsi="Garamond" w:cs="Times New Roman"/>
      <w:b/>
      <w:bCs/>
      <w:caps/>
      <w:color w:val="000000"/>
      <w:kern w:val="28"/>
      <w:sz w:val="22"/>
      <w:szCs w:val="22"/>
      <w:lang w:val="x-none" w:eastAsia="en-US"/>
    </w:rPr>
  </w:style>
  <w:style w:type="character" w:customStyle="1" w:styleId="Heading2Char">
    <w:name w:val="Heading 2 Char"/>
    <w:aliases w:val="h2 Char,h21 Char,5 Char,Заголовок пункта (1.1) Char,Reset numbering Char,222 Char"/>
    <w:locked/>
    <w:rsid w:val="004F2840"/>
    <w:rPr>
      <w:rFonts w:cs="Times New Roman"/>
      <w:b/>
      <w:sz w:val="24"/>
      <w:lang w:val="en-GB" w:eastAsia="en-US" w:bidi="ar-SA"/>
    </w:rPr>
  </w:style>
  <w:style w:type="character" w:customStyle="1" w:styleId="312">
    <w:name w:val="Заголовок 3 Знак1"/>
    <w:aliases w:val="H3 Знак1,Заголовок подпукта (1.1.1) Знак1,Level 1 - 1 Знак1,o Знак1"/>
    <w:locked/>
    <w:rsid w:val="004F2840"/>
    <w:rPr>
      <w:rFonts w:ascii="Garamond" w:hAnsi="Garamond"/>
      <w:b/>
      <w:color w:val="000000"/>
      <w:sz w:val="22"/>
      <w:szCs w:val="22"/>
      <w:lang w:eastAsia="en-US"/>
    </w:rPr>
  </w:style>
  <w:style w:type="character" w:customStyle="1" w:styleId="Heading4Char">
    <w:name w:val="Heading 4 Char"/>
    <w:aliases w:val="H4 Char,H41 Char,Sub-Minor Char,Level 2 - a Char"/>
    <w:locked/>
    <w:rsid w:val="004F2840"/>
    <w:rPr>
      <w:rFonts w:cs="Times New Roman"/>
      <w:sz w:val="22"/>
      <w:lang w:val="ru-RU" w:eastAsia="en-US" w:bidi="ar-SA"/>
    </w:rPr>
  </w:style>
  <w:style w:type="character" w:customStyle="1" w:styleId="Heading5Char">
    <w:name w:val="Heading 5 Char"/>
    <w:aliases w:val="h5 Char,h51 Char,H5 Char,H51 Char,h52 Char,test Char,Block Label Char,Level 3 - i Char"/>
    <w:locked/>
    <w:rsid w:val="004F2840"/>
    <w:rPr>
      <w:rFonts w:cs="Times New Roman"/>
      <w:sz w:val="22"/>
      <w:lang w:val="ru-RU" w:eastAsia="en-US" w:bidi="ar-SA"/>
    </w:rPr>
  </w:style>
  <w:style w:type="character" w:customStyle="1" w:styleId="Heading8Char">
    <w:name w:val="Heading 8 Char"/>
    <w:aliases w:val="Legal Level 1.1.1. Char"/>
    <w:locked/>
    <w:rsid w:val="004F2840"/>
    <w:rPr>
      <w:rFonts w:ascii="Arial" w:hAnsi="Arial" w:cs="Times New Roman"/>
      <w:i/>
      <w:lang w:val="en-GB" w:eastAsia="en-US" w:bidi="ar-SA"/>
    </w:rPr>
  </w:style>
  <w:style w:type="character" w:customStyle="1" w:styleId="Heading9Char">
    <w:name w:val="Heading 9 Char"/>
    <w:aliases w:val="Legal Level 1.1.1.1. Char"/>
    <w:locked/>
    <w:rsid w:val="004F2840"/>
    <w:rPr>
      <w:rFonts w:ascii="Arial" w:hAnsi="Arial" w:cs="Times New Roman"/>
      <w:i/>
      <w:sz w:val="18"/>
      <w:lang w:val="en-GB" w:eastAsia="en-US" w:bidi="ar-SA"/>
    </w:rPr>
  </w:style>
  <w:style w:type="character" w:customStyle="1" w:styleId="Heading6Char1">
    <w:name w:val="Heading 6 Char1"/>
    <w:aliases w:val="Legal Level 1. Char1"/>
    <w:locked/>
    <w:rsid w:val="004F2840"/>
    <w:rPr>
      <w:rFonts w:cs="Times New Roman"/>
      <w:sz w:val="22"/>
      <w:lang w:val="ru-RU" w:eastAsia="en-US" w:bidi="ar-SA"/>
    </w:rPr>
  </w:style>
  <w:style w:type="character" w:customStyle="1" w:styleId="Heading7Char2">
    <w:name w:val="Heading 7 Char2"/>
    <w:aliases w:val="Appendix Header Char2,Legal Level 1.1. Char2"/>
    <w:locked/>
    <w:rsid w:val="004F2840"/>
    <w:rPr>
      <w:rFonts w:ascii="Garamond" w:hAnsi="Garamond" w:cs="Times New Roman"/>
      <w:sz w:val="22"/>
      <w:lang w:val="en-GB" w:eastAsia="en-US" w:bidi="ar-SA"/>
    </w:rPr>
  </w:style>
  <w:style w:type="character" w:customStyle="1" w:styleId="BodyTextChar1">
    <w:name w:val="Body Text Char1"/>
    <w:aliases w:val="body text Char1"/>
    <w:locked/>
    <w:rsid w:val="004F2840"/>
    <w:rPr>
      <w:rFonts w:cs="Times New Roman"/>
      <w:sz w:val="22"/>
      <w:lang w:val="en-GB" w:eastAsia="en-US" w:bidi="ar-SA"/>
    </w:rPr>
  </w:style>
  <w:style w:type="character" w:customStyle="1" w:styleId="220">
    <w:name w:val="Основной текст 2 Знак2"/>
    <w:link w:val="27"/>
    <w:uiPriority w:val="99"/>
    <w:locked/>
    <w:rsid w:val="004F2840"/>
    <w:rPr>
      <w:rFonts w:ascii="Times New Roman" w:eastAsia="Times New Roman" w:hAnsi="Times New Roman"/>
      <w:sz w:val="24"/>
      <w:szCs w:val="20"/>
      <w:lang w:val="x-none" w:eastAsia="en-US"/>
    </w:rPr>
  </w:style>
  <w:style w:type="character" w:customStyle="1" w:styleId="HeaderChar">
    <w:name w:val="Header Char"/>
    <w:locked/>
    <w:rsid w:val="004F2840"/>
    <w:rPr>
      <w:rFonts w:ascii="Garamond" w:hAnsi="Garamond" w:cs="Times New Roman"/>
      <w:sz w:val="22"/>
      <w:lang w:val="en-GB" w:eastAsia="en-US" w:bidi="ar-SA"/>
    </w:rPr>
  </w:style>
  <w:style w:type="character" w:customStyle="1" w:styleId="FooterChar">
    <w:name w:val="Footer Char"/>
    <w:locked/>
    <w:rsid w:val="004F2840"/>
    <w:rPr>
      <w:rFonts w:ascii="Garamond" w:hAnsi="Garamond" w:cs="Times New Roman"/>
      <w:sz w:val="22"/>
      <w:lang w:val="en-GB" w:eastAsia="en-US" w:bidi="ar-SA"/>
    </w:rPr>
  </w:style>
  <w:style w:type="character" w:customStyle="1" w:styleId="BodyTextIndentChar">
    <w:name w:val="Body Text Indent Char"/>
    <w:locked/>
    <w:rsid w:val="004F2840"/>
    <w:rPr>
      <w:rFonts w:cs="Times New Roman"/>
      <w:sz w:val="24"/>
      <w:szCs w:val="24"/>
      <w:lang w:val="ru-RU" w:eastAsia="en-US" w:bidi="ar-SA"/>
    </w:rPr>
  </w:style>
  <w:style w:type="character" w:customStyle="1" w:styleId="FootnoteTextChar">
    <w:name w:val="Footnote Text Char"/>
    <w:semiHidden/>
    <w:locked/>
    <w:rsid w:val="004F2840"/>
    <w:rPr>
      <w:rFonts w:ascii="Garamond" w:hAnsi="Garamond" w:cs="Times New Roman"/>
      <w:lang w:val="en-GB" w:eastAsia="en-US" w:bidi="ar-SA"/>
    </w:rPr>
  </w:style>
  <w:style w:type="character" w:customStyle="1" w:styleId="2f2">
    <w:name w:val="Текст концевой сноски Знак2"/>
    <w:uiPriority w:val="99"/>
    <w:semiHidden/>
    <w:locked/>
    <w:rsid w:val="004F2840"/>
    <w:rPr>
      <w:rFonts w:ascii="Garamond" w:hAnsi="Garamond"/>
      <w:lang w:val="en-GB" w:eastAsia="en-US" w:bidi="ar-SA"/>
    </w:rPr>
  </w:style>
  <w:style w:type="character" w:customStyle="1" w:styleId="2f3">
    <w:name w:val="Текст выноски Знак2"/>
    <w:uiPriority w:val="99"/>
    <w:semiHidden/>
    <w:locked/>
    <w:rsid w:val="004F2840"/>
    <w:rPr>
      <w:rFonts w:ascii="Tahoma" w:hAnsi="Tahoma" w:cs="Tahoma"/>
      <w:sz w:val="16"/>
      <w:szCs w:val="16"/>
      <w:lang w:val="en-GB" w:eastAsia="en-US" w:bidi="ar-SA"/>
    </w:rPr>
  </w:style>
  <w:style w:type="character" w:customStyle="1" w:styleId="BodyTextIndent2Char">
    <w:name w:val="Body Text Indent 2 Char"/>
    <w:locked/>
    <w:rsid w:val="004F2840"/>
    <w:rPr>
      <w:rFonts w:ascii="Arial" w:hAnsi="Arial" w:cs="Times New Roman"/>
      <w:i/>
      <w:lang w:val="ru-RU" w:eastAsia="ru-RU"/>
    </w:rPr>
  </w:style>
  <w:style w:type="character" w:customStyle="1" w:styleId="BodyTextIndent3Char">
    <w:name w:val="Body Text Indent 3 Char"/>
    <w:locked/>
    <w:rsid w:val="004F2840"/>
    <w:rPr>
      <w:rFonts w:cs="Times New Roman"/>
      <w:i/>
      <w:iCs/>
      <w:sz w:val="22"/>
      <w:lang w:val="ru-RU" w:eastAsia="en-US" w:bidi="ar-SA"/>
    </w:rPr>
  </w:style>
  <w:style w:type="character" w:customStyle="1" w:styleId="SubtitleChar">
    <w:name w:val="Subtitle Char"/>
    <w:locked/>
    <w:rsid w:val="004F2840"/>
    <w:rPr>
      <w:rFonts w:ascii="Arial MT Black" w:hAnsi="Arial MT Black" w:cs="Times New Roman"/>
      <w:b/>
      <w:caps/>
      <w:spacing w:val="-16"/>
      <w:kern w:val="28"/>
      <w:sz w:val="32"/>
      <w:lang w:val="ru-RU" w:eastAsia="ru-RU" w:bidi="ar-SA"/>
    </w:rPr>
  </w:style>
  <w:style w:type="character" w:customStyle="1" w:styleId="TitleChar">
    <w:name w:val="Title Char"/>
    <w:locked/>
    <w:rsid w:val="004F2840"/>
    <w:rPr>
      <w:rFonts w:ascii="Arial MT Black" w:hAnsi="Arial MT Black" w:cs="Times New Roman"/>
      <w:b/>
      <w:spacing w:val="-20"/>
      <w:kern w:val="28"/>
      <w:sz w:val="40"/>
      <w:lang w:val="ru-RU" w:eastAsia="ru-RU" w:bidi="ar-SA"/>
    </w:rPr>
  </w:style>
  <w:style w:type="character" w:customStyle="1" w:styleId="CommentTextChar1">
    <w:name w:val="Comment Text Char1"/>
    <w:semiHidden/>
    <w:locked/>
    <w:rsid w:val="004F2840"/>
    <w:rPr>
      <w:rFonts w:cs="Times New Roman"/>
      <w:lang w:val="ru-RU" w:eastAsia="ru-RU" w:bidi="ar-SA"/>
    </w:rPr>
  </w:style>
  <w:style w:type="character" w:customStyle="1" w:styleId="BodyText3Char">
    <w:name w:val="Body Text 3 Char"/>
    <w:locked/>
    <w:rsid w:val="004F2840"/>
    <w:rPr>
      <w:rFonts w:cs="Times New Roman"/>
      <w:i/>
      <w:iCs/>
      <w:sz w:val="22"/>
      <w:u w:val="single"/>
      <w:lang w:val="ru-RU" w:eastAsia="en-US" w:bidi="ar-SA"/>
    </w:rPr>
  </w:style>
  <w:style w:type="character" w:customStyle="1" w:styleId="2f4">
    <w:name w:val="Текст Знак2"/>
    <w:uiPriority w:val="99"/>
    <w:locked/>
    <w:rsid w:val="004F2840"/>
    <w:rPr>
      <w:rFonts w:ascii="Courier New" w:eastAsia="SimSun" w:hAnsi="Courier New" w:cs="Courier New"/>
      <w:lang w:val="ru-RU" w:eastAsia="zh-CN" w:bidi="ar-SA"/>
    </w:rPr>
  </w:style>
  <w:style w:type="character" w:customStyle="1" w:styleId="1f6">
    <w:name w:val="Тема примечания Знак1"/>
    <w:uiPriority w:val="99"/>
    <w:locked/>
    <w:rsid w:val="004F2840"/>
    <w:rPr>
      <w:rFonts w:ascii="Garamond" w:hAnsi="Garamond" w:cs="Times New Roman"/>
      <w:b/>
      <w:bCs/>
      <w:lang w:val="en-GB" w:eastAsia="en-US" w:bidi="ar-SA"/>
    </w:rPr>
  </w:style>
  <w:style w:type="character" w:customStyle="1" w:styleId="2b">
    <w:name w:val="Схема документа Знак2"/>
    <w:link w:val="afff4"/>
    <w:uiPriority w:val="99"/>
    <w:semiHidden/>
    <w:locked/>
    <w:rsid w:val="004F2840"/>
    <w:rPr>
      <w:rFonts w:ascii="Tahoma" w:eastAsia="Times New Roman" w:hAnsi="Tahoma" w:cs="Tahoma"/>
      <w:sz w:val="20"/>
      <w:szCs w:val="20"/>
      <w:shd w:val="clear" w:color="auto" w:fill="000080"/>
      <w:lang w:val="en-GB" w:eastAsia="en-US"/>
    </w:rPr>
  </w:style>
  <w:style w:type="character" w:customStyle="1" w:styleId="HTML1">
    <w:name w:val="Стандартный HTML Знак1"/>
    <w:link w:val="HTML"/>
    <w:locked/>
    <w:rsid w:val="004F2840"/>
    <w:rPr>
      <w:rFonts w:ascii="Courier New" w:eastAsia="Times New Roman" w:hAnsi="Courier New" w:cs="Courier New"/>
      <w:sz w:val="20"/>
      <w:szCs w:val="20"/>
    </w:rPr>
  </w:style>
  <w:style w:type="paragraph" w:customStyle="1" w:styleId="1f7">
    <w:name w:val="Знак1"/>
    <w:basedOn w:val="a4"/>
    <w:uiPriority w:val="99"/>
    <w:rsid w:val="004F2840"/>
    <w:pPr>
      <w:spacing w:after="160" w:line="240" w:lineRule="exact"/>
    </w:pPr>
    <w:rPr>
      <w:rFonts w:ascii="Verdana" w:hAnsi="Verdana" w:cs="Verdana"/>
      <w:sz w:val="20"/>
      <w:szCs w:val="20"/>
      <w:lang w:val="en-US" w:eastAsia="en-US"/>
    </w:rPr>
  </w:style>
  <w:style w:type="paragraph" w:customStyle="1" w:styleId="CharChar1CharCharCharChar1">
    <w:name w:val="Char Char1 Знак Знак Char Char Знак Знак Char Char1"/>
    <w:basedOn w:val="a4"/>
    <w:uiPriority w:val="99"/>
    <w:rsid w:val="004F2840"/>
    <w:pPr>
      <w:spacing w:after="160" w:line="240" w:lineRule="exact"/>
    </w:pPr>
    <w:rPr>
      <w:rFonts w:ascii="Verdana" w:hAnsi="Verdana" w:cs="Verdana"/>
      <w:sz w:val="20"/>
      <w:szCs w:val="20"/>
      <w:lang w:val="en-US" w:eastAsia="en-US"/>
    </w:rPr>
  </w:style>
  <w:style w:type="character" w:customStyle="1" w:styleId="1f5">
    <w:name w:val="Красная строка Знак1"/>
    <w:link w:val="affff3"/>
    <w:uiPriority w:val="99"/>
    <w:locked/>
    <w:rsid w:val="004F2840"/>
    <w:rPr>
      <w:rFonts w:ascii="Times New Roman" w:eastAsia="Times New Roman" w:hAnsi="Times New Roman"/>
      <w:sz w:val="24"/>
      <w:szCs w:val="24"/>
    </w:rPr>
  </w:style>
  <w:style w:type="character" w:customStyle="1" w:styleId="BodyTextFirstIndent2Char">
    <w:name w:val="Body Text First Indent 2 Char"/>
    <w:locked/>
    <w:rsid w:val="004F2840"/>
    <w:rPr>
      <w:rFonts w:ascii="Times New Roman" w:hAnsi="Times New Roman" w:cs="Times New Roman"/>
      <w:sz w:val="24"/>
      <w:szCs w:val="24"/>
      <w:lang w:val="ru-RU" w:eastAsia="ru-RU" w:bidi="ar-SA"/>
    </w:rPr>
  </w:style>
  <w:style w:type="paragraph" w:customStyle="1" w:styleId="114">
    <w:name w:val="Абзац списка11"/>
    <w:basedOn w:val="a4"/>
    <w:uiPriority w:val="99"/>
    <w:rsid w:val="004F2840"/>
    <w:pPr>
      <w:spacing w:after="200" w:line="276" w:lineRule="auto"/>
      <w:ind w:left="720"/>
      <w:contextualSpacing/>
    </w:pPr>
    <w:rPr>
      <w:rFonts w:ascii="Calibri" w:hAnsi="Calibri"/>
      <w:sz w:val="22"/>
      <w:szCs w:val="22"/>
      <w:lang w:eastAsia="en-US"/>
    </w:rPr>
  </w:style>
  <w:style w:type="paragraph" w:customStyle="1" w:styleId="1f8">
    <w:name w:val="Знак Знак Знак Знак1"/>
    <w:basedOn w:val="a4"/>
    <w:uiPriority w:val="99"/>
    <w:rsid w:val="004F2840"/>
    <w:pPr>
      <w:spacing w:after="160" w:line="240" w:lineRule="exact"/>
    </w:pPr>
    <w:rPr>
      <w:rFonts w:ascii="Verdana" w:hAnsi="Verdana" w:cs="Verdana"/>
      <w:sz w:val="20"/>
      <w:szCs w:val="20"/>
      <w:lang w:val="en-US" w:eastAsia="en-US"/>
    </w:rPr>
  </w:style>
  <w:style w:type="character" w:customStyle="1" w:styleId="72">
    <w:name w:val="Знак Знак7"/>
    <w:rsid w:val="004F2840"/>
    <w:rPr>
      <w:rFonts w:ascii="Arial MT Black" w:hAnsi="Arial MT Black" w:cs="Times New Roman"/>
      <w:b/>
      <w:spacing w:val="-20"/>
      <w:kern w:val="28"/>
      <w:sz w:val="40"/>
      <w:lang w:val="ru-RU" w:eastAsia="ru-RU" w:bidi="ar-SA"/>
    </w:rPr>
  </w:style>
  <w:style w:type="numbering" w:styleId="111111">
    <w:name w:val="Outline List 2"/>
    <w:basedOn w:val="a7"/>
    <w:rsid w:val="004F2840"/>
    <w:pPr>
      <w:numPr>
        <w:numId w:val="4"/>
      </w:numPr>
    </w:pPr>
  </w:style>
  <w:style w:type="paragraph" w:customStyle="1" w:styleId="normalindent12">
    <w:name w:val="normalindent12"/>
    <w:basedOn w:val="a4"/>
    <w:uiPriority w:val="99"/>
    <w:rsid w:val="004F2840"/>
    <w:pPr>
      <w:overflowPunct w:val="0"/>
      <w:ind w:left="720"/>
      <w:jc w:val="both"/>
    </w:pPr>
  </w:style>
  <w:style w:type="character" w:customStyle="1" w:styleId="m1">
    <w:name w:val="m1"/>
    <w:rsid w:val="004F2840"/>
    <w:rPr>
      <w:color w:val="0000FF"/>
    </w:rPr>
  </w:style>
  <w:style w:type="paragraph" w:customStyle="1" w:styleId="2f5">
    <w:name w:val="Обычный2"/>
    <w:basedOn w:val="a4"/>
    <w:uiPriority w:val="99"/>
    <w:rsid w:val="004F2840"/>
    <w:rPr>
      <w:rFonts w:ascii="Times New Roman CYR" w:eastAsia="Calibri" w:hAnsi="Times New Roman CYR" w:cs="Times New Roman CYR"/>
      <w:sz w:val="20"/>
      <w:szCs w:val="20"/>
    </w:rPr>
  </w:style>
  <w:style w:type="paragraph" w:customStyle="1" w:styleId="3e">
    <w:name w:val="Обычный 3"/>
    <w:basedOn w:val="a4"/>
    <w:uiPriority w:val="99"/>
    <w:rsid w:val="004F2840"/>
    <w:pPr>
      <w:ind w:left="851"/>
    </w:pPr>
  </w:style>
  <w:style w:type="paragraph" w:styleId="affffa">
    <w:name w:val="Date"/>
    <w:basedOn w:val="a4"/>
    <w:next w:val="a4"/>
    <w:link w:val="2f0"/>
    <w:rsid w:val="004F2840"/>
    <w:rPr>
      <w:rFonts w:ascii="Arial MT Black" w:eastAsia="Calibri" w:hAnsi="Arial MT Black"/>
      <w:b/>
      <w:spacing w:val="-20"/>
      <w:kern w:val="28"/>
      <w:sz w:val="40"/>
      <w:szCs w:val="22"/>
    </w:rPr>
  </w:style>
  <w:style w:type="character" w:customStyle="1" w:styleId="affffb">
    <w:name w:val="Дата Знак"/>
    <w:basedOn w:val="a5"/>
    <w:uiPriority w:val="99"/>
    <w:rsid w:val="004F2840"/>
    <w:rPr>
      <w:rFonts w:ascii="Times New Roman" w:eastAsia="Times New Roman" w:hAnsi="Times New Roman"/>
      <w:sz w:val="24"/>
      <w:szCs w:val="24"/>
    </w:rPr>
  </w:style>
  <w:style w:type="character" w:customStyle="1" w:styleId="1f9">
    <w:name w:val="Дата Знак1"/>
    <w:semiHidden/>
    <w:rsid w:val="004F2840"/>
    <w:rPr>
      <w:rFonts w:ascii="Garamond" w:hAnsi="Garamond"/>
      <w:sz w:val="22"/>
      <w:lang w:val="en-GB" w:eastAsia="en-US"/>
    </w:rPr>
  </w:style>
  <w:style w:type="character" w:customStyle="1" w:styleId="1fa">
    <w:name w:val="Основной текст с отступом Знак1"/>
    <w:semiHidden/>
    <w:rsid w:val="004F2840"/>
    <w:rPr>
      <w:rFonts w:ascii="Garamond" w:hAnsi="Garamond"/>
      <w:sz w:val="22"/>
      <w:lang w:val="en-GB" w:eastAsia="en-US"/>
    </w:rPr>
  </w:style>
  <w:style w:type="character" w:customStyle="1" w:styleId="213">
    <w:name w:val="Основной текст с отступом 2 Знак1"/>
    <w:semiHidden/>
    <w:rsid w:val="004F2840"/>
    <w:rPr>
      <w:rFonts w:ascii="Garamond" w:hAnsi="Garamond"/>
      <w:sz w:val="22"/>
      <w:lang w:val="en-GB" w:eastAsia="en-US"/>
    </w:rPr>
  </w:style>
  <w:style w:type="character" w:customStyle="1" w:styleId="313">
    <w:name w:val="Основной текст с отступом 3 Знак1"/>
    <w:semiHidden/>
    <w:rsid w:val="004F2840"/>
    <w:rPr>
      <w:rFonts w:ascii="Garamond" w:hAnsi="Garamond"/>
      <w:sz w:val="16"/>
      <w:szCs w:val="16"/>
      <w:lang w:val="en-GB" w:eastAsia="en-US"/>
    </w:rPr>
  </w:style>
  <w:style w:type="character" w:customStyle="1" w:styleId="214">
    <w:name w:val="Основной текст 2 Знак1"/>
    <w:semiHidden/>
    <w:rsid w:val="004F2840"/>
    <w:rPr>
      <w:rFonts w:ascii="Garamond" w:hAnsi="Garamond"/>
      <w:sz w:val="22"/>
      <w:lang w:val="en-GB" w:eastAsia="en-US"/>
    </w:rPr>
  </w:style>
  <w:style w:type="character" w:customStyle="1" w:styleId="314">
    <w:name w:val="Основной текст 3 Знак1"/>
    <w:semiHidden/>
    <w:rsid w:val="004F2840"/>
    <w:rPr>
      <w:rFonts w:ascii="Garamond" w:hAnsi="Garamond"/>
      <w:sz w:val="16"/>
      <w:szCs w:val="16"/>
      <w:lang w:val="en-GB" w:eastAsia="en-US"/>
    </w:rPr>
  </w:style>
  <w:style w:type="character" w:customStyle="1" w:styleId="1fb">
    <w:name w:val="Схема документа Знак1"/>
    <w:semiHidden/>
    <w:rsid w:val="004F2840"/>
    <w:rPr>
      <w:rFonts w:ascii="Tahoma" w:hAnsi="Tahoma" w:cs="Tahoma"/>
      <w:sz w:val="16"/>
      <w:szCs w:val="16"/>
      <w:lang w:val="en-GB" w:eastAsia="en-US"/>
    </w:rPr>
  </w:style>
  <w:style w:type="paragraph" w:customStyle="1" w:styleId="10">
    <w:name w:val="Титул 1Глава"/>
    <w:basedOn w:val="12"/>
    <w:uiPriority w:val="99"/>
    <w:rsid w:val="004F2840"/>
    <w:pPr>
      <w:pageBreakBefore/>
      <w:numPr>
        <w:numId w:val="5"/>
      </w:numPr>
      <w:tabs>
        <w:tab w:val="clear" w:pos="432"/>
        <w:tab w:val="num" w:pos="360"/>
      </w:tabs>
      <w:spacing w:before="120" w:after="60"/>
      <w:ind w:left="0" w:firstLine="0"/>
    </w:pPr>
    <w:rPr>
      <w:rFonts w:ascii="Times New Roman" w:hAnsi="Times New Roman" w:cs="Arial"/>
      <w:caps w:val="0"/>
      <w:color w:val="auto"/>
      <w:kern w:val="32"/>
      <w:sz w:val="36"/>
      <w:szCs w:val="32"/>
      <w:lang w:eastAsia="ru-RU"/>
    </w:rPr>
  </w:style>
  <w:style w:type="paragraph" w:customStyle="1" w:styleId="a3">
    <w:name w:val="Список условий"/>
    <w:basedOn w:val="a4"/>
    <w:uiPriority w:val="99"/>
    <w:rsid w:val="004F2840"/>
    <w:pPr>
      <w:numPr>
        <w:numId w:val="8"/>
      </w:numPr>
    </w:pPr>
    <w:rPr>
      <w:sz w:val="20"/>
    </w:rPr>
  </w:style>
  <w:style w:type="paragraph" w:customStyle="1" w:styleId="a0">
    <w:name w:val="Сущность"/>
    <w:basedOn w:val="41"/>
    <w:uiPriority w:val="99"/>
    <w:rsid w:val="004F2840"/>
    <w:pPr>
      <w:keepNext w:val="0"/>
      <w:numPr>
        <w:ilvl w:val="3"/>
        <w:numId w:val="6"/>
      </w:numPr>
      <w:tabs>
        <w:tab w:val="left" w:pos="1145"/>
      </w:tabs>
      <w:ind w:left="357" w:hanging="357"/>
      <w:outlineLvl w:val="9"/>
    </w:pPr>
    <w:rPr>
      <w:rFonts w:ascii="Times New Roman" w:hAnsi="Times New Roman"/>
      <w:sz w:val="24"/>
      <w:szCs w:val="24"/>
      <w:lang w:eastAsia="en-US"/>
    </w:rPr>
  </w:style>
  <w:style w:type="paragraph" w:customStyle="1" w:styleId="a2">
    <w:name w:val="Список сущностей"/>
    <w:basedOn w:val="a4"/>
    <w:next w:val="a4"/>
    <w:uiPriority w:val="99"/>
    <w:rsid w:val="004F2840"/>
    <w:pPr>
      <w:numPr>
        <w:numId w:val="7"/>
      </w:numPr>
    </w:pPr>
    <w:rPr>
      <w:sz w:val="20"/>
    </w:rPr>
  </w:style>
  <w:style w:type="paragraph" w:customStyle="1" w:styleId="MainTitle">
    <w:name w:val="MainTitle"/>
    <w:basedOn w:val="a4"/>
    <w:uiPriority w:val="99"/>
    <w:rsid w:val="004F2840"/>
    <w:pPr>
      <w:numPr>
        <w:numId w:val="9"/>
      </w:numPr>
      <w:tabs>
        <w:tab w:val="clear" w:pos="720"/>
        <w:tab w:val="num" w:pos="896"/>
      </w:tabs>
      <w:ind w:left="924" w:hanging="357"/>
    </w:pPr>
    <w:rPr>
      <w:b/>
    </w:rPr>
  </w:style>
  <w:style w:type="paragraph" w:customStyle="1" w:styleId="DCComment">
    <w:name w:val="DCComment"/>
    <w:uiPriority w:val="99"/>
    <w:rsid w:val="004F2840"/>
    <w:pPr>
      <w:ind w:left="357"/>
    </w:pPr>
    <w:rPr>
      <w:rFonts w:ascii="Times New Roman" w:eastAsia="Times New Roman" w:hAnsi="Times New Roman"/>
      <w:sz w:val="20"/>
      <w:szCs w:val="24"/>
    </w:rPr>
  </w:style>
  <w:style w:type="paragraph" w:customStyle="1" w:styleId="DCAttComment">
    <w:name w:val="DCAttComment"/>
    <w:uiPriority w:val="99"/>
    <w:rsid w:val="004F2840"/>
    <w:pPr>
      <w:ind w:left="1134"/>
    </w:pPr>
    <w:rPr>
      <w:rFonts w:ascii="Times New Roman" w:eastAsia="Times New Roman" w:hAnsi="Times New Roman"/>
      <w:sz w:val="20"/>
      <w:szCs w:val="24"/>
    </w:rPr>
  </w:style>
  <w:style w:type="paragraph" w:customStyle="1" w:styleId="DCAttribute">
    <w:name w:val="DCAttribute"/>
    <w:uiPriority w:val="99"/>
    <w:rsid w:val="004F2840"/>
    <w:pPr>
      <w:numPr>
        <w:numId w:val="10"/>
      </w:numPr>
    </w:pPr>
    <w:rPr>
      <w:rFonts w:ascii="Times New Roman" w:eastAsia="Times New Roman" w:hAnsi="Times New Roman"/>
      <w:sz w:val="20"/>
      <w:szCs w:val="24"/>
    </w:rPr>
  </w:style>
  <w:style w:type="paragraph" w:customStyle="1" w:styleId="Role">
    <w:name w:val="Role"/>
    <w:uiPriority w:val="99"/>
    <w:rsid w:val="004F2840"/>
    <w:pPr>
      <w:ind w:left="851"/>
    </w:pPr>
    <w:rPr>
      <w:rFonts w:ascii="Times New Roman" w:eastAsia="Times New Roman" w:hAnsi="Times New Roman"/>
      <w:sz w:val="20"/>
      <w:szCs w:val="24"/>
    </w:rPr>
  </w:style>
  <w:style w:type="paragraph" w:customStyle="1" w:styleId="RoleGroup">
    <w:name w:val="RoleGroup"/>
    <w:uiPriority w:val="99"/>
    <w:rsid w:val="004F2840"/>
    <w:pPr>
      <w:ind w:left="567"/>
    </w:pPr>
    <w:rPr>
      <w:rFonts w:ascii="Times New Roman" w:eastAsia="Times New Roman" w:hAnsi="Times New Roman"/>
      <w:sz w:val="20"/>
      <w:szCs w:val="24"/>
    </w:rPr>
  </w:style>
  <w:style w:type="paragraph" w:styleId="5">
    <w:name w:val="List Bullet 5"/>
    <w:basedOn w:val="a4"/>
    <w:uiPriority w:val="99"/>
    <w:rsid w:val="004F2840"/>
    <w:pPr>
      <w:numPr>
        <w:numId w:val="11"/>
      </w:numPr>
      <w:contextualSpacing/>
    </w:pPr>
  </w:style>
  <w:style w:type="paragraph" w:customStyle="1" w:styleId="affffc">
    <w:name w:val="Название таблицы"/>
    <w:basedOn w:val="a4"/>
    <w:next w:val="a4"/>
    <w:uiPriority w:val="99"/>
    <w:rsid w:val="004F2840"/>
    <w:pPr>
      <w:spacing w:line="360" w:lineRule="auto"/>
      <w:jc w:val="center"/>
    </w:pPr>
    <w:rPr>
      <w:sz w:val="28"/>
      <w:szCs w:val="20"/>
    </w:rPr>
  </w:style>
  <w:style w:type="paragraph" w:customStyle="1" w:styleId="affffd">
    <w:name w:val="Подпись к таблице"/>
    <w:basedOn w:val="a4"/>
    <w:uiPriority w:val="99"/>
    <w:rsid w:val="004F2840"/>
    <w:pPr>
      <w:spacing w:line="360" w:lineRule="auto"/>
      <w:jc w:val="right"/>
    </w:pPr>
    <w:rPr>
      <w:sz w:val="28"/>
      <w:szCs w:val="20"/>
    </w:rPr>
  </w:style>
  <w:style w:type="character" w:customStyle="1" w:styleId="t1">
    <w:name w:val="t1"/>
    <w:rsid w:val="004F2840"/>
    <w:rPr>
      <w:color w:val="990000"/>
    </w:rPr>
  </w:style>
  <w:style w:type="character" w:customStyle="1" w:styleId="b1">
    <w:name w:val="b1"/>
    <w:rsid w:val="004F2840"/>
    <w:rPr>
      <w:rFonts w:ascii="Courier New" w:hAnsi="Courier New" w:cs="Courier New" w:hint="default"/>
      <w:b/>
      <w:bCs/>
      <w:strike w:val="0"/>
      <w:dstrike w:val="0"/>
      <w:color w:val="FF0000"/>
      <w:u w:val="none"/>
      <w:effect w:val="none"/>
    </w:rPr>
  </w:style>
  <w:style w:type="character" w:customStyle="1" w:styleId="pi1">
    <w:name w:val="pi1"/>
    <w:rsid w:val="004F2840"/>
    <w:rPr>
      <w:color w:val="0000FF"/>
    </w:rPr>
  </w:style>
  <w:style w:type="paragraph" w:customStyle="1" w:styleId="Courier">
    <w:name w:val="Обычный Courier"/>
    <w:basedOn w:val="a4"/>
    <w:uiPriority w:val="99"/>
    <w:rsid w:val="004F2840"/>
    <w:rPr>
      <w:rFonts w:ascii="Courier New" w:hAnsi="Courier New"/>
      <w:sz w:val="20"/>
    </w:rPr>
  </w:style>
  <w:style w:type="paragraph" w:customStyle="1" w:styleId="5-">
    <w:name w:val="Стиль Заголовок 5 + Темно-синий Знак Знак Знак"/>
    <w:basedOn w:val="51"/>
    <w:uiPriority w:val="99"/>
    <w:rsid w:val="004F2840"/>
    <w:pPr>
      <w:tabs>
        <w:tab w:val="num" w:pos="1008"/>
        <w:tab w:val="left" w:pos="1576"/>
        <w:tab w:val="num" w:pos="3240"/>
      </w:tabs>
      <w:ind w:left="1008" w:hanging="1008"/>
    </w:pPr>
    <w:rPr>
      <w:rFonts w:ascii="Times New Roman" w:hAnsi="Times New Roman"/>
      <w:b w:val="0"/>
      <w:bCs w:val="0"/>
      <w:i w:val="0"/>
      <w:iCs w:val="0"/>
      <w:color w:val="000080"/>
      <w:sz w:val="24"/>
      <w:szCs w:val="20"/>
      <w:lang w:eastAsia="en-US"/>
    </w:rPr>
  </w:style>
  <w:style w:type="paragraph" w:customStyle="1" w:styleId="1fc">
    <w:name w:val="Титул 1ц"/>
    <w:basedOn w:val="a4"/>
    <w:uiPriority w:val="99"/>
    <w:rsid w:val="004F2840"/>
    <w:pPr>
      <w:jc w:val="center"/>
    </w:pPr>
    <w:rPr>
      <w:sz w:val="36"/>
    </w:rPr>
  </w:style>
  <w:style w:type="paragraph" w:customStyle="1" w:styleId="40px">
    <w:name w:val="Обычный: + отступ 40 px"/>
    <w:basedOn w:val="a4"/>
    <w:uiPriority w:val="99"/>
    <w:rsid w:val="004F2840"/>
    <w:pPr>
      <w:ind w:firstLine="601"/>
    </w:pPr>
    <w:rPr>
      <w:szCs w:val="20"/>
    </w:rPr>
  </w:style>
  <w:style w:type="paragraph" w:customStyle="1" w:styleId="RightJustBody">
    <w:name w:val="Right Just Body"/>
    <w:basedOn w:val="a4"/>
    <w:uiPriority w:val="99"/>
    <w:rsid w:val="004F2840"/>
    <w:pPr>
      <w:jc w:val="right"/>
    </w:pPr>
    <w:rPr>
      <w:sz w:val="20"/>
      <w:szCs w:val="20"/>
      <w:lang w:val="en-US" w:eastAsia="en-US"/>
    </w:rPr>
  </w:style>
  <w:style w:type="paragraph" w:customStyle="1" w:styleId="Normal">
    <w:name w:val="~Normal"/>
    <w:basedOn w:val="a4"/>
    <w:uiPriority w:val="99"/>
    <w:rsid w:val="004F2840"/>
    <w:pPr>
      <w:spacing w:before="120" w:line="264" w:lineRule="auto"/>
    </w:pPr>
    <w:rPr>
      <w:rFonts w:ascii="Verdana" w:hAnsi="Verdana"/>
      <w:sz w:val="20"/>
      <w:lang w:eastAsia="en-US"/>
    </w:rPr>
  </w:style>
  <w:style w:type="paragraph" w:customStyle="1" w:styleId="FirstLine">
    <w:name w:val="~FirstLine"/>
    <w:basedOn w:val="Normal"/>
    <w:next w:val="Normal"/>
    <w:uiPriority w:val="99"/>
    <w:rsid w:val="004F2840"/>
    <w:pPr>
      <w:spacing w:before="0"/>
    </w:pPr>
    <w:rPr>
      <w:sz w:val="2"/>
    </w:rPr>
  </w:style>
  <w:style w:type="paragraph" w:customStyle="1" w:styleId="affffe">
    <w:name w:val="Подзаголовок требования"/>
    <w:basedOn w:val="a4"/>
    <w:uiPriority w:val="99"/>
    <w:rsid w:val="004F2840"/>
    <w:pPr>
      <w:spacing w:before="120" w:after="120"/>
      <w:ind w:left="720"/>
    </w:pPr>
    <w:rPr>
      <w:b/>
      <w:color w:val="000080"/>
    </w:rPr>
  </w:style>
  <w:style w:type="character" w:customStyle="1" w:styleId="5-0">
    <w:name w:val="Стиль Заголовок 5 + Темно-синий Знак Знак Знак Знак"/>
    <w:rsid w:val="004F2840"/>
    <w:rPr>
      <w:rFonts w:ascii="Times New Roman" w:eastAsia="Times New Roman" w:hAnsi="Times New Roman" w:cs="Times New Roman"/>
      <w:b/>
      <w:color w:val="000080"/>
      <w:sz w:val="24"/>
      <w:szCs w:val="20"/>
      <w:lang w:val="ru-RU" w:eastAsia="en-US" w:bidi="ar-SA"/>
    </w:rPr>
  </w:style>
  <w:style w:type="paragraph" w:customStyle="1" w:styleId="1fd">
    <w:name w:val="Обычный 1ж"/>
    <w:basedOn w:val="a4"/>
    <w:uiPriority w:val="99"/>
    <w:rsid w:val="004F2840"/>
    <w:pPr>
      <w:spacing w:before="60"/>
    </w:pPr>
    <w:rPr>
      <w:u w:val="single"/>
    </w:rPr>
  </w:style>
  <w:style w:type="paragraph" w:customStyle="1" w:styleId="2f6">
    <w:name w:val="Обычный 2"/>
    <w:basedOn w:val="a4"/>
    <w:uiPriority w:val="99"/>
    <w:rsid w:val="004F2840"/>
    <w:pPr>
      <w:ind w:left="567"/>
    </w:pPr>
  </w:style>
  <w:style w:type="paragraph" w:customStyle="1" w:styleId="49">
    <w:name w:val="Обычный 4"/>
    <w:basedOn w:val="a4"/>
    <w:uiPriority w:val="99"/>
    <w:rsid w:val="004F2840"/>
    <w:pPr>
      <w:ind w:left="1134"/>
    </w:pPr>
  </w:style>
  <w:style w:type="paragraph" w:customStyle="1" w:styleId="55">
    <w:name w:val="Обычный 5"/>
    <w:basedOn w:val="a4"/>
    <w:uiPriority w:val="99"/>
    <w:rsid w:val="004F2840"/>
    <w:pPr>
      <w:ind w:left="1418"/>
    </w:pPr>
  </w:style>
  <w:style w:type="paragraph" w:customStyle="1" w:styleId="63">
    <w:name w:val="Обычный 6"/>
    <w:basedOn w:val="a4"/>
    <w:uiPriority w:val="99"/>
    <w:rsid w:val="004F2840"/>
    <w:pPr>
      <w:ind w:left="1701"/>
    </w:pPr>
  </w:style>
  <w:style w:type="paragraph" w:customStyle="1" w:styleId="73">
    <w:name w:val="Обычный 7"/>
    <w:basedOn w:val="a4"/>
    <w:uiPriority w:val="99"/>
    <w:rsid w:val="004F2840"/>
    <w:pPr>
      <w:ind w:left="1985"/>
    </w:pPr>
  </w:style>
  <w:style w:type="paragraph" w:customStyle="1" w:styleId="56">
    <w:name w:val="Обычный уровень 5"/>
    <w:basedOn w:val="a4"/>
    <w:uiPriority w:val="99"/>
    <w:rsid w:val="004F2840"/>
    <w:pPr>
      <w:ind w:left="284"/>
    </w:pPr>
  </w:style>
  <w:style w:type="paragraph" w:customStyle="1" w:styleId="1fe">
    <w:name w:val="Титул 1жц"/>
    <w:basedOn w:val="a4"/>
    <w:uiPriority w:val="99"/>
    <w:rsid w:val="004F2840"/>
    <w:pPr>
      <w:spacing w:after="240"/>
      <w:jc w:val="center"/>
    </w:pPr>
    <w:rPr>
      <w:b/>
      <w:sz w:val="36"/>
    </w:rPr>
  </w:style>
  <w:style w:type="paragraph" w:customStyle="1" w:styleId="afffff">
    <w:name w:val="Обычный к"/>
    <w:basedOn w:val="a4"/>
    <w:uiPriority w:val="99"/>
    <w:rsid w:val="004F2840"/>
    <w:rPr>
      <w:i/>
    </w:rPr>
  </w:style>
  <w:style w:type="paragraph" w:customStyle="1" w:styleId="57">
    <w:name w:val="Сущность 5"/>
    <w:basedOn w:val="a0"/>
    <w:uiPriority w:val="99"/>
    <w:rsid w:val="004F2840"/>
    <w:pPr>
      <w:numPr>
        <w:ilvl w:val="0"/>
        <w:numId w:val="0"/>
      </w:numPr>
      <w:tabs>
        <w:tab w:val="clear" w:pos="1145"/>
        <w:tab w:val="num" w:pos="1135"/>
      </w:tabs>
      <w:ind w:left="357" w:hanging="357"/>
    </w:pPr>
  </w:style>
  <w:style w:type="paragraph" w:customStyle="1" w:styleId="afffff0">
    <w:name w:val="Таблица заголовок"/>
    <w:basedOn w:val="a4"/>
    <w:uiPriority w:val="99"/>
    <w:rsid w:val="004F2840"/>
    <w:pPr>
      <w:jc w:val="center"/>
    </w:pPr>
  </w:style>
  <w:style w:type="paragraph" w:customStyle="1" w:styleId="afffff1">
    <w:name w:val="Таблица ячейка"/>
    <w:basedOn w:val="a4"/>
    <w:uiPriority w:val="99"/>
    <w:rsid w:val="004F2840"/>
  </w:style>
  <w:style w:type="paragraph" w:customStyle="1" w:styleId="afffff2">
    <w:name w:val="Обычный ж"/>
    <w:basedOn w:val="a4"/>
    <w:uiPriority w:val="99"/>
    <w:rsid w:val="004F2840"/>
    <w:rPr>
      <w:b/>
    </w:rPr>
  </w:style>
  <w:style w:type="paragraph" w:customStyle="1" w:styleId="afffff3">
    <w:name w:val="Обычный жц"/>
    <w:basedOn w:val="a4"/>
    <w:uiPriority w:val="99"/>
    <w:rsid w:val="004F2840"/>
    <w:pPr>
      <w:jc w:val="center"/>
    </w:pPr>
    <w:rPr>
      <w:b/>
    </w:rPr>
  </w:style>
  <w:style w:type="paragraph" w:customStyle="1" w:styleId="Courier4">
    <w:name w:val="Courier 4"/>
    <w:basedOn w:val="49"/>
    <w:uiPriority w:val="99"/>
    <w:rsid w:val="004F2840"/>
    <w:rPr>
      <w:rFonts w:ascii="Courier New" w:hAnsi="Courier New"/>
      <w:sz w:val="20"/>
    </w:rPr>
  </w:style>
  <w:style w:type="paragraph" w:customStyle="1" w:styleId="05">
    <w:name w:val="Обычный 05"/>
    <w:basedOn w:val="a4"/>
    <w:uiPriority w:val="99"/>
    <w:rsid w:val="004F2840"/>
    <w:pPr>
      <w:ind w:left="284"/>
    </w:pPr>
    <w:rPr>
      <w:sz w:val="20"/>
    </w:rPr>
  </w:style>
  <w:style w:type="paragraph" w:customStyle="1" w:styleId="410">
    <w:name w:val="Обычный 4_10"/>
    <w:basedOn w:val="49"/>
    <w:uiPriority w:val="99"/>
    <w:rsid w:val="004F2840"/>
    <w:rPr>
      <w:sz w:val="20"/>
    </w:rPr>
  </w:style>
  <w:style w:type="paragraph" w:customStyle="1" w:styleId="SP1">
    <w:name w:val="SP1"/>
    <w:basedOn w:val="a4"/>
    <w:uiPriority w:val="99"/>
    <w:rsid w:val="004F2840"/>
    <w:pPr>
      <w:ind w:left="284" w:hanging="284"/>
    </w:pPr>
  </w:style>
  <w:style w:type="paragraph" w:customStyle="1" w:styleId="SP2">
    <w:name w:val="SP2"/>
    <w:basedOn w:val="a4"/>
    <w:uiPriority w:val="99"/>
    <w:rsid w:val="004F2840"/>
    <w:pPr>
      <w:ind w:left="1134" w:hanging="567"/>
    </w:pPr>
  </w:style>
  <w:style w:type="paragraph" w:customStyle="1" w:styleId="SP3">
    <w:name w:val="SP3"/>
    <w:basedOn w:val="a4"/>
    <w:uiPriority w:val="99"/>
    <w:rsid w:val="004F2840"/>
    <w:pPr>
      <w:ind w:left="1560" w:hanging="709"/>
    </w:pPr>
  </w:style>
  <w:style w:type="paragraph" w:customStyle="1" w:styleId="Iauiue">
    <w:name w:val="Iau?iue"/>
    <w:rsid w:val="004F2840"/>
    <w:pPr>
      <w:widowControl w:val="0"/>
    </w:pPr>
    <w:rPr>
      <w:rFonts w:ascii="Times New Roman" w:eastAsia="Times New Roman" w:hAnsi="Times New Roman"/>
      <w:sz w:val="20"/>
      <w:szCs w:val="20"/>
      <w:lang w:eastAsia="en-US"/>
    </w:rPr>
  </w:style>
  <w:style w:type="paragraph" w:customStyle="1" w:styleId="afffff4">
    <w:name w:val="Таблицы (моноширинный)"/>
    <w:basedOn w:val="a4"/>
    <w:next w:val="a4"/>
    <w:uiPriority w:val="99"/>
    <w:rsid w:val="004F2840"/>
    <w:pPr>
      <w:widowControl w:val="0"/>
      <w:autoSpaceDE w:val="0"/>
      <w:autoSpaceDN w:val="0"/>
      <w:adjustRightInd w:val="0"/>
      <w:jc w:val="both"/>
    </w:pPr>
    <w:rPr>
      <w:rFonts w:ascii="Courier New" w:hAnsi="Courier New" w:cs="Courier New"/>
      <w:sz w:val="22"/>
      <w:szCs w:val="22"/>
    </w:rPr>
  </w:style>
  <w:style w:type="paragraph" w:customStyle="1" w:styleId="1ff">
    <w:name w:val="Название1"/>
    <w:basedOn w:val="a4"/>
    <w:uiPriority w:val="99"/>
    <w:rsid w:val="004F2840"/>
    <w:pPr>
      <w:suppressLineNumbers/>
      <w:suppressAutoHyphens/>
      <w:spacing w:before="120" w:after="120" w:line="100" w:lineRule="atLeast"/>
    </w:pPr>
    <w:rPr>
      <w:rFonts w:ascii="Arial" w:hAnsi="Arial" w:cs="Tahoma"/>
      <w:i/>
      <w:iCs/>
      <w:kern w:val="1"/>
      <w:sz w:val="20"/>
      <w:lang w:eastAsia="ar-SA"/>
    </w:rPr>
  </w:style>
  <w:style w:type="paragraph" w:customStyle="1" w:styleId="a">
    <w:name w:val="ЭАА"/>
    <w:basedOn w:val="12"/>
    <w:link w:val="afffff5"/>
    <w:qFormat/>
    <w:rsid w:val="004F2840"/>
    <w:pPr>
      <w:numPr>
        <w:numId w:val="15"/>
      </w:numPr>
      <w:spacing w:before="0" w:after="0"/>
      <w:jc w:val="right"/>
    </w:pPr>
    <w:rPr>
      <w:caps w:val="0"/>
      <w:color w:val="auto"/>
      <w:kern w:val="0"/>
      <w:lang w:eastAsia="ru-RU"/>
    </w:rPr>
  </w:style>
  <w:style w:type="character" w:customStyle="1" w:styleId="afffff5">
    <w:name w:val="ЭАА Знак"/>
    <w:link w:val="a"/>
    <w:rsid w:val="004F2840"/>
    <w:rPr>
      <w:rFonts w:ascii="Garamond" w:eastAsia="Times New Roman" w:hAnsi="Garamond"/>
      <w:b/>
    </w:rPr>
  </w:style>
  <w:style w:type="paragraph" w:styleId="afffff6">
    <w:name w:val="No Spacing"/>
    <w:uiPriority w:val="99"/>
    <w:qFormat/>
    <w:rsid w:val="004F2840"/>
    <w:pPr>
      <w:ind w:left="567" w:right="567"/>
    </w:pPr>
    <w:rPr>
      <w:rFonts w:ascii="Arial" w:eastAsia="Arial" w:hAnsi="Arial"/>
      <w:lang w:eastAsia="en-US"/>
    </w:rPr>
  </w:style>
  <w:style w:type="character" w:customStyle="1" w:styleId="Bodytext20">
    <w:name w:val="Body text (2)_"/>
    <w:link w:val="Bodytext21"/>
    <w:locked/>
    <w:rsid w:val="004F2840"/>
    <w:rPr>
      <w:rFonts w:ascii="Garamond" w:hAnsi="Garamond"/>
      <w:sz w:val="18"/>
      <w:szCs w:val="18"/>
      <w:shd w:val="clear" w:color="auto" w:fill="FFFFFF"/>
    </w:rPr>
  </w:style>
  <w:style w:type="character" w:customStyle="1" w:styleId="Bodytext30">
    <w:name w:val="Body text (3)_"/>
    <w:link w:val="Bodytext31"/>
    <w:locked/>
    <w:rsid w:val="004F2840"/>
    <w:rPr>
      <w:rFonts w:ascii="Garamond" w:hAnsi="Garamond"/>
      <w:sz w:val="18"/>
      <w:szCs w:val="18"/>
      <w:shd w:val="clear" w:color="auto" w:fill="FFFFFF"/>
    </w:rPr>
  </w:style>
  <w:style w:type="character" w:customStyle="1" w:styleId="Bodytext23">
    <w:name w:val="Body text (2)"/>
    <w:rsid w:val="004F2840"/>
  </w:style>
  <w:style w:type="character" w:customStyle="1" w:styleId="Bodytext2Bold">
    <w:name w:val="Body text (2) + Bold"/>
    <w:rsid w:val="004F2840"/>
    <w:rPr>
      <w:rFonts w:ascii="Garamond" w:hAnsi="Garamond" w:cs="Garamond"/>
      <w:b/>
      <w:bCs/>
      <w:sz w:val="18"/>
      <w:szCs w:val="18"/>
      <w:shd w:val="clear" w:color="auto" w:fill="FFFFFF"/>
    </w:rPr>
  </w:style>
  <w:style w:type="character" w:customStyle="1" w:styleId="Bodytext32">
    <w:name w:val="Body text (3)"/>
    <w:rsid w:val="004F2840"/>
  </w:style>
  <w:style w:type="character" w:customStyle="1" w:styleId="Bodytext40">
    <w:name w:val="Body text (4)_"/>
    <w:link w:val="Bodytext41"/>
    <w:locked/>
    <w:rsid w:val="004F2840"/>
    <w:rPr>
      <w:rFonts w:ascii="Garamond" w:hAnsi="Garamond"/>
      <w:b/>
      <w:bCs/>
      <w:sz w:val="18"/>
      <w:szCs w:val="18"/>
      <w:shd w:val="clear" w:color="auto" w:fill="FFFFFF"/>
    </w:rPr>
  </w:style>
  <w:style w:type="character" w:customStyle="1" w:styleId="Bodytext3Bold">
    <w:name w:val="Body text (3) + Bold"/>
    <w:rsid w:val="004F2840"/>
    <w:rPr>
      <w:rFonts w:ascii="Garamond" w:hAnsi="Garamond" w:cs="Garamond"/>
      <w:b/>
      <w:bCs/>
      <w:sz w:val="18"/>
      <w:szCs w:val="18"/>
      <w:shd w:val="clear" w:color="auto" w:fill="FFFFFF"/>
    </w:rPr>
  </w:style>
  <w:style w:type="character" w:customStyle="1" w:styleId="BodytextBold2">
    <w:name w:val="Body text + Bold2"/>
    <w:rsid w:val="004F2840"/>
    <w:rPr>
      <w:rFonts w:ascii="Garamond" w:hAnsi="Garamond" w:cs="Garamond"/>
      <w:b/>
      <w:bCs/>
      <w:sz w:val="18"/>
      <w:szCs w:val="18"/>
      <w:shd w:val="clear" w:color="auto" w:fill="FFFFFF"/>
      <w:lang w:val="en-GB" w:eastAsia="en-US" w:bidi="ar-SA"/>
    </w:rPr>
  </w:style>
  <w:style w:type="character" w:customStyle="1" w:styleId="Bodytext230">
    <w:name w:val="Body text (2)3"/>
    <w:rsid w:val="004F2840"/>
  </w:style>
  <w:style w:type="character" w:customStyle="1" w:styleId="BodytextBold1">
    <w:name w:val="Body text + Bold1"/>
    <w:rsid w:val="004F2840"/>
    <w:rPr>
      <w:rFonts w:ascii="Garamond" w:hAnsi="Garamond" w:cs="Garamond"/>
      <w:b/>
      <w:bCs/>
      <w:sz w:val="18"/>
      <w:szCs w:val="18"/>
      <w:shd w:val="clear" w:color="auto" w:fill="FFFFFF"/>
      <w:lang w:val="en-GB" w:eastAsia="en-US" w:bidi="ar-SA"/>
    </w:rPr>
  </w:style>
  <w:style w:type="character" w:customStyle="1" w:styleId="Bodytext2Bold1">
    <w:name w:val="Body text (2) + Bold1"/>
    <w:rsid w:val="004F2840"/>
    <w:rPr>
      <w:rFonts w:ascii="Garamond" w:hAnsi="Garamond" w:cs="Garamond"/>
      <w:b/>
      <w:bCs/>
      <w:sz w:val="18"/>
      <w:szCs w:val="18"/>
      <w:shd w:val="clear" w:color="auto" w:fill="FFFFFF"/>
    </w:rPr>
  </w:style>
  <w:style w:type="character" w:customStyle="1" w:styleId="Bodytext220">
    <w:name w:val="Body text (2)2"/>
    <w:rsid w:val="004F2840"/>
  </w:style>
  <w:style w:type="paragraph" w:customStyle="1" w:styleId="Bodytext21">
    <w:name w:val="Body text (2)1"/>
    <w:basedOn w:val="a4"/>
    <w:link w:val="Bodytext20"/>
    <w:rsid w:val="004F2840"/>
    <w:pPr>
      <w:shd w:val="clear" w:color="auto" w:fill="FFFFFF"/>
      <w:spacing w:after="240" w:line="240" w:lineRule="atLeast"/>
      <w:ind w:hanging="360"/>
      <w:jc w:val="both"/>
    </w:pPr>
    <w:rPr>
      <w:rFonts w:ascii="Garamond" w:eastAsia="Calibri" w:hAnsi="Garamond"/>
      <w:sz w:val="18"/>
      <w:szCs w:val="18"/>
      <w:shd w:val="clear" w:color="auto" w:fill="FFFFFF"/>
    </w:rPr>
  </w:style>
  <w:style w:type="paragraph" w:customStyle="1" w:styleId="Bodytext31">
    <w:name w:val="Body text (3)1"/>
    <w:basedOn w:val="a4"/>
    <w:link w:val="Bodytext30"/>
    <w:rsid w:val="004F2840"/>
    <w:pPr>
      <w:shd w:val="clear" w:color="auto" w:fill="FFFFFF"/>
      <w:spacing w:before="240" w:after="240" w:line="240" w:lineRule="atLeast"/>
      <w:ind w:hanging="360"/>
    </w:pPr>
    <w:rPr>
      <w:rFonts w:ascii="Garamond" w:eastAsia="Calibri" w:hAnsi="Garamond"/>
      <w:sz w:val="18"/>
      <w:szCs w:val="18"/>
      <w:shd w:val="clear" w:color="auto" w:fill="FFFFFF"/>
    </w:rPr>
  </w:style>
  <w:style w:type="paragraph" w:customStyle="1" w:styleId="Bodytext41">
    <w:name w:val="Body text (4)"/>
    <w:basedOn w:val="a4"/>
    <w:link w:val="Bodytext40"/>
    <w:rsid w:val="004F2840"/>
    <w:pPr>
      <w:shd w:val="clear" w:color="auto" w:fill="FFFFFF"/>
      <w:spacing w:before="120" w:after="120" w:line="221" w:lineRule="exact"/>
      <w:ind w:firstLine="660"/>
      <w:jc w:val="both"/>
    </w:pPr>
    <w:rPr>
      <w:rFonts w:ascii="Garamond" w:eastAsia="Calibri" w:hAnsi="Garamond"/>
      <w:b/>
      <w:bCs/>
      <w:sz w:val="18"/>
      <w:szCs w:val="18"/>
      <w:shd w:val="clear" w:color="auto" w:fill="FFFFFF"/>
    </w:rPr>
  </w:style>
  <w:style w:type="character" w:customStyle="1" w:styleId="bodytext7">
    <w:name w:val="body text Знак Знак7"/>
    <w:rsid w:val="004F2840"/>
    <w:rPr>
      <w:sz w:val="22"/>
      <w:lang w:val="en-GB" w:eastAsia="en-US" w:bidi="ar-SA"/>
    </w:rPr>
  </w:style>
  <w:style w:type="character" w:customStyle="1" w:styleId="360">
    <w:name w:val="Знак Знак36"/>
    <w:rsid w:val="004F2840"/>
    <w:rPr>
      <w:rFonts w:ascii="Garamond" w:hAnsi="Garamond"/>
      <w:sz w:val="22"/>
      <w:lang w:val="en-GB" w:eastAsia="en-US" w:bidi="ar-SA"/>
    </w:rPr>
  </w:style>
  <w:style w:type="character" w:customStyle="1" w:styleId="350">
    <w:name w:val="Знак Знак35"/>
    <w:rsid w:val="004F2840"/>
    <w:rPr>
      <w:rFonts w:ascii="Garamond" w:hAnsi="Garamond"/>
      <w:sz w:val="22"/>
      <w:lang w:val="en-GB" w:eastAsia="en-US" w:bidi="ar-SA"/>
    </w:rPr>
  </w:style>
  <w:style w:type="character" w:customStyle="1" w:styleId="340">
    <w:name w:val="Знак Знак34"/>
    <w:rsid w:val="004F2840"/>
    <w:rPr>
      <w:sz w:val="24"/>
      <w:szCs w:val="24"/>
      <w:lang w:val="ru-RU" w:eastAsia="en-US" w:bidi="ar-SA"/>
    </w:rPr>
  </w:style>
  <w:style w:type="character" w:customStyle="1" w:styleId="330">
    <w:name w:val="Знак Знак33"/>
    <w:semiHidden/>
    <w:locked/>
    <w:rsid w:val="004F2840"/>
    <w:rPr>
      <w:rFonts w:ascii="Garamond" w:hAnsi="Garamond"/>
      <w:lang w:val="en-GB" w:eastAsia="en-US" w:bidi="ar-SA"/>
    </w:rPr>
  </w:style>
  <w:style w:type="character" w:customStyle="1" w:styleId="300">
    <w:name w:val="Знак Знак30"/>
    <w:locked/>
    <w:rsid w:val="004F2840"/>
    <w:rPr>
      <w:rFonts w:ascii="Arial" w:hAnsi="Arial"/>
      <w:i/>
      <w:iCs/>
      <w:lang w:val="ru-RU" w:eastAsia="ru-RU" w:bidi="ar-SA"/>
    </w:rPr>
  </w:style>
  <w:style w:type="character" w:customStyle="1" w:styleId="290">
    <w:name w:val="Знак Знак29"/>
    <w:rsid w:val="004F2840"/>
    <w:rPr>
      <w:i/>
      <w:iCs/>
      <w:sz w:val="22"/>
      <w:lang w:val="ru-RU" w:eastAsia="en-US" w:bidi="ar-SA"/>
    </w:rPr>
  </w:style>
  <w:style w:type="character" w:customStyle="1" w:styleId="370">
    <w:name w:val="Знак Знак37"/>
    <w:semiHidden/>
    <w:locked/>
    <w:rsid w:val="004F2840"/>
    <w:rPr>
      <w:sz w:val="24"/>
      <w:lang w:val="x-none" w:eastAsia="en-US" w:bidi="ar-SA"/>
    </w:rPr>
  </w:style>
  <w:style w:type="character" w:customStyle="1" w:styleId="322">
    <w:name w:val="Знак Знак32"/>
    <w:semiHidden/>
    <w:locked/>
    <w:rsid w:val="004F2840"/>
    <w:rPr>
      <w:rFonts w:ascii="Garamond" w:hAnsi="Garamond"/>
      <w:lang w:val="en-GB" w:eastAsia="en-US" w:bidi="ar-SA"/>
    </w:rPr>
  </w:style>
  <w:style w:type="character" w:customStyle="1" w:styleId="315">
    <w:name w:val="Знак Знак31"/>
    <w:semiHidden/>
    <w:locked/>
    <w:rsid w:val="004F2840"/>
    <w:rPr>
      <w:rFonts w:ascii="Tahoma" w:hAnsi="Tahoma" w:cs="Tahoma"/>
      <w:sz w:val="16"/>
      <w:szCs w:val="16"/>
      <w:lang w:val="en-GB" w:eastAsia="en-US" w:bidi="ar-SA"/>
    </w:rPr>
  </w:style>
  <w:style w:type="numbering" w:customStyle="1" w:styleId="1ff0">
    <w:name w:val="Нет списка1"/>
    <w:next w:val="a7"/>
    <w:uiPriority w:val="99"/>
    <w:semiHidden/>
    <w:rsid w:val="004F2840"/>
  </w:style>
  <w:style w:type="numbering" w:customStyle="1" w:styleId="1111111">
    <w:name w:val="1 / 1.1 / 1.1.11"/>
    <w:basedOn w:val="a7"/>
    <w:next w:val="111111"/>
    <w:rsid w:val="004F2840"/>
  </w:style>
  <w:style w:type="numbering" w:customStyle="1" w:styleId="2f7">
    <w:name w:val="Нет списка2"/>
    <w:next w:val="a7"/>
    <w:semiHidden/>
    <w:unhideWhenUsed/>
    <w:rsid w:val="004F2840"/>
  </w:style>
  <w:style w:type="numbering" w:customStyle="1" w:styleId="1111112">
    <w:name w:val="1 / 1.1 / 1.1.12"/>
    <w:basedOn w:val="a7"/>
    <w:next w:val="111111"/>
    <w:rsid w:val="004F2840"/>
    <w:pPr>
      <w:numPr>
        <w:numId w:val="3"/>
      </w:numPr>
    </w:pPr>
  </w:style>
  <w:style w:type="paragraph" w:customStyle="1" w:styleId="-11">
    <w:name w:val="Цветной список - Акцент 11"/>
    <w:basedOn w:val="a4"/>
    <w:rsid w:val="004F2840"/>
    <w:pPr>
      <w:ind w:left="708"/>
    </w:pPr>
  </w:style>
  <w:style w:type="character" w:customStyle="1" w:styleId="PlainTextChar">
    <w:name w:val="Plain Text Char"/>
    <w:basedOn w:val="a5"/>
    <w:locked/>
    <w:rsid w:val="004F2840"/>
    <w:rPr>
      <w:rFonts w:ascii="Courier New" w:eastAsia="SimSun" w:hAnsi="Courier New" w:cs="Times New Roman"/>
      <w:lang w:val="en-GB" w:eastAsia="zh-CN"/>
    </w:rPr>
  </w:style>
  <w:style w:type="character" w:customStyle="1" w:styleId="Heading3Char">
    <w:name w:val="Heading 3 Char"/>
    <w:aliases w:val="H3 Char,Level 1 - 1 Char,Заголовок подпукта (1.1.1) Char,o Char"/>
    <w:basedOn w:val="a5"/>
    <w:locked/>
    <w:rsid w:val="004F2840"/>
    <w:rPr>
      <w:b/>
      <w:bCs/>
      <w:iCs/>
      <w:lang w:val="ru-RU" w:eastAsia="ru-RU" w:bidi="ar-SA"/>
    </w:rPr>
  </w:style>
  <w:style w:type="character" w:customStyle="1" w:styleId="Heading1Char1">
    <w:name w:val="Heading 1 Char1"/>
    <w:aliases w:val="111 Char1,Заголовок параграфа (1.) Char1,Section Char1,Section Heading Char1,level2 hdg Char1"/>
    <w:locked/>
    <w:rsid w:val="004F2840"/>
    <w:rPr>
      <w:rFonts w:ascii="Cambria" w:hAnsi="Cambria"/>
      <w:b/>
      <w:kern w:val="32"/>
      <w:sz w:val="32"/>
    </w:rPr>
  </w:style>
  <w:style w:type="character" w:customStyle="1" w:styleId="Heading2Char1">
    <w:name w:val="Heading 2 Char1"/>
    <w:aliases w:val="222 Char1,Заголовок пункта (1.1) Char1,h2 Char1,h21 Char1,5 Char1,Reset numbering Char1"/>
    <w:locked/>
    <w:rsid w:val="004F2840"/>
    <w:rPr>
      <w:rFonts w:ascii="Cambria" w:hAnsi="Cambria"/>
      <w:b/>
      <w:i/>
      <w:sz w:val="28"/>
    </w:rPr>
  </w:style>
  <w:style w:type="character" w:customStyle="1" w:styleId="Heading4Char1">
    <w:name w:val="Heading 4 Char1"/>
    <w:aliases w:val="Sub-Minor Char1,Level 2 - a Char1,H4 Char1,H41 Char1"/>
    <w:locked/>
    <w:rsid w:val="004F2840"/>
    <w:rPr>
      <w:sz w:val="22"/>
      <w:lang w:val="ru-RU" w:eastAsia="en-US" w:bidi="ar-SA"/>
    </w:rPr>
  </w:style>
  <w:style w:type="character" w:customStyle="1" w:styleId="Heading5Char1">
    <w:name w:val="Heading 5 Char1"/>
    <w:aliases w:val="h5 Char1,h51 Char1,H5 Char1,H51 Char1,h52 Char1,test Char1,Block Label Char1,Level 3 - i Char1"/>
    <w:locked/>
    <w:rsid w:val="004F2840"/>
    <w:rPr>
      <w:lang w:val="ru-RU" w:eastAsia="en-US" w:bidi="ar-SA"/>
    </w:rPr>
  </w:style>
  <w:style w:type="character" w:customStyle="1" w:styleId="Heading6Char2">
    <w:name w:val="Heading 6 Char2"/>
    <w:aliases w:val="Legal Level 1. Char2"/>
    <w:locked/>
    <w:rsid w:val="004F2840"/>
    <w:rPr>
      <w:lang w:val="ru-RU" w:eastAsia="en-US" w:bidi="ar-SA"/>
    </w:rPr>
  </w:style>
  <w:style w:type="character" w:customStyle="1" w:styleId="Heading7Char3">
    <w:name w:val="Heading 7 Char3"/>
    <w:aliases w:val="Appendix Header Char3,Legal Level 1.1. Char3"/>
    <w:locked/>
    <w:rsid w:val="004F2840"/>
    <w:rPr>
      <w:rFonts w:ascii="Garamond" w:hAnsi="Garamond"/>
      <w:lang w:val="en-GB" w:eastAsia="en-US" w:bidi="ar-SA"/>
    </w:rPr>
  </w:style>
  <w:style w:type="character" w:customStyle="1" w:styleId="Heading8Char1">
    <w:name w:val="Heading 8 Char1"/>
    <w:aliases w:val="Legal Level 1.1.1. Char1"/>
    <w:locked/>
    <w:rsid w:val="004F2840"/>
    <w:rPr>
      <w:rFonts w:ascii="Arial" w:hAnsi="Arial"/>
      <w:i/>
      <w:lang w:val="en-GB" w:eastAsia="en-US" w:bidi="ar-SA"/>
    </w:rPr>
  </w:style>
  <w:style w:type="character" w:customStyle="1" w:styleId="Heading9Char1">
    <w:name w:val="Heading 9 Char1"/>
    <w:aliases w:val="Legal Level 1.1.1.1. Char1"/>
    <w:locked/>
    <w:rsid w:val="004F2840"/>
    <w:rPr>
      <w:rFonts w:ascii="Arial" w:hAnsi="Arial"/>
      <w:i/>
      <w:sz w:val="18"/>
      <w:lang w:val="en-GB" w:eastAsia="en-US" w:bidi="ar-SA"/>
    </w:rPr>
  </w:style>
  <w:style w:type="character" w:customStyle="1" w:styleId="BodyTextIndent2Char1">
    <w:name w:val="Body Text Indent 2 Char1"/>
    <w:locked/>
    <w:rsid w:val="004F2840"/>
    <w:rPr>
      <w:sz w:val="24"/>
    </w:rPr>
  </w:style>
  <w:style w:type="character" w:customStyle="1" w:styleId="BodyText2Char">
    <w:name w:val="Body Text 2 Char"/>
    <w:basedOn w:val="a5"/>
    <w:locked/>
    <w:rsid w:val="004F2840"/>
    <w:rPr>
      <w:rFonts w:cs="Times New Roman"/>
      <w:sz w:val="24"/>
    </w:rPr>
  </w:style>
  <w:style w:type="character" w:customStyle="1" w:styleId="BodyTextIndentChar1">
    <w:name w:val="Body Text Indent Char1"/>
    <w:locked/>
    <w:rsid w:val="004F2840"/>
    <w:rPr>
      <w:sz w:val="24"/>
    </w:rPr>
  </w:style>
  <w:style w:type="character" w:customStyle="1" w:styleId="BodyText3Char1">
    <w:name w:val="Body Text 3 Char1"/>
    <w:locked/>
    <w:rsid w:val="004F2840"/>
    <w:rPr>
      <w:sz w:val="16"/>
    </w:rPr>
  </w:style>
  <w:style w:type="character" w:customStyle="1" w:styleId="BodyTextChar2">
    <w:name w:val="Body Text Char2"/>
    <w:aliases w:val="body text Char2"/>
    <w:locked/>
    <w:rsid w:val="004F2840"/>
    <w:rPr>
      <w:sz w:val="24"/>
    </w:rPr>
  </w:style>
  <w:style w:type="character" w:customStyle="1" w:styleId="FooterChar1">
    <w:name w:val="Footer Char1"/>
    <w:locked/>
    <w:rsid w:val="004F2840"/>
    <w:rPr>
      <w:sz w:val="24"/>
    </w:rPr>
  </w:style>
  <w:style w:type="character" w:customStyle="1" w:styleId="HeaderChar1">
    <w:name w:val="Header Char1"/>
    <w:locked/>
    <w:rsid w:val="004F2840"/>
    <w:rPr>
      <w:sz w:val="24"/>
    </w:rPr>
  </w:style>
  <w:style w:type="character" w:customStyle="1" w:styleId="FootnoteTextChar1">
    <w:name w:val="Footnote Text Char1"/>
    <w:semiHidden/>
    <w:locked/>
    <w:rsid w:val="004F2840"/>
    <w:rPr>
      <w:sz w:val="20"/>
    </w:rPr>
  </w:style>
  <w:style w:type="character" w:customStyle="1" w:styleId="TitleChar1">
    <w:name w:val="Title Char1"/>
    <w:locked/>
    <w:rsid w:val="004F2840"/>
    <w:rPr>
      <w:rFonts w:ascii="Cambria" w:hAnsi="Cambria"/>
      <w:b/>
      <w:kern w:val="28"/>
      <w:sz w:val="32"/>
    </w:rPr>
  </w:style>
  <w:style w:type="character" w:customStyle="1" w:styleId="BalloonTextChar">
    <w:name w:val="Balloon Text Char"/>
    <w:basedOn w:val="a5"/>
    <w:semiHidden/>
    <w:locked/>
    <w:rsid w:val="004F2840"/>
    <w:rPr>
      <w:rFonts w:cs="Times New Roman"/>
      <w:sz w:val="2"/>
    </w:rPr>
  </w:style>
  <w:style w:type="paragraph" w:customStyle="1" w:styleId="2f8">
    <w:name w:val="Знак2"/>
    <w:basedOn w:val="a4"/>
    <w:rsid w:val="004F2840"/>
    <w:pPr>
      <w:spacing w:after="160" w:line="240" w:lineRule="exact"/>
    </w:pPr>
    <w:rPr>
      <w:rFonts w:ascii="Verdana" w:hAnsi="Verdana" w:cs="Verdana"/>
      <w:sz w:val="20"/>
      <w:szCs w:val="20"/>
      <w:lang w:val="en-US" w:eastAsia="en-US"/>
    </w:rPr>
  </w:style>
  <w:style w:type="character" w:customStyle="1" w:styleId="CommentTextChar2">
    <w:name w:val="Comment Text Char2"/>
    <w:semiHidden/>
    <w:locked/>
    <w:rsid w:val="004F2840"/>
  </w:style>
  <w:style w:type="character" w:customStyle="1" w:styleId="CommentSubjectChar">
    <w:name w:val="Comment Subject Char"/>
    <w:basedOn w:val="CommentTextChar2"/>
    <w:locked/>
    <w:rsid w:val="004F2840"/>
    <w:rPr>
      <w:rFonts w:cs="Times New Roman"/>
      <w:b/>
    </w:rPr>
  </w:style>
  <w:style w:type="paragraph" w:customStyle="1" w:styleId="1ff1">
    <w:name w:val="Рецензия1"/>
    <w:hidden/>
    <w:semiHidden/>
    <w:rsid w:val="004F2840"/>
    <w:rPr>
      <w:rFonts w:ascii="Times New Roman" w:eastAsia="Times New Roman" w:hAnsi="Times New Roman"/>
      <w:sz w:val="24"/>
      <w:szCs w:val="24"/>
    </w:rPr>
  </w:style>
  <w:style w:type="character" w:customStyle="1" w:styleId="1ff2">
    <w:name w:val="Замещающий текст1"/>
    <w:basedOn w:val="a5"/>
    <w:semiHidden/>
    <w:rsid w:val="004F2840"/>
    <w:rPr>
      <w:rFonts w:cs="Times New Roman"/>
      <w:color w:val="808080"/>
    </w:rPr>
  </w:style>
  <w:style w:type="paragraph" w:customStyle="1" w:styleId="1ff3">
    <w:name w:val="список 1"/>
    <w:basedOn w:val="a4"/>
    <w:uiPriority w:val="99"/>
    <w:rsid w:val="004F2840"/>
    <w:pPr>
      <w:spacing w:after="240"/>
      <w:ind w:left="794"/>
      <w:jc w:val="both"/>
    </w:pPr>
  </w:style>
  <w:style w:type="paragraph" w:customStyle="1" w:styleId="afffff7">
    <w:name w:val="Базовый"/>
    <w:rsid w:val="004F2840"/>
    <w:pPr>
      <w:suppressAutoHyphens/>
      <w:spacing w:after="200" w:line="276" w:lineRule="auto"/>
    </w:pPr>
    <w:rPr>
      <w:rFonts w:eastAsia="Times New Roman"/>
      <w:lang w:eastAsia="en-US"/>
    </w:rPr>
  </w:style>
  <w:style w:type="character" w:customStyle="1" w:styleId="EndnoteTextChar">
    <w:name w:val="Endnote Text Char"/>
    <w:basedOn w:val="a5"/>
    <w:semiHidden/>
    <w:locked/>
    <w:rsid w:val="004F2840"/>
    <w:rPr>
      <w:rFonts w:ascii="Garamond" w:hAnsi="Garamond" w:cs="Times New Roman"/>
      <w:lang w:val="en-GB" w:eastAsia="en-US"/>
    </w:rPr>
  </w:style>
  <w:style w:type="character" w:customStyle="1" w:styleId="BodyTextIndent3Char1">
    <w:name w:val="Body Text Indent 3 Char1"/>
    <w:basedOn w:val="a5"/>
    <w:locked/>
    <w:rsid w:val="004F2840"/>
    <w:rPr>
      <w:rFonts w:cs="Times New Roman"/>
      <w:i/>
      <w:iCs/>
      <w:sz w:val="22"/>
      <w:lang w:val="x-none" w:eastAsia="en-US"/>
    </w:rPr>
  </w:style>
  <w:style w:type="character" w:customStyle="1" w:styleId="SubtitleChar1">
    <w:name w:val="Subtitle Char1"/>
    <w:basedOn w:val="a5"/>
    <w:locked/>
    <w:rsid w:val="004F2840"/>
    <w:rPr>
      <w:rFonts w:ascii="Arial MT Black" w:hAnsi="Arial MT Black" w:cs="Times New Roman"/>
      <w:b/>
      <w:caps/>
      <w:spacing w:val="-16"/>
      <w:kern w:val="28"/>
      <w:sz w:val="32"/>
    </w:rPr>
  </w:style>
  <w:style w:type="character" w:customStyle="1" w:styleId="DocumentMapChar">
    <w:name w:val="Document Map Char"/>
    <w:basedOn w:val="a5"/>
    <w:semiHidden/>
    <w:locked/>
    <w:rsid w:val="004F2840"/>
    <w:rPr>
      <w:rFonts w:ascii="Tahoma" w:hAnsi="Tahoma" w:cs="Tahoma"/>
      <w:shd w:val="clear" w:color="auto" w:fill="000080"/>
      <w:lang w:val="en-GB" w:eastAsia="en-US"/>
    </w:rPr>
  </w:style>
  <w:style w:type="character" w:customStyle="1" w:styleId="HTMLPreformattedChar">
    <w:name w:val="HTML Preformatted Char"/>
    <w:basedOn w:val="a5"/>
    <w:locked/>
    <w:rsid w:val="004F2840"/>
    <w:rPr>
      <w:rFonts w:ascii="Courier New" w:hAnsi="Courier New" w:cs="Courier New"/>
    </w:rPr>
  </w:style>
  <w:style w:type="character" w:customStyle="1" w:styleId="BodyTextFirstIndentChar">
    <w:name w:val="Body Text First Indent Char"/>
    <w:basedOn w:val="BodyTextChar2"/>
    <w:locked/>
    <w:rsid w:val="004F2840"/>
    <w:rPr>
      <w:rFonts w:cs="Times New Roman"/>
      <w:sz w:val="24"/>
      <w:szCs w:val="24"/>
    </w:rPr>
  </w:style>
  <w:style w:type="character" w:customStyle="1" w:styleId="BodyTextFirstIndent2Char1">
    <w:name w:val="Body Text First Indent 2 Char1"/>
    <w:basedOn w:val="BodyTextIndentChar1"/>
    <w:locked/>
    <w:rsid w:val="004F2840"/>
    <w:rPr>
      <w:rFonts w:cs="Times New Roman"/>
      <w:sz w:val="24"/>
      <w:szCs w:val="24"/>
    </w:rPr>
  </w:style>
  <w:style w:type="character" w:customStyle="1" w:styleId="DateChar">
    <w:name w:val="Date Char"/>
    <w:locked/>
    <w:rsid w:val="004F2840"/>
    <w:rPr>
      <w:rFonts w:ascii="Arial MT Black" w:hAnsi="Arial MT Black"/>
      <w:b/>
      <w:spacing w:val="-20"/>
      <w:kern w:val="28"/>
      <w:sz w:val="40"/>
    </w:rPr>
  </w:style>
  <w:style w:type="character" w:customStyle="1" w:styleId="DateChar1">
    <w:name w:val="Date Char1"/>
    <w:basedOn w:val="a5"/>
    <w:semiHidden/>
    <w:locked/>
    <w:rsid w:val="004F2840"/>
    <w:rPr>
      <w:rFonts w:cs="Times New Roman"/>
      <w:sz w:val="24"/>
      <w:szCs w:val="24"/>
    </w:rPr>
  </w:style>
  <w:style w:type="paragraph" w:customStyle="1" w:styleId="1ff4">
    <w:name w:val="Без интервала1"/>
    <w:rsid w:val="004F2840"/>
    <w:pPr>
      <w:ind w:left="567" w:right="567"/>
    </w:pPr>
    <w:rPr>
      <w:rFonts w:ascii="Arial" w:eastAsia="Times New Roman" w:hAnsi="Arial"/>
      <w:lang w:eastAsia="en-US"/>
    </w:rPr>
  </w:style>
  <w:style w:type="character" w:customStyle="1" w:styleId="411">
    <w:name w:val="Заголовок 4 Знак1"/>
    <w:aliases w:val="H4 Знак1,H41 Знак1,Sub-Minor Знак1,Level 2 - a Знак1,Level 2 - a Знак Знак1"/>
    <w:basedOn w:val="a5"/>
    <w:rsid w:val="004F2840"/>
    <w:rPr>
      <w:rFonts w:ascii="Cambria" w:hAnsi="Cambria" w:cs="Times New Roman"/>
      <w:i/>
      <w:iCs/>
      <w:color w:val="365F91"/>
      <w:sz w:val="22"/>
      <w:lang w:val="en-GB" w:eastAsia="x-none"/>
    </w:rPr>
  </w:style>
  <w:style w:type="character" w:customStyle="1" w:styleId="215">
    <w:name w:val="Заголовок 2 Знак1"/>
    <w:aliases w:val="222 Знак1,Заголовок пункта (1.1) Знак1,h2 Знак1,h21 Знак1,5 Знак1,Reset numbering Знак1,h2 Знак2,h21 Знак2,5 Знак2"/>
    <w:basedOn w:val="a5"/>
    <w:uiPriority w:val="9"/>
    <w:semiHidden/>
    <w:rsid w:val="004F2840"/>
    <w:rPr>
      <w:rFonts w:ascii="Cambria" w:hAnsi="Cambria" w:cs="Times New Roman"/>
      <w:color w:val="365F91"/>
      <w:sz w:val="26"/>
      <w:szCs w:val="26"/>
    </w:rPr>
  </w:style>
  <w:style w:type="character" w:customStyle="1" w:styleId="610">
    <w:name w:val="Заголовок 6 Знак1"/>
    <w:aliases w:val="Legal Level 1. Знак1"/>
    <w:basedOn w:val="a5"/>
    <w:semiHidden/>
    <w:rsid w:val="004F2840"/>
    <w:rPr>
      <w:rFonts w:ascii="Cambria" w:hAnsi="Cambria" w:cs="Times New Roman"/>
      <w:color w:val="243F60"/>
      <w:sz w:val="24"/>
      <w:szCs w:val="24"/>
    </w:rPr>
  </w:style>
  <w:style w:type="character" w:customStyle="1" w:styleId="710">
    <w:name w:val="Заголовок 7 Знак1"/>
    <w:aliases w:val="Appendix Header Знак1,Legal Level 1.1. Знак1"/>
    <w:basedOn w:val="a5"/>
    <w:semiHidden/>
    <w:rsid w:val="004F2840"/>
    <w:rPr>
      <w:rFonts w:ascii="Cambria" w:hAnsi="Cambria" w:cs="Times New Roman"/>
      <w:i/>
      <w:iCs/>
      <w:color w:val="243F60"/>
      <w:sz w:val="24"/>
      <w:szCs w:val="24"/>
    </w:rPr>
  </w:style>
  <w:style w:type="character" w:customStyle="1" w:styleId="810">
    <w:name w:val="Заголовок 8 Знак1"/>
    <w:aliases w:val="Legal Level 1.1.1. Знак1"/>
    <w:basedOn w:val="a5"/>
    <w:semiHidden/>
    <w:rsid w:val="004F2840"/>
    <w:rPr>
      <w:rFonts w:ascii="Cambria" w:hAnsi="Cambria" w:cs="Times New Roman"/>
      <w:color w:val="272727"/>
      <w:sz w:val="21"/>
      <w:szCs w:val="21"/>
    </w:rPr>
  </w:style>
  <w:style w:type="character" w:customStyle="1" w:styleId="910">
    <w:name w:val="Заголовок 9 Знак1"/>
    <w:aliases w:val="Legal Level 1.1.1.1. Знак1"/>
    <w:basedOn w:val="a5"/>
    <w:semiHidden/>
    <w:rsid w:val="004F2840"/>
    <w:rPr>
      <w:rFonts w:ascii="Cambria" w:hAnsi="Cambria" w:cs="Times New Roman"/>
      <w:i/>
      <w:iCs/>
      <w:color w:val="272727"/>
      <w:sz w:val="21"/>
      <w:szCs w:val="21"/>
    </w:rPr>
  </w:style>
  <w:style w:type="paragraph" w:customStyle="1" w:styleId="pc">
    <w:name w:val="pc"/>
    <w:basedOn w:val="a4"/>
    <w:rsid w:val="004F2840"/>
    <w:pPr>
      <w:spacing w:before="100" w:beforeAutospacing="1" w:after="100" w:afterAutospacing="1"/>
    </w:pPr>
  </w:style>
  <w:style w:type="paragraph" w:customStyle="1" w:styleId="normal0">
    <w:name w:val="normal0"/>
    <w:basedOn w:val="a4"/>
    <w:uiPriority w:val="99"/>
    <w:rsid w:val="004F2840"/>
    <w:pPr>
      <w:spacing w:before="100" w:beforeAutospacing="1" w:after="100" w:afterAutospacing="1"/>
    </w:pPr>
  </w:style>
  <w:style w:type="character" w:customStyle="1" w:styleId="grame">
    <w:name w:val="grame"/>
    <w:rsid w:val="004F2840"/>
  </w:style>
  <w:style w:type="character" w:customStyle="1" w:styleId="spelle">
    <w:name w:val="spelle"/>
    <w:rsid w:val="004F2840"/>
  </w:style>
  <w:style w:type="paragraph" w:customStyle="1" w:styleId="2f9">
    <w:name w:val="Заголовок оглавления2"/>
    <w:basedOn w:val="12"/>
    <w:rsid w:val="004F2840"/>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cs="Garamond"/>
      <w:spacing w:val="-20"/>
      <w:kern w:val="28"/>
      <w:sz w:val="40"/>
      <w:lang w:eastAsia="ru-RU"/>
    </w:rPr>
  </w:style>
  <w:style w:type="character" w:customStyle="1" w:styleId="2fa">
    <w:name w:val="Выделение2"/>
    <w:rsid w:val="004F2840"/>
    <w:rPr>
      <w:i/>
      <w:spacing w:val="0"/>
    </w:rPr>
  </w:style>
  <w:style w:type="paragraph" w:customStyle="1" w:styleId="3f">
    <w:name w:val="Обычный3"/>
    <w:rsid w:val="004F2840"/>
    <w:pPr>
      <w:widowControl w:val="0"/>
      <w:jc w:val="both"/>
    </w:pPr>
    <w:rPr>
      <w:rFonts w:ascii="Arial" w:eastAsia="Times New Roman" w:hAnsi="Arial"/>
      <w:sz w:val="24"/>
      <w:szCs w:val="20"/>
    </w:rPr>
  </w:style>
  <w:style w:type="paragraph" w:customStyle="1" w:styleId="2fb">
    <w:name w:val="Текст2"/>
    <w:basedOn w:val="a4"/>
    <w:rsid w:val="004F2840"/>
    <w:pPr>
      <w:widowControl w:val="0"/>
      <w:ind w:firstLine="567"/>
    </w:pPr>
    <w:rPr>
      <w:rFonts w:ascii="Courier New" w:hAnsi="Courier New"/>
      <w:szCs w:val="20"/>
    </w:rPr>
  </w:style>
  <w:style w:type="paragraph" w:customStyle="1" w:styleId="223">
    <w:name w:val="Основной текст 22"/>
    <w:basedOn w:val="a9"/>
    <w:rsid w:val="004F2840"/>
    <w:pPr>
      <w:ind w:left="1080"/>
      <w:jc w:val="left"/>
    </w:pPr>
    <w:rPr>
      <w:rFonts w:ascii="Arial" w:hAnsi="Arial" w:cs="Arial"/>
      <w:sz w:val="22"/>
      <w:lang w:val="ru-RU"/>
    </w:rPr>
  </w:style>
  <w:style w:type="paragraph" w:customStyle="1" w:styleId="224">
    <w:name w:val="Основной текст с отступом 22"/>
    <w:basedOn w:val="a4"/>
    <w:rsid w:val="004F2840"/>
    <w:pPr>
      <w:widowControl w:val="0"/>
      <w:spacing w:before="120"/>
      <w:ind w:left="1985" w:hanging="1985"/>
      <w:jc w:val="both"/>
    </w:pPr>
    <w:rPr>
      <w:rFonts w:ascii="Garamond" w:hAnsi="Garamond"/>
      <w:sz w:val="22"/>
      <w:szCs w:val="20"/>
    </w:rPr>
  </w:style>
  <w:style w:type="paragraph" w:customStyle="1" w:styleId="323">
    <w:name w:val="Основной текст 32"/>
    <w:basedOn w:val="a4"/>
    <w:rsid w:val="004F2840"/>
    <w:pPr>
      <w:widowControl w:val="0"/>
      <w:ind w:firstLine="567"/>
      <w:jc w:val="both"/>
    </w:pPr>
    <w:rPr>
      <w:szCs w:val="20"/>
    </w:rPr>
  </w:style>
  <w:style w:type="paragraph" w:customStyle="1" w:styleId="324">
    <w:name w:val="Основной текст с отступом 32"/>
    <w:basedOn w:val="a4"/>
    <w:rsid w:val="004F2840"/>
    <w:pPr>
      <w:overflowPunct w:val="0"/>
      <w:autoSpaceDE w:val="0"/>
      <w:autoSpaceDN w:val="0"/>
      <w:adjustRightInd w:val="0"/>
      <w:ind w:left="180" w:firstLine="540"/>
      <w:jc w:val="both"/>
      <w:textAlignment w:val="baseline"/>
    </w:pPr>
    <w:rPr>
      <w:rFonts w:ascii="Verdana" w:hAnsi="Verdana"/>
      <w:szCs w:val="20"/>
    </w:rPr>
  </w:style>
  <w:style w:type="paragraph" w:customStyle="1" w:styleId="2fc">
    <w:name w:val="Абзац списка2"/>
    <w:basedOn w:val="a4"/>
    <w:uiPriority w:val="99"/>
    <w:rsid w:val="004F2840"/>
    <w:pPr>
      <w:spacing w:after="200" w:line="276" w:lineRule="auto"/>
      <w:ind w:left="720"/>
      <w:contextualSpacing/>
    </w:pPr>
    <w:rPr>
      <w:rFonts w:ascii="Calibri" w:hAnsi="Calibri"/>
      <w:sz w:val="22"/>
      <w:szCs w:val="22"/>
      <w:lang w:eastAsia="en-US"/>
    </w:rPr>
  </w:style>
  <w:style w:type="paragraph" w:customStyle="1" w:styleId="4a">
    <w:name w:val="Обычный4"/>
    <w:basedOn w:val="a4"/>
    <w:rsid w:val="004F2840"/>
    <w:rPr>
      <w:rFonts w:ascii="Times New Roman CYR" w:hAnsi="Times New Roman CYR" w:cs="Times New Roman CYR"/>
      <w:sz w:val="20"/>
      <w:szCs w:val="20"/>
    </w:rPr>
  </w:style>
  <w:style w:type="table" w:customStyle="1" w:styleId="1ff5">
    <w:name w:val="Сетка таблицы1"/>
    <w:uiPriority w:val="39"/>
    <w:rsid w:val="004F284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Абзац списка3"/>
    <w:basedOn w:val="a4"/>
    <w:rsid w:val="004F2840"/>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4"/>
    <w:rsid w:val="004F2840"/>
    <w:pPr>
      <w:spacing w:before="100" w:beforeAutospacing="1" w:after="100" w:afterAutospacing="1"/>
    </w:pPr>
  </w:style>
  <w:style w:type="paragraph" w:customStyle="1" w:styleId="msolistparagraph0">
    <w:name w:val="msolistparagraph"/>
    <w:basedOn w:val="a4"/>
    <w:rsid w:val="004F2840"/>
    <w:pPr>
      <w:ind w:left="720"/>
      <w:contextualSpacing/>
    </w:pPr>
  </w:style>
  <w:style w:type="paragraph" w:customStyle="1" w:styleId="83">
    <w:name w:val="Абзац списка8"/>
    <w:basedOn w:val="a4"/>
    <w:rsid w:val="004F2840"/>
    <w:pPr>
      <w:spacing w:after="200" w:line="276" w:lineRule="auto"/>
      <w:ind w:left="720"/>
      <w:contextualSpacing/>
    </w:pPr>
    <w:rPr>
      <w:rFonts w:ascii="Calibri" w:hAnsi="Calibri"/>
      <w:sz w:val="22"/>
      <w:szCs w:val="22"/>
      <w:lang w:eastAsia="en-US"/>
    </w:rPr>
  </w:style>
  <w:style w:type="paragraph" w:styleId="2fd">
    <w:name w:val="List Bullet 2"/>
    <w:basedOn w:val="a4"/>
    <w:rsid w:val="004F2840"/>
    <w:pPr>
      <w:tabs>
        <w:tab w:val="num" w:pos="643"/>
      </w:tabs>
      <w:ind w:left="643" w:hanging="360"/>
      <w:contextualSpacing/>
    </w:pPr>
  </w:style>
  <w:style w:type="paragraph" w:styleId="3">
    <w:name w:val="List Number 3"/>
    <w:basedOn w:val="a4"/>
    <w:rsid w:val="004F2840"/>
    <w:pPr>
      <w:numPr>
        <w:numId w:val="16"/>
      </w:numPr>
      <w:contextualSpacing/>
    </w:pPr>
  </w:style>
  <w:style w:type="character" w:customStyle="1" w:styleId="afffff8">
    <w:name w:val="Название Знак"/>
    <w:basedOn w:val="a5"/>
    <w:uiPriority w:val="99"/>
    <w:locked/>
    <w:rsid w:val="004F2840"/>
    <w:rPr>
      <w:b/>
      <w:sz w:val="28"/>
      <w:szCs w:val="24"/>
      <w:lang w:bidi="ar-SA"/>
    </w:rPr>
  </w:style>
  <w:style w:type="paragraph" w:customStyle="1" w:styleId="msonospacing0">
    <w:name w:val="msonospacing"/>
    <w:rsid w:val="004F2840"/>
    <w:pPr>
      <w:ind w:left="567" w:right="567"/>
    </w:pPr>
    <w:rPr>
      <w:rFonts w:ascii="Arial" w:eastAsia="Times New Roman" w:hAnsi="Arial"/>
      <w:lang w:eastAsia="en-US"/>
    </w:rPr>
  </w:style>
  <w:style w:type="paragraph" w:customStyle="1" w:styleId="msormpane0">
    <w:name w:val="msormpane"/>
    <w:semiHidden/>
    <w:rsid w:val="004F2840"/>
    <w:rPr>
      <w:rFonts w:ascii="Times New Roman" w:eastAsia="Times New Roman" w:hAnsi="Times New Roman"/>
      <w:sz w:val="24"/>
      <w:szCs w:val="24"/>
    </w:rPr>
  </w:style>
  <w:style w:type="paragraph" w:customStyle="1" w:styleId="msotocheading0">
    <w:name w:val="msotocheading"/>
    <w:basedOn w:val="12"/>
    <w:next w:val="a4"/>
    <w:rsid w:val="004F2840"/>
    <w:pPr>
      <w:keepLines/>
      <w:tabs>
        <w:tab w:val="num" w:pos="643"/>
      </w:tabs>
      <w:spacing w:after="0" w:line="256" w:lineRule="auto"/>
      <w:ind w:left="0"/>
      <w:outlineLvl w:val="9"/>
    </w:pPr>
    <w:rPr>
      <w:rFonts w:ascii="Calibri Light" w:hAnsi="Calibri Light"/>
      <w:b w:val="0"/>
      <w:caps w:val="0"/>
      <w:color w:val="2E74B5"/>
      <w:kern w:val="0"/>
      <w:sz w:val="32"/>
      <w:szCs w:val="32"/>
      <w:lang w:eastAsia="ru-RU"/>
    </w:rPr>
  </w:style>
  <w:style w:type="character" w:customStyle="1" w:styleId="1ff6">
    <w:name w:val="НумСписок1 Знак"/>
    <w:link w:val="11"/>
    <w:locked/>
    <w:rsid w:val="004F2840"/>
    <w:rPr>
      <w:sz w:val="24"/>
      <w:szCs w:val="24"/>
      <w:lang w:val="en-US"/>
    </w:rPr>
  </w:style>
  <w:style w:type="paragraph" w:customStyle="1" w:styleId="11">
    <w:name w:val="НумСписок1"/>
    <w:basedOn w:val="a4"/>
    <w:link w:val="1ff6"/>
    <w:rsid w:val="004F2840"/>
    <w:pPr>
      <w:numPr>
        <w:numId w:val="17"/>
      </w:numPr>
    </w:pPr>
    <w:rPr>
      <w:rFonts w:ascii="Calibri" w:eastAsia="Calibri" w:hAnsi="Calibri"/>
      <w:lang w:val="en-US"/>
    </w:rPr>
  </w:style>
  <w:style w:type="character" w:customStyle="1" w:styleId="2fe">
    <w:name w:val="НумСписок2 Знак"/>
    <w:link w:val="21"/>
    <w:locked/>
    <w:rsid w:val="004F2840"/>
    <w:rPr>
      <w:sz w:val="24"/>
      <w:szCs w:val="24"/>
      <w:lang w:val="en-US"/>
    </w:rPr>
  </w:style>
  <w:style w:type="paragraph" w:customStyle="1" w:styleId="21">
    <w:name w:val="НумСписок2"/>
    <w:basedOn w:val="a4"/>
    <w:link w:val="2fe"/>
    <w:rsid w:val="004F2840"/>
    <w:pPr>
      <w:numPr>
        <w:ilvl w:val="1"/>
        <w:numId w:val="17"/>
      </w:numPr>
      <w:tabs>
        <w:tab w:val="num" w:pos="643"/>
      </w:tabs>
      <w:ind w:left="643" w:hanging="360"/>
    </w:pPr>
    <w:rPr>
      <w:rFonts w:ascii="Calibri" w:eastAsia="Calibri" w:hAnsi="Calibri"/>
      <w:lang w:val="en-US"/>
    </w:rPr>
  </w:style>
  <w:style w:type="character" w:customStyle="1" w:styleId="3f1">
    <w:name w:val="НумСписок3 Знак"/>
    <w:link w:val="32"/>
    <w:locked/>
    <w:rsid w:val="004F2840"/>
    <w:rPr>
      <w:sz w:val="24"/>
      <w:szCs w:val="24"/>
      <w:lang w:val="en-US"/>
    </w:rPr>
  </w:style>
  <w:style w:type="paragraph" w:customStyle="1" w:styleId="32">
    <w:name w:val="НумСписок3"/>
    <w:basedOn w:val="21"/>
    <w:link w:val="3f1"/>
    <w:rsid w:val="004F2840"/>
    <w:pPr>
      <w:numPr>
        <w:ilvl w:val="2"/>
      </w:numPr>
      <w:tabs>
        <w:tab w:val="num" w:pos="360"/>
        <w:tab w:val="num" w:pos="643"/>
      </w:tabs>
      <w:ind w:left="1146" w:hanging="720"/>
    </w:pPr>
  </w:style>
  <w:style w:type="character" w:customStyle="1" w:styleId="4b">
    <w:name w:val="НумСписок4 Знак"/>
    <w:link w:val="40"/>
    <w:locked/>
    <w:rsid w:val="004F2840"/>
    <w:rPr>
      <w:sz w:val="24"/>
      <w:szCs w:val="24"/>
      <w:lang w:val="en-US"/>
    </w:rPr>
  </w:style>
  <w:style w:type="paragraph" w:customStyle="1" w:styleId="40">
    <w:name w:val="НумСписок4"/>
    <w:basedOn w:val="32"/>
    <w:link w:val="4b"/>
    <w:rsid w:val="004F2840"/>
    <w:pPr>
      <w:numPr>
        <w:ilvl w:val="3"/>
      </w:numPr>
      <w:tabs>
        <w:tab w:val="num" w:pos="360"/>
        <w:tab w:val="num" w:pos="643"/>
      </w:tabs>
      <w:ind w:left="864" w:hanging="864"/>
    </w:pPr>
  </w:style>
  <w:style w:type="character" w:customStyle="1" w:styleId="58">
    <w:name w:val="НумСписок5 Знак"/>
    <w:link w:val="50"/>
    <w:locked/>
    <w:rsid w:val="004F2840"/>
    <w:rPr>
      <w:sz w:val="24"/>
      <w:szCs w:val="24"/>
      <w:lang w:val="en-US"/>
    </w:rPr>
  </w:style>
  <w:style w:type="paragraph" w:customStyle="1" w:styleId="50">
    <w:name w:val="НумСписок5"/>
    <w:basedOn w:val="40"/>
    <w:link w:val="58"/>
    <w:rsid w:val="004F2840"/>
    <w:pPr>
      <w:numPr>
        <w:ilvl w:val="4"/>
      </w:numPr>
      <w:tabs>
        <w:tab w:val="num" w:pos="360"/>
        <w:tab w:val="num" w:pos="643"/>
      </w:tabs>
      <w:ind w:left="864" w:hanging="864"/>
    </w:pPr>
  </w:style>
  <w:style w:type="paragraph" w:customStyle="1" w:styleId="VariableValueofProperty">
    <w:name w:val="Variable Value of Property"/>
    <w:basedOn w:val="a4"/>
    <w:rsid w:val="004F2840"/>
    <w:rPr>
      <w:lang w:val="en-US" w:eastAsia="en-US"/>
    </w:rPr>
  </w:style>
  <w:style w:type="paragraph" w:customStyle="1" w:styleId="VariableNameofProperty">
    <w:name w:val="Variable Name of Property"/>
    <w:basedOn w:val="a4"/>
    <w:next w:val="a4"/>
    <w:rsid w:val="004F2840"/>
    <w:rPr>
      <w:b/>
      <w:lang w:eastAsia="en-US"/>
    </w:rPr>
  </w:style>
  <w:style w:type="paragraph" w:customStyle="1" w:styleId="VariablePropertyDef">
    <w:name w:val="Variable Property Def"/>
    <w:basedOn w:val="a4"/>
    <w:rsid w:val="004F2840"/>
    <w:rPr>
      <w:lang w:eastAsia="en-US"/>
    </w:rPr>
  </w:style>
  <w:style w:type="paragraph" w:customStyle="1" w:styleId="VariablePropertyNote">
    <w:name w:val="Variable Property Note"/>
    <w:basedOn w:val="a4"/>
    <w:rsid w:val="004F2840"/>
    <w:rPr>
      <w:rFonts w:ascii="Courier New" w:hAnsi="Courier New"/>
      <w:lang w:val="en-US" w:eastAsia="en-US"/>
    </w:rPr>
  </w:style>
  <w:style w:type="paragraph" w:customStyle="1" w:styleId="VariablePropertyName">
    <w:name w:val="Variable Property Name"/>
    <w:basedOn w:val="a4"/>
    <w:rsid w:val="004F2840"/>
    <w:rPr>
      <w:lang w:eastAsia="en-US"/>
    </w:rPr>
  </w:style>
  <w:style w:type="paragraph" w:customStyle="1" w:styleId="CharChar1CharCharCharChar2">
    <w:name w:val="Char Char1 Знак Знак Char Char Знак Знак Char Char2"/>
    <w:basedOn w:val="a4"/>
    <w:rsid w:val="004F2840"/>
    <w:pPr>
      <w:spacing w:after="160" w:line="240" w:lineRule="exact"/>
    </w:pPr>
    <w:rPr>
      <w:rFonts w:ascii="Verdana" w:hAnsi="Verdana" w:cs="Verdana"/>
      <w:sz w:val="20"/>
      <w:szCs w:val="20"/>
      <w:lang w:val="en-US" w:eastAsia="en-US"/>
    </w:rPr>
  </w:style>
  <w:style w:type="paragraph" w:customStyle="1" w:styleId="2ff">
    <w:name w:val="Знак Знак Знак Знак2"/>
    <w:basedOn w:val="a4"/>
    <w:rsid w:val="004F2840"/>
    <w:pPr>
      <w:spacing w:after="160" w:line="240" w:lineRule="exact"/>
    </w:pPr>
    <w:rPr>
      <w:rFonts w:ascii="Verdana" w:hAnsi="Verdana" w:cs="Verdana"/>
      <w:sz w:val="20"/>
      <w:szCs w:val="20"/>
      <w:lang w:val="en-US" w:eastAsia="en-US"/>
    </w:rPr>
  </w:style>
  <w:style w:type="paragraph" w:customStyle="1" w:styleId="115">
    <w:name w:val="Заголовок оглавления11"/>
    <w:basedOn w:val="12"/>
    <w:rsid w:val="004F2840"/>
    <w:pPr>
      <w:keepLines/>
      <w:pBdr>
        <w:top w:val="single" w:sz="6" w:space="16" w:color="auto"/>
      </w:pBdr>
      <w:tabs>
        <w:tab w:val="num" w:pos="643"/>
        <w:tab w:val="num" w:pos="1209"/>
      </w:tabs>
      <w:suppressAutoHyphens/>
      <w:spacing w:before="220" w:after="60" w:line="320" w:lineRule="atLeast"/>
      <w:ind w:left="708" w:hanging="708"/>
      <w:outlineLvl w:val="9"/>
    </w:pPr>
    <w:rPr>
      <w:rFonts w:ascii="Arial MT Black" w:hAnsi="Arial MT Black" w:cs="Garamond"/>
      <w:spacing w:val="-20"/>
      <w:kern w:val="28"/>
      <w:sz w:val="40"/>
      <w:lang w:eastAsia="ru-RU"/>
    </w:rPr>
  </w:style>
  <w:style w:type="paragraph" w:customStyle="1" w:styleId="116">
    <w:name w:val="Обычный11"/>
    <w:rsid w:val="004F2840"/>
    <w:pPr>
      <w:widowControl w:val="0"/>
      <w:jc w:val="both"/>
    </w:pPr>
    <w:rPr>
      <w:rFonts w:ascii="Arial" w:eastAsia="Times New Roman" w:hAnsi="Arial"/>
      <w:sz w:val="24"/>
      <w:szCs w:val="20"/>
    </w:rPr>
  </w:style>
  <w:style w:type="paragraph" w:customStyle="1" w:styleId="117">
    <w:name w:val="Текст11"/>
    <w:basedOn w:val="a4"/>
    <w:rsid w:val="004F2840"/>
    <w:pPr>
      <w:widowControl w:val="0"/>
      <w:ind w:firstLine="567"/>
    </w:pPr>
    <w:rPr>
      <w:rFonts w:ascii="Courier New" w:hAnsi="Courier New"/>
      <w:szCs w:val="20"/>
    </w:rPr>
  </w:style>
  <w:style w:type="paragraph" w:customStyle="1" w:styleId="2110">
    <w:name w:val="Основной текст 211"/>
    <w:basedOn w:val="a9"/>
    <w:rsid w:val="004F2840"/>
    <w:pPr>
      <w:ind w:left="1080"/>
      <w:jc w:val="left"/>
    </w:pPr>
    <w:rPr>
      <w:rFonts w:ascii="Arial" w:hAnsi="Arial"/>
      <w:sz w:val="22"/>
      <w:lang w:val="ru-RU"/>
    </w:rPr>
  </w:style>
  <w:style w:type="paragraph" w:customStyle="1" w:styleId="2111">
    <w:name w:val="Основной текст с отступом 211"/>
    <w:basedOn w:val="a4"/>
    <w:rsid w:val="004F2840"/>
    <w:pPr>
      <w:widowControl w:val="0"/>
      <w:spacing w:before="120"/>
      <w:ind w:left="1985" w:hanging="1985"/>
      <w:jc w:val="both"/>
    </w:pPr>
    <w:rPr>
      <w:rFonts w:ascii="Garamond" w:hAnsi="Garamond"/>
      <w:sz w:val="22"/>
      <w:szCs w:val="20"/>
    </w:rPr>
  </w:style>
  <w:style w:type="paragraph" w:customStyle="1" w:styleId="3110">
    <w:name w:val="Основной текст 311"/>
    <w:basedOn w:val="a4"/>
    <w:rsid w:val="004F2840"/>
    <w:pPr>
      <w:widowControl w:val="0"/>
      <w:ind w:firstLine="567"/>
      <w:jc w:val="both"/>
    </w:pPr>
    <w:rPr>
      <w:szCs w:val="20"/>
    </w:rPr>
  </w:style>
  <w:style w:type="paragraph" w:customStyle="1" w:styleId="3111">
    <w:name w:val="Основной текст с отступом 311"/>
    <w:basedOn w:val="a4"/>
    <w:rsid w:val="004F2840"/>
    <w:pPr>
      <w:overflowPunct w:val="0"/>
      <w:autoSpaceDE w:val="0"/>
      <w:autoSpaceDN w:val="0"/>
      <w:adjustRightInd w:val="0"/>
      <w:ind w:left="180" w:firstLine="540"/>
      <w:jc w:val="both"/>
    </w:pPr>
    <w:rPr>
      <w:rFonts w:ascii="Verdana" w:hAnsi="Verdana"/>
      <w:szCs w:val="20"/>
    </w:rPr>
  </w:style>
  <w:style w:type="paragraph" w:customStyle="1" w:styleId="121">
    <w:name w:val="Абзац списка12"/>
    <w:basedOn w:val="a4"/>
    <w:rsid w:val="004F2840"/>
    <w:pPr>
      <w:ind w:left="720"/>
      <w:contextualSpacing/>
    </w:pPr>
  </w:style>
  <w:style w:type="paragraph" w:customStyle="1" w:styleId="216">
    <w:name w:val="Обычный21"/>
    <w:basedOn w:val="a4"/>
    <w:rsid w:val="004F2840"/>
    <w:rPr>
      <w:rFonts w:ascii="Times New Roman CYR" w:hAnsi="Times New Roman CYR" w:cs="Times New Roman CYR"/>
      <w:sz w:val="20"/>
      <w:szCs w:val="20"/>
    </w:rPr>
  </w:style>
  <w:style w:type="paragraph" w:customStyle="1" w:styleId="xl65">
    <w:name w:val="xl65"/>
    <w:basedOn w:val="a4"/>
    <w:rsid w:val="004F2840"/>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rPr>
  </w:style>
  <w:style w:type="paragraph" w:customStyle="1" w:styleId="xl66">
    <w:name w:val="xl66"/>
    <w:basedOn w:val="a4"/>
    <w:rsid w:val="004F2840"/>
    <w:pPr>
      <w:pBdr>
        <w:top w:val="single" w:sz="4" w:space="0" w:color="auto"/>
        <w:left w:val="single" w:sz="4" w:space="0" w:color="auto"/>
        <w:bottom w:val="single" w:sz="4" w:space="0" w:color="auto"/>
        <w:right w:val="single" w:sz="4" w:space="0" w:color="auto"/>
      </w:pBdr>
      <w:spacing w:before="100" w:beforeAutospacing="1" w:after="100" w:afterAutospacing="1"/>
    </w:pPr>
    <w:rPr>
      <w:rFonts w:ascii="Microsoft Sans Serif" w:hAnsi="Microsoft Sans Serif" w:cs="Microsoft Sans Serif"/>
    </w:rPr>
  </w:style>
  <w:style w:type="paragraph" w:customStyle="1" w:styleId="xl67">
    <w:name w:val="xl67"/>
    <w:basedOn w:val="a4"/>
    <w:rsid w:val="004F2840"/>
    <w:pPr>
      <w:pBdr>
        <w:top w:val="single" w:sz="4" w:space="0" w:color="auto"/>
        <w:left w:val="single" w:sz="4" w:space="0" w:color="auto"/>
        <w:bottom w:val="single" w:sz="4" w:space="0" w:color="auto"/>
      </w:pBdr>
      <w:spacing w:before="100" w:beforeAutospacing="1" w:after="100" w:afterAutospacing="1"/>
    </w:pPr>
    <w:rPr>
      <w:rFonts w:ascii="Microsoft Sans Serif" w:hAnsi="Microsoft Sans Serif" w:cs="Microsoft Sans Serif"/>
    </w:rPr>
  </w:style>
  <w:style w:type="paragraph" w:customStyle="1" w:styleId="xl68">
    <w:name w:val="xl68"/>
    <w:basedOn w:val="a4"/>
    <w:rsid w:val="004F2840"/>
    <w:pPr>
      <w:pBdr>
        <w:top w:val="single" w:sz="4" w:space="0" w:color="auto"/>
        <w:left w:val="single" w:sz="4" w:space="0" w:color="auto"/>
        <w:right w:val="single" w:sz="4" w:space="0" w:color="auto"/>
      </w:pBdr>
      <w:spacing w:before="100" w:beforeAutospacing="1" w:after="100" w:afterAutospacing="1"/>
    </w:pPr>
    <w:rPr>
      <w:rFonts w:ascii="Microsoft Sans Serif" w:hAnsi="Microsoft Sans Serif" w:cs="Microsoft Sans Serif"/>
    </w:rPr>
  </w:style>
  <w:style w:type="paragraph" w:customStyle="1" w:styleId="xl69">
    <w:name w:val="xl69"/>
    <w:basedOn w:val="a4"/>
    <w:rsid w:val="004F2840"/>
    <w:pPr>
      <w:pBdr>
        <w:top w:val="single" w:sz="4" w:space="0" w:color="auto"/>
        <w:left w:val="single" w:sz="4" w:space="0" w:color="auto"/>
        <w:right w:val="single" w:sz="4" w:space="0" w:color="auto"/>
      </w:pBdr>
      <w:spacing w:before="100" w:beforeAutospacing="1" w:after="100" w:afterAutospacing="1"/>
    </w:pPr>
    <w:rPr>
      <w:rFonts w:ascii="Microsoft Sans Serif" w:hAnsi="Microsoft Sans Serif" w:cs="Microsoft Sans Serif"/>
    </w:rPr>
  </w:style>
  <w:style w:type="paragraph" w:customStyle="1" w:styleId="xl70">
    <w:name w:val="xl70"/>
    <w:basedOn w:val="a4"/>
    <w:rsid w:val="004F2840"/>
    <w:pPr>
      <w:pBdr>
        <w:top w:val="single" w:sz="4" w:space="0" w:color="auto"/>
        <w:left w:val="single" w:sz="4" w:space="0" w:color="auto"/>
      </w:pBdr>
      <w:spacing w:before="100" w:beforeAutospacing="1" w:after="100" w:afterAutospacing="1"/>
    </w:pPr>
    <w:rPr>
      <w:rFonts w:ascii="Microsoft Sans Serif" w:hAnsi="Microsoft Sans Serif" w:cs="Microsoft Sans Serif"/>
    </w:rPr>
  </w:style>
  <w:style w:type="paragraph" w:customStyle="1" w:styleId="xl71">
    <w:name w:val="xl71"/>
    <w:basedOn w:val="a4"/>
    <w:rsid w:val="004F2840"/>
    <w:pPr>
      <w:pBdr>
        <w:left w:val="single" w:sz="4" w:space="0" w:color="auto"/>
        <w:bottom w:val="single" w:sz="4" w:space="0" w:color="auto"/>
        <w:right w:val="single" w:sz="4" w:space="0" w:color="auto"/>
      </w:pBdr>
      <w:shd w:val="clear" w:color="auto" w:fill="FFFF00"/>
      <w:spacing w:before="100" w:beforeAutospacing="1" w:after="100" w:afterAutospacing="1"/>
    </w:pPr>
    <w:rPr>
      <w:rFonts w:ascii="Microsoft Sans Serif" w:hAnsi="Microsoft Sans Serif" w:cs="Microsoft Sans Serif"/>
      <w:b/>
      <w:bCs/>
    </w:rPr>
  </w:style>
  <w:style w:type="paragraph" w:customStyle="1" w:styleId="xl72">
    <w:name w:val="xl72"/>
    <w:basedOn w:val="a4"/>
    <w:rsid w:val="004F2840"/>
    <w:pPr>
      <w:pBdr>
        <w:left w:val="single" w:sz="4" w:space="0" w:color="auto"/>
        <w:bottom w:val="single" w:sz="4" w:space="0" w:color="auto"/>
      </w:pBdr>
      <w:shd w:val="clear" w:color="auto" w:fill="FFFF00"/>
      <w:spacing w:before="100" w:beforeAutospacing="1" w:after="100" w:afterAutospacing="1"/>
    </w:pPr>
    <w:rPr>
      <w:rFonts w:ascii="Microsoft Sans Serif" w:hAnsi="Microsoft Sans Serif" w:cs="Microsoft Sans Serif"/>
      <w:b/>
      <w:bCs/>
    </w:rPr>
  </w:style>
  <w:style w:type="paragraph" w:customStyle="1" w:styleId="xl73">
    <w:name w:val="xl73"/>
    <w:basedOn w:val="a4"/>
    <w:rsid w:val="004F2840"/>
    <w:pPr>
      <w:spacing w:before="100" w:beforeAutospacing="1" w:after="100" w:afterAutospacing="1"/>
    </w:pPr>
    <w:rPr>
      <w:rFonts w:ascii="Arial" w:hAnsi="Arial" w:cs="Arial"/>
    </w:rPr>
  </w:style>
  <w:style w:type="character" w:customStyle="1" w:styleId="msoplaceholdertext0">
    <w:name w:val="msoplaceholdertext"/>
    <w:semiHidden/>
    <w:rsid w:val="004F2840"/>
    <w:rPr>
      <w:rFonts w:ascii="Times New Roman" w:hAnsi="Times New Roman" w:cs="Times New Roman" w:hint="default"/>
      <w:color w:val="808080"/>
    </w:rPr>
  </w:style>
  <w:style w:type="character" w:customStyle="1" w:styleId="apple-converted-space">
    <w:name w:val="apple-converted-space"/>
    <w:rsid w:val="004F2840"/>
    <w:rPr>
      <w:rFonts w:ascii="Times New Roman" w:hAnsi="Times New Roman" w:cs="Times New Roman" w:hint="default"/>
    </w:rPr>
  </w:style>
  <w:style w:type="character" w:customStyle="1" w:styleId="1ff7">
    <w:name w:val="Дата1"/>
    <w:rsid w:val="004F2840"/>
    <w:rPr>
      <w:rFonts w:ascii="Times New Roman" w:hAnsi="Times New Roman" w:cs="Times New Roman" w:hint="default"/>
    </w:rPr>
  </w:style>
  <w:style w:type="character" w:customStyle="1" w:styleId="error">
    <w:name w:val="error"/>
    <w:rsid w:val="004F2840"/>
  </w:style>
  <w:style w:type="character" w:customStyle="1" w:styleId="Variableout">
    <w:name w:val="Variable out"/>
    <w:rsid w:val="004F2840"/>
    <w:rPr>
      <w:i/>
      <w:iCs w:val="0"/>
      <w:strike w:val="0"/>
      <w:dstrike w:val="0"/>
      <w:color w:val="0060C0"/>
      <w:sz w:val="24"/>
      <w:u w:val="none"/>
      <w:effect w:val="none"/>
    </w:rPr>
  </w:style>
  <w:style w:type="character" w:customStyle="1" w:styleId="Variablein">
    <w:name w:val="Variable in"/>
    <w:rsid w:val="004F2840"/>
    <w:rPr>
      <w:i/>
      <w:iCs w:val="0"/>
      <w:strike w:val="0"/>
      <w:dstrike w:val="0"/>
      <w:color w:val="0000FF"/>
      <w:sz w:val="24"/>
      <w:u w:val="none"/>
      <w:effect w:val="none"/>
    </w:rPr>
  </w:style>
  <w:style w:type="character" w:customStyle="1" w:styleId="Variableinfo">
    <w:name w:val="Variable info"/>
    <w:rsid w:val="004F2840"/>
    <w:rPr>
      <w:i/>
      <w:iCs w:val="0"/>
      <w:strike w:val="0"/>
      <w:dstrike w:val="0"/>
      <w:color w:val="404080"/>
      <w:sz w:val="24"/>
      <w:u w:val="none"/>
      <w:effect w:val="none"/>
    </w:rPr>
  </w:style>
  <w:style w:type="character" w:customStyle="1" w:styleId="hps">
    <w:name w:val="hps"/>
    <w:rsid w:val="004F2840"/>
  </w:style>
  <w:style w:type="character" w:customStyle="1" w:styleId="118">
    <w:name w:val="Выделение11"/>
    <w:rsid w:val="004F2840"/>
    <w:rPr>
      <w:i/>
      <w:iCs w:val="0"/>
      <w:spacing w:val="0"/>
    </w:rPr>
  </w:style>
  <w:style w:type="character" w:customStyle="1" w:styleId="1210">
    <w:name w:val="Знак Знак121"/>
    <w:rsid w:val="004F2840"/>
    <w:rPr>
      <w:rFonts w:ascii="Times New Roman" w:hAnsi="Times New Roman" w:cs="Times New Roman" w:hint="default"/>
      <w:sz w:val="24"/>
    </w:rPr>
  </w:style>
  <w:style w:type="character" w:customStyle="1" w:styleId="151">
    <w:name w:val="Знак Знак151"/>
    <w:rsid w:val="004F2840"/>
    <w:rPr>
      <w:sz w:val="24"/>
    </w:rPr>
  </w:style>
  <w:style w:type="character" w:customStyle="1" w:styleId="1110">
    <w:name w:val="Знак Знак111"/>
    <w:semiHidden/>
    <w:rsid w:val="004F2840"/>
    <w:rPr>
      <w:rFonts w:ascii="Garamond" w:hAnsi="Garamond" w:hint="default"/>
      <w:sz w:val="22"/>
    </w:rPr>
  </w:style>
  <w:style w:type="character" w:customStyle="1" w:styleId="161">
    <w:name w:val="Знак Знак161"/>
    <w:rsid w:val="004F2840"/>
    <w:rPr>
      <w:sz w:val="24"/>
      <w:lang w:val="ru-RU" w:eastAsia="ru-RU"/>
    </w:rPr>
  </w:style>
  <w:style w:type="character" w:customStyle="1" w:styleId="131">
    <w:name w:val="Знак Знак131"/>
    <w:rsid w:val="004F2840"/>
    <w:rPr>
      <w:sz w:val="24"/>
      <w:lang w:val="ru-RU" w:eastAsia="ru-RU"/>
    </w:rPr>
  </w:style>
  <w:style w:type="character" w:customStyle="1" w:styleId="141">
    <w:name w:val="Знак Знак141"/>
    <w:rsid w:val="004F2840"/>
    <w:rPr>
      <w:rFonts w:ascii="Garamond" w:hAnsi="Garamond" w:hint="default"/>
      <w:sz w:val="22"/>
      <w:lang w:val="en-GB" w:eastAsia="en-US"/>
    </w:rPr>
  </w:style>
  <w:style w:type="character" w:customStyle="1" w:styleId="412">
    <w:name w:val="Знак Знак41"/>
    <w:rsid w:val="004F2840"/>
    <w:rPr>
      <w:sz w:val="28"/>
      <w:lang w:val="ru-RU" w:eastAsia="ru-RU"/>
    </w:rPr>
  </w:style>
  <w:style w:type="character" w:customStyle="1" w:styleId="2210">
    <w:name w:val="Знак Знак221"/>
    <w:rsid w:val="004F2840"/>
    <w:rPr>
      <w:sz w:val="24"/>
      <w:lang w:val="x-none" w:eastAsia="en-US"/>
    </w:rPr>
  </w:style>
  <w:style w:type="character" w:customStyle="1" w:styleId="241">
    <w:name w:val="Знак Знак241"/>
    <w:semiHidden/>
    <w:locked/>
    <w:rsid w:val="004F2840"/>
  </w:style>
  <w:style w:type="character" w:customStyle="1" w:styleId="error5">
    <w:name w:val="error5"/>
    <w:rsid w:val="004F2840"/>
    <w:rPr>
      <w:rFonts w:ascii="Times New Roman" w:hAnsi="Times New Roman" w:cs="Times New Roman" w:hint="default"/>
    </w:rPr>
  </w:style>
  <w:style w:type="character" w:customStyle="1" w:styleId="2ff0">
    <w:name w:val="Дата2"/>
    <w:rsid w:val="004F2840"/>
    <w:rPr>
      <w:rFonts w:ascii="Times New Roman" w:hAnsi="Times New Roman" w:cs="Times New Roman" w:hint="default"/>
    </w:rPr>
  </w:style>
  <w:style w:type="character" w:customStyle="1" w:styleId="MTConvertedEquation">
    <w:name w:val="MTConvertedEquation"/>
    <w:rsid w:val="004F2840"/>
    <w:rPr>
      <w:rFonts w:ascii="Garamond" w:hAnsi="Garamond" w:cs="Times New Roman" w:hint="default"/>
      <w:sz w:val="22"/>
      <w:szCs w:val="22"/>
      <w:lang w:val="x-none" w:eastAsia="en-US"/>
    </w:rPr>
  </w:style>
  <w:style w:type="table" w:customStyle="1" w:styleId="VariablePropertiesTable">
    <w:name w:val="Variable Properties Table"/>
    <w:basedOn w:val="a6"/>
    <w:rsid w:val="004F2840"/>
    <w:rPr>
      <w:rFonts w:ascii="Times New Roman" w:eastAsia="Times New Roman" w:hAnsi="Times New Roman"/>
      <w:sz w:val="20"/>
      <w:szCs w:val="20"/>
    </w:rPr>
    <w:tblPr>
      <w:tblBorders>
        <w:top w:val="single" w:sz="4" w:space="0" w:color="auto"/>
        <w:bottom w:val="single" w:sz="4" w:space="0" w:color="auto"/>
        <w:insideH w:val="single" w:sz="4" w:space="0" w:color="auto"/>
      </w:tblBorders>
    </w:tblPr>
  </w:style>
  <w:style w:type="table" w:customStyle="1" w:styleId="VariableUsageTable">
    <w:name w:val="Variable Usage Table"/>
    <w:basedOn w:val="a6"/>
    <w:rsid w:val="004F2840"/>
    <w:rPr>
      <w:rFonts w:ascii="Times New Roman" w:eastAsia="Times New Roman" w:hAnsi="Times New Roman"/>
      <w:sz w:val="20"/>
      <w:szCs w:val="20"/>
    </w:rPr>
    <w:tblPr>
      <w:tblBorders>
        <w:left w:val="single" w:sz="4" w:space="0" w:color="auto"/>
      </w:tblBorders>
    </w:tblPr>
  </w:style>
  <w:style w:type="table" w:customStyle="1" w:styleId="2ff1">
    <w:name w:val="Сетка таблицы2"/>
    <w:basedOn w:val="a6"/>
    <w:uiPriority w:val="39"/>
    <w:rsid w:val="004F284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UsedBY">
    <w:name w:val="ActUsedBY"/>
    <w:basedOn w:val="af6"/>
    <w:rsid w:val="004F2840"/>
    <w:pPr>
      <w:numPr>
        <w:numId w:val="18"/>
      </w:numPr>
    </w:pPr>
    <w:rPr>
      <w:sz w:val="20"/>
      <w:szCs w:val="20"/>
      <w:lang w:val="en-AU" w:eastAsia="en-US"/>
    </w:rPr>
  </w:style>
  <w:style w:type="paragraph" w:customStyle="1" w:styleId="ActUses">
    <w:name w:val="ActUses"/>
    <w:basedOn w:val="af6"/>
    <w:rsid w:val="004F2840"/>
    <w:pPr>
      <w:numPr>
        <w:numId w:val="19"/>
      </w:numPr>
    </w:pPr>
    <w:rPr>
      <w:lang w:eastAsia="en-US"/>
    </w:rPr>
  </w:style>
  <w:style w:type="numbering" w:customStyle="1" w:styleId="30">
    <w:name w:val="Стиль3"/>
    <w:rsid w:val="004F2840"/>
    <w:pPr>
      <w:numPr>
        <w:numId w:val="20"/>
      </w:numPr>
    </w:pPr>
  </w:style>
  <w:style w:type="paragraph" w:customStyle="1" w:styleId="ConsPlusCell">
    <w:name w:val="ConsPlusCell"/>
    <w:rsid w:val="004F284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4F284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4F2840"/>
    <w:pPr>
      <w:widowControl w:val="0"/>
      <w:autoSpaceDE w:val="0"/>
      <w:autoSpaceDN w:val="0"/>
    </w:pPr>
    <w:rPr>
      <w:rFonts w:ascii="Tahoma" w:eastAsia="Times New Roman" w:hAnsi="Tahoma" w:cs="Tahoma"/>
      <w:sz w:val="20"/>
      <w:szCs w:val="20"/>
    </w:rPr>
  </w:style>
  <w:style w:type="paragraph" w:customStyle="1" w:styleId="ConsPlusJurTerm">
    <w:name w:val="ConsPlusJurTerm"/>
    <w:rsid w:val="004F2840"/>
    <w:pPr>
      <w:widowControl w:val="0"/>
      <w:autoSpaceDE w:val="0"/>
      <w:autoSpaceDN w:val="0"/>
    </w:pPr>
    <w:rPr>
      <w:rFonts w:ascii="Tahoma" w:eastAsia="Times New Roman" w:hAnsi="Tahoma" w:cs="Tahoma"/>
      <w:sz w:val="26"/>
      <w:szCs w:val="20"/>
    </w:rPr>
  </w:style>
  <w:style w:type="paragraph" w:customStyle="1" w:styleId="ConsPlusTextList">
    <w:name w:val="ConsPlusTextList"/>
    <w:rsid w:val="004F2840"/>
    <w:pPr>
      <w:widowControl w:val="0"/>
      <w:autoSpaceDE w:val="0"/>
      <w:autoSpaceDN w:val="0"/>
    </w:pPr>
    <w:rPr>
      <w:rFonts w:ascii="Arial" w:eastAsia="Times New Roman" w:hAnsi="Arial" w:cs="Arial"/>
      <w:sz w:val="20"/>
      <w:szCs w:val="20"/>
    </w:rPr>
  </w:style>
  <w:style w:type="numbering" w:customStyle="1" w:styleId="List53">
    <w:name w:val="List 53"/>
    <w:rsid w:val="004F2840"/>
    <w:pPr>
      <w:numPr>
        <w:numId w:val="22"/>
      </w:numPr>
    </w:pPr>
  </w:style>
  <w:style w:type="numbering" w:customStyle="1" w:styleId="List52">
    <w:name w:val="List 52"/>
    <w:rsid w:val="004F2840"/>
    <w:pPr>
      <w:numPr>
        <w:numId w:val="21"/>
      </w:numPr>
    </w:pPr>
  </w:style>
  <w:style w:type="character" w:customStyle="1" w:styleId="119">
    <w:name w:val="Заголовок 1;Заголовок параграфа (1.) Знак Знак"/>
    <w:basedOn w:val="a5"/>
    <w:rsid w:val="004F2840"/>
  </w:style>
  <w:style w:type="paragraph" w:customStyle="1" w:styleId="msonormalcxspmiddlecxspmiddle">
    <w:name w:val="msonormalcxspmiddlecxspmiddle"/>
    <w:basedOn w:val="a4"/>
    <w:rsid w:val="004F2840"/>
    <w:pPr>
      <w:spacing w:before="100" w:beforeAutospacing="1" w:after="100" w:afterAutospacing="1"/>
    </w:pPr>
  </w:style>
  <w:style w:type="character" w:customStyle="1" w:styleId="1ff8">
    <w:name w:val="Текст Знак1"/>
    <w:locked/>
    <w:rsid w:val="004F2840"/>
    <w:rPr>
      <w:rFonts w:ascii="Courier New" w:eastAsia="SimSun" w:hAnsi="Courier New"/>
      <w:lang w:eastAsia="zh-CN" w:bidi="ar-SA"/>
    </w:rPr>
  </w:style>
  <w:style w:type="character" w:customStyle="1" w:styleId="BodyTextChar3">
    <w:name w:val="Body Text Char3"/>
    <w:aliases w:val="body text Char3"/>
    <w:locked/>
    <w:rsid w:val="004F2840"/>
    <w:rPr>
      <w:rFonts w:ascii="Times New Roman" w:hAnsi="Times New Roman"/>
      <w:sz w:val="20"/>
      <w:lang w:val="en-GB" w:eastAsia="x-none"/>
    </w:rPr>
  </w:style>
  <w:style w:type="character" w:customStyle="1" w:styleId="EndnoteTextChar1">
    <w:name w:val="Endnote Text Char1"/>
    <w:basedOn w:val="a5"/>
    <w:locked/>
    <w:rsid w:val="004F2840"/>
    <w:rPr>
      <w:rFonts w:ascii="Times New Roman" w:hAnsi="Times New Roman" w:cs="Times New Roman"/>
      <w:sz w:val="20"/>
      <w:szCs w:val="20"/>
      <w:lang w:val="x-none" w:eastAsia="ru-RU"/>
    </w:rPr>
  </w:style>
  <w:style w:type="character" w:customStyle="1" w:styleId="BalloonTextChar1">
    <w:name w:val="Balloon Text Char1"/>
    <w:basedOn w:val="a5"/>
    <w:locked/>
    <w:rsid w:val="004F2840"/>
    <w:rPr>
      <w:rFonts w:ascii="Segoe UI" w:hAnsi="Segoe UI" w:cs="Segoe UI"/>
      <w:sz w:val="18"/>
      <w:szCs w:val="18"/>
      <w:lang w:val="x-none" w:eastAsia="ru-RU"/>
    </w:rPr>
  </w:style>
  <w:style w:type="character" w:customStyle="1" w:styleId="Heading2Char2">
    <w:name w:val="Heading 2 Char2"/>
    <w:aliases w:val="h2 Char2,h21 Char2,5 Char2,Заголовок пункта (1.1) Char2,Reset numbering Char2,222 Char2"/>
    <w:basedOn w:val="a5"/>
    <w:locked/>
    <w:rsid w:val="004F2840"/>
    <w:rPr>
      <w:rFonts w:ascii="Times New Roman" w:hAnsi="Times New Roman" w:cs="Times New Roman"/>
      <w:b/>
      <w:sz w:val="20"/>
      <w:szCs w:val="20"/>
      <w:lang w:val="en-GB" w:eastAsia="x-none"/>
    </w:rPr>
  </w:style>
  <w:style w:type="character" w:customStyle="1" w:styleId="Heading4Char2">
    <w:name w:val="Heading 4 Char2"/>
    <w:aliases w:val="H4 Char2,H41 Char2,Sub-Minor Char2,Level 2 - a Char2"/>
    <w:basedOn w:val="a5"/>
    <w:locked/>
    <w:rsid w:val="004F2840"/>
    <w:rPr>
      <w:rFonts w:ascii="Times New Roman" w:hAnsi="Times New Roman" w:cs="Times New Roman"/>
      <w:sz w:val="20"/>
      <w:szCs w:val="20"/>
    </w:rPr>
  </w:style>
  <w:style w:type="character" w:customStyle="1" w:styleId="Heading5Char2">
    <w:name w:val="Heading 5 Char2"/>
    <w:aliases w:val="h5 Char2,h51 Char2,H5 Char2,H51 Char2,h52 Char2,test Char2,Block Label Char2,Level 3 - i Char2"/>
    <w:basedOn w:val="a5"/>
    <w:locked/>
    <w:rsid w:val="004F2840"/>
    <w:rPr>
      <w:rFonts w:ascii="Times New Roman" w:hAnsi="Times New Roman" w:cs="Times New Roman"/>
      <w:sz w:val="20"/>
      <w:szCs w:val="20"/>
    </w:rPr>
  </w:style>
  <w:style w:type="character" w:customStyle="1" w:styleId="Heading7Char4">
    <w:name w:val="Heading 7 Char4"/>
    <w:aliases w:val="Appendix Header Char4,Legal Level 1.1. Char4"/>
    <w:basedOn w:val="a5"/>
    <w:locked/>
    <w:rsid w:val="004F2840"/>
    <w:rPr>
      <w:rFonts w:ascii="Garamond" w:hAnsi="Garamond" w:cs="Times New Roman"/>
      <w:sz w:val="20"/>
      <w:szCs w:val="20"/>
      <w:lang w:val="en-GB" w:eastAsia="x-none"/>
    </w:rPr>
  </w:style>
  <w:style w:type="character" w:customStyle="1" w:styleId="11a">
    <w:name w:val="Заголовок 1;Заголовок параграфа (1.) Знак Знак Знак Знак"/>
    <w:locked/>
    <w:rsid w:val="004F2840"/>
    <w:rPr>
      <w:rFonts w:ascii="Garamond" w:hAnsi="Garamond"/>
      <w:b/>
      <w:caps/>
      <w:color w:val="000000"/>
      <w:kern w:val="28"/>
    </w:rPr>
  </w:style>
  <w:style w:type="character" w:customStyle="1" w:styleId="Heading6Char3">
    <w:name w:val="Heading 6 Char3"/>
    <w:aliases w:val="Legal Level 1. Char3"/>
    <w:locked/>
    <w:rsid w:val="004F2840"/>
    <w:rPr>
      <w:rFonts w:ascii="Times New Roman" w:hAnsi="Times New Roman"/>
      <w:sz w:val="20"/>
    </w:rPr>
  </w:style>
  <w:style w:type="character" w:customStyle="1" w:styleId="Heading8Char2">
    <w:name w:val="Heading 8 Char2"/>
    <w:aliases w:val="Legal Level 1.1.1. Char2"/>
    <w:locked/>
    <w:rsid w:val="004F2840"/>
    <w:rPr>
      <w:rFonts w:ascii="Arial" w:hAnsi="Arial"/>
      <w:i/>
      <w:sz w:val="20"/>
      <w:lang w:val="en-GB" w:eastAsia="x-none"/>
    </w:rPr>
  </w:style>
  <w:style w:type="character" w:customStyle="1" w:styleId="Heading9Char2">
    <w:name w:val="Heading 9 Char2"/>
    <w:aliases w:val="Legal Level 1.1.1.1. Char2"/>
    <w:locked/>
    <w:rsid w:val="004F2840"/>
    <w:rPr>
      <w:rFonts w:ascii="Arial" w:hAnsi="Arial"/>
      <w:i/>
      <w:sz w:val="20"/>
      <w:lang w:val="en-GB" w:eastAsia="x-none"/>
    </w:rPr>
  </w:style>
  <w:style w:type="character" w:customStyle="1" w:styleId="3f2">
    <w:name w:val="Основной текст Знак3"/>
    <w:aliases w:val="body text Знак2"/>
    <w:rsid w:val="004F2840"/>
    <w:rPr>
      <w:sz w:val="22"/>
      <w:lang w:val="en-GB" w:eastAsia="en-US"/>
    </w:rPr>
  </w:style>
  <w:style w:type="character" w:customStyle="1" w:styleId="HeaderChar2">
    <w:name w:val="Header Char2"/>
    <w:locked/>
    <w:rsid w:val="004F2840"/>
    <w:rPr>
      <w:rFonts w:ascii="Garamond" w:hAnsi="Garamond"/>
      <w:sz w:val="20"/>
      <w:lang w:val="en-GB" w:eastAsia="x-none"/>
    </w:rPr>
  </w:style>
  <w:style w:type="character" w:customStyle="1" w:styleId="FooterChar2">
    <w:name w:val="Footer Char2"/>
    <w:locked/>
    <w:rsid w:val="004F2840"/>
    <w:rPr>
      <w:rFonts w:ascii="Garamond" w:hAnsi="Garamond"/>
      <w:sz w:val="20"/>
      <w:lang w:val="en-GB" w:eastAsia="x-none"/>
    </w:rPr>
  </w:style>
  <w:style w:type="character" w:customStyle="1" w:styleId="BodyTextIndentChar2">
    <w:name w:val="Body Text Indent Char2"/>
    <w:locked/>
    <w:rsid w:val="004F2840"/>
    <w:rPr>
      <w:rFonts w:ascii="Times New Roman" w:hAnsi="Times New Roman"/>
      <w:sz w:val="24"/>
    </w:rPr>
  </w:style>
  <w:style w:type="character" w:customStyle="1" w:styleId="FootnoteTextChar2">
    <w:name w:val="Footnote Text Char2"/>
    <w:semiHidden/>
    <w:locked/>
    <w:rsid w:val="004F2840"/>
    <w:rPr>
      <w:rFonts w:ascii="Garamond" w:hAnsi="Garamond"/>
      <w:sz w:val="20"/>
      <w:lang w:val="en-GB" w:eastAsia="x-none"/>
    </w:rPr>
  </w:style>
  <w:style w:type="character" w:customStyle="1" w:styleId="BodyTextIndent2Char2">
    <w:name w:val="Body Text Indent 2 Char2"/>
    <w:locked/>
    <w:rsid w:val="004F2840"/>
    <w:rPr>
      <w:rFonts w:ascii="Arial" w:hAnsi="Arial"/>
      <w:i/>
      <w:sz w:val="20"/>
      <w:lang w:val="x-none" w:eastAsia="ru-RU"/>
    </w:rPr>
  </w:style>
  <w:style w:type="character" w:customStyle="1" w:styleId="BodyTextIndent3Char2">
    <w:name w:val="Body Text Indent 3 Char2"/>
    <w:locked/>
    <w:rsid w:val="004F2840"/>
    <w:rPr>
      <w:rFonts w:ascii="Times New Roman" w:hAnsi="Times New Roman"/>
      <w:i/>
      <w:sz w:val="20"/>
    </w:rPr>
  </w:style>
  <w:style w:type="character" w:customStyle="1" w:styleId="TitleChar2">
    <w:name w:val="Title Char2"/>
    <w:locked/>
    <w:rsid w:val="004F2840"/>
    <w:rPr>
      <w:rFonts w:ascii="Arial MT Black" w:hAnsi="Arial MT Black"/>
      <w:b/>
      <w:spacing w:val="-20"/>
      <w:kern w:val="28"/>
      <w:sz w:val="20"/>
      <w:lang w:val="x-none" w:eastAsia="ru-RU"/>
    </w:rPr>
  </w:style>
  <w:style w:type="character" w:customStyle="1" w:styleId="SubtitleChar2">
    <w:name w:val="Subtitle Char2"/>
    <w:locked/>
    <w:rsid w:val="004F2840"/>
    <w:rPr>
      <w:rFonts w:ascii="Arial MT Black" w:hAnsi="Arial MT Black"/>
      <w:b/>
      <w:caps/>
      <w:spacing w:val="-16"/>
      <w:kern w:val="28"/>
      <w:sz w:val="20"/>
      <w:lang w:val="x-none" w:eastAsia="ru-RU"/>
    </w:rPr>
  </w:style>
  <w:style w:type="character" w:customStyle="1" w:styleId="CommentTextChar3">
    <w:name w:val="Comment Text Char3"/>
    <w:semiHidden/>
    <w:locked/>
    <w:rsid w:val="004F2840"/>
    <w:rPr>
      <w:rFonts w:ascii="Times New Roman" w:hAnsi="Times New Roman"/>
      <w:sz w:val="20"/>
      <w:lang w:val="x-none" w:eastAsia="ru-RU"/>
    </w:rPr>
  </w:style>
  <w:style w:type="character" w:customStyle="1" w:styleId="BodyText3Char2">
    <w:name w:val="Body Text 3 Char2"/>
    <w:locked/>
    <w:rsid w:val="004F2840"/>
    <w:rPr>
      <w:rFonts w:ascii="Times New Roman" w:hAnsi="Times New Roman"/>
      <w:i/>
      <w:sz w:val="20"/>
      <w:u w:val="single"/>
    </w:rPr>
  </w:style>
  <w:style w:type="paragraph" w:customStyle="1" w:styleId="3f3">
    <w:name w:val="Знак3"/>
    <w:basedOn w:val="a4"/>
    <w:rsid w:val="004F2840"/>
    <w:pPr>
      <w:spacing w:after="160" w:line="240" w:lineRule="exact"/>
    </w:pPr>
    <w:rPr>
      <w:rFonts w:ascii="Verdana" w:eastAsia="Calibri" w:hAnsi="Verdana" w:cs="Verdana"/>
      <w:sz w:val="20"/>
      <w:szCs w:val="20"/>
      <w:lang w:val="en-US" w:eastAsia="en-US"/>
    </w:rPr>
  </w:style>
  <w:style w:type="paragraph" w:customStyle="1" w:styleId="CharChar1CharCharCharChar3">
    <w:name w:val="Char Char1 Знак Знак Char Char Знак Знак Char Char3"/>
    <w:basedOn w:val="a4"/>
    <w:rsid w:val="004F2840"/>
    <w:pPr>
      <w:spacing w:after="160" w:line="240" w:lineRule="exact"/>
    </w:pPr>
    <w:rPr>
      <w:rFonts w:ascii="Verdana" w:eastAsia="Calibri" w:hAnsi="Verdana" w:cs="Verdana"/>
      <w:sz w:val="20"/>
      <w:szCs w:val="20"/>
      <w:lang w:val="en-US" w:eastAsia="en-US"/>
    </w:rPr>
  </w:style>
  <w:style w:type="character" w:customStyle="1" w:styleId="BodyTextFirstIndent2Char2">
    <w:name w:val="Body Text First Indent 2 Char2"/>
    <w:locked/>
    <w:rsid w:val="004F2840"/>
    <w:rPr>
      <w:rFonts w:ascii="Times New Roman" w:hAnsi="Times New Roman"/>
      <w:sz w:val="24"/>
      <w:lang w:val="x-none" w:eastAsia="ru-RU"/>
    </w:rPr>
  </w:style>
  <w:style w:type="paragraph" w:customStyle="1" w:styleId="3f4">
    <w:name w:val="Знак Знак Знак Знак3"/>
    <w:basedOn w:val="a4"/>
    <w:rsid w:val="004F2840"/>
    <w:pPr>
      <w:spacing w:after="160" w:line="240" w:lineRule="exact"/>
    </w:pPr>
    <w:rPr>
      <w:rFonts w:ascii="Verdana" w:eastAsia="Calibri" w:hAnsi="Verdana" w:cs="Verdana"/>
      <w:sz w:val="20"/>
      <w:szCs w:val="20"/>
      <w:lang w:val="en-US" w:eastAsia="en-US"/>
    </w:rPr>
  </w:style>
  <w:style w:type="character" w:customStyle="1" w:styleId="DateChar2">
    <w:name w:val="Date Char2"/>
    <w:locked/>
    <w:rsid w:val="004F2840"/>
    <w:rPr>
      <w:rFonts w:ascii="Arial MT Black" w:hAnsi="Arial MT Black"/>
      <w:b/>
      <w:spacing w:val="-20"/>
      <w:kern w:val="28"/>
      <w:sz w:val="40"/>
      <w:lang w:val="x-none" w:eastAsia="ru-RU"/>
    </w:rPr>
  </w:style>
  <w:style w:type="character" w:customStyle="1" w:styleId="Heading3Char1">
    <w:name w:val="Heading 3 Char1"/>
    <w:aliases w:val="H3 Char1,Заголовок подпукта (1.1.1) Char1,Level 1 - 1 Char1,o Char1"/>
    <w:locked/>
    <w:rsid w:val="004F2840"/>
    <w:rPr>
      <w:rFonts w:ascii="Garamond" w:eastAsia="Calibri" w:hAnsi="Garamond"/>
      <w:b/>
      <w:color w:val="000000"/>
      <w:lang w:val="ru-RU" w:eastAsia="ru-RU" w:bidi="ar-SA"/>
    </w:rPr>
  </w:style>
  <w:style w:type="character" w:customStyle="1" w:styleId="BodyText2Char1">
    <w:name w:val="Body Text 2 Char1"/>
    <w:locked/>
    <w:rsid w:val="004F2840"/>
    <w:rPr>
      <w:rFonts w:ascii="Times New Roman" w:hAnsi="Times New Roman"/>
      <w:sz w:val="20"/>
      <w:lang w:val="x-none" w:eastAsia="x-none"/>
    </w:rPr>
  </w:style>
  <w:style w:type="character" w:customStyle="1" w:styleId="1ff9">
    <w:name w:val="Текст концевой сноски Знак1"/>
    <w:semiHidden/>
    <w:locked/>
    <w:rsid w:val="004F2840"/>
    <w:rPr>
      <w:rFonts w:ascii="Garamond" w:hAnsi="Garamond"/>
      <w:lang w:val="en-GB" w:eastAsia="en-US"/>
    </w:rPr>
  </w:style>
  <w:style w:type="character" w:customStyle="1" w:styleId="1ffa">
    <w:name w:val="Текст выноски Знак1"/>
    <w:semiHidden/>
    <w:locked/>
    <w:rsid w:val="004F2840"/>
    <w:rPr>
      <w:rFonts w:ascii="Tahoma" w:hAnsi="Tahoma"/>
      <w:sz w:val="16"/>
      <w:lang w:val="en-GB" w:eastAsia="en-US"/>
    </w:rPr>
  </w:style>
  <w:style w:type="paragraph" w:customStyle="1" w:styleId="122">
    <w:name w:val="Заголовок оглавления12"/>
    <w:basedOn w:val="12"/>
    <w:rsid w:val="004F2840"/>
    <w:pPr>
      <w:keepLines/>
      <w:pBdr>
        <w:top w:val="single" w:sz="6" w:space="16" w:color="auto"/>
      </w:pBdr>
      <w:tabs>
        <w:tab w:val="num" w:pos="1209"/>
      </w:tabs>
      <w:suppressAutoHyphens/>
      <w:spacing w:before="220" w:after="60" w:line="320" w:lineRule="atLeast"/>
      <w:ind w:left="708" w:hanging="708"/>
      <w:outlineLvl w:val="9"/>
    </w:pPr>
    <w:rPr>
      <w:rFonts w:ascii="Arial MT Black" w:eastAsia="Calibri" w:hAnsi="Arial MT Black"/>
      <w:spacing w:val="-20"/>
      <w:kern w:val="28"/>
      <w:sz w:val="40"/>
      <w:szCs w:val="20"/>
      <w:lang w:eastAsia="ru-RU"/>
    </w:rPr>
  </w:style>
  <w:style w:type="character" w:customStyle="1" w:styleId="PlainTextChar1">
    <w:name w:val="Plain Text Char1"/>
    <w:locked/>
    <w:rsid w:val="004F2840"/>
    <w:rPr>
      <w:rFonts w:ascii="Courier New" w:eastAsia="SimSun" w:hAnsi="Courier New"/>
      <w:sz w:val="20"/>
      <w:lang w:val="x-none" w:eastAsia="zh-CN"/>
    </w:rPr>
  </w:style>
  <w:style w:type="character" w:customStyle="1" w:styleId="CommentSubjectChar1">
    <w:name w:val="Comment Subject Char1"/>
    <w:semiHidden/>
    <w:locked/>
    <w:rsid w:val="004F2840"/>
    <w:rPr>
      <w:rFonts w:ascii="Garamond" w:hAnsi="Garamond"/>
      <w:b/>
      <w:sz w:val="20"/>
      <w:lang w:val="en-GB" w:eastAsia="x-none"/>
    </w:rPr>
  </w:style>
  <w:style w:type="character" w:customStyle="1" w:styleId="DocumentMapChar1">
    <w:name w:val="Document Map Char1"/>
    <w:semiHidden/>
    <w:locked/>
    <w:rsid w:val="004F2840"/>
    <w:rPr>
      <w:rFonts w:ascii="Tahoma" w:hAnsi="Tahoma"/>
      <w:sz w:val="20"/>
      <w:shd w:val="clear" w:color="auto" w:fill="000080"/>
      <w:lang w:val="en-GB" w:eastAsia="x-none"/>
    </w:rPr>
  </w:style>
  <w:style w:type="character" w:customStyle="1" w:styleId="HTMLPreformattedChar1">
    <w:name w:val="HTML Preformatted Char1"/>
    <w:locked/>
    <w:rsid w:val="004F2840"/>
    <w:rPr>
      <w:rFonts w:ascii="Courier New" w:hAnsi="Courier New"/>
      <w:sz w:val="20"/>
      <w:lang w:val="x-none" w:eastAsia="ru-RU"/>
    </w:rPr>
  </w:style>
  <w:style w:type="character" w:customStyle="1" w:styleId="123">
    <w:name w:val="Выделение12"/>
    <w:rsid w:val="004F2840"/>
    <w:rPr>
      <w:i/>
      <w:spacing w:val="0"/>
    </w:rPr>
  </w:style>
  <w:style w:type="paragraph" w:customStyle="1" w:styleId="124">
    <w:name w:val="Обычный12"/>
    <w:uiPriority w:val="99"/>
    <w:rsid w:val="004F2840"/>
    <w:pPr>
      <w:widowControl w:val="0"/>
      <w:jc w:val="both"/>
    </w:pPr>
    <w:rPr>
      <w:rFonts w:ascii="Arial" w:hAnsi="Arial"/>
      <w:sz w:val="24"/>
      <w:szCs w:val="20"/>
    </w:rPr>
  </w:style>
  <w:style w:type="paragraph" w:customStyle="1" w:styleId="125">
    <w:name w:val="Текст12"/>
    <w:basedOn w:val="a4"/>
    <w:rsid w:val="004F2840"/>
    <w:pPr>
      <w:widowControl w:val="0"/>
      <w:ind w:firstLine="567"/>
    </w:pPr>
    <w:rPr>
      <w:rFonts w:ascii="Courier New" w:eastAsia="Calibri" w:hAnsi="Courier New"/>
      <w:szCs w:val="20"/>
    </w:rPr>
  </w:style>
  <w:style w:type="paragraph" w:customStyle="1" w:styleId="2120">
    <w:name w:val="Основной текст 212"/>
    <w:basedOn w:val="a9"/>
    <w:rsid w:val="004F2840"/>
    <w:pPr>
      <w:ind w:left="1080"/>
      <w:jc w:val="left"/>
    </w:pPr>
    <w:rPr>
      <w:rFonts w:ascii="Arial" w:eastAsia="Calibri" w:hAnsi="Arial" w:cs="Arial"/>
      <w:lang w:val="ru-RU"/>
    </w:rPr>
  </w:style>
  <w:style w:type="paragraph" w:customStyle="1" w:styleId="2121">
    <w:name w:val="Основной текст с отступом 212"/>
    <w:basedOn w:val="a4"/>
    <w:rsid w:val="004F2840"/>
    <w:pPr>
      <w:widowControl w:val="0"/>
      <w:spacing w:before="120"/>
      <w:ind w:left="1985" w:hanging="1985"/>
      <w:jc w:val="both"/>
    </w:pPr>
    <w:rPr>
      <w:rFonts w:ascii="Garamond" w:eastAsia="Calibri" w:hAnsi="Garamond"/>
      <w:sz w:val="22"/>
      <w:szCs w:val="20"/>
    </w:rPr>
  </w:style>
  <w:style w:type="paragraph" w:customStyle="1" w:styleId="3120">
    <w:name w:val="Основной текст 312"/>
    <w:basedOn w:val="a4"/>
    <w:rsid w:val="004F2840"/>
    <w:pPr>
      <w:widowControl w:val="0"/>
      <w:ind w:firstLine="567"/>
      <w:jc w:val="both"/>
    </w:pPr>
    <w:rPr>
      <w:rFonts w:eastAsia="Calibri"/>
      <w:szCs w:val="20"/>
    </w:rPr>
  </w:style>
  <w:style w:type="paragraph" w:customStyle="1" w:styleId="3121">
    <w:name w:val="Основной текст с отступом 312"/>
    <w:basedOn w:val="a4"/>
    <w:rsid w:val="004F2840"/>
    <w:pPr>
      <w:overflowPunct w:val="0"/>
      <w:autoSpaceDE w:val="0"/>
      <w:autoSpaceDN w:val="0"/>
      <w:adjustRightInd w:val="0"/>
      <w:ind w:left="180" w:firstLine="540"/>
      <w:jc w:val="both"/>
      <w:textAlignment w:val="baseline"/>
    </w:pPr>
    <w:rPr>
      <w:rFonts w:ascii="Verdana" w:eastAsia="Calibri" w:hAnsi="Verdana"/>
      <w:szCs w:val="20"/>
    </w:rPr>
  </w:style>
  <w:style w:type="paragraph" w:customStyle="1" w:styleId="132">
    <w:name w:val="Абзац списка13"/>
    <w:basedOn w:val="a4"/>
    <w:rsid w:val="004F2840"/>
    <w:pPr>
      <w:ind w:left="720"/>
      <w:contextualSpacing/>
    </w:pPr>
    <w:rPr>
      <w:rFonts w:eastAsia="Calibri"/>
    </w:rPr>
  </w:style>
  <w:style w:type="character" w:customStyle="1" w:styleId="BodyTextFirstIndentChar1">
    <w:name w:val="Body Text First Indent Char1"/>
    <w:locked/>
    <w:rsid w:val="004F2840"/>
    <w:rPr>
      <w:rFonts w:ascii="Times New Roman" w:hAnsi="Times New Roman"/>
      <w:sz w:val="24"/>
      <w:lang w:val="x-none" w:eastAsia="ru-RU"/>
    </w:rPr>
  </w:style>
  <w:style w:type="character" w:customStyle="1" w:styleId="1220">
    <w:name w:val="Знак Знак122"/>
    <w:rsid w:val="004F2840"/>
    <w:rPr>
      <w:rFonts w:ascii="Times New Roman" w:hAnsi="Times New Roman"/>
      <w:sz w:val="24"/>
    </w:rPr>
  </w:style>
  <w:style w:type="character" w:customStyle="1" w:styleId="152">
    <w:name w:val="Знак Знак152"/>
    <w:rsid w:val="004F2840"/>
    <w:rPr>
      <w:sz w:val="24"/>
    </w:rPr>
  </w:style>
  <w:style w:type="character" w:customStyle="1" w:styleId="1120">
    <w:name w:val="Знак Знак112"/>
    <w:semiHidden/>
    <w:rsid w:val="004F2840"/>
    <w:rPr>
      <w:rFonts w:ascii="Garamond" w:hAnsi="Garamond"/>
      <w:sz w:val="22"/>
    </w:rPr>
  </w:style>
  <w:style w:type="character" w:customStyle="1" w:styleId="162">
    <w:name w:val="Знак Знак162"/>
    <w:rsid w:val="004F2840"/>
    <w:rPr>
      <w:sz w:val="24"/>
      <w:lang w:val="ru-RU" w:eastAsia="ru-RU"/>
    </w:rPr>
  </w:style>
  <w:style w:type="character" w:customStyle="1" w:styleId="1320">
    <w:name w:val="Знак Знак132"/>
    <w:rsid w:val="004F2840"/>
    <w:rPr>
      <w:sz w:val="24"/>
      <w:lang w:val="ru-RU" w:eastAsia="ru-RU"/>
    </w:rPr>
  </w:style>
  <w:style w:type="character" w:customStyle="1" w:styleId="142">
    <w:name w:val="Знак Знак142"/>
    <w:rsid w:val="004F2840"/>
    <w:rPr>
      <w:rFonts w:ascii="Garamond" w:hAnsi="Garamond"/>
      <w:sz w:val="22"/>
      <w:lang w:val="en-GB" w:eastAsia="en-US"/>
    </w:rPr>
  </w:style>
  <w:style w:type="character" w:customStyle="1" w:styleId="420">
    <w:name w:val="Знак Знак42"/>
    <w:rsid w:val="004F2840"/>
    <w:rPr>
      <w:sz w:val="28"/>
      <w:lang w:val="ru-RU" w:eastAsia="ru-RU"/>
    </w:rPr>
  </w:style>
  <w:style w:type="character" w:customStyle="1" w:styleId="2220">
    <w:name w:val="Знак Знак222"/>
    <w:rsid w:val="004F2840"/>
    <w:rPr>
      <w:sz w:val="24"/>
      <w:lang w:val="x-none" w:eastAsia="en-US"/>
    </w:rPr>
  </w:style>
  <w:style w:type="character" w:customStyle="1" w:styleId="242">
    <w:name w:val="Знак Знак242"/>
    <w:semiHidden/>
    <w:locked/>
    <w:rsid w:val="004F2840"/>
  </w:style>
  <w:style w:type="paragraph" w:customStyle="1" w:styleId="225">
    <w:name w:val="Обычный22"/>
    <w:basedOn w:val="a4"/>
    <w:rsid w:val="004F2840"/>
    <w:rPr>
      <w:rFonts w:ascii="Times New Roman CYR" w:hAnsi="Times New Roman CYR" w:cs="Times New Roman CYR"/>
      <w:sz w:val="20"/>
      <w:szCs w:val="20"/>
    </w:rPr>
  </w:style>
  <w:style w:type="character" w:customStyle="1" w:styleId="361">
    <w:name w:val="Знак Знак361"/>
    <w:rsid w:val="004F2840"/>
    <w:rPr>
      <w:rFonts w:ascii="Garamond" w:hAnsi="Garamond"/>
      <w:sz w:val="22"/>
      <w:lang w:val="en-GB" w:eastAsia="en-US"/>
    </w:rPr>
  </w:style>
  <w:style w:type="character" w:customStyle="1" w:styleId="351">
    <w:name w:val="Знак Знак351"/>
    <w:rsid w:val="004F2840"/>
    <w:rPr>
      <w:rFonts w:ascii="Garamond" w:hAnsi="Garamond"/>
      <w:sz w:val="22"/>
      <w:lang w:val="en-GB" w:eastAsia="en-US"/>
    </w:rPr>
  </w:style>
  <w:style w:type="character" w:customStyle="1" w:styleId="341">
    <w:name w:val="Знак Знак341"/>
    <w:rsid w:val="004F2840"/>
    <w:rPr>
      <w:sz w:val="24"/>
      <w:lang w:val="ru-RU" w:eastAsia="en-US"/>
    </w:rPr>
  </w:style>
  <w:style w:type="character" w:customStyle="1" w:styleId="331">
    <w:name w:val="Знак Знак331"/>
    <w:semiHidden/>
    <w:locked/>
    <w:rsid w:val="004F2840"/>
    <w:rPr>
      <w:rFonts w:ascii="Garamond" w:hAnsi="Garamond"/>
      <w:lang w:val="en-GB" w:eastAsia="en-US"/>
    </w:rPr>
  </w:style>
  <w:style w:type="character" w:customStyle="1" w:styleId="301">
    <w:name w:val="Знак Знак301"/>
    <w:locked/>
    <w:rsid w:val="004F2840"/>
    <w:rPr>
      <w:rFonts w:ascii="Arial" w:hAnsi="Arial"/>
      <w:i/>
      <w:lang w:val="ru-RU" w:eastAsia="ru-RU"/>
    </w:rPr>
  </w:style>
  <w:style w:type="character" w:customStyle="1" w:styleId="291">
    <w:name w:val="Знак Знак291"/>
    <w:rsid w:val="004F2840"/>
    <w:rPr>
      <w:i/>
      <w:sz w:val="22"/>
      <w:lang w:val="ru-RU" w:eastAsia="en-US"/>
    </w:rPr>
  </w:style>
  <w:style w:type="character" w:customStyle="1" w:styleId="371">
    <w:name w:val="Знак Знак371"/>
    <w:semiHidden/>
    <w:locked/>
    <w:rsid w:val="004F2840"/>
    <w:rPr>
      <w:sz w:val="24"/>
      <w:lang w:val="x-none" w:eastAsia="en-US"/>
    </w:rPr>
  </w:style>
  <w:style w:type="character" w:customStyle="1" w:styleId="3210">
    <w:name w:val="Знак Знак321"/>
    <w:semiHidden/>
    <w:locked/>
    <w:rsid w:val="004F2840"/>
    <w:rPr>
      <w:rFonts w:ascii="Garamond" w:hAnsi="Garamond"/>
      <w:lang w:val="en-GB" w:eastAsia="en-US"/>
    </w:rPr>
  </w:style>
  <w:style w:type="character" w:customStyle="1" w:styleId="3112">
    <w:name w:val="Знак Знак311"/>
    <w:semiHidden/>
    <w:locked/>
    <w:rsid w:val="004F2840"/>
    <w:rPr>
      <w:rFonts w:ascii="Tahoma" w:hAnsi="Tahoma"/>
      <w:sz w:val="16"/>
      <w:lang w:val="en-GB" w:eastAsia="en-US"/>
    </w:rPr>
  </w:style>
  <w:style w:type="numbering" w:customStyle="1" w:styleId="2">
    <w:name w:val="Импортированный стиль 2"/>
    <w:rsid w:val="004F2840"/>
    <w:pPr>
      <w:numPr>
        <w:numId w:val="23"/>
      </w:numPr>
    </w:pPr>
  </w:style>
  <w:style w:type="paragraph" w:customStyle="1" w:styleId="64">
    <w:name w:val="Абзац списка6"/>
    <w:basedOn w:val="a4"/>
    <w:rsid w:val="004F2840"/>
    <w:pPr>
      <w:spacing w:after="200" w:line="276" w:lineRule="auto"/>
      <w:ind w:left="720"/>
      <w:contextualSpacing/>
    </w:pPr>
    <w:rPr>
      <w:rFonts w:ascii="Calibri" w:eastAsia="Calibri" w:hAnsi="Calibri"/>
      <w:sz w:val="22"/>
      <w:szCs w:val="22"/>
      <w:lang w:eastAsia="en-US"/>
    </w:rPr>
  </w:style>
  <w:style w:type="character" w:customStyle="1" w:styleId="1ffb">
    <w:name w:val="Текст сноски Знак1"/>
    <w:uiPriority w:val="99"/>
    <w:locked/>
    <w:rsid w:val="004F2840"/>
    <w:rPr>
      <w:rFonts w:ascii="Garamond" w:hAnsi="Garamond"/>
      <w:lang w:val="en-GB" w:eastAsia="en-US" w:bidi="ar-SA"/>
    </w:rPr>
  </w:style>
  <w:style w:type="paragraph" w:customStyle="1" w:styleId="afffff9">
    <w:name w:val="Заголовок к тексту"/>
    <w:basedOn w:val="a4"/>
    <w:uiPriority w:val="99"/>
    <w:rsid w:val="004F2840"/>
    <w:pPr>
      <w:suppressAutoHyphens/>
    </w:pPr>
  </w:style>
  <w:style w:type="paragraph" w:customStyle="1" w:styleId="afffffa">
    <w:name w:val="Реквизиты ОДУ"/>
    <w:basedOn w:val="a4"/>
    <w:uiPriority w:val="99"/>
    <w:rsid w:val="004F2840"/>
    <w:pPr>
      <w:ind w:left="-170" w:right="-113"/>
      <w:jc w:val="center"/>
    </w:pPr>
    <w:rPr>
      <w:rFonts w:ascii="Arial" w:hAnsi="Arial" w:cs="Arial"/>
      <w:b/>
      <w:color w:val="000000"/>
      <w:sz w:val="16"/>
    </w:rPr>
  </w:style>
  <w:style w:type="character" w:customStyle="1" w:styleId="FontStyle42">
    <w:name w:val="Font Style42"/>
    <w:rsid w:val="004F2840"/>
    <w:rPr>
      <w:rFonts w:ascii="Times New Roman" w:hAnsi="Times New Roman" w:cs="Times New Roman"/>
      <w:sz w:val="16"/>
      <w:szCs w:val="16"/>
    </w:rPr>
  </w:style>
  <w:style w:type="character" w:customStyle="1" w:styleId="bodytext6">
    <w:name w:val="body text Знак Знак6"/>
    <w:rsid w:val="004F2840"/>
    <w:rPr>
      <w:sz w:val="22"/>
      <w:lang w:val="en-GB" w:eastAsia="en-US" w:bidi="ar-SA"/>
    </w:rPr>
  </w:style>
  <w:style w:type="character" w:customStyle="1" w:styleId="180">
    <w:name w:val="Знак Знак18"/>
    <w:rsid w:val="004F2840"/>
    <w:rPr>
      <w:rFonts w:ascii="Garamond" w:hAnsi="Garamond"/>
      <w:sz w:val="22"/>
      <w:lang w:val="en-GB" w:eastAsia="en-US" w:bidi="ar-SA"/>
    </w:rPr>
  </w:style>
  <w:style w:type="character" w:customStyle="1" w:styleId="190">
    <w:name w:val="Знак Знак19"/>
    <w:semiHidden/>
    <w:locked/>
    <w:rsid w:val="004F2840"/>
    <w:rPr>
      <w:sz w:val="24"/>
      <w:lang w:eastAsia="en-US" w:bidi="ar-SA"/>
    </w:rPr>
  </w:style>
  <w:style w:type="character" w:customStyle="1" w:styleId="st">
    <w:name w:val="st"/>
    <w:rsid w:val="004F2840"/>
  </w:style>
  <w:style w:type="character" w:customStyle="1" w:styleId="3f5">
    <w:name w:val="Знак Знак3"/>
    <w:rsid w:val="004F2840"/>
    <w:rPr>
      <w:rFonts w:ascii="Garamond" w:hAnsi="Garamond"/>
      <w:sz w:val="22"/>
      <w:lang w:val="en-GB" w:eastAsia="en-US" w:bidi="ar-SA"/>
    </w:rPr>
  </w:style>
  <w:style w:type="character" w:customStyle="1" w:styleId="afffffb">
    <w:name w:val="Знак Знак"/>
    <w:rsid w:val="004F2840"/>
    <w:rPr>
      <w:rFonts w:ascii="Garamond" w:hAnsi="Garamond"/>
      <w:sz w:val="22"/>
      <w:lang w:val="en-GB" w:eastAsia="en-US" w:bidi="ar-SA"/>
    </w:rPr>
  </w:style>
  <w:style w:type="character" w:customStyle="1" w:styleId="102">
    <w:name w:val="Знак Знак10"/>
    <w:semiHidden/>
    <w:locked/>
    <w:rsid w:val="004F2840"/>
    <w:rPr>
      <w:rFonts w:ascii="Garamond" w:hAnsi="Garamond"/>
      <w:lang w:val="en-GB" w:eastAsia="en-US" w:bidi="ar-SA"/>
    </w:rPr>
  </w:style>
  <w:style w:type="character" w:customStyle="1" w:styleId="170">
    <w:name w:val="Знак Знак17"/>
    <w:locked/>
    <w:rsid w:val="004F2840"/>
    <w:rPr>
      <w:rFonts w:ascii="Arial" w:hAnsi="Arial"/>
      <w:i/>
      <w:iCs/>
      <w:lang w:val="ru-RU" w:eastAsia="ru-RU" w:bidi="ar-SA"/>
    </w:rPr>
  </w:style>
  <w:style w:type="character" w:customStyle="1" w:styleId="93">
    <w:name w:val="Знак Знак9"/>
    <w:rsid w:val="004F2840"/>
    <w:rPr>
      <w:i/>
      <w:iCs/>
      <w:sz w:val="22"/>
      <w:lang w:val="ru-RU" w:eastAsia="en-US" w:bidi="ar-SA"/>
    </w:rPr>
  </w:style>
  <w:style w:type="character" w:customStyle="1" w:styleId="1ffc">
    <w:name w:val="Знак Знак1"/>
    <w:rsid w:val="004F2840"/>
    <w:rPr>
      <w:rFonts w:ascii="Arial MT Black" w:hAnsi="Arial MT Black"/>
      <w:b/>
      <w:spacing w:val="-20"/>
      <w:kern w:val="28"/>
      <w:sz w:val="40"/>
      <w:lang w:val="ru-RU" w:eastAsia="ru-RU" w:bidi="ar-SA"/>
    </w:rPr>
  </w:style>
  <w:style w:type="character" w:customStyle="1" w:styleId="84">
    <w:name w:val="Знак Знак8"/>
    <w:rsid w:val="004F2840"/>
    <w:rPr>
      <w:rFonts w:ascii="Arial MT Black" w:hAnsi="Arial MT Black"/>
      <w:b/>
      <w:caps/>
      <w:spacing w:val="-16"/>
      <w:kern w:val="28"/>
      <w:sz w:val="32"/>
      <w:lang w:val="ru-RU" w:eastAsia="ru-RU" w:bidi="ar-SA"/>
    </w:rPr>
  </w:style>
  <w:style w:type="character" w:customStyle="1" w:styleId="65">
    <w:name w:val="Знак Знак6"/>
    <w:semiHidden/>
    <w:rsid w:val="004F2840"/>
    <w:rPr>
      <w:lang w:val="ru-RU" w:eastAsia="ru-RU" w:bidi="ar-SA"/>
    </w:rPr>
  </w:style>
  <w:style w:type="character" w:customStyle="1" w:styleId="59">
    <w:name w:val="Знак Знак5"/>
    <w:rsid w:val="004F2840"/>
    <w:rPr>
      <w:i/>
      <w:iCs/>
      <w:sz w:val="22"/>
      <w:u w:val="single"/>
      <w:lang w:val="ru-RU" w:eastAsia="en-US" w:bidi="ar-SA"/>
    </w:rPr>
  </w:style>
  <w:style w:type="character" w:customStyle="1" w:styleId="181">
    <w:name w:val="Знак Знак181"/>
    <w:rsid w:val="004F2840"/>
    <w:rPr>
      <w:rFonts w:ascii="Garamond" w:hAnsi="Garamond"/>
      <w:sz w:val="22"/>
      <w:lang w:val="en-GB" w:eastAsia="en-US" w:bidi="ar-SA"/>
    </w:rPr>
  </w:style>
  <w:style w:type="character" w:customStyle="1" w:styleId="191">
    <w:name w:val="Знак Знак191"/>
    <w:semiHidden/>
    <w:locked/>
    <w:rsid w:val="004F2840"/>
    <w:rPr>
      <w:sz w:val="24"/>
      <w:lang w:eastAsia="en-US" w:bidi="ar-SA"/>
    </w:rPr>
  </w:style>
  <w:style w:type="paragraph" w:customStyle="1" w:styleId="4c">
    <w:name w:val="Абзац списка4"/>
    <w:basedOn w:val="a4"/>
    <w:uiPriority w:val="99"/>
    <w:rsid w:val="004F2840"/>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rsid w:val="004F2840"/>
  </w:style>
  <w:style w:type="numbering" w:customStyle="1" w:styleId="11b">
    <w:name w:val="Нет списка11"/>
    <w:next w:val="a7"/>
    <w:uiPriority w:val="99"/>
    <w:semiHidden/>
    <w:rsid w:val="004F2840"/>
  </w:style>
  <w:style w:type="numbering" w:customStyle="1" w:styleId="3f6">
    <w:name w:val="Нет списка3"/>
    <w:next w:val="a7"/>
    <w:semiHidden/>
    <w:rsid w:val="004F2840"/>
  </w:style>
  <w:style w:type="numbering" w:customStyle="1" w:styleId="1111113">
    <w:name w:val="1 / 1.1 / 1.1.13"/>
    <w:basedOn w:val="a7"/>
    <w:next w:val="111111"/>
    <w:rsid w:val="004F2840"/>
  </w:style>
  <w:style w:type="numbering" w:customStyle="1" w:styleId="126">
    <w:name w:val="Нет списка12"/>
    <w:next w:val="a7"/>
    <w:semiHidden/>
    <w:rsid w:val="004F2840"/>
  </w:style>
  <w:style w:type="numbering" w:customStyle="1" w:styleId="11111111">
    <w:name w:val="1 / 1.1 / 1.1.111"/>
    <w:basedOn w:val="a7"/>
    <w:next w:val="111111"/>
    <w:rsid w:val="004F2840"/>
  </w:style>
  <w:style w:type="numbering" w:customStyle="1" w:styleId="217">
    <w:name w:val="Нет списка21"/>
    <w:next w:val="a7"/>
    <w:semiHidden/>
    <w:unhideWhenUsed/>
    <w:rsid w:val="004F2840"/>
  </w:style>
  <w:style w:type="numbering" w:customStyle="1" w:styleId="11111121">
    <w:name w:val="1 / 1.1 / 1.1.121"/>
    <w:basedOn w:val="a7"/>
    <w:next w:val="111111"/>
    <w:rsid w:val="004F2840"/>
    <w:pPr>
      <w:numPr>
        <w:numId w:val="8"/>
      </w:numPr>
    </w:pPr>
  </w:style>
  <w:style w:type="numbering" w:customStyle="1" w:styleId="31">
    <w:name w:val="Стиль31"/>
    <w:rsid w:val="004F2840"/>
    <w:pPr>
      <w:numPr>
        <w:numId w:val="12"/>
      </w:numPr>
    </w:pPr>
  </w:style>
  <w:style w:type="numbering" w:customStyle="1" w:styleId="List531">
    <w:name w:val="List 531"/>
    <w:rsid w:val="004F2840"/>
    <w:pPr>
      <w:numPr>
        <w:numId w:val="14"/>
      </w:numPr>
    </w:pPr>
  </w:style>
  <w:style w:type="numbering" w:customStyle="1" w:styleId="List521">
    <w:name w:val="List 521"/>
    <w:rsid w:val="004F2840"/>
    <w:pPr>
      <w:numPr>
        <w:numId w:val="13"/>
      </w:numPr>
    </w:pPr>
  </w:style>
  <w:style w:type="paragraph" w:customStyle="1" w:styleId="5a">
    <w:name w:val="Абзац списка5"/>
    <w:basedOn w:val="a4"/>
    <w:rsid w:val="004F2840"/>
    <w:pPr>
      <w:spacing w:after="200" w:line="276" w:lineRule="auto"/>
      <w:ind w:left="720"/>
      <w:contextualSpacing/>
    </w:pPr>
    <w:rPr>
      <w:rFonts w:ascii="Calibri" w:hAnsi="Calibri"/>
      <w:sz w:val="22"/>
      <w:szCs w:val="22"/>
      <w:lang w:eastAsia="en-US"/>
    </w:rPr>
  </w:style>
  <w:style w:type="character" w:customStyle="1" w:styleId="af7">
    <w:name w:val="Абзац списка Знак"/>
    <w:link w:val="af6"/>
    <w:uiPriority w:val="99"/>
    <w:rsid w:val="004F2840"/>
    <w:rPr>
      <w:rFonts w:ascii="Times New Roman" w:eastAsia="Times New Roman" w:hAnsi="Times New Roman"/>
      <w:sz w:val="24"/>
      <w:szCs w:val="24"/>
    </w:rPr>
  </w:style>
  <w:style w:type="character" w:styleId="afffffc">
    <w:name w:val="Placeholder Text"/>
    <w:uiPriority w:val="99"/>
    <w:semiHidden/>
    <w:rsid w:val="004F2840"/>
    <w:rPr>
      <w:color w:val="808080"/>
    </w:rPr>
  </w:style>
  <w:style w:type="character" w:customStyle="1" w:styleId="fontstyle01">
    <w:name w:val="fontstyle01"/>
    <w:rsid w:val="004F2840"/>
    <w:rPr>
      <w:rFonts w:ascii="Garamond Bold" w:hAnsi="Garamond Bold" w:hint="default"/>
      <w:b/>
      <w:bCs/>
      <w:i w:val="0"/>
      <w:iCs w:val="0"/>
      <w:color w:val="000000"/>
      <w:sz w:val="22"/>
      <w:szCs w:val="22"/>
    </w:rPr>
  </w:style>
  <w:style w:type="paragraph" w:customStyle="1" w:styleId="CORP1-L2">
    <w:name w:val="CORP1-L2"/>
    <w:basedOn w:val="a4"/>
    <w:rsid w:val="004F2840"/>
    <w:pPr>
      <w:tabs>
        <w:tab w:val="left" w:pos="1080"/>
      </w:tabs>
      <w:spacing w:after="240"/>
      <w:ind w:firstLine="720"/>
    </w:pPr>
    <w:rPr>
      <w:b/>
      <w:szCs w:val="20"/>
      <w:lang w:val="en-US"/>
    </w:rPr>
  </w:style>
  <w:style w:type="paragraph" w:customStyle="1" w:styleId="Text">
    <w:name w:val="Text"/>
    <w:basedOn w:val="a4"/>
    <w:link w:val="TextChar"/>
    <w:rsid w:val="004F2840"/>
    <w:pPr>
      <w:spacing w:after="240"/>
      <w:jc w:val="both"/>
    </w:pPr>
    <w:rPr>
      <w:szCs w:val="20"/>
      <w:lang w:val="en-US" w:eastAsia="en-US"/>
    </w:rPr>
  </w:style>
  <w:style w:type="character" w:customStyle="1" w:styleId="TextChar">
    <w:name w:val="Text Char"/>
    <w:link w:val="Text"/>
    <w:rsid w:val="004F2840"/>
    <w:rPr>
      <w:rFonts w:ascii="Times New Roman" w:eastAsia="Times New Roman" w:hAnsi="Times New Roman"/>
      <w:sz w:val="24"/>
      <w:szCs w:val="20"/>
      <w:lang w:val="en-US" w:eastAsia="en-US"/>
    </w:rPr>
  </w:style>
  <w:style w:type="paragraph" w:customStyle="1" w:styleId="WCPageNumber">
    <w:name w:val="WCPageNumber"/>
    <w:rsid w:val="004F2840"/>
    <w:rPr>
      <w:rFonts w:ascii="Times New Roman" w:eastAsia="Times New Roman" w:hAnsi="Times New Roman"/>
      <w:sz w:val="24"/>
      <w:szCs w:val="24"/>
      <w:lang w:val="en-US" w:eastAsia="en-US"/>
    </w:rPr>
  </w:style>
  <w:style w:type="paragraph" w:customStyle="1" w:styleId="SchedApps">
    <w:name w:val="Sched/Apps"/>
    <w:basedOn w:val="a4"/>
    <w:next w:val="a4"/>
    <w:rsid w:val="004F2840"/>
    <w:pPr>
      <w:keepNext/>
      <w:pageBreakBefore/>
      <w:spacing w:after="240" w:line="290" w:lineRule="auto"/>
      <w:jc w:val="center"/>
      <w:outlineLvl w:val="3"/>
    </w:pPr>
    <w:rPr>
      <w:rFonts w:ascii="Arial" w:hAnsi="Arial" w:cs="Arial"/>
      <w:b/>
      <w:bCs/>
      <w:kern w:val="23"/>
      <w:sz w:val="23"/>
      <w:szCs w:val="23"/>
      <w:lang w:val="en-GB" w:eastAsia="en-US"/>
    </w:rPr>
  </w:style>
  <w:style w:type="character" w:customStyle="1" w:styleId="DeltaViewInsertion">
    <w:name w:val="DeltaView Insertion"/>
    <w:rsid w:val="004F2840"/>
    <w:rPr>
      <w:color w:val="0000FF"/>
      <w:spacing w:val="0"/>
      <w:u w:val="double"/>
    </w:rPr>
  </w:style>
  <w:style w:type="paragraph" w:customStyle="1" w:styleId="1Char">
    <w:name w:val="Знак Знак1 Char Знак Знак"/>
    <w:basedOn w:val="a4"/>
    <w:rsid w:val="004F2840"/>
    <w:pPr>
      <w:spacing w:after="160" w:line="240" w:lineRule="exact"/>
    </w:pPr>
    <w:rPr>
      <w:noProof/>
      <w:sz w:val="20"/>
      <w:szCs w:val="20"/>
      <w:lang w:val="en-GB" w:eastAsia="en-US"/>
    </w:rPr>
  </w:style>
  <w:style w:type="paragraph" w:customStyle="1" w:styleId="BodyTextIndent31">
    <w:name w:val="Body Text Indent 31"/>
    <w:basedOn w:val="a4"/>
    <w:rsid w:val="004F2840"/>
    <w:pPr>
      <w:ind w:left="567" w:hanging="567"/>
      <w:jc w:val="both"/>
    </w:pPr>
    <w:rPr>
      <w:color w:val="000000"/>
      <w:szCs w:val="20"/>
    </w:rPr>
  </w:style>
  <w:style w:type="paragraph" w:customStyle="1" w:styleId="CharChar">
    <w:name w:val="Знак Знак Char Char"/>
    <w:basedOn w:val="a4"/>
    <w:rsid w:val="004F2840"/>
    <w:pPr>
      <w:spacing w:after="160" w:line="240" w:lineRule="exact"/>
    </w:pPr>
    <w:rPr>
      <w:noProof/>
      <w:sz w:val="20"/>
      <w:szCs w:val="20"/>
      <w:lang w:val="en-GB" w:eastAsia="en-US"/>
    </w:rPr>
  </w:style>
  <w:style w:type="paragraph" w:customStyle="1" w:styleId="1Char0">
    <w:name w:val="Знак Знак1 Char"/>
    <w:basedOn w:val="a4"/>
    <w:rsid w:val="004F2840"/>
    <w:pPr>
      <w:spacing w:after="160" w:line="240" w:lineRule="exact"/>
    </w:pPr>
    <w:rPr>
      <w:noProof/>
      <w:sz w:val="20"/>
      <w:szCs w:val="20"/>
      <w:lang w:val="en-GB"/>
    </w:rPr>
  </w:style>
  <w:style w:type="paragraph" w:customStyle="1" w:styleId="11c">
    <w:name w:val="??????? + 11 ??"/>
    <w:basedOn w:val="a4"/>
    <w:rsid w:val="004F2840"/>
    <w:pPr>
      <w:tabs>
        <w:tab w:val="left" w:pos="1680"/>
      </w:tabs>
      <w:ind w:left="1680" w:hanging="1140"/>
      <w:jc w:val="both"/>
    </w:pPr>
    <w:rPr>
      <w:sz w:val="22"/>
      <w:szCs w:val="20"/>
      <w:lang w:eastAsia="en-US"/>
    </w:rPr>
  </w:style>
  <w:style w:type="paragraph" w:customStyle="1" w:styleId="1ffd">
    <w:name w:val="???? ????1"/>
    <w:basedOn w:val="a4"/>
    <w:rsid w:val="004F2840"/>
    <w:pPr>
      <w:spacing w:after="160" w:line="240" w:lineRule="exact"/>
    </w:pPr>
    <w:rPr>
      <w:noProof/>
      <w:sz w:val="20"/>
      <w:szCs w:val="20"/>
      <w:lang w:val="en-US" w:eastAsia="en-US"/>
    </w:rPr>
  </w:style>
  <w:style w:type="paragraph" w:customStyle="1" w:styleId="1CharChar">
    <w:name w:val="Знак Знак1 Char Знак Знак Char"/>
    <w:basedOn w:val="a4"/>
    <w:rsid w:val="004F2840"/>
    <w:pPr>
      <w:spacing w:after="160" w:line="240" w:lineRule="exact"/>
    </w:pPr>
    <w:rPr>
      <w:noProof/>
      <w:sz w:val="20"/>
      <w:szCs w:val="20"/>
      <w:lang w:val="en-GB"/>
    </w:rPr>
  </w:style>
  <w:style w:type="character" w:customStyle="1" w:styleId="DeltaViewDeletion">
    <w:name w:val="DeltaView Deletion"/>
    <w:rsid w:val="004F2840"/>
    <w:rPr>
      <w:strike/>
      <w:color w:val="FF0000"/>
      <w:spacing w:val="0"/>
    </w:rPr>
  </w:style>
  <w:style w:type="character" w:customStyle="1" w:styleId="DeltaViewMoveSource">
    <w:name w:val="DeltaView Move Source"/>
    <w:rsid w:val="004F2840"/>
    <w:rPr>
      <w:strike/>
      <w:color w:val="00C000"/>
      <w:spacing w:val="0"/>
    </w:rPr>
  </w:style>
  <w:style w:type="character" w:customStyle="1" w:styleId="DeltaViewMoveDestination">
    <w:name w:val="DeltaView Move Destination"/>
    <w:rsid w:val="004F2840"/>
    <w:rPr>
      <w:color w:val="00C000"/>
      <w:spacing w:val="0"/>
      <w:u w:val="double"/>
    </w:rPr>
  </w:style>
  <w:style w:type="character" w:customStyle="1" w:styleId="uc0uc0uc0uc0uc0uc01Charuc0uc0uc0uc0uc0uc0Charuc0uc0uc0uc0uc0uc0">
    <w:name w:val="Зuc0нuc0аuc0к Зuc0нuc0аuc0к1 Char Зuc0нuc0аuc0к Зuc0нuc0аuc0к Char Зuc0нuc0аuc0к Зuc0нuc0аuc0к"/>
    <w:rsid w:val="004F2840"/>
  </w:style>
  <w:style w:type="paragraph" w:customStyle="1" w:styleId="uc0uc0uc0uc0uc01Charuc0uc0uc0uc0uc0uc0Char">
    <w:name w:val="Зuc0нuc0аuc0к Зuc0нuc0ак1 Char Зuc0нuc0аuc0к Зuc0нuc0аuc0к Char"/>
    <w:basedOn w:val="a4"/>
    <w:rsid w:val="004F2840"/>
    <w:pPr>
      <w:autoSpaceDE w:val="0"/>
      <w:autoSpaceDN w:val="0"/>
      <w:adjustRightInd w:val="0"/>
      <w:spacing w:after="160" w:line="240" w:lineRule="exact"/>
    </w:pPr>
    <w:rPr>
      <w:noProof/>
      <w:sz w:val="20"/>
      <w:szCs w:val="20"/>
      <w:lang w:val="en-US" w:eastAsia="en-US"/>
    </w:rPr>
  </w:style>
  <w:style w:type="paragraph" w:customStyle="1" w:styleId="consplusnonformat0">
    <w:name w:val="consplusnonformat"/>
    <w:rsid w:val="004F2840"/>
    <w:pPr>
      <w:autoSpaceDE w:val="0"/>
      <w:autoSpaceDN w:val="0"/>
    </w:pPr>
    <w:rPr>
      <w:rFonts w:ascii="Courier New" w:eastAsia="Times New Roman" w:hAnsi="Courier New" w:cs="Courier New"/>
      <w:sz w:val="20"/>
      <w:szCs w:val="20"/>
    </w:rPr>
  </w:style>
  <w:style w:type="paragraph" w:customStyle="1" w:styleId="conspluscell0">
    <w:name w:val="conspluscell"/>
    <w:rsid w:val="004F2840"/>
    <w:pPr>
      <w:autoSpaceDE w:val="0"/>
      <w:autoSpaceDN w:val="0"/>
    </w:pPr>
    <w:rPr>
      <w:rFonts w:ascii="Arial" w:eastAsia="Times New Roman" w:hAnsi="Arial" w:cs="Arial"/>
      <w:sz w:val="20"/>
      <w:szCs w:val="20"/>
    </w:rPr>
  </w:style>
  <w:style w:type="character" w:customStyle="1" w:styleId="afffffd">
    <w:name w:val="Основной текст_"/>
    <w:basedOn w:val="a5"/>
    <w:link w:val="1ffe"/>
    <w:rsid w:val="004F2840"/>
    <w:rPr>
      <w:sz w:val="26"/>
      <w:szCs w:val="26"/>
    </w:rPr>
  </w:style>
  <w:style w:type="paragraph" w:customStyle="1" w:styleId="1ffe">
    <w:name w:val="Основной текст1"/>
    <w:basedOn w:val="a4"/>
    <w:link w:val="afffffd"/>
    <w:rsid w:val="004F2840"/>
    <w:pPr>
      <w:widowControl w:val="0"/>
      <w:spacing w:line="283" w:lineRule="auto"/>
      <w:ind w:firstLine="400"/>
    </w:pPr>
    <w:rPr>
      <w:rFonts w:ascii="Calibri" w:eastAsia="Calibri" w:hAnsi="Calibri"/>
      <w:sz w:val="26"/>
      <w:szCs w:val="26"/>
    </w:rPr>
  </w:style>
  <w:style w:type="paragraph" w:customStyle="1" w:styleId="Heading">
    <w:name w:val="Heading"/>
    <w:basedOn w:val="a4"/>
    <w:next w:val="a9"/>
    <w:uiPriority w:val="99"/>
    <w:rsid w:val="004F2840"/>
    <w:pPr>
      <w:keepNext/>
      <w:suppressAutoHyphens/>
      <w:spacing w:before="240" w:after="120"/>
    </w:pPr>
    <w:rPr>
      <w:rFonts w:ascii="Arial" w:eastAsia="MS Mincho" w:hAnsi="Arial" w:cs="Arial"/>
      <w:sz w:val="28"/>
      <w:szCs w:val="28"/>
      <w:lang w:eastAsia="ar-SA"/>
    </w:rPr>
  </w:style>
  <w:style w:type="paragraph" w:customStyle="1" w:styleId="Caption1">
    <w:name w:val="Caption1"/>
    <w:basedOn w:val="a4"/>
    <w:uiPriority w:val="99"/>
    <w:rsid w:val="004F2840"/>
    <w:pPr>
      <w:suppressLineNumbers/>
      <w:suppressAutoHyphens/>
      <w:spacing w:before="120" w:after="120"/>
    </w:pPr>
    <w:rPr>
      <w:rFonts w:ascii="Garamond" w:eastAsia="Batang" w:hAnsi="Garamond" w:cs="Garamond"/>
      <w:i/>
      <w:iCs/>
      <w:lang w:eastAsia="ar-SA"/>
    </w:rPr>
  </w:style>
  <w:style w:type="paragraph" w:customStyle="1" w:styleId="Index">
    <w:name w:val="Index"/>
    <w:basedOn w:val="a4"/>
    <w:uiPriority w:val="99"/>
    <w:rsid w:val="004F2840"/>
    <w:pPr>
      <w:suppressLineNumbers/>
      <w:suppressAutoHyphens/>
      <w:spacing w:before="120"/>
    </w:pPr>
    <w:rPr>
      <w:rFonts w:ascii="Garamond" w:eastAsia="Batang" w:hAnsi="Garamond" w:cs="Garamond"/>
      <w:sz w:val="22"/>
      <w:szCs w:val="22"/>
      <w:lang w:eastAsia="ar-SA"/>
    </w:rPr>
  </w:style>
  <w:style w:type="paragraph" w:customStyle="1" w:styleId="Contents10">
    <w:name w:val="Contents 10"/>
    <w:basedOn w:val="Index"/>
    <w:uiPriority w:val="99"/>
    <w:rsid w:val="004F2840"/>
    <w:pPr>
      <w:tabs>
        <w:tab w:val="right" w:leader="dot" w:pos="9637"/>
      </w:tabs>
      <w:ind w:left="2547"/>
    </w:pPr>
  </w:style>
  <w:style w:type="paragraph" w:customStyle="1" w:styleId="TableContents">
    <w:name w:val="Table Contents"/>
    <w:basedOn w:val="a4"/>
    <w:uiPriority w:val="99"/>
    <w:rsid w:val="004F2840"/>
    <w:pPr>
      <w:suppressLineNumbers/>
      <w:suppressAutoHyphens/>
      <w:spacing w:before="120"/>
    </w:pPr>
    <w:rPr>
      <w:rFonts w:ascii="Garamond" w:eastAsia="Batang" w:hAnsi="Garamond" w:cs="Garamond"/>
      <w:sz w:val="22"/>
      <w:szCs w:val="22"/>
      <w:lang w:eastAsia="ar-SA"/>
    </w:rPr>
  </w:style>
  <w:style w:type="paragraph" w:customStyle="1" w:styleId="TableHeading">
    <w:name w:val="Table Heading"/>
    <w:basedOn w:val="TableContents"/>
    <w:uiPriority w:val="99"/>
    <w:rsid w:val="004F2840"/>
    <w:pPr>
      <w:jc w:val="center"/>
    </w:pPr>
    <w:rPr>
      <w:b/>
      <w:bCs/>
    </w:rPr>
  </w:style>
  <w:style w:type="paragraph" w:customStyle="1" w:styleId="Framecontents">
    <w:name w:val="Frame contents"/>
    <w:basedOn w:val="a9"/>
    <w:uiPriority w:val="99"/>
    <w:rsid w:val="004F2840"/>
    <w:pPr>
      <w:suppressAutoHyphens/>
    </w:pPr>
    <w:rPr>
      <w:rFonts w:eastAsia="Batang"/>
      <w:sz w:val="22"/>
      <w:lang w:val="ru-RU" w:eastAsia="ar-SA"/>
    </w:rPr>
  </w:style>
  <w:style w:type="paragraph" w:customStyle="1" w:styleId="con">
    <w:name w:val="con"/>
    <w:basedOn w:val="a4"/>
    <w:uiPriority w:val="99"/>
    <w:rsid w:val="004F2840"/>
    <w:pPr>
      <w:spacing w:before="100" w:beforeAutospacing="1" w:after="100" w:afterAutospacing="1"/>
    </w:pPr>
    <w:rPr>
      <w:rFonts w:eastAsia="Batang"/>
    </w:rPr>
  </w:style>
  <w:style w:type="character" w:customStyle="1" w:styleId="WW8Num3z3">
    <w:name w:val="WW8Num3z3"/>
    <w:uiPriority w:val="99"/>
    <w:rsid w:val="004F2840"/>
    <w:rPr>
      <w:rFonts w:ascii="Garamond" w:hAnsi="Garamond"/>
      <w:sz w:val="22"/>
    </w:rPr>
  </w:style>
  <w:style w:type="character" w:customStyle="1" w:styleId="WW8Num5z0">
    <w:name w:val="WW8Num5z0"/>
    <w:uiPriority w:val="99"/>
    <w:rsid w:val="004F2840"/>
    <w:rPr>
      <w:rFonts w:ascii="Symbol" w:hAnsi="Symbol"/>
    </w:rPr>
  </w:style>
  <w:style w:type="character" w:customStyle="1" w:styleId="WW8Num5z1">
    <w:name w:val="WW8Num5z1"/>
    <w:uiPriority w:val="99"/>
    <w:rsid w:val="004F2840"/>
    <w:rPr>
      <w:rFonts w:ascii="Courier New" w:hAnsi="Courier New"/>
    </w:rPr>
  </w:style>
  <w:style w:type="character" w:customStyle="1" w:styleId="WW8Num5z2">
    <w:name w:val="WW8Num5z2"/>
    <w:uiPriority w:val="99"/>
    <w:rsid w:val="004F2840"/>
    <w:rPr>
      <w:rFonts w:ascii="Wingdings" w:hAnsi="Wingdings"/>
    </w:rPr>
  </w:style>
  <w:style w:type="character" w:customStyle="1" w:styleId="WW8Num6z0">
    <w:name w:val="WW8Num6z0"/>
    <w:uiPriority w:val="99"/>
    <w:rsid w:val="004F2840"/>
    <w:rPr>
      <w:rFonts w:ascii="Times New Roman" w:hAnsi="Times New Roman"/>
      <w:sz w:val="22"/>
    </w:rPr>
  </w:style>
  <w:style w:type="character" w:customStyle="1" w:styleId="WW8Num7z0">
    <w:name w:val="WW8Num7z0"/>
    <w:uiPriority w:val="99"/>
    <w:rsid w:val="004F2840"/>
    <w:rPr>
      <w:rFonts w:ascii="Times New Roman" w:hAnsi="Times New Roman"/>
    </w:rPr>
  </w:style>
  <w:style w:type="character" w:customStyle="1" w:styleId="WW8Num7z1">
    <w:name w:val="WW8Num7z1"/>
    <w:uiPriority w:val="99"/>
    <w:rsid w:val="004F2840"/>
    <w:rPr>
      <w:rFonts w:ascii="Courier New" w:hAnsi="Courier New"/>
    </w:rPr>
  </w:style>
  <w:style w:type="character" w:customStyle="1" w:styleId="WW8Num7z2">
    <w:name w:val="WW8Num7z2"/>
    <w:uiPriority w:val="99"/>
    <w:rsid w:val="004F2840"/>
    <w:rPr>
      <w:rFonts w:ascii="Wingdings" w:hAnsi="Wingdings"/>
    </w:rPr>
  </w:style>
  <w:style w:type="character" w:customStyle="1" w:styleId="WW8Num7z3">
    <w:name w:val="WW8Num7z3"/>
    <w:uiPriority w:val="99"/>
    <w:rsid w:val="004F2840"/>
    <w:rPr>
      <w:rFonts w:ascii="Symbol" w:hAnsi="Symbol"/>
    </w:rPr>
  </w:style>
  <w:style w:type="character" w:customStyle="1" w:styleId="WW8Num8z0">
    <w:name w:val="WW8Num8z0"/>
    <w:uiPriority w:val="99"/>
    <w:rsid w:val="004F2840"/>
    <w:rPr>
      <w:rFonts w:ascii="Times New Roman" w:hAnsi="Times New Roman"/>
    </w:rPr>
  </w:style>
  <w:style w:type="character" w:customStyle="1" w:styleId="WW8Num8z1">
    <w:name w:val="WW8Num8z1"/>
    <w:uiPriority w:val="99"/>
    <w:rsid w:val="004F2840"/>
    <w:rPr>
      <w:rFonts w:ascii="Courier New" w:hAnsi="Courier New"/>
    </w:rPr>
  </w:style>
  <w:style w:type="character" w:customStyle="1" w:styleId="WW8Num8z3">
    <w:name w:val="WW8Num8z3"/>
    <w:uiPriority w:val="99"/>
    <w:rsid w:val="004F2840"/>
    <w:rPr>
      <w:rFonts w:ascii="Arial" w:hAnsi="Arial"/>
      <w:color w:val="auto"/>
      <w:position w:val="0"/>
      <w:sz w:val="20"/>
      <w:vertAlign w:val="baseline"/>
    </w:rPr>
  </w:style>
  <w:style w:type="character" w:customStyle="1" w:styleId="WW8Num8z5">
    <w:name w:val="WW8Num8z5"/>
    <w:uiPriority w:val="99"/>
    <w:rsid w:val="004F2840"/>
    <w:rPr>
      <w:rFonts w:ascii="Wingdings" w:hAnsi="Wingdings"/>
    </w:rPr>
  </w:style>
  <w:style w:type="character" w:customStyle="1" w:styleId="WW8Num8z6">
    <w:name w:val="WW8Num8z6"/>
    <w:uiPriority w:val="99"/>
    <w:rsid w:val="004F2840"/>
    <w:rPr>
      <w:rFonts w:ascii="Symbol" w:hAnsi="Symbol"/>
    </w:rPr>
  </w:style>
  <w:style w:type="character" w:customStyle="1" w:styleId="WW8Num9z0">
    <w:name w:val="WW8Num9z0"/>
    <w:uiPriority w:val="99"/>
    <w:rsid w:val="004F2840"/>
    <w:rPr>
      <w:rFonts w:ascii="Symbol" w:hAnsi="Symbol"/>
    </w:rPr>
  </w:style>
  <w:style w:type="character" w:customStyle="1" w:styleId="WW8Num9z1">
    <w:name w:val="WW8Num9z1"/>
    <w:uiPriority w:val="99"/>
    <w:rsid w:val="004F2840"/>
    <w:rPr>
      <w:rFonts w:ascii="Courier New" w:hAnsi="Courier New"/>
    </w:rPr>
  </w:style>
  <w:style w:type="character" w:customStyle="1" w:styleId="WW8Num9z2">
    <w:name w:val="WW8Num9z2"/>
    <w:uiPriority w:val="99"/>
    <w:rsid w:val="004F2840"/>
    <w:rPr>
      <w:rFonts w:ascii="Wingdings" w:hAnsi="Wingdings"/>
    </w:rPr>
  </w:style>
  <w:style w:type="character" w:customStyle="1" w:styleId="WW8Num11z0">
    <w:name w:val="WW8Num11z0"/>
    <w:uiPriority w:val="99"/>
    <w:rsid w:val="004F2840"/>
    <w:rPr>
      <w:rFonts w:ascii="Symbol" w:hAnsi="Symbol"/>
    </w:rPr>
  </w:style>
  <w:style w:type="character" w:customStyle="1" w:styleId="WW8Num12z0">
    <w:name w:val="WW8Num12z0"/>
    <w:uiPriority w:val="99"/>
    <w:rsid w:val="004F2840"/>
    <w:rPr>
      <w:rFonts w:ascii="Symbol" w:hAnsi="Symbol"/>
    </w:rPr>
  </w:style>
  <w:style w:type="character" w:customStyle="1" w:styleId="WW8Num12z1">
    <w:name w:val="WW8Num12z1"/>
    <w:uiPriority w:val="99"/>
    <w:rsid w:val="004F2840"/>
    <w:rPr>
      <w:rFonts w:ascii="Courier New" w:hAnsi="Courier New"/>
    </w:rPr>
  </w:style>
  <w:style w:type="character" w:customStyle="1" w:styleId="WW8Num12z2">
    <w:name w:val="WW8Num12z2"/>
    <w:uiPriority w:val="99"/>
    <w:rsid w:val="004F2840"/>
    <w:rPr>
      <w:rFonts w:ascii="Wingdings" w:hAnsi="Wingdings"/>
    </w:rPr>
  </w:style>
  <w:style w:type="character" w:customStyle="1" w:styleId="FootnoteCharacters">
    <w:name w:val="Footnote Characters"/>
    <w:uiPriority w:val="99"/>
    <w:rsid w:val="004F2840"/>
    <w:rPr>
      <w:rFonts w:ascii="Times New Roman" w:hAnsi="Times New Roman"/>
      <w:vertAlign w:val="superscript"/>
    </w:rPr>
  </w:style>
  <w:style w:type="character" w:customStyle="1" w:styleId="EndnoteCharacters">
    <w:name w:val="Endnote Characters"/>
    <w:uiPriority w:val="99"/>
    <w:rsid w:val="004F2840"/>
    <w:rPr>
      <w:rFonts w:ascii="Times New Roman" w:hAnsi="Times New Roman"/>
      <w:vertAlign w:val="superscript"/>
    </w:rPr>
  </w:style>
  <w:style w:type="character" w:customStyle="1" w:styleId="Bullets">
    <w:name w:val="Bullets"/>
    <w:uiPriority w:val="99"/>
    <w:rsid w:val="004F2840"/>
    <w:rPr>
      <w:rFonts w:ascii="StarSymbol" w:eastAsia="StarSymbol"/>
      <w:sz w:val="18"/>
    </w:rPr>
  </w:style>
  <w:style w:type="character" w:customStyle="1" w:styleId="cbl">
    <w:name w:val="cbl"/>
    <w:uiPriority w:val="99"/>
    <w:rsid w:val="004F2840"/>
    <w:rPr>
      <w:rFonts w:ascii="Times New Roman" w:hAnsi="Times New Roman"/>
    </w:rPr>
  </w:style>
  <w:style w:type="paragraph" w:customStyle="1" w:styleId="Titel12-Punkt-Demi">
    <w:name w:val="Titel 12-Punkt-Demi"/>
    <w:basedOn w:val="af2"/>
    <w:uiPriority w:val="99"/>
    <w:rsid w:val="004F2840"/>
    <w:pPr>
      <w:tabs>
        <w:tab w:val="clear" w:pos="4677"/>
        <w:tab w:val="clear" w:pos="9355"/>
        <w:tab w:val="center" w:pos="4536"/>
        <w:tab w:val="right" w:pos="9072"/>
      </w:tabs>
      <w:spacing w:before="120" w:line="312" w:lineRule="exact"/>
    </w:pPr>
    <w:rPr>
      <w:rFonts w:ascii="NewsGoth Dm BT" w:eastAsia="Batang" w:hAnsi="NewsGoth Dm BT" w:cs="Garamond"/>
      <w:szCs w:val="20"/>
      <w:lang w:val="de-DE"/>
    </w:rPr>
  </w:style>
  <w:style w:type="paragraph" w:customStyle="1" w:styleId="noprint">
    <w:name w:val="noprint"/>
    <w:basedOn w:val="a4"/>
    <w:uiPriority w:val="99"/>
    <w:rsid w:val="004F2840"/>
    <w:pPr>
      <w:spacing w:before="100" w:beforeAutospacing="1" w:after="100" w:afterAutospacing="1"/>
    </w:pPr>
  </w:style>
  <w:style w:type="paragraph" w:customStyle="1" w:styleId="footercon">
    <w:name w:val="footercon"/>
    <w:basedOn w:val="a4"/>
    <w:uiPriority w:val="99"/>
    <w:rsid w:val="004F2840"/>
    <w:pPr>
      <w:spacing w:before="100" w:beforeAutospacing="1" w:after="100" w:afterAutospacing="1"/>
    </w:pPr>
  </w:style>
  <w:style w:type="character" w:customStyle="1" w:styleId="blk">
    <w:name w:val="blk"/>
    <w:uiPriority w:val="99"/>
    <w:rsid w:val="004F2840"/>
  </w:style>
  <w:style w:type="paragraph" w:customStyle="1" w:styleId="afffffe">
    <w:name w:val="Пункт"/>
    <w:basedOn w:val="a4"/>
    <w:link w:val="1fff"/>
    <w:rsid w:val="004F2840"/>
    <w:pPr>
      <w:spacing w:line="360" w:lineRule="auto"/>
      <w:jc w:val="both"/>
    </w:pPr>
    <w:rPr>
      <w:sz w:val="28"/>
      <w:szCs w:val="20"/>
    </w:rPr>
  </w:style>
  <w:style w:type="character" w:customStyle="1" w:styleId="1fff">
    <w:name w:val="Пункт Знак1"/>
    <w:link w:val="afffffe"/>
    <w:locked/>
    <w:rsid w:val="004F2840"/>
    <w:rPr>
      <w:rFonts w:ascii="Times New Roman" w:eastAsia="Times New Roman" w:hAnsi="Times New Roman"/>
      <w:sz w:val="28"/>
      <w:szCs w:val="20"/>
    </w:rPr>
  </w:style>
  <w:style w:type="paragraph" w:customStyle="1" w:styleId="a1">
    <w:name w:val="Нумер.список.альт."/>
    <w:basedOn w:val="a4"/>
    <w:qFormat/>
    <w:rsid w:val="004F2840"/>
    <w:pPr>
      <w:numPr>
        <w:numId w:val="24"/>
      </w:numPr>
      <w:tabs>
        <w:tab w:val="left" w:pos="636"/>
      </w:tabs>
      <w:ind w:left="0" w:firstLine="0"/>
      <w:outlineLvl w:val="0"/>
    </w:pPr>
    <w:rPr>
      <w:rFonts w:ascii="Arial" w:hAnsi="Arial"/>
      <w:szCs w:val="20"/>
    </w:rPr>
  </w:style>
  <w:style w:type="paragraph" w:customStyle="1" w:styleId="4">
    <w:name w:val="Стиль4"/>
    <w:basedOn w:val="a4"/>
    <w:qFormat/>
    <w:rsid w:val="004F2840"/>
    <w:pPr>
      <w:numPr>
        <w:numId w:val="25"/>
      </w:numPr>
      <w:suppressAutoHyphens/>
      <w:ind w:left="0" w:firstLine="709"/>
      <w:jc w:val="both"/>
    </w:pPr>
    <w:rPr>
      <w:snapToGrid w:val="0"/>
      <w:sz w:val="28"/>
      <w:szCs w:val="28"/>
    </w:rPr>
  </w:style>
  <w:style w:type="numbering" w:customStyle="1" w:styleId="List63">
    <w:name w:val="List 63"/>
    <w:rsid w:val="004F2840"/>
    <w:pPr>
      <w:numPr>
        <w:numId w:val="26"/>
      </w:numPr>
    </w:pPr>
  </w:style>
  <w:style w:type="paragraph" w:customStyle="1" w:styleId="74">
    <w:name w:val="Абзац списка7"/>
    <w:basedOn w:val="a4"/>
    <w:rsid w:val="004F2840"/>
    <w:pPr>
      <w:ind w:left="708"/>
      <w:jc w:val="both"/>
    </w:pPr>
    <w:rPr>
      <w:rFonts w:ascii="Garamond" w:hAnsi="Garamond"/>
      <w:sz w:val="22"/>
    </w:rPr>
  </w:style>
  <w:style w:type="character" w:customStyle="1" w:styleId="1fff0">
    <w:name w:val="Название Знак1"/>
    <w:locked/>
    <w:rsid w:val="004F2840"/>
    <w:rPr>
      <w:rFonts w:ascii="Garamond" w:eastAsia="Times New Roman" w:hAnsi="Garamond"/>
      <w:b/>
      <w:bCs/>
      <w:sz w:val="32"/>
      <w:szCs w:val="24"/>
    </w:rPr>
  </w:style>
  <w:style w:type="table" w:customStyle="1" w:styleId="3f7">
    <w:name w:val="Сетка таблицы3"/>
    <w:basedOn w:val="a6"/>
    <w:next w:val="aff7"/>
    <w:uiPriority w:val="39"/>
    <w:rsid w:val="004F2840"/>
    <w:pPr>
      <w:spacing w:before="180" w:after="6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6"/>
    <w:next w:val="aff7"/>
    <w:uiPriority w:val="39"/>
    <w:rsid w:val="004F2840"/>
    <w:pPr>
      <w:spacing w:before="180" w:after="6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4"/>
    <w:rsid w:val="004F2840"/>
    <w:pPr>
      <w:spacing w:before="100" w:beforeAutospacing="1" w:after="100" w:afterAutospacing="1"/>
    </w:pPr>
  </w:style>
  <w:style w:type="paragraph" w:customStyle="1" w:styleId="font5">
    <w:name w:val="font5"/>
    <w:basedOn w:val="a4"/>
    <w:rsid w:val="004F2840"/>
    <w:pPr>
      <w:spacing w:before="100" w:beforeAutospacing="1" w:after="100" w:afterAutospacing="1"/>
    </w:pPr>
    <w:rPr>
      <w:rFonts w:ascii="Calibri" w:hAnsi="Calibri"/>
      <w:sz w:val="14"/>
      <w:szCs w:val="14"/>
    </w:rPr>
  </w:style>
  <w:style w:type="paragraph" w:customStyle="1" w:styleId="xl74">
    <w:name w:val="xl74"/>
    <w:basedOn w:val="a4"/>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4"/>
      <w:szCs w:val="14"/>
    </w:rPr>
  </w:style>
  <w:style w:type="paragraph" w:customStyle="1" w:styleId="xl75">
    <w:name w:val="xl75"/>
    <w:basedOn w:val="a4"/>
    <w:rsid w:val="004F28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4"/>
      <w:szCs w:val="14"/>
    </w:rPr>
  </w:style>
  <w:style w:type="paragraph" w:customStyle="1" w:styleId="xl76">
    <w:name w:val="xl76"/>
    <w:basedOn w:val="a4"/>
    <w:rsid w:val="004F28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b/>
      <w:bCs/>
      <w:sz w:val="14"/>
      <w:szCs w:val="14"/>
    </w:rPr>
  </w:style>
  <w:style w:type="table" w:customStyle="1" w:styleId="TableNormal0">
    <w:name w:val="Table Normal"/>
    <w:rsid w:val="004F2840"/>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font6">
    <w:name w:val="font6"/>
    <w:basedOn w:val="a4"/>
    <w:rsid w:val="004F2840"/>
    <w:pPr>
      <w:spacing w:before="100" w:beforeAutospacing="1" w:after="100" w:afterAutospacing="1"/>
    </w:pPr>
    <w:rPr>
      <w:rFonts w:ascii="Garamond" w:hAnsi="Garamond"/>
      <w:color w:val="000000"/>
      <w:sz w:val="16"/>
      <w:szCs w:val="16"/>
    </w:rPr>
  </w:style>
  <w:style w:type="paragraph" w:customStyle="1" w:styleId="font7">
    <w:name w:val="font7"/>
    <w:basedOn w:val="a4"/>
    <w:rsid w:val="004F2840"/>
    <w:pPr>
      <w:spacing w:before="100" w:beforeAutospacing="1" w:after="100" w:afterAutospacing="1"/>
    </w:pPr>
    <w:rPr>
      <w:rFonts w:ascii="Garamond" w:hAnsi="Garamond"/>
      <w:color w:val="000000"/>
      <w:sz w:val="16"/>
      <w:szCs w:val="16"/>
    </w:rPr>
  </w:style>
  <w:style w:type="paragraph" w:customStyle="1" w:styleId="font8">
    <w:name w:val="font8"/>
    <w:basedOn w:val="a4"/>
    <w:rsid w:val="004F2840"/>
    <w:pPr>
      <w:spacing w:before="100" w:beforeAutospacing="1" w:after="100" w:afterAutospacing="1"/>
    </w:pPr>
    <w:rPr>
      <w:rFonts w:ascii="Garamond" w:hAnsi="Garamond"/>
      <w:color w:val="000000"/>
      <w:sz w:val="14"/>
      <w:szCs w:val="14"/>
    </w:rPr>
  </w:style>
  <w:style w:type="paragraph" w:customStyle="1" w:styleId="font9">
    <w:name w:val="font9"/>
    <w:basedOn w:val="a4"/>
    <w:rsid w:val="004F2840"/>
    <w:pPr>
      <w:spacing w:before="100" w:beforeAutospacing="1" w:after="100" w:afterAutospacing="1"/>
    </w:pPr>
    <w:rPr>
      <w:rFonts w:ascii="Arial" w:hAnsi="Arial" w:cs="Arial"/>
      <w:sz w:val="16"/>
      <w:szCs w:val="16"/>
    </w:rPr>
  </w:style>
  <w:style w:type="paragraph" w:customStyle="1" w:styleId="94">
    <w:name w:val="Абзац списка9"/>
    <w:basedOn w:val="a4"/>
    <w:rsid w:val="00557C8E"/>
    <w:pPr>
      <w:ind w:left="708"/>
      <w:jc w:val="both"/>
    </w:pPr>
    <w:rPr>
      <w:rFonts w:ascii="Garamond" w:hAnsi="Garamond"/>
      <w:sz w:val="22"/>
    </w:rPr>
  </w:style>
  <w:style w:type="numbering" w:customStyle="1" w:styleId="1111">
    <w:name w:val="Нет списка111"/>
    <w:next w:val="a7"/>
    <w:semiHidden/>
    <w:rsid w:val="004C2C05"/>
  </w:style>
  <w:style w:type="paragraph" w:customStyle="1" w:styleId="510">
    <w:name w:val="Заголовок 51"/>
    <w:basedOn w:val="a4"/>
    <w:next w:val="a4"/>
    <w:uiPriority w:val="9"/>
    <w:semiHidden/>
    <w:unhideWhenUsed/>
    <w:qFormat/>
    <w:rsid w:val="004C2C05"/>
    <w:pPr>
      <w:keepNext/>
      <w:keepLines/>
      <w:spacing w:before="40"/>
      <w:outlineLvl w:val="4"/>
    </w:pPr>
    <w:rPr>
      <w:rFonts w:ascii="Calibri Light" w:hAnsi="Calibri Light"/>
      <w:color w:val="2E74B5"/>
    </w:rPr>
  </w:style>
  <w:style w:type="paragraph" w:customStyle="1" w:styleId="ConsTitle">
    <w:name w:val="ConsTitle"/>
    <w:rsid w:val="004C2C05"/>
    <w:pPr>
      <w:widowControl w:val="0"/>
      <w:autoSpaceDE w:val="0"/>
      <w:autoSpaceDN w:val="0"/>
      <w:adjustRightInd w:val="0"/>
      <w:ind w:right="19772"/>
    </w:pPr>
    <w:rPr>
      <w:rFonts w:ascii="Arial" w:eastAsia="Times New Roman" w:hAnsi="Arial" w:cs="Arial"/>
      <w:b/>
      <w:bCs/>
      <w:sz w:val="20"/>
      <w:szCs w:val="20"/>
    </w:rPr>
  </w:style>
  <w:style w:type="paragraph" w:customStyle="1" w:styleId="affffff">
    <w:name w:val="мое"/>
    <w:basedOn w:val="a9"/>
    <w:link w:val="affffff0"/>
    <w:qFormat/>
    <w:rsid w:val="007A440C"/>
    <w:pPr>
      <w:ind w:firstLine="567"/>
    </w:pPr>
    <w:rPr>
      <w:rFonts w:ascii="Garamond" w:hAnsi="Garamond"/>
      <w:sz w:val="22"/>
      <w:szCs w:val="22"/>
      <w:lang w:val="ru-RU" w:eastAsia="en-US"/>
    </w:rPr>
  </w:style>
  <w:style w:type="character" w:customStyle="1" w:styleId="affffff0">
    <w:name w:val="мое Знак"/>
    <w:basedOn w:val="a5"/>
    <w:link w:val="affffff"/>
    <w:rsid w:val="007A440C"/>
    <w:rPr>
      <w:rFonts w:ascii="Garamond" w:eastAsia="Times New Roman" w:hAnsi="Garamond"/>
      <w:lang w:eastAsia="en-US"/>
    </w:rPr>
  </w:style>
  <w:style w:type="character" w:customStyle="1" w:styleId="hgkelc">
    <w:name w:val="hgkelc"/>
    <w:basedOn w:val="a5"/>
    <w:rsid w:val="0013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1266">
      <w:bodyDiv w:val="1"/>
      <w:marLeft w:val="0"/>
      <w:marRight w:val="0"/>
      <w:marTop w:val="0"/>
      <w:marBottom w:val="0"/>
      <w:divBdr>
        <w:top w:val="none" w:sz="0" w:space="0" w:color="auto"/>
        <w:left w:val="none" w:sz="0" w:space="0" w:color="auto"/>
        <w:bottom w:val="none" w:sz="0" w:space="0" w:color="auto"/>
        <w:right w:val="none" w:sz="0" w:space="0" w:color="auto"/>
      </w:divBdr>
    </w:div>
    <w:div w:id="161819814">
      <w:bodyDiv w:val="1"/>
      <w:marLeft w:val="0"/>
      <w:marRight w:val="0"/>
      <w:marTop w:val="0"/>
      <w:marBottom w:val="0"/>
      <w:divBdr>
        <w:top w:val="none" w:sz="0" w:space="0" w:color="auto"/>
        <w:left w:val="none" w:sz="0" w:space="0" w:color="auto"/>
        <w:bottom w:val="none" w:sz="0" w:space="0" w:color="auto"/>
        <w:right w:val="none" w:sz="0" w:space="0" w:color="auto"/>
      </w:divBdr>
    </w:div>
    <w:div w:id="189539483">
      <w:bodyDiv w:val="1"/>
      <w:marLeft w:val="0"/>
      <w:marRight w:val="0"/>
      <w:marTop w:val="0"/>
      <w:marBottom w:val="0"/>
      <w:divBdr>
        <w:top w:val="none" w:sz="0" w:space="0" w:color="auto"/>
        <w:left w:val="none" w:sz="0" w:space="0" w:color="auto"/>
        <w:bottom w:val="none" w:sz="0" w:space="0" w:color="auto"/>
        <w:right w:val="none" w:sz="0" w:space="0" w:color="auto"/>
      </w:divBdr>
    </w:div>
    <w:div w:id="312415211">
      <w:bodyDiv w:val="1"/>
      <w:marLeft w:val="0"/>
      <w:marRight w:val="0"/>
      <w:marTop w:val="0"/>
      <w:marBottom w:val="0"/>
      <w:divBdr>
        <w:top w:val="none" w:sz="0" w:space="0" w:color="auto"/>
        <w:left w:val="none" w:sz="0" w:space="0" w:color="auto"/>
        <w:bottom w:val="none" w:sz="0" w:space="0" w:color="auto"/>
        <w:right w:val="none" w:sz="0" w:space="0" w:color="auto"/>
      </w:divBdr>
    </w:div>
    <w:div w:id="423838825">
      <w:bodyDiv w:val="1"/>
      <w:marLeft w:val="0"/>
      <w:marRight w:val="0"/>
      <w:marTop w:val="0"/>
      <w:marBottom w:val="0"/>
      <w:divBdr>
        <w:top w:val="none" w:sz="0" w:space="0" w:color="auto"/>
        <w:left w:val="none" w:sz="0" w:space="0" w:color="auto"/>
        <w:bottom w:val="none" w:sz="0" w:space="0" w:color="auto"/>
        <w:right w:val="none" w:sz="0" w:space="0" w:color="auto"/>
      </w:divBdr>
    </w:div>
    <w:div w:id="430785610">
      <w:bodyDiv w:val="1"/>
      <w:marLeft w:val="0"/>
      <w:marRight w:val="0"/>
      <w:marTop w:val="0"/>
      <w:marBottom w:val="0"/>
      <w:divBdr>
        <w:top w:val="none" w:sz="0" w:space="0" w:color="auto"/>
        <w:left w:val="none" w:sz="0" w:space="0" w:color="auto"/>
        <w:bottom w:val="none" w:sz="0" w:space="0" w:color="auto"/>
        <w:right w:val="none" w:sz="0" w:space="0" w:color="auto"/>
      </w:divBdr>
    </w:div>
    <w:div w:id="778256295">
      <w:bodyDiv w:val="1"/>
      <w:marLeft w:val="0"/>
      <w:marRight w:val="0"/>
      <w:marTop w:val="0"/>
      <w:marBottom w:val="0"/>
      <w:divBdr>
        <w:top w:val="none" w:sz="0" w:space="0" w:color="auto"/>
        <w:left w:val="none" w:sz="0" w:space="0" w:color="auto"/>
        <w:bottom w:val="none" w:sz="0" w:space="0" w:color="auto"/>
        <w:right w:val="none" w:sz="0" w:space="0" w:color="auto"/>
      </w:divBdr>
    </w:div>
    <w:div w:id="810946173">
      <w:bodyDiv w:val="1"/>
      <w:marLeft w:val="0"/>
      <w:marRight w:val="0"/>
      <w:marTop w:val="0"/>
      <w:marBottom w:val="0"/>
      <w:divBdr>
        <w:top w:val="none" w:sz="0" w:space="0" w:color="auto"/>
        <w:left w:val="none" w:sz="0" w:space="0" w:color="auto"/>
        <w:bottom w:val="none" w:sz="0" w:space="0" w:color="auto"/>
        <w:right w:val="none" w:sz="0" w:space="0" w:color="auto"/>
      </w:divBdr>
    </w:div>
    <w:div w:id="888229130">
      <w:bodyDiv w:val="1"/>
      <w:marLeft w:val="0"/>
      <w:marRight w:val="0"/>
      <w:marTop w:val="0"/>
      <w:marBottom w:val="0"/>
      <w:divBdr>
        <w:top w:val="none" w:sz="0" w:space="0" w:color="auto"/>
        <w:left w:val="none" w:sz="0" w:space="0" w:color="auto"/>
        <w:bottom w:val="none" w:sz="0" w:space="0" w:color="auto"/>
        <w:right w:val="none" w:sz="0" w:space="0" w:color="auto"/>
      </w:divBdr>
    </w:div>
    <w:div w:id="909735435">
      <w:bodyDiv w:val="1"/>
      <w:marLeft w:val="0"/>
      <w:marRight w:val="0"/>
      <w:marTop w:val="0"/>
      <w:marBottom w:val="0"/>
      <w:divBdr>
        <w:top w:val="none" w:sz="0" w:space="0" w:color="auto"/>
        <w:left w:val="none" w:sz="0" w:space="0" w:color="auto"/>
        <w:bottom w:val="none" w:sz="0" w:space="0" w:color="auto"/>
        <w:right w:val="none" w:sz="0" w:space="0" w:color="auto"/>
      </w:divBdr>
    </w:div>
    <w:div w:id="910504505">
      <w:bodyDiv w:val="1"/>
      <w:marLeft w:val="0"/>
      <w:marRight w:val="0"/>
      <w:marTop w:val="0"/>
      <w:marBottom w:val="0"/>
      <w:divBdr>
        <w:top w:val="none" w:sz="0" w:space="0" w:color="auto"/>
        <w:left w:val="none" w:sz="0" w:space="0" w:color="auto"/>
        <w:bottom w:val="none" w:sz="0" w:space="0" w:color="auto"/>
        <w:right w:val="none" w:sz="0" w:space="0" w:color="auto"/>
      </w:divBdr>
    </w:div>
    <w:div w:id="1130976415">
      <w:bodyDiv w:val="1"/>
      <w:marLeft w:val="0"/>
      <w:marRight w:val="0"/>
      <w:marTop w:val="0"/>
      <w:marBottom w:val="0"/>
      <w:divBdr>
        <w:top w:val="none" w:sz="0" w:space="0" w:color="auto"/>
        <w:left w:val="none" w:sz="0" w:space="0" w:color="auto"/>
        <w:bottom w:val="none" w:sz="0" w:space="0" w:color="auto"/>
        <w:right w:val="none" w:sz="0" w:space="0" w:color="auto"/>
      </w:divBdr>
    </w:div>
    <w:div w:id="1156917558">
      <w:bodyDiv w:val="1"/>
      <w:marLeft w:val="0"/>
      <w:marRight w:val="0"/>
      <w:marTop w:val="0"/>
      <w:marBottom w:val="0"/>
      <w:divBdr>
        <w:top w:val="none" w:sz="0" w:space="0" w:color="auto"/>
        <w:left w:val="none" w:sz="0" w:space="0" w:color="auto"/>
        <w:bottom w:val="none" w:sz="0" w:space="0" w:color="auto"/>
        <w:right w:val="none" w:sz="0" w:space="0" w:color="auto"/>
      </w:divBdr>
    </w:div>
    <w:div w:id="1544370038">
      <w:bodyDiv w:val="1"/>
      <w:marLeft w:val="0"/>
      <w:marRight w:val="0"/>
      <w:marTop w:val="0"/>
      <w:marBottom w:val="0"/>
      <w:divBdr>
        <w:top w:val="none" w:sz="0" w:space="0" w:color="auto"/>
        <w:left w:val="none" w:sz="0" w:space="0" w:color="auto"/>
        <w:bottom w:val="none" w:sz="0" w:space="0" w:color="auto"/>
        <w:right w:val="none" w:sz="0" w:space="0" w:color="auto"/>
      </w:divBdr>
    </w:div>
    <w:div w:id="1548833913">
      <w:bodyDiv w:val="1"/>
      <w:marLeft w:val="0"/>
      <w:marRight w:val="0"/>
      <w:marTop w:val="0"/>
      <w:marBottom w:val="0"/>
      <w:divBdr>
        <w:top w:val="none" w:sz="0" w:space="0" w:color="auto"/>
        <w:left w:val="none" w:sz="0" w:space="0" w:color="auto"/>
        <w:bottom w:val="none" w:sz="0" w:space="0" w:color="auto"/>
        <w:right w:val="none" w:sz="0" w:space="0" w:color="auto"/>
      </w:divBdr>
    </w:div>
    <w:div w:id="1564482532">
      <w:bodyDiv w:val="1"/>
      <w:marLeft w:val="0"/>
      <w:marRight w:val="0"/>
      <w:marTop w:val="0"/>
      <w:marBottom w:val="0"/>
      <w:divBdr>
        <w:top w:val="none" w:sz="0" w:space="0" w:color="auto"/>
        <w:left w:val="none" w:sz="0" w:space="0" w:color="auto"/>
        <w:bottom w:val="none" w:sz="0" w:space="0" w:color="auto"/>
        <w:right w:val="none" w:sz="0" w:space="0" w:color="auto"/>
      </w:divBdr>
    </w:div>
    <w:div w:id="1572958264">
      <w:bodyDiv w:val="1"/>
      <w:marLeft w:val="0"/>
      <w:marRight w:val="0"/>
      <w:marTop w:val="0"/>
      <w:marBottom w:val="0"/>
      <w:divBdr>
        <w:top w:val="none" w:sz="0" w:space="0" w:color="auto"/>
        <w:left w:val="none" w:sz="0" w:space="0" w:color="auto"/>
        <w:bottom w:val="none" w:sz="0" w:space="0" w:color="auto"/>
        <w:right w:val="none" w:sz="0" w:space="0" w:color="auto"/>
      </w:divBdr>
    </w:div>
    <w:div w:id="1623264154">
      <w:bodyDiv w:val="1"/>
      <w:marLeft w:val="0"/>
      <w:marRight w:val="0"/>
      <w:marTop w:val="0"/>
      <w:marBottom w:val="0"/>
      <w:divBdr>
        <w:top w:val="none" w:sz="0" w:space="0" w:color="auto"/>
        <w:left w:val="none" w:sz="0" w:space="0" w:color="auto"/>
        <w:bottom w:val="none" w:sz="0" w:space="0" w:color="auto"/>
        <w:right w:val="none" w:sz="0" w:space="0" w:color="auto"/>
      </w:divBdr>
    </w:div>
    <w:div w:id="1849712625">
      <w:bodyDiv w:val="1"/>
      <w:marLeft w:val="0"/>
      <w:marRight w:val="0"/>
      <w:marTop w:val="0"/>
      <w:marBottom w:val="0"/>
      <w:divBdr>
        <w:top w:val="none" w:sz="0" w:space="0" w:color="auto"/>
        <w:left w:val="none" w:sz="0" w:space="0" w:color="auto"/>
        <w:bottom w:val="none" w:sz="0" w:space="0" w:color="auto"/>
        <w:right w:val="none" w:sz="0" w:space="0" w:color="auto"/>
      </w:divBdr>
    </w:div>
    <w:div w:id="1852259812">
      <w:bodyDiv w:val="1"/>
      <w:marLeft w:val="0"/>
      <w:marRight w:val="0"/>
      <w:marTop w:val="0"/>
      <w:marBottom w:val="0"/>
      <w:divBdr>
        <w:top w:val="none" w:sz="0" w:space="0" w:color="auto"/>
        <w:left w:val="none" w:sz="0" w:space="0" w:color="auto"/>
        <w:bottom w:val="none" w:sz="0" w:space="0" w:color="auto"/>
        <w:right w:val="none" w:sz="0" w:space="0" w:color="auto"/>
      </w:divBdr>
    </w:div>
    <w:div w:id="1870146468">
      <w:bodyDiv w:val="1"/>
      <w:marLeft w:val="0"/>
      <w:marRight w:val="0"/>
      <w:marTop w:val="0"/>
      <w:marBottom w:val="0"/>
      <w:divBdr>
        <w:top w:val="none" w:sz="0" w:space="0" w:color="auto"/>
        <w:left w:val="none" w:sz="0" w:space="0" w:color="auto"/>
        <w:bottom w:val="none" w:sz="0" w:space="0" w:color="auto"/>
        <w:right w:val="none" w:sz="0" w:space="0" w:color="auto"/>
      </w:divBdr>
    </w:div>
    <w:div w:id="1929926380">
      <w:bodyDiv w:val="1"/>
      <w:marLeft w:val="0"/>
      <w:marRight w:val="0"/>
      <w:marTop w:val="0"/>
      <w:marBottom w:val="0"/>
      <w:divBdr>
        <w:top w:val="none" w:sz="0" w:space="0" w:color="auto"/>
        <w:left w:val="none" w:sz="0" w:space="0" w:color="auto"/>
        <w:bottom w:val="none" w:sz="0" w:space="0" w:color="auto"/>
        <w:right w:val="none" w:sz="0" w:space="0" w:color="auto"/>
      </w:divBdr>
    </w:div>
    <w:div w:id="2010132542">
      <w:bodyDiv w:val="1"/>
      <w:marLeft w:val="0"/>
      <w:marRight w:val="0"/>
      <w:marTop w:val="0"/>
      <w:marBottom w:val="0"/>
      <w:divBdr>
        <w:top w:val="none" w:sz="0" w:space="0" w:color="auto"/>
        <w:left w:val="none" w:sz="0" w:space="0" w:color="auto"/>
        <w:bottom w:val="none" w:sz="0" w:space="0" w:color="auto"/>
        <w:right w:val="none" w:sz="0" w:space="0" w:color="auto"/>
      </w:divBdr>
    </w:div>
    <w:div w:id="2052923080">
      <w:bodyDiv w:val="1"/>
      <w:marLeft w:val="0"/>
      <w:marRight w:val="0"/>
      <w:marTop w:val="0"/>
      <w:marBottom w:val="0"/>
      <w:divBdr>
        <w:top w:val="none" w:sz="0" w:space="0" w:color="auto"/>
        <w:left w:val="none" w:sz="0" w:space="0" w:color="auto"/>
        <w:bottom w:val="none" w:sz="0" w:space="0" w:color="auto"/>
        <w:right w:val="none" w:sz="0" w:space="0" w:color="auto"/>
      </w:divBdr>
    </w:div>
    <w:div w:id="2074111590">
      <w:marLeft w:val="0"/>
      <w:marRight w:val="0"/>
      <w:marTop w:val="0"/>
      <w:marBottom w:val="0"/>
      <w:divBdr>
        <w:top w:val="none" w:sz="0" w:space="0" w:color="auto"/>
        <w:left w:val="none" w:sz="0" w:space="0" w:color="auto"/>
        <w:bottom w:val="none" w:sz="0" w:space="0" w:color="auto"/>
        <w:right w:val="none" w:sz="0" w:space="0" w:color="auto"/>
      </w:divBdr>
    </w:div>
    <w:div w:id="2074111591">
      <w:marLeft w:val="0"/>
      <w:marRight w:val="0"/>
      <w:marTop w:val="0"/>
      <w:marBottom w:val="0"/>
      <w:divBdr>
        <w:top w:val="none" w:sz="0" w:space="0" w:color="auto"/>
        <w:left w:val="none" w:sz="0" w:space="0" w:color="auto"/>
        <w:bottom w:val="none" w:sz="0" w:space="0" w:color="auto"/>
        <w:right w:val="none" w:sz="0" w:space="0" w:color="auto"/>
      </w:divBdr>
    </w:div>
    <w:div w:id="2074111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9.bin"/><Relationship Id="rId299" Type="http://schemas.openxmlformats.org/officeDocument/2006/relationships/oleObject" Target="embeddings/oleObject197.bin"/><Relationship Id="rId21" Type="http://schemas.openxmlformats.org/officeDocument/2006/relationships/oleObject" Target="embeddings/oleObject8.bin"/><Relationship Id="rId63" Type="http://schemas.openxmlformats.org/officeDocument/2006/relationships/oleObject" Target="embeddings/oleObject41.bin"/><Relationship Id="rId159" Type="http://schemas.openxmlformats.org/officeDocument/2006/relationships/image" Target="media/image43.wmf"/><Relationship Id="rId324" Type="http://schemas.openxmlformats.org/officeDocument/2006/relationships/theme" Target="theme/theme1.xml"/><Relationship Id="rId170" Type="http://schemas.openxmlformats.org/officeDocument/2006/relationships/oleObject" Target="embeddings/oleObject113.bin"/><Relationship Id="rId226" Type="http://schemas.openxmlformats.org/officeDocument/2006/relationships/image" Target="media/image68.wmf"/><Relationship Id="rId268" Type="http://schemas.openxmlformats.org/officeDocument/2006/relationships/oleObject" Target="embeddings/oleObject172.bin"/><Relationship Id="rId32" Type="http://schemas.openxmlformats.org/officeDocument/2006/relationships/image" Target="media/image9.wmf"/><Relationship Id="rId74" Type="http://schemas.openxmlformats.org/officeDocument/2006/relationships/image" Target="media/image19.wmf"/><Relationship Id="rId128" Type="http://schemas.openxmlformats.org/officeDocument/2006/relationships/image" Target="media/image35.wmf"/><Relationship Id="rId5" Type="http://schemas.openxmlformats.org/officeDocument/2006/relationships/webSettings" Target="webSettings.xml"/><Relationship Id="rId181" Type="http://schemas.openxmlformats.org/officeDocument/2006/relationships/oleObject" Target="embeddings/oleObject119.bin"/><Relationship Id="rId237" Type="http://schemas.openxmlformats.org/officeDocument/2006/relationships/image" Target="media/image73.wmf"/><Relationship Id="rId279" Type="http://schemas.openxmlformats.org/officeDocument/2006/relationships/oleObject" Target="embeddings/oleObject181.bin"/><Relationship Id="rId43" Type="http://schemas.openxmlformats.org/officeDocument/2006/relationships/oleObject" Target="embeddings/oleObject23.bin"/><Relationship Id="rId139" Type="http://schemas.openxmlformats.org/officeDocument/2006/relationships/oleObject" Target="embeddings/oleObject92.bin"/><Relationship Id="rId290" Type="http://schemas.openxmlformats.org/officeDocument/2006/relationships/image" Target="media/image92.wmf"/><Relationship Id="rId304" Type="http://schemas.openxmlformats.org/officeDocument/2006/relationships/oleObject" Target="embeddings/oleObject200.bin"/><Relationship Id="rId85" Type="http://schemas.openxmlformats.org/officeDocument/2006/relationships/oleObject" Target="embeddings/oleObject57.bin"/><Relationship Id="rId150" Type="http://schemas.openxmlformats.org/officeDocument/2006/relationships/oleObject" Target="embeddings/oleObject103.bin"/><Relationship Id="rId192" Type="http://schemas.openxmlformats.org/officeDocument/2006/relationships/oleObject" Target="embeddings/oleObject130.bin"/><Relationship Id="rId206" Type="http://schemas.openxmlformats.org/officeDocument/2006/relationships/oleObject" Target="embeddings/oleObject138.bin"/><Relationship Id="rId248" Type="http://schemas.openxmlformats.org/officeDocument/2006/relationships/oleObject" Target="embeddings/oleObject161.bin"/><Relationship Id="rId12" Type="http://schemas.openxmlformats.org/officeDocument/2006/relationships/oleObject" Target="embeddings/oleObject3.bin"/><Relationship Id="rId108" Type="http://schemas.openxmlformats.org/officeDocument/2006/relationships/image" Target="media/image26.wmf"/><Relationship Id="rId315" Type="http://schemas.openxmlformats.org/officeDocument/2006/relationships/oleObject" Target="embeddings/oleObject209.bin"/><Relationship Id="rId54" Type="http://schemas.openxmlformats.org/officeDocument/2006/relationships/oleObject" Target="embeddings/oleObject34.bin"/><Relationship Id="rId96" Type="http://schemas.openxmlformats.org/officeDocument/2006/relationships/oleObject" Target="embeddings/oleObject66.bin"/><Relationship Id="rId161" Type="http://schemas.openxmlformats.org/officeDocument/2006/relationships/image" Target="media/image44.wmf"/><Relationship Id="rId217" Type="http://schemas.openxmlformats.org/officeDocument/2006/relationships/oleObject" Target="embeddings/oleObject145.bin"/><Relationship Id="rId259" Type="http://schemas.openxmlformats.org/officeDocument/2006/relationships/oleObject" Target="embeddings/oleObject167.bin"/><Relationship Id="rId23" Type="http://schemas.openxmlformats.org/officeDocument/2006/relationships/oleObject" Target="embeddings/oleObject10.bin"/><Relationship Id="rId119" Type="http://schemas.openxmlformats.org/officeDocument/2006/relationships/oleObject" Target="embeddings/oleObject80.bin"/><Relationship Id="rId270" Type="http://schemas.openxmlformats.org/officeDocument/2006/relationships/oleObject" Target="embeddings/oleObject173.bin"/><Relationship Id="rId65" Type="http://schemas.openxmlformats.org/officeDocument/2006/relationships/oleObject" Target="embeddings/oleObject42.bin"/><Relationship Id="rId130" Type="http://schemas.openxmlformats.org/officeDocument/2006/relationships/image" Target="media/image36.wmf"/><Relationship Id="rId172" Type="http://schemas.openxmlformats.org/officeDocument/2006/relationships/oleObject" Target="embeddings/oleObject114.bin"/><Relationship Id="rId228" Type="http://schemas.openxmlformats.org/officeDocument/2006/relationships/image" Target="media/image69.wmf"/><Relationship Id="rId281" Type="http://schemas.openxmlformats.org/officeDocument/2006/relationships/oleObject" Target="embeddings/oleObject183.bin"/><Relationship Id="rId34" Type="http://schemas.openxmlformats.org/officeDocument/2006/relationships/image" Target="media/image10.wmf"/><Relationship Id="rId55" Type="http://schemas.openxmlformats.org/officeDocument/2006/relationships/oleObject" Target="embeddings/oleObject35.bin"/><Relationship Id="rId76" Type="http://schemas.openxmlformats.org/officeDocument/2006/relationships/oleObject" Target="embeddings/oleObject48.bin"/><Relationship Id="rId97" Type="http://schemas.openxmlformats.org/officeDocument/2006/relationships/image" Target="media/image22.wmf"/><Relationship Id="rId120" Type="http://schemas.openxmlformats.org/officeDocument/2006/relationships/image" Target="media/image31.wmf"/><Relationship Id="rId141" Type="http://schemas.openxmlformats.org/officeDocument/2006/relationships/oleObject" Target="embeddings/oleObject94.bin"/><Relationship Id="rId7" Type="http://schemas.openxmlformats.org/officeDocument/2006/relationships/endnotes" Target="endnotes.xml"/><Relationship Id="rId162" Type="http://schemas.openxmlformats.org/officeDocument/2006/relationships/oleObject" Target="embeddings/oleObject109.bin"/><Relationship Id="rId183" Type="http://schemas.openxmlformats.org/officeDocument/2006/relationships/oleObject" Target="embeddings/oleObject121.bin"/><Relationship Id="rId218" Type="http://schemas.openxmlformats.org/officeDocument/2006/relationships/image" Target="media/image64.wmf"/><Relationship Id="rId239" Type="http://schemas.openxmlformats.org/officeDocument/2006/relationships/image" Target="media/image74.wmf"/><Relationship Id="rId250" Type="http://schemas.openxmlformats.org/officeDocument/2006/relationships/oleObject" Target="embeddings/oleObject162.bin"/><Relationship Id="rId271" Type="http://schemas.openxmlformats.org/officeDocument/2006/relationships/image" Target="media/image89.wmf"/><Relationship Id="rId292" Type="http://schemas.openxmlformats.org/officeDocument/2006/relationships/oleObject" Target="embeddings/oleObject191.bin"/><Relationship Id="rId306" Type="http://schemas.openxmlformats.org/officeDocument/2006/relationships/image" Target="media/image96.wmf"/><Relationship Id="rId24" Type="http://schemas.openxmlformats.org/officeDocument/2006/relationships/image" Target="media/image6.wmf"/><Relationship Id="rId45" Type="http://schemas.openxmlformats.org/officeDocument/2006/relationships/oleObject" Target="embeddings/oleObject25.bin"/><Relationship Id="rId66" Type="http://schemas.openxmlformats.org/officeDocument/2006/relationships/image" Target="media/image15.wmf"/><Relationship Id="rId87" Type="http://schemas.openxmlformats.org/officeDocument/2006/relationships/oleObject" Target="embeddings/oleObject59.bin"/><Relationship Id="rId110" Type="http://schemas.openxmlformats.org/officeDocument/2006/relationships/image" Target="media/image27.wmf"/><Relationship Id="rId131" Type="http://schemas.openxmlformats.org/officeDocument/2006/relationships/oleObject" Target="embeddings/oleObject86.bin"/><Relationship Id="rId152" Type="http://schemas.openxmlformats.org/officeDocument/2006/relationships/oleObject" Target="embeddings/oleObject104.bin"/><Relationship Id="rId173" Type="http://schemas.openxmlformats.org/officeDocument/2006/relationships/image" Target="media/image50.wmf"/><Relationship Id="rId194" Type="http://schemas.openxmlformats.org/officeDocument/2006/relationships/oleObject" Target="embeddings/oleObject132.bin"/><Relationship Id="rId208" Type="http://schemas.openxmlformats.org/officeDocument/2006/relationships/oleObject" Target="embeddings/oleObject139.bin"/><Relationship Id="rId229" Type="http://schemas.openxmlformats.org/officeDocument/2006/relationships/oleObject" Target="embeddings/oleObject151.bin"/><Relationship Id="rId240" Type="http://schemas.openxmlformats.org/officeDocument/2006/relationships/oleObject" Target="embeddings/oleObject157.bin"/><Relationship Id="rId261" Type="http://schemas.openxmlformats.org/officeDocument/2006/relationships/oleObject" Target="embeddings/oleObject168.bin"/><Relationship Id="rId14" Type="http://schemas.openxmlformats.org/officeDocument/2006/relationships/image" Target="media/image2.wmf"/><Relationship Id="rId35" Type="http://schemas.openxmlformats.org/officeDocument/2006/relationships/oleObject" Target="embeddings/oleObject17.bin"/><Relationship Id="rId56" Type="http://schemas.openxmlformats.org/officeDocument/2006/relationships/oleObject" Target="embeddings/oleObject36.bin"/><Relationship Id="rId77" Type="http://schemas.openxmlformats.org/officeDocument/2006/relationships/oleObject" Target="embeddings/oleObject49.bin"/><Relationship Id="rId100" Type="http://schemas.openxmlformats.org/officeDocument/2006/relationships/oleObject" Target="embeddings/oleObject68.bin"/><Relationship Id="rId282" Type="http://schemas.openxmlformats.org/officeDocument/2006/relationships/oleObject" Target="embeddings/oleObject184.bin"/><Relationship Id="rId317" Type="http://schemas.openxmlformats.org/officeDocument/2006/relationships/oleObject" Target="embeddings/oleObject210.bin"/><Relationship Id="rId8" Type="http://schemas.openxmlformats.org/officeDocument/2006/relationships/hyperlink" Target="https://regulation.gov.ru/Regulation/Npa/PublicView?npaID=147278" TargetMode="External"/><Relationship Id="rId98" Type="http://schemas.openxmlformats.org/officeDocument/2006/relationships/oleObject" Target="embeddings/oleObject67.bin"/><Relationship Id="rId121" Type="http://schemas.openxmlformats.org/officeDocument/2006/relationships/oleObject" Target="embeddings/oleObject81.bin"/><Relationship Id="rId142" Type="http://schemas.openxmlformats.org/officeDocument/2006/relationships/oleObject" Target="embeddings/oleObject95.bin"/><Relationship Id="rId163" Type="http://schemas.openxmlformats.org/officeDocument/2006/relationships/image" Target="media/image45.wmf"/><Relationship Id="rId184" Type="http://schemas.openxmlformats.org/officeDocument/2006/relationships/oleObject" Target="embeddings/oleObject122.bin"/><Relationship Id="rId219" Type="http://schemas.openxmlformats.org/officeDocument/2006/relationships/oleObject" Target="embeddings/oleObject146.bin"/><Relationship Id="rId230" Type="http://schemas.openxmlformats.org/officeDocument/2006/relationships/image" Target="media/image70.wmf"/><Relationship Id="rId251" Type="http://schemas.openxmlformats.org/officeDocument/2006/relationships/image" Target="media/image80.wmf"/><Relationship Id="rId25" Type="http://schemas.openxmlformats.org/officeDocument/2006/relationships/oleObject" Target="embeddings/oleObject11.bin"/><Relationship Id="rId46" Type="http://schemas.openxmlformats.org/officeDocument/2006/relationships/oleObject" Target="embeddings/oleObject26.bin"/><Relationship Id="rId67" Type="http://schemas.openxmlformats.org/officeDocument/2006/relationships/oleObject" Target="embeddings/oleObject43.bin"/><Relationship Id="rId272" Type="http://schemas.openxmlformats.org/officeDocument/2006/relationships/oleObject" Target="embeddings/oleObject174.bin"/><Relationship Id="rId293" Type="http://schemas.openxmlformats.org/officeDocument/2006/relationships/oleObject" Target="embeddings/oleObject192.bin"/><Relationship Id="rId307" Type="http://schemas.openxmlformats.org/officeDocument/2006/relationships/oleObject" Target="embeddings/oleObject202.bin"/><Relationship Id="rId88" Type="http://schemas.openxmlformats.org/officeDocument/2006/relationships/oleObject" Target="embeddings/oleObject60.bin"/><Relationship Id="rId111" Type="http://schemas.openxmlformats.org/officeDocument/2006/relationships/oleObject" Target="embeddings/oleObject75.bin"/><Relationship Id="rId132" Type="http://schemas.openxmlformats.org/officeDocument/2006/relationships/image" Target="media/image37.wmf"/><Relationship Id="rId153" Type="http://schemas.openxmlformats.org/officeDocument/2006/relationships/image" Target="media/image40.wmf"/><Relationship Id="rId174" Type="http://schemas.openxmlformats.org/officeDocument/2006/relationships/oleObject" Target="embeddings/oleObject115.bin"/><Relationship Id="rId195" Type="http://schemas.openxmlformats.org/officeDocument/2006/relationships/image" Target="media/image54.wmf"/><Relationship Id="rId209" Type="http://schemas.openxmlformats.org/officeDocument/2006/relationships/image" Target="media/image61.wmf"/><Relationship Id="rId220" Type="http://schemas.openxmlformats.org/officeDocument/2006/relationships/image" Target="media/image65.wmf"/><Relationship Id="rId241" Type="http://schemas.openxmlformats.org/officeDocument/2006/relationships/image" Target="media/image75.wmf"/><Relationship Id="rId15" Type="http://schemas.openxmlformats.org/officeDocument/2006/relationships/oleObject" Target="embeddings/oleObject5.bin"/><Relationship Id="rId36" Type="http://schemas.openxmlformats.org/officeDocument/2006/relationships/image" Target="media/image11.wmf"/><Relationship Id="rId57" Type="http://schemas.openxmlformats.org/officeDocument/2006/relationships/oleObject" Target="embeddings/oleObject37.bin"/><Relationship Id="rId262" Type="http://schemas.openxmlformats.org/officeDocument/2006/relationships/oleObject" Target="embeddings/oleObject169.bin"/><Relationship Id="rId283" Type="http://schemas.openxmlformats.org/officeDocument/2006/relationships/oleObject" Target="embeddings/oleObject185.bin"/><Relationship Id="rId318" Type="http://schemas.openxmlformats.org/officeDocument/2006/relationships/image" Target="media/image99.wmf"/><Relationship Id="rId78" Type="http://schemas.openxmlformats.org/officeDocument/2006/relationships/oleObject" Target="embeddings/oleObject50.bin"/><Relationship Id="rId99" Type="http://schemas.openxmlformats.org/officeDocument/2006/relationships/image" Target="media/image23.wmf"/><Relationship Id="rId101" Type="http://schemas.openxmlformats.org/officeDocument/2006/relationships/image" Target="media/image24.wmf"/><Relationship Id="rId122" Type="http://schemas.openxmlformats.org/officeDocument/2006/relationships/image" Target="media/image32.wmf"/><Relationship Id="rId143" Type="http://schemas.openxmlformats.org/officeDocument/2006/relationships/oleObject" Target="embeddings/oleObject96.bin"/><Relationship Id="rId164" Type="http://schemas.openxmlformats.org/officeDocument/2006/relationships/oleObject" Target="embeddings/oleObject110.bin"/><Relationship Id="rId185" Type="http://schemas.openxmlformats.org/officeDocument/2006/relationships/oleObject" Target="embeddings/oleObject123.bin"/><Relationship Id="rId9" Type="http://schemas.openxmlformats.org/officeDocument/2006/relationships/image" Target="media/image1.wmf"/><Relationship Id="rId210" Type="http://schemas.openxmlformats.org/officeDocument/2006/relationships/oleObject" Target="embeddings/oleObject140.bin"/><Relationship Id="rId26" Type="http://schemas.openxmlformats.org/officeDocument/2006/relationships/image" Target="media/image7.wmf"/><Relationship Id="rId231" Type="http://schemas.openxmlformats.org/officeDocument/2006/relationships/oleObject" Target="embeddings/oleObject152.bin"/><Relationship Id="rId252" Type="http://schemas.openxmlformats.org/officeDocument/2006/relationships/oleObject" Target="embeddings/oleObject163.bin"/><Relationship Id="rId273" Type="http://schemas.openxmlformats.org/officeDocument/2006/relationships/oleObject" Target="embeddings/oleObject175.bin"/><Relationship Id="rId294" Type="http://schemas.openxmlformats.org/officeDocument/2006/relationships/oleObject" Target="embeddings/oleObject193.bin"/><Relationship Id="rId308" Type="http://schemas.openxmlformats.org/officeDocument/2006/relationships/oleObject" Target="embeddings/oleObject203.bin"/><Relationship Id="rId47" Type="http://schemas.openxmlformats.org/officeDocument/2006/relationships/oleObject" Target="embeddings/oleObject27.bin"/><Relationship Id="rId68" Type="http://schemas.openxmlformats.org/officeDocument/2006/relationships/image" Target="media/image16.wmf"/><Relationship Id="rId89" Type="http://schemas.openxmlformats.org/officeDocument/2006/relationships/oleObject" Target="embeddings/oleObject61.bin"/><Relationship Id="rId112" Type="http://schemas.openxmlformats.org/officeDocument/2006/relationships/image" Target="media/image28.wmf"/><Relationship Id="rId133" Type="http://schemas.openxmlformats.org/officeDocument/2006/relationships/oleObject" Target="embeddings/oleObject87.bin"/><Relationship Id="rId154" Type="http://schemas.openxmlformats.org/officeDocument/2006/relationships/oleObject" Target="embeddings/oleObject105.bin"/><Relationship Id="rId175" Type="http://schemas.openxmlformats.org/officeDocument/2006/relationships/image" Target="media/image51.wmf"/><Relationship Id="rId196" Type="http://schemas.openxmlformats.org/officeDocument/2006/relationships/oleObject" Target="embeddings/oleObject133.bin"/><Relationship Id="rId200" Type="http://schemas.openxmlformats.org/officeDocument/2006/relationships/oleObject" Target="embeddings/oleObject135.bin"/><Relationship Id="rId16" Type="http://schemas.openxmlformats.org/officeDocument/2006/relationships/image" Target="media/image3.wmf"/><Relationship Id="rId221" Type="http://schemas.openxmlformats.org/officeDocument/2006/relationships/oleObject" Target="embeddings/oleObject147.bin"/><Relationship Id="rId242" Type="http://schemas.openxmlformats.org/officeDocument/2006/relationships/oleObject" Target="embeddings/oleObject158.bin"/><Relationship Id="rId263" Type="http://schemas.openxmlformats.org/officeDocument/2006/relationships/image" Target="media/image85.wmf"/><Relationship Id="rId284" Type="http://schemas.openxmlformats.org/officeDocument/2006/relationships/oleObject" Target="embeddings/oleObject186.bin"/><Relationship Id="rId319" Type="http://schemas.openxmlformats.org/officeDocument/2006/relationships/oleObject" Target="embeddings/oleObject211.bin"/><Relationship Id="rId37" Type="http://schemas.openxmlformats.org/officeDocument/2006/relationships/oleObject" Target="embeddings/oleObject18.bin"/><Relationship Id="rId58" Type="http://schemas.openxmlformats.org/officeDocument/2006/relationships/oleObject" Target="embeddings/oleObject38.bin"/><Relationship Id="rId79" Type="http://schemas.openxmlformats.org/officeDocument/2006/relationships/oleObject" Target="embeddings/oleObject51.bin"/><Relationship Id="rId102" Type="http://schemas.openxmlformats.org/officeDocument/2006/relationships/oleObject" Target="embeddings/oleObject69.bin"/><Relationship Id="rId123" Type="http://schemas.openxmlformats.org/officeDocument/2006/relationships/oleObject" Target="embeddings/oleObject82.bin"/><Relationship Id="rId144" Type="http://schemas.openxmlformats.org/officeDocument/2006/relationships/oleObject" Target="embeddings/oleObject97.bin"/><Relationship Id="rId90" Type="http://schemas.openxmlformats.org/officeDocument/2006/relationships/oleObject" Target="embeddings/oleObject62.bin"/><Relationship Id="rId165" Type="http://schemas.openxmlformats.org/officeDocument/2006/relationships/image" Target="media/image46.wmf"/><Relationship Id="rId186" Type="http://schemas.openxmlformats.org/officeDocument/2006/relationships/oleObject" Target="embeddings/oleObject124.bin"/><Relationship Id="rId211" Type="http://schemas.openxmlformats.org/officeDocument/2006/relationships/oleObject" Target="embeddings/oleObject141.bin"/><Relationship Id="rId232" Type="http://schemas.openxmlformats.org/officeDocument/2006/relationships/image" Target="media/image71.wmf"/><Relationship Id="rId253" Type="http://schemas.openxmlformats.org/officeDocument/2006/relationships/image" Target="media/image81.wmf"/><Relationship Id="rId274" Type="http://schemas.openxmlformats.org/officeDocument/2006/relationships/oleObject" Target="embeddings/oleObject176.bin"/><Relationship Id="rId295" Type="http://schemas.openxmlformats.org/officeDocument/2006/relationships/oleObject" Target="embeddings/oleObject194.bin"/><Relationship Id="rId309" Type="http://schemas.openxmlformats.org/officeDocument/2006/relationships/image" Target="media/image97.wmf"/><Relationship Id="rId27" Type="http://schemas.openxmlformats.org/officeDocument/2006/relationships/oleObject" Target="embeddings/oleObject12.bin"/><Relationship Id="rId48" Type="http://schemas.openxmlformats.org/officeDocument/2006/relationships/oleObject" Target="embeddings/oleObject28.bin"/><Relationship Id="rId69" Type="http://schemas.openxmlformats.org/officeDocument/2006/relationships/oleObject" Target="embeddings/oleObject44.bin"/><Relationship Id="rId113" Type="http://schemas.openxmlformats.org/officeDocument/2006/relationships/oleObject" Target="embeddings/oleObject76.bin"/><Relationship Id="rId134" Type="http://schemas.openxmlformats.org/officeDocument/2006/relationships/image" Target="media/image38.wmf"/><Relationship Id="rId320" Type="http://schemas.openxmlformats.org/officeDocument/2006/relationships/oleObject" Target="embeddings/oleObject212.bin"/><Relationship Id="rId80" Type="http://schemas.openxmlformats.org/officeDocument/2006/relationships/oleObject" Target="embeddings/oleObject52.bin"/><Relationship Id="rId155" Type="http://schemas.openxmlformats.org/officeDocument/2006/relationships/image" Target="media/image41.wmf"/><Relationship Id="rId176" Type="http://schemas.openxmlformats.org/officeDocument/2006/relationships/oleObject" Target="embeddings/oleObject116.bin"/><Relationship Id="rId197" Type="http://schemas.openxmlformats.org/officeDocument/2006/relationships/image" Target="media/image55.wmf"/><Relationship Id="rId201" Type="http://schemas.openxmlformats.org/officeDocument/2006/relationships/image" Target="media/image57.wmf"/><Relationship Id="rId222" Type="http://schemas.openxmlformats.org/officeDocument/2006/relationships/image" Target="media/image66.wmf"/><Relationship Id="rId243" Type="http://schemas.openxmlformats.org/officeDocument/2006/relationships/image" Target="media/image76.wmf"/><Relationship Id="rId264" Type="http://schemas.openxmlformats.org/officeDocument/2006/relationships/oleObject" Target="embeddings/oleObject170.bin"/><Relationship Id="rId285" Type="http://schemas.openxmlformats.org/officeDocument/2006/relationships/oleObject" Target="embeddings/oleObject187.bin"/><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hyperlink" Target="http://www.np-sr.ru/regulation/joining/reglaments/index.htm?ssFolderId=57" TargetMode="External"/><Relationship Id="rId103" Type="http://schemas.openxmlformats.org/officeDocument/2006/relationships/oleObject" Target="embeddings/oleObject70.bin"/><Relationship Id="rId124" Type="http://schemas.openxmlformats.org/officeDocument/2006/relationships/image" Target="media/image33.wmf"/><Relationship Id="rId310" Type="http://schemas.openxmlformats.org/officeDocument/2006/relationships/oleObject" Target="embeddings/oleObject204.bin"/><Relationship Id="rId70" Type="http://schemas.openxmlformats.org/officeDocument/2006/relationships/image" Target="media/image17.wmf"/><Relationship Id="rId91" Type="http://schemas.openxmlformats.org/officeDocument/2006/relationships/image" Target="media/image20.wmf"/><Relationship Id="rId145" Type="http://schemas.openxmlformats.org/officeDocument/2006/relationships/oleObject" Target="embeddings/oleObject98.bin"/><Relationship Id="rId166" Type="http://schemas.openxmlformats.org/officeDocument/2006/relationships/oleObject" Target="embeddings/oleObject111.bin"/><Relationship Id="rId187" Type="http://schemas.openxmlformats.org/officeDocument/2006/relationships/oleObject" Target="embeddings/oleObject125.bin"/><Relationship Id="rId1" Type="http://schemas.openxmlformats.org/officeDocument/2006/relationships/customXml" Target="../customXml/item1.xml"/><Relationship Id="rId212" Type="http://schemas.openxmlformats.org/officeDocument/2006/relationships/oleObject" Target="embeddings/oleObject142.bin"/><Relationship Id="rId233" Type="http://schemas.openxmlformats.org/officeDocument/2006/relationships/oleObject" Target="embeddings/oleObject153.bin"/><Relationship Id="rId254" Type="http://schemas.openxmlformats.org/officeDocument/2006/relationships/oleObject" Target="embeddings/oleObject164.bin"/><Relationship Id="rId28" Type="http://schemas.openxmlformats.org/officeDocument/2006/relationships/image" Target="media/image8.wmf"/><Relationship Id="rId49" Type="http://schemas.openxmlformats.org/officeDocument/2006/relationships/oleObject" Target="embeddings/oleObject29.bin"/><Relationship Id="rId114" Type="http://schemas.openxmlformats.org/officeDocument/2006/relationships/image" Target="media/image29.wmf"/><Relationship Id="rId275" Type="http://schemas.openxmlformats.org/officeDocument/2006/relationships/oleObject" Target="embeddings/oleObject177.bin"/><Relationship Id="rId296" Type="http://schemas.openxmlformats.org/officeDocument/2006/relationships/oleObject" Target="embeddings/oleObject195.bin"/><Relationship Id="rId300" Type="http://schemas.openxmlformats.org/officeDocument/2006/relationships/oleObject" Target="embeddings/oleObject198.bin"/><Relationship Id="rId60" Type="http://schemas.openxmlformats.org/officeDocument/2006/relationships/oleObject" Target="embeddings/oleObject39.bin"/><Relationship Id="rId81" Type="http://schemas.openxmlformats.org/officeDocument/2006/relationships/oleObject" Target="embeddings/oleObject53.bin"/><Relationship Id="rId135" Type="http://schemas.openxmlformats.org/officeDocument/2006/relationships/oleObject" Target="embeddings/oleObject88.bin"/><Relationship Id="rId156" Type="http://schemas.openxmlformats.org/officeDocument/2006/relationships/oleObject" Target="embeddings/oleObject106.bin"/><Relationship Id="rId177" Type="http://schemas.openxmlformats.org/officeDocument/2006/relationships/image" Target="media/image52.wmf"/><Relationship Id="rId198" Type="http://schemas.openxmlformats.org/officeDocument/2006/relationships/oleObject" Target="embeddings/oleObject134.bin"/><Relationship Id="rId321" Type="http://schemas.openxmlformats.org/officeDocument/2006/relationships/oleObject" Target="embeddings/oleObject213.bin"/><Relationship Id="rId202" Type="http://schemas.openxmlformats.org/officeDocument/2006/relationships/oleObject" Target="embeddings/oleObject136.bin"/><Relationship Id="rId223" Type="http://schemas.openxmlformats.org/officeDocument/2006/relationships/oleObject" Target="embeddings/oleObject148.bin"/><Relationship Id="rId244" Type="http://schemas.openxmlformats.org/officeDocument/2006/relationships/oleObject" Target="embeddings/oleObject159.bin"/><Relationship Id="rId18" Type="http://schemas.openxmlformats.org/officeDocument/2006/relationships/image" Target="media/image4.wmf"/><Relationship Id="rId39" Type="http://schemas.openxmlformats.org/officeDocument/2006/relationships/oleObject" Target="embeddings/oleObject20.bin"/><Relationship Id="rId265" Type="http://schemas.openxmlformats.org/officeDocument/2006/relationships/image" Target="media/image86.wmf"/><Relationship Id="rId286" Type="http://schemas.openxmlformats.org/officeDocument/2006/relationships/image" Target="media/image90.wmf"/><Relationship Id="rId50" Type="http://schemas.openxmlformats.org/officeDocument/2006/relationships/oleObject" Target="embeddings/oleObject30.bin"/><Relationship Id="rId104" Type="http://schemas.openxmlformats.org/officeDocument/2006/relationships/oleObject" Target="embeddings/oleObject71.bin"/><Relationship Id="rId125" Type="http://schemas.openxmlformats.org/officeDocument/2006/relationships/oleObject" Target="embeddings/oleObject83.bin"/><Relationship Id="rId146" Type="http://schemas.openxmlformats.org/officeDocument/2006/relationships/oleObject" Target="embeddings/oleObject99.bin"/><Relationship Id="rId167" Type="http://schemas.openxmlformats.org/officeDocument/2006/relationships/image" Target="media/image47.wmf"/><Relationship Id="rId188" Type="http://schemas.openxmlformats.org/officeDocument/2006/relationships/oleObject" Target="embeddings/oleObject126.bin"/><Relationship Id="rId311" Type="http://schemas.openxmlformats.org/officeDocument/2006/relationships/oleObject" Target="embeddings/oleObject205.bin"/><Relationship Id="rId71" Type="http://schemas.openxmlformats.org/officeDocument/2006/relationships/oleObject" Target="embeddings/oleObject45.bin"/><Relationship Id="rId92" Type="http://schemas.openxmlformats.org/officeDocument/2006/relationships/oleObject" Target="embeddings/oleObject63.bin"/><Relationship Id="rId213" Type="http://schemas.openxmlformats.org/officeDocument/2006/relationships/oleObject" Target="embeddings/oleObject143.bin"/><Relationship Id="rId234" Type="http://schemas.openxmlformats.org/officeDocument/2006/relationships/oleObject" Target="embeddings/oleObject154.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image" Target="media/image82.wmf"/><Relationship Id="rId276" Type="http://schemas.openxmlformats.org/officeDocument/2006/relationships/oleObject" Target="embeddings/oleObject178.bin"/><Relationship Id="rId297" Type="http://schemas.openxmlformats.org/officeDocument/2006/relationships/oleObject" Target="embeddings/oleObject196.bin"/><Relationship Id="rId40" Type="http://schemas.openxmlformats.org/officeDocument/2006/relationships/image" Target="media/image12.wmf"/><Relationship Id="rId115" Type="http://schemas.openxmlformats.org/officeDocument/2006/relationships/oleObject" Target="embeddings/oleObject77.bin"/><Relationship Id="rId136" Type="http://schemas.openxmlformats.org/officeDocument/2006/relationships/oleObject" Target="embeddings/oleObject89.bin"/><Relationship Id="rId157" Type="http://schemas.openxmlformats.org/officeDocument/2006/relationships/image" Target="media/image42.wmf"/><Relationship Id="rId178" Type="http://schemas.openxmlformats.org/officeDocument/2006/relationships/oleObject" Target="embeddings/oleObject117.bin"/><Relationship Id="rId301" Type="http://schemas.openxmlformats.org/officeDocument/2006/relationships/image" Target="media/image94.wmf"/><Relationship Id="rId322" Type="http://schemas.openxmlformats.org/officeDocument/2006/relationships/header" Target="header1.xml"/><Relationship Id="rId61" Type="http://schemas.openxmlformats.org/officeDocument/2006/relationships/oleObject" Target="embeddings/oleObject40.bin"/><Relationship Id="rId82" Type="http://schemas.openxmlformats.org/officeDocument/2006/relationships/oleObject" Target="embeddings/oleObject54.bin"/><Relationship Id="rId199" Type="http://schemas.openxmlformats.org/officeDocument/2006/relationships/image" Target="media/image56.wmf"/><Relationship Id="rId203" Type="http://schemas.openxmlformats.org/officeDocument/2006/relationships/image" Target="media/image58.wmf"/><Relationship Id="rId19" Type="http://schemas.openxmlformats.org/officeDocument/2006/relationships/oleObject" Target="embeddings/oleObject7.bin"/><Relationship Id="rId224" Type="http://schemas.openxmlformats.org/officeDocument/2006/relationships/image" Target="media/image67.wmf"/><Relationship Id="rId245" Type="http://schemas.openxmlformats.org/officeDocument/2006/relationships/image" Target="media/image77.wmf"/><Relationship Id="rId266" Type="http://schemas.openxmlformats.org/officeDocument/2006/relationships/oleObject" Target="embeddings/oleObject171.bin"/><Relationship Id="rId287" Type="http://schemas.openxmlformats.org/officeDocument/2006/relationships/oleObject" Target="embeddings/oleObject188.bin"/><Relationship Id="rId30" Type="http://schemas.openxmlformats.org/officeDocument/2006/relationships/oleObject" Target="embeddings/oleObject14.bin"/><Relationship Id="rId105" Type="http://schemas.openxmlformats.org/officeDocument/2006/relationships/image" Target="media/image25.wmf"/><Relationship Id="rId126" Type="http://schemas.openxmlformats.org/officeDocument/2006/relationships/image" Target="media/image34.wmf"/><Relationship Id="rId147" Type="http://schemas.openxmlformats.org/officeDocument/2006/relationships/oleObject" Target="embeddings/oleObject100.bin"/><Relationship Id="rId168" Type="http://schemas.openxmlformats.org/officeDocument/2006/relationships/oleObject" Target="embeddings/oleObject112.bin"/><Relationship Id="rId312" Type="http://schemas.openxmlformats.org/officeDocument/2006/relationships/oleObject" Target="embeddings/oleObject206.bin"/><Relationship Id="rId51" Type="http://schemas.openxmlformats.org/officeDocument/2006/relationships/oleObject" Target="embeddings/oleObject31.bin"/><Relationship Id="rId72" Type="http://schemas.openxmlformats.org/officeDocument/2006/relationships/image" Target="media/image18.wmf"/><Relationship Id="rId93" Type="http://schemas.openxmlformats.org/officeDocument/2006/relationships/image" Target="media/image21.wmf"/><Relationship Id="rId189" Type="http://schemas.openxmlformats.org/officeDocument/2006/relationships/oleObject" Target="embeddings/oleObject127.bin"/><Relationship Id="rId3" Type="http://schemas.openxmlformats.org/officeDocument/2006/relationships/styles" Target="styles.xml"/><Relationship Id="rId214" Type="http://schemas.openxmlformats.org/officeDocument/2006/relationships/image" Target="media/image62.wmf"/><Relationship Id="rId235" Type="http://schemas.openxmlformats.org/officeDocument/2006/relationships/image" Target="media/image72.wmf"/><Relationship Id="rId256" Type="http://schemas.openxmlformats.org/officeDocument/2006/relationships/oleObject" Target="embeddings/oleObject165.bin"/><Relationship Id="rId277" Type="http://schemas.openxmlformats.org/officeDocument/2006/relationships/oleObject" Target="embeddings/oleObject179.bin"/><Relationship Id="rId298" Type="http://schemas.openxmlformats.org/officeDocument/2006/relationships/image" Target="media/image93.wmf"/><Relationship Id="rId116" Type="http://schemas.openxmlformats.org/officeDocument/2006/relationships/oleObject" Target="embeddings/oleObject78.bin"/><Relationship Id="rId137" Type="http://schemas.openxmlformats.org/officeDocument/2006/relationships/oleObject" Target="embeddings/oleObject90.bin"/><Relationship Id="rId158" Type="http://schemas.openxmlformats.org/officeDocument/2006/relationships/oleObject" Target="embeddings/oleObject107.bin"/><Relationship Id="rId302" Type="http://schemas.openxmlformats.org/officeDocument/2006/relationships/oleObject" Target="embeddings/oleObject199.bin"/><Relationship Id="rId323"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21.bin"/><Relationship Id="rId62" Type="http://schemas.openxmlformats.org/officeDocument/2006/relationships/image" Target="media/image13.wmf"/><Relationship Id="rId83" Type="http://schemas.openxmlformats.org/officeDocument/2006/relationships/oleObject" Target="embeddings/oleObject55.bin"/><Relationship Id="rId179" Type="http://schemas.openxmlformats.org/officeDocument/2006/relationships/image" Target="media/image53.wmf"/><Relationship Id="rId190" Type="http://schemas.openxmlformats.org/officeDocument/2006/relationships/oleObject" Target="embeddings/oleObject128.bin"/><Relationship Id="rId204" Type="http://schemas.openxmlformats.org/officeDocument/2006/relationships/oleObject" Target="embeddings/oleObject137.bin"/><Relationship Id="rId225" Type="http://schemas.openxmlformats.org/officeDocument/2006/relationships/oleObject" Target="embeddings/oleObject149.bin"/><Relationship Id="rId246" Type="http://schemas.openxmlformats.org/officeDocument/2006/relationships/oleObject" Target="embeddings/oleObject160.bin"/><Relationship Id="rId267" Type="http://schemas.openxmlformats.org/officeDocument/2006/relationships/image" Target="media/image87.wmf"/><Relationship Id="rId288" Type="http://schemas.openxmlformats.org/officeDocument/2006/relationships/image" Target="media/image91.wmf"/><Relationship Id="rId106" Type="http://schemas.openxmlformats.org/officeDocument/2006/relationships/oleObject" Target="embeddings/oleObject72.bin"/><Relationship Id="rId127" Type="http://schemas.openxmlformats.org/officeDocument/2006/relationships/oleObject" Target="embeddings/oleObject84.bin"/><Relationship Id="rId313" Type="http://schemas.openxmlformats.org/officeDocument/2006/relationships/oleObject" Target="embeddings/oleObject207.bin"/><Relationship Id="rId10" Type="http://schemas.openxmlformats.org/officeDocument/2006/relationships/oleObject" Target="embeddings/oleObject1.bin"/><Relationship Id="rId31" Type="http://schemas.openxmlformats.org/officeDocument/2006/relationships/oleObject" Target="embeddings/oleObject15.bin"/><Relationship Id="rId52" Type="http://schemas.openxmlformats.org/officeDocument/2006/relationships/oleObject" Target="embeddings/oleObject32.bin"/><Relationship Id="rId73" Type="http://schemas.openxmlformats.org/officeDocument/2006/relationships/oleObject" Target="embeddings/oleObject46.bin"/><Relationship Id="rId94" Type="http://schemas.openxmlformats.org/officeDocument/2006/relationships/oleObject" Target="embeddings/oleObject64.bin"/><Relationship Id="rId148" Type="http://schemas.openxmlformats.org/officeDocument/2006/relationships/oleObject" Target="embeddings/oleObject101.bin"/><Relationship Id="rId169" Type="http://schemas.openxmlformats.org/officeDocument/2006/relationships/image" Target="media/image48.wmf"/><Relationship Id="rId4" Type="http://schemas.openxmlformats.org/officeDocument/2006/relationships/settings" Target="settings.xml"/><Relationship Id="rId180" Type="http://schemas.openxmlformats.org/officeDocument/2006/relationships/oleObject" Target="embeddings/oleObject118.bin"/><Relationship Id="rId215" Type="http://schemas.openxmlformats.org/officeDocument/2006/relationships/oleObject" Target="embeddings/oleObject144.bin"/><Relationship Id="rId236" Type="http://schemas.openxmlformats.org/officeDocument/2006/relationships/oleObject" Target="embeddings/oleObject155.bin"/><Relationship Id="rId257" Type="http://schemas.openxmlformats.org/officeDocument/2006/relationships/image" Target="media/image83.wmf"/><Relationship Id="rId278" Type="http://schemas.openxmlformats.org/officeDocument/2006/relationships/oleObject" Target="embeddings/oleObject180.bin"/><Relationship Id="rId303" Type="http://schemas.openxmlformats.org/officeDocument/2006/relationships/image" Target="media/image95.wmf"/><Relationship Id="rId42" Type="http://schemas.openxmlformats.org/officeDocument/2006/relationships/oleObject" Target="embeddings/oleObject22.bin"/><Relationship Id="rId84" Type="http://schemas.openxmlformats.org/officeDocument/2006/relationships/oleObject" Target="embeddings/oleObject56.bin"/><Relationship Id="rId138" Type="http://schemas.openxmlformats.org/officeDocument/2006/relationships/oleObject" Target="embeddings/oleObject91.bin"/><Relationship Id="rId191" Type="http://schemas.openxmlformats.org/officeDocument/2006/relationships/oleObject" Target="embeddings/oleObject129.bin"/><Relationship Id="rId205" Type="http://schemas.openxmlformats.org/officeDocument/2006/relationships/image" Target="media/image59.wmf"/><Relationship Id="rId247" Type="http://schemas.openxmlformats.org/officeDocument/2006/relationships/image" Target="media/image78.wmf"/><Relationship Id="rId107" Type="http://schemas.openxmlformats.org/officeDocument/2006/relationships/oleObject" Target="embeddings/oleObject73.bin"/><Relationship Id="rId289" Type="http://schemas.openxmlformats.org/officeDocument/2006/relationships/oleObject" Target="embeddings/oleObject189.bin"/><Relationship Id="rId11" Type="http://schemas.openxmlformats.org/officeDocument/2006/relationships/oleObject" Target="embeddings/oleObject2.bin"/><Relationship Id="rId53" Type="http://schemas.openxmlformats.org/officeDocument/2006/relationships/oleObject" Target="embeddings/oleObject33.bin"/><Relationship Id="rId149" Type="http://schemas.openxmlformats.org/officeDocument/2006/relationships/oleObject" Target="embeddings/oleObject102.bin"/><Relationship Id="rId314" Type="http://schemas.openxmlformats.org/officeDocument/2006/relationships/oleObject" Target="embeddings/oleObject208.bin"/><Relationship Id="rId95" Type="http://schemas.openxmlformats.org/officeDocument/2006/relationships/oleObject" Target="embeddings/oleObject65.bin"/><Relationship Id="rId160" Type="http://schemas.openxmlformats.org/officeDocument/2006/relationships/oleObject" Target="embeddings/oleObject108.bin"/><Relationship Id="rId216" Type="http://schemas.openxmlformats.org/officeDocument/2006/relationships/image" Target="media/image63.wmf"/><Relationship Id="rId258" Type="http://schemas.openxmlformats.org/officeDocument/2006/relationships/oleObject" Target="embeddings/oleObject166.bin"/><Relationship Id="rId22" Type="http://schemas.openxmlformats.org/officeDocument/2006/relationships/oleObject" Target="embeddings/oleObject9.bin"/><Relationship Id="rId64" Type="http://schemas.openxmlformats.org/officeDocument/2006/relationships/image" Target="media/image14.wmf"/><Relationship Id="rId118" Type="http://schemas.openxmlformats.org/officeDocument/2006/relationships/image" Target="media/image30.wmf"/><Relationship Id="rId171" Type="http://schemas.openxmlformats.org/officeDocument/2006/relationships/image" Target="media/image49.wmf"/><Relationship Id="rId227" Type="http://schemas.openxmlformats.org/officeDocument/2006/relationships/oleObject" Target="embeddings/oleObject150.bin"/><Relationship Id="rId269" Type="http://schemas.openxmlformats.org/officeDocument/2006/relationships/image" Target="media/image88.wmf"/><Relationship Id="rId33" Type="http://schemas.openxmlformats.org/officeDocument/2006/relationships/oleObject" Target="embeddings/oleObject16.bin"/><Relationship Id="rId129" Type="http://schemas.openxmlformats.org/officeDocument/2006/relationships/oleObject" Target="embeddings/oleObject85.bin"/><Relationship Id="rId280" Type="http://schemas.openxmlformats.org/officeDocument/2006/relationships/oleObject" Target="embeddings/oleObject182.bin"/><Relationship Id="rId75" Type="http://schemas.openxmlformats.org/officeDocument/2006/relationships/oleObject" Target="embeddings/oleObject47.bin"/><Relationship Id="rId140" Type="http://schemas.openxmlformats.org/officeDocument/2006/relationships/oleObject" Target="embeddings/oleObject93.bin"/><Relationship Id="rId182" Type="http://schemas.openxmlformats.org/officeDocument/2006/relationships/oleObject" Target="embeddings/oleObject120.bin"/><Relationship Id="rId6" Type="http://schemas.openxmlformats.org/officeDocument/2006/relationships/footnotes" Target="footnotes.xml"/><Relationship Id="rId238" Type="http://schemas.openxmlformats.org/officeDocument/2006/relationships/oleObject" Target="embeddings/oleObject156.bin"/><Relationship Id="rId291" Type="http://schemas.openxmlformats.org/officeDocument/2006/relationships/oleObject" Target="embeddings/oleObject190.bin"/><Relationship Id="rId305" Type="http://schemas.openxmlformats.org/officeDocument/2006/relationships/oleObject" Target="embeddings/oleObject201.bin"/><Relationship Id="rId44" Type="http://schemas.openxmlformats.org/officeDocument/2006/relationships/oleObject" Target="embeddings/oleObject24.bin"/><Relationship Id="rId86" Type="http://schemas.openxmlformats.org/officeDocument/2006/relationships/oleObject" Target="embeddings/oleObject58.bin"/><Relationship Id="rId151" Type="http://schemas.openxmlformats.org/officeDocument/2006/relationships/image" Target="media/image39.wmf"/><Relationship Id="rId193" Type="http://schemas.openxmlformats.org/officeDocument/2006/relationships/oleObject" Target="embeddings/oleObject131.bin"/><Relationship Id="rId207" Type="http://schemas.openxmlformats.org/officeDocument/2006/relationships/image" Target="media/image60.wmf"/><Relationship Id="rId249" Type="http://schemas.openxmlformats.org/officeDocument/2006/relationships/image" Target="media/image79.wmf"/><Relationship Id="rId13" Type="http://schemas.openxmlformats.org/officeDocument/2006/relationships/oleObject" Target="embeddings/oleObject4.bin"/><Relationship Id="rId109" Type="http://schemas.openxmlformats.org/officeDocument/2006/relationships/oleObject" Target="embeddings/oleObject74.bin"/><Relationship Id="rId260" Type="http://schemas.openxmlformats.org/officeDocument/2006/relationships/image" Target="media/image84.wmf"/><Relationship Id="rId316" Type="http://schemas.openxmlformats.org/officeDocument/2006/relationships/image" Target="media/image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AC63-699E-4A8D-9C2E-E222359A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96</Pages>
  <Words>30640</Words>
  <Characters>206360</Characters>
  <Application>Microsoft Office Word</Application>
  <DocSecurity>0</DocSecurity>
  <Lines>1719</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dc:creator>
  <cp:keywords/>
  <dc:description/>
  <cp:lastModifiedBy>Гирина Марина Владимировна</cp:lastModifiedBy>
  <cp:revision>30</cp:revision>
  <cp:lastPrinted>2019-09-11T15:12:00Z</cp:lastPrinted>
  <dcterms:created xsi:type="dcterms:W3CDTF">2024-05-21T15:49:00Z</dcterms:created>
  <dcterms:modified xsi:type="dcterms:W3CDTF">2024-05-24T03:02:00Z</dcterms:modified>
</cp:coreProperties>
</file>