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DAD20" w14:textId="5E8268B8" w:rsidR="00D9694E" w:rsidRDefault="003521E5" w:rsidP="008F4D24">
      <w:pPr>
        <w:widowControl w:val="0"/>
        <w:rPr>
          <w:rFonts w:ascii="Garamond" w:hAnsi="Garamond"/>
          <w:b/>
          <w:sz w:val="28"/>
          <w:szCs w:val="28"/>
        </w:rPr>
      </w:pPr>
      <w:r>
        <w:rPr>
          <w:rFonts w:ascii="Garamond" w:hAnsi="Garamond"/>
          <w:b/>
          <w:sz w:val="28"/>
          <w:szCs w:val="28"/>
          <w:lang w:val="en-US"/>
        </w:rPr>
        <w:t>VI</w:t>
      </w:r>
      <w:r w:rsidRPr="003521E5">
        <w:rPr>
          <w:rFonts w:ascii="Garamond" w:hAnsi="Garamond"/>
          <w:b/>
          <w:sz w:val="28"/>
          <w:szCs w:val="28"/>
        </w:rPr>
        <w:t xml:space="preserve">.8. </w:t>
      </w:r>
      <w:r w:rsidR="00D9694E">
        <w:rPr>
          <w:rFonts w:ascii="Garamond" w:hAnsi="Garamond"/>
          <w:b/>
          <w:sz w:val="28"/>
          <w:szCs w:val="28"/>
        </w:rPr>
        <w:t>Изменения,</w:t>
      </w:r>
      <w:r w:rsidR="00D9694E" w:rsidRPr="00F75EF8">
        <w:rPr>
          <w:rFonts w:ascii="Garamond" w:hAnsi="Garamond"/>
          <w:b/>
          <w:sz w:val="28"/>
          <w:szCs w:val="28"/>
        </w:rPr>
        <w:t xml:space="preserve"> связанны</w:t>
      </w:r>
      <w:r w:rsidR="00D9694E">
        <w:rPr>
          <w:rFonts w:ascii="Garamond" w:hAnsi="Garamond"/>
          <w:b/>
          <w:sz w:val="28"/>
          <w:szCs w:val="28"/>
        </w:rPr>
        <w:t>е</w:t>
      </w:r>
      <w:r w:rsidR="00D9694E" w:rsidRPr="00F75EF8">
        <w:rPr>
          <w:rFonts w:ascii="Garamond" w:hAnsi="Garamond"/>
          <w:b/>
          <w:sz w:val="28"/>
          <w:szCs w:val="28"/>
        </w:rPr>
        <w:t xml:space="preserve"> </w:t>
      </w:r>
      <w:r w:rsidR="001E7E3E">
        <w:rPr>
          <w:rFonts w:ascii="Garamond" w:hAnsi="Garamond"/>
          <w:b/>
          <w:sz w:val="28"/>
          <w:szCs w:val="28"/>
        </w:rPr>
        <w:t xml:space="preserve">с коммерческим представительством </w:t>
      </w:r>
      <w:r w:rsidR="00282770">
        <w:rPr>
          <w:rFonts w:ascii="Garamond" w:hAnsi="Garamond"/>
          <w:b/>
          <w:sz w:val="28"/>
          <w:szCs w:val="28"/>
        </w:rPr>
        <w:t>по договорам поручительства КОМ, КОМ НГО</w:t>
      </w:r>
    </w:p>
    <w:p w14:paraId="486767E9" w14:textId="77777777" w:rsidR="003E56B2" w:rsidRPr="00701486" w:rsidRDefault="003E56B2" w:rsidP="008F4D24">
      <w:pPr>
        <w:widowControl w:val="0"/>
        <w:rPr>
          <w:rFonts w:ascii="Garamond" w:hAnsi="Garamond"/>
          <w:b/>
          <w:sz w:val="28"/>
          <w:szCs w:val="28"/>
        </w:rPr>
      </w:pPr>
    </w:p>
    <w:p w14:paraId="420A33D4" w14:textId="15C9C8F9" w:rsidR="00D9694E" w:rsidRPr="003521E5" w:rsidRDefault="00D9694E" w:rsidP="008F4D24">
      <w:pPr>
        <w:widowControl w:val="0"/>
        <w:jc w:val="right"/>
        <w:rPr>
          <w:rFonts w:ascii="Garamond" w:hAnsi="Garamond"/>
          <w:b/>
          <w:sz w:val="28"/>
          <w:szCs w:val="28"/>
          <w:lang w:val="en-US"/>
        </w:rPr>
      </w:pPr>
      <w:r>
        <w:rPr>
          <w:rFonts w:ascii="Garamond" w:hAnsi="Garamond"/>
          <w:b/>
          <w:sz w:val="28"/>
          <w:szCs w:val="28"/>
        </w:rPr>
        <w:t>Приложение №</w:t>
      </w:r>
      <w:r w:rsidR="003E56B2">
        <w:rPr>
          <w:rFonts w:ascii="Garamond" w:hAnsi="Garamond"/>
          <w:b/>
          <w:sz w:val="28"/>
          <w:szCs w:val="28"/>
        </w:rPr>
        <w:t xml:space="preserve"> </w:t>
      </w:r>
      <w:r w:rsidR="003521E5">
        <w:rPr>
          <w:rFonts w:ascii="Garamond" w:hAnsi="Garamond"/>
          <w:b/>
          <w:sz w:val="28"/>
          <w:szCs w:val="28"/>
          <w:lang w:val="en-US"/>
        </w:rPr>
        <w:t>6.8.1</w:t>
      </w:r>
    </w:p>
    <w:p w14:paraId="1C733238" w14:textId="77777777" w:rsidR="00D9694E" w:rsidRPr="005422F9" w:rsidRDefault="00D9694E" w:rsidP="008F4D24">
      <w:pPr>
        <w:widowControl w:val="0"/>
        <w:rPr>
          <w:rFonts w:ascii="Garamond" w:hAnsi="Garamond"/>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D9694E" w:rsidRPr="00207C4D" w14:paraId="251C2361" w14:textId="77777777" w:rsidTr="00520ED4">
        <w:trPr>
          <w:trHeight w:val="892"/>
        </w:trPr>
        <w:tc>
          <w:tcPr>
            <w:tcW w:w="14596" w:type="dxa"/>
          </w:tcPr>
          <w:p w14:paraId="0A5A5EE5" w14:textId="77777777" w:rsidR="00D9694E" w:rsidRDefault="00D9694E" w:rsidP="008F4D24">
            <w:pPr>
              <w:pStyle w:val="ConsPlusNormal"/>
              <w:tabs>
                <w:tab w:val="left" w:pos="426"/>
              </w:tabs>
              <w:ind w:firstLine="0"/>
              <w:jc w:val="both"/>
              <w:rPr>
                <w:rFonts w:ascii="Garamond" w:hAnsi="Garamond"/>
                <w:sz w:val="24"/>
                <w:szCs w:val="24"/>
              </w:rPr>
            </w:pPr>
            <w:r w:rsidRPr="00701486">
              <w:rPr>
                <w:rFonts w:ascii="Garamond" w:hAnsi="Garamond"/>
                <w:b/>
                <w:sz w:val="24"/>
                <w:szCs w:val="24"/>
              </w:rPr>
              <w:t>Инициатор:</w:t>
            </w:r>
            <w:r w:rsidRPr="00E331C7">
              <w:rPr>
                <w:rFonts w:ascii="Garamond" w:hAnsi="Garamond"/>
                <w:b/>
              </w:rPr>
              <w:t xml:space="preserve"> </w:t>
            </w:r>
            <w:r>
              <w:rPr>
                <w:rFonts w:ascii="Garamond" w:hAnsi="Garamond"/>
                <w:sz w:val="24"/>
                <w:szCs w:val="24"/>
              </w:rPr>
              <w:t>Ассоциация «НП Совет рынка».</w:t>
            </w:r>
          </w:p>
          <w:p w14:paraId="47F734C8" w14:textId="177BF87E" w:rsidR="00651BB9" w:rsidRPr="00F80D0E" w:rsidRDefault="00D9694E" w:rsidP="008F4D24">
            <w:pPr>
              <w:pStyle w:val="ConsPlusNormal"/>
              <w:tabs>
                <w:tab w:val="left" w:pos="0"/>
                <w:tab w:val="left" w:pos="426"/>
              </w:tabs>
              <w:ind w:firstLine="0"/>
              <w:jc w:val="both"/>
              <w:rPr>
                <w:rFonts w:ascii="Garamond" w:hAnsi="Garamond"/>
                <w:sz w:val="24"/>
                <w:szCs w:val="24"/>
              </w:rPr>
            </w:pPr>
            <w:r w:rsidRPr="00207C4D">
              <w:rPr>
                <w:rFonts w:ascii="Garamond" w:hAnsi="Garamond"/>
                <w:b/>
                <w:sz w:val="24"/>
                <w:szCs w:val="24"/>
              </w:rPr>
              <w:t>Обоснование:</w:t>
            </w:r>
            <w:r w:rsidRPr="00207C4D">
              <w:rPr>
                <w:rFonts w:ascii="Garamond" w:hAnsi="Garamond"/>
                <w:sz w:val="24"/>
                <w:szCs w:val="24"/>
              </w:rPr>
              <w:t xml:space="preserve"> </w:t>
            </w:r>
            <w:r w:rsidR="00453ECA">
              <w:rPr>
                <w:rFonts w:ascii="Garamond" w:hAnsi="Garamond"/>
                <w:sz w:val="24"/>
                <w:szCs w:val="24"/>
              </w:rPr>
              <w:t>д</w:t>
            </w:r>
            <w:r w:rsidR="00F44EDE" w:rsidRPr="00F44EDE">
              <w:rPr>
                <w:rFonts w:ascii="Garamond" w:hAnsi="Garamond"/>
                <w:sz w:val="24"/>
                <w:szCs w:val="24"/>
              </w:rPr>
              <w:t xml:space="preserve">ля оптимизации и унификации порядка заключения договоров на оптовом рынке </w:t>
            </w:r>
            <w:r w:rsidR="00E909EB">
              <w:rPr>
                <w:rFonts w:ascii="Garamond" w:hAnsi="Garamond"/>
                <w:sz w:val="24"/>
                <w:szCs w:val="24"/>
              </w:rPr>
              <w:t xml:space="preserve">предлагается </w:t>
            </w:r>
            <w:r w:rsidR="00F80D0E">
              <w:rPr>
                <w:rFonts w:ascii="Garamond" w:hAnsi="Garamond"/>
                <w:sz w:val="24"/>
                <w:szCs w:val="24"/>
              </w:rPr>
              <w:t>передать</w:t>
            </w:r>
            <w:r w:rsidR="00F44EDE" w:rsidRPr="00F44EDE">
              <w:rPr>
                <w:rFonts w:ascii="Garamond" w:hAnsi="Garamond"/>
                <w:sz w:val="24"/>
                <w:szCs w:val="24"/>
              </w:rPr>
              <w:t xml:space="preserve"> </w:t>
            </w:r>
            <w:r w:rsidR="00453ECA">
              <w:rPr>
                <w:rFonts w:ascii="Garamond" w:hAnsi="Garamond"/>
                <w:sz w:val="24"/>
                <w:szCs w:val="24"/>
              </w:rPr>
              <w:t>К</w:t>
            </w:r>
            <w:r w:rsidR="00F44EDE">
              <w:rPr>
                <w:rFonts w:ascii="Garamond" w:hAnsi="Garamond"/>
                <w:sz w:val="24"/>
                <w:szCs w:val="24"/>
              </w:rPr>
              <w:t xml:space="preserve">оммерческому оператору </w:t>
            </w:r>
            <w:r w:rsidR="00F80D0E">
              <w:rPr>
                <w:rFonts w:ascii="Garamond" w:hAnsi="Garamond"/>
                <w:sz w:val="24"/>
                <w:szCs w:val="24"/>
              </w:rPr>
              <w:t xml:space="preserve">от </w:t>
            </w:r>
            <w:r w:rsidR="00F44EDE" w:rsidRPr="00F44EDE">
              <w:rPr>
                <w:rFonts w:ascii="Garamond" w:hAnsi="Garamond"/>
                <w:sz w:val="24"/>
                <w:szCs w:val="24"/>
              </w:rPr>
              <w:t>АО «ЦФР» функци</w:t>
            </w:r>
            <w:r w:rsidR="00F80D0E">
              <w:rPr>
                <w:rFonts w:ascii="Garamond" w:hAnsi="Garamond"/>
                <w:sz w:val="24"/>
                <w:szCs w:val="24"/>
              </w:rPr>
              <w:t>и</w:t>
            </w:r>
            <w:r w:rsidR="00F44EDE" w:rsidRPr="00F44EDE">
              <w:rPr>
                <w:rFonts w:ascii="Garamond" w:hAnsi="Garamond"/>
                <w:sz w:val="24"/>
                <w:szCs w:val="24"/>
              </w:rPr>
              <w:t xml:space="preserve"> коммерческого представителя поручителей и кредиторов по </w:t>
            </w:r>
            <w:r w:rsidR="00F80D0E" w:rsidRPr="00F80D0E">
              <w:rPr>
                <w:rFonts w:ascii="Garamond" w:hAnsi="Garamond"/>
                <w:sz w:val="24"/>
                <w:szCs w:val="24"/>
              </w:rPr>
              <w:t xml:space="preserve">договорам поручительства для обеспечения исполнения обязательств поставщика мощности по договорам </w:t>
            </w:r>
            <w:r w:rsidR="003B6899" w:rsidRPr="003B6899">
              <w:rPr>
                <w:rFonts w:ascii="Garamond" w:hAnsi="Garamond"/>
                <w:sz w:val="24"/>
                <w:szCs w:val="24"/>
              </w:rPr>
              <w:t>КОМ и КОМ НГО</w:t>
            </w:r>
            <w:r w:rsidR="00F80D0E" w:rsidRPr="00F80D0E">
              <w:rPr>
                <w:rFonts w:ascii="Garamond" w:hAnsi="Garamond"/>
                <w:sz w:val="24"/>
                <w:szCs w:val="24"/>
              </w:rPr>
              <w:t>.</w:t>
            </w:r>
          </w:p>
          <w:p w14:paraId="71B0C255" w14:textId="3167FE78" w:rsidR="00D9694E" w:rsidRPr="00207C4D" w:rsidRDefault="00D9694E" w:rsidP="008F4D24">
            <w:pPr>
              <w:pStyle w:val="ConsPlusNormal"/>
              <w:tabs>
                <w:tab w:val="left" w:pos="426"/>
              </w:tabs>
              <w:ind w:firstLine="0"/>
              <w:jc w:val="both"/>
              <w:rPr>
                <w:rFonts w:ascii="Garamond" w:hAnsi="Garamond"/>
                <w:sz w:val="24"/>
                <w:szCs w:val="24"/>
              </w:rPr>
            </w:pPr>
            <w:r w:rsidRPr="00207C4D">
              <w:rPr>
                <w:rFonts w:ascii="Garamond" w:hAnsi="Garamond"/>
                <w:b/>
                <w:sz w:val="24"/>
                <w:szCs w:val="24"/>
              </w:rPr>
              <w:t>Дата вступления в силу:</w:t>
            </w:r>
            <w:r w:rsidRPr="00CA19C7">
              <w:rPr>
                <w:rFonts w:ascii="Garamond" w:hAnsi="Garamond"/>
                <w:sz w:val="24"/>
                <w:szCs w:val="24"/>
              </w:rPr>
              <w:t xml:space="preserve"> </w:t>
            </w:r>
            <w:r w:rsidR="00FA56B7">
              <w:rPr>
                <w:rFonts w:ascii="Garamond" w:hAnsi="Garamond"/>
                <w:sz w:val="24"/>
                <w:szCs w:val="24"/>
              </w:rPr>
              <w:t>28 июля 2025 года.</w:t>
            </w:r>
          </w:p>
        </w:tc>
      </w:tr>
    </w:tbl>
    <w:p w14:paraId="4385F450" w14:textId="77777777" w:rsidR="000E164C" w:rsidRDefault="000E164C" w:rsidP="008F4D24">
      <w:pPr>
        <w:widowControl w:val="0"/>
        <w:rPr>
          <w:rFonts w:ascii="Garamond" w:hAnsi="Garamond"/>
          <w:b/>
          <w:sz w:val="28"/>
          <w:szCs w:val="28"/>
        </w:rPr>
      </w:pPr>
    </w:p>
    <w:p w14:paraId="04FA841F" w14:textId="45BA892A" w:rsidR="000E164C" w:rsidRPr="00B93DA8" w:rsidRDefault="000E164C" w:rsidP="00D36497">
      <w:pPr>
        <w:rPr>
          <w:rFonts w:ascii="Garamond" w:hAnsi="Garamond"/>
          <w:b/>
          <w:sz w:val="26"/>
          <w:szCs w:val="26"/>
        </w:rPr>
      </w:pPr>
      <w:r w:rsidRPr="00B93DA8">
        <w:rPr>
          <w:rFonts w:ascii="Garamond" w:hAnsi="Garamond"/>
          <w:b/>
          <w:sz w:val="26"/>
          <w:szCs w:val="26"/>
        </w:rPr>
        <w:t>Предложения по изменениям и дополнениям в СТАНДАРТНУЮ ФОРМУ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w:t>
      </w:r>
      <w:r w:rsidR="00453ECA">
        <w:rPr>
          <w:rFonts w:ascii="Garamond" w:hAnsi="Garamond"/>
          <w:b/>
          <w:sz w:val="26"/>
          <w:szCs w:val="26"/>
        </w:rPr>
        <w:t>риложение № Д 18.7 к Договору о </w:t>
      </w:r>
      <w:r w:rsidRPr="00B93DA8">
        <w:rPr>
          <w:rFonts w:ascii="Garamond" w:hAnsi="Garamond"/>
          <w:b/>
          <w:sz w:val="26"/>
          <w:szCs w:val="26"/>
        </w:rPr>
        <w:t>присоединении к торговой системе оптового рынка)</w:t>
      </w:r>
    </w:p>
    <w:p w14:paraId="19AB51AF" w14:textId="77777777" w:rsidR="000E164C" w:rsidRPr="00B93DA8" w:rsidRDefault="000E164C" w:rsidP="008F4D24">
      <w:pPr>
        <w:jc w:val="both"/>
        <w:rPr>
          <w:rFonts w:ascii="Garamond" w:hAnsi="Garamond"/>
          <w:b/>
          <w:sz w:val="26"/>
          <w:szCs w:val="26"/>
        </w:rPr>
      </w:pPr>
    </w:p>
    <w:tbl>
      <w:tblPr>
        <w:tblStyle w:val="a4"/>
        <w:tblW w:w="14596" w:type="dxa"/>
        <w:tblLook w:val="04A0" w:firstRow="1" w:lastRow="0" w:firstColumn="1" w:lastColumn="0" w:noHBand="0" w:noVBand="1"/>
      </w:tblPr>
      <w:tblGrid>
        <w:gridCol w:w="988"/>
        <w:gridCol w:w="6804"/>
        <w:gridCol w:w="6804"/>
      </w:tblGrid>
      <w:tr w:rsidR="000E164C" w:rsidRPr="00B93DA8" w14:paraId="1171A0E6" w14:textId="77777777" w:rsidTr="005A7101">
        <w:tc>
          <w:tcPr>
            <w:tcW w:w="988" w:type="dxa"/>
          </w:tcPr>
          <w:p w14:paraId="5C6977CC"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 пункта</w:t>
            </w:r>
          </w:p>
        </w:tc>
        <w:tc>
          <w:tcPr>
            <w:tcW w:w="6804" w:type="dxa"/>
          </w:tcPr>
          <w:p w14:paraId="5525A30D"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 xml:space="preserve">Редакция, действующая на момент </w:t>
            </w:r>
          </w:p>
          <w:p w14:paraId="1FED10AD"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вступления в силу изменений</w:t>
            </w:r>
          </w:p>
        </w:tc>
        <w:tc>
          <w:tcPr>
            <w:tcW w:w="6804" w:type="dxa"/>
          </w:tcPr>
          <w:p w14:paraId="64A5865A"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 xml:space="preserve">Предлагаемая редакция </w:t>
            </w:r>
          </w:p>
          <w:p w14:paraId="3D200BCE" w14:textId="77777777" w:rsidR="000E164C" w:rsidRPr="00D36497" w:rsidRDefault="000E164C" w:rsidP="008F4D24">
            <w:pPr>
              <w:jc w:val="center"/>
              <w:rPr>
                <w:rFonts w:ascii="Garamond" w:hAnsi="Garamond"/>
                <w:sz w:val="22"/>
                <w:szCs w:val="22"/>
              </w:rPr>
            </w:pPr>
            <w:r w:rsidRPr="00D36497">
              <w:rPr>
                <w:rFonts w:ascii="Garamond" w:hAnsi="Garamond"/>
                <w:sz w:val="22"/>
                <w:szCs w:val="22"/>
              </w:rPr>
              <w:t>(изменения выделены цветом)</w:t>
            </w:r>
          </w:p>
        </w:tc>
      </w:tr>
      <w:tr w:rsidR="000E164C" w:rsidRPr="00B93DA8" w14:paraId="51AC989B" w14:textId="77777777" w:rsidTr="005A7101">
        <w:tc>
          <w:tcPr>
            <w:tcW w:w="988" w:type="dxa"/>
          </w:tcPr>
          <w:p w14:paraId="4F3660D5" w14:textId="77777777" w:rsidR="000E164C" w:rsidRPr="00B93DA8" w:rsidRDefault="000E164C" w:rsidP="005A7101">
            <w:pPr>
              <w:spacing w:after="120"/>
              <w:jc w:val="center"/>
              <w:rPr>
                <w:rFonts w:ascii="Garamond" w:hAnsi="Garamond"/>
                <w:b/>
                <w:sz w:val="22"/>
                <w:szCs w:val="22"/>
              </w:rPr>
            </w:pPr>
            <w:r w:rsidRPr="00B93DA8">
              <w:rPr>
                <w:rFonts w:ascii="Garamond" w:hAnsi="Garamond"/>
                <w:b/>
                <w:sz w:val="22"/>
                <w:szCs w:val="22"/>
              </w:rPr>
              <w:t xml:space="preserve">4.2. </w:t>
            </w:r>
          </w:p>
        </w:tc>
        <w:tc>
          <w:tcPr>
            <w:tcW w:w="6804" w:type="dxa"/>
          </w:tcPr>
          <w:p w14:paraId="742DBDF1" w14:textId="77777777" w:rsidR="000E164C" w:rsidRPr="00B93DA8" w:rsidRDefault="000E164C" w:rsidP="005A7101">
            <w:pPr>
              <w:numPr>
                <w:ilvl w:val="1"/>
                <w:numId w:val="4"/>
              </w:numPr>
              <w:overflowPunct w:val="0"/>
              <w:spacing w:before="180" w:after="60"/>
              <w:contextualSpacing/>
              <w:jc w:val="both"/>
              <w:rPr>
                <w:rFonts w:ascii="Garamond" w:hAnsi="Garamond"/>
                <w:sz w:val="22"/>
              </w:rPr>
            </w:pPr>
            <w:r w:rsidRPr="00B93DA8">
              <w:rPr>
                <w:rFonts w:ascii="Garamond" w:hAnsi="Garamond"/>
                <w:sz w:val="22"/>
              </w:rPr>
              <w:t>Настоящий Договор прекращается по истечении 15 (пятнадцати) месяцев с 1 января 20 __ года.</w:t>
            </w:r>
          </w:p>
          <w:p w14:paraId="19DCBC57" w14:textId="77777777" w:rsidR="000E164C" w:rsidRPr="00B93DA8" w:rsidRDefault="000E164C" w:rsidP="005A7101">
            <w:pPr>
              <w:spacing w:after="120"/>
              <w:jc w:val="both"/>
              <w:rPr>
                <w:rFonts w:ascii="Garamond" w:hAnsi="Garamond"/>
                <w:bCs/>
                <w:sz w:val="22"/>
                <w:szCs w:val="22"/>
              </w:rPr>
            </w:pPr>
          </w:p>
        </w:tc>
        <w:tc>
          <w:tcPr>
            <w:tcW w:w="6804" w:type="dxa"/>
          </w:tcPr>
          <w:p w14:paraId="44321DC3" w14:textId="77777777" w:rsidR="000E164C" w:rsidRPr="00B93DA8" w:rsidRDefault="000E164C" w:rsidP="00E201FC">
            <w:pPr>
              <w:widowControl w:val="0"/>
              <w:tabs>
                <w:tab w:val="left" w:pos="34"/>
              </w:tabs>
              <w:overflowPunct w:val="0"/>
              <w:spacing w:before="120" w:after="60"/>
              <w:ind w:left="34"/>
              <w:jc w:val="both"/>
              <w:textAlignment w:val="baseline"/>
              <w:rPr>
                <w:rFonts w:ascii="Garamond" w:hAnsi="Garamond"/>
                <w:sz w:val="22"/>
                <w:szCs w:val="22"/>
                <w:lang w:eastAsia="en-US"/>
              </w:rPr>
            </w:pPr>
            <w:r w:rsidRPr="00B93DA8">
              <w:rPr>
                <w:rFonts w:ascii="Garamond" w:hAnsi="Garamond"/>
                <w:sz w:val="22"/>
                <w:szCs w:val="22"/>
                <w:lang w:eastAsia="en-US"/>
              </w:rPr>
              <w:t xml:space="preserve">4.2. Настоящий Договор прекращается </w:t>
            </w:r>
            <w:r w:rsidRPr="00AF5E91">
              <w:rPr>
                <w:rFonts w:ascii="Garamond" w:hAnsi="Garamond"/>
                <w:sz w:val="22"/>
                <w:szCs w:val="22"/>
                <w:highlight w:val="yellow"/>
                <w:lang w:eastAsia="en-US"/>
              </w:rPr>
              <w:t>либо</w:t>
            </w:r>
            <w:r w:rsidRPr="00B93DA8">
              <w:rPr>
                <w:rFonts w:ascii="Garamond" w:hAnsi="Garamond"/>
                <w:sz w:val="22"/>
                <w:szCs w:val="22"/>
                <w:lang w:eastAsia="en-US"/>
              </w:rPr>
              <w:t xml:space="preserve"> по истечении 15 (пятнадцати) месяцев с 1 января 20 __ года</w:t>
            </w:r>
            <w:r w:rsidRPr="00AF5E91">
              <w:rPr>
                <w:rFonts w:ascii="Garamond" w:hAnsi="Garamond"/>
                <w:sz w:val="22"/>
                <w:szCs w:val="22"/>
                <w:highlight w:val="yellow"/>
                <w:lang w:eastAsia="en-US"/>
              </w:rPr>
              <w:t xml:space="preserve">, либо </w:t>
            </w:r>
            <w:r w:rsidR="00E201FC" w:rsidRPr="00AF5E91">
              <w:rPr>
                <w:rFonts w:ascii="Garamond" w:hAnsi="Garamond"/>
                <w:sz w:val="22"/>
                <w:szCs w:val="22"/>
                <w:highlight w:val="yellow"/>
                <w:lang w:eastAsia="en-US"/>
              </w:rPr>
              <w:t>01</w:t>
            </w:r>
            <w:r w:rsidRPr="00AF5E91">
              <w:rPr>
                <w:rFonts w:ascii="Garamond" w:hAnsi="Garamond"/>
                <w:sz w:val="22"/>
                <w:szCs w:val="22"/>
                <w:highlight w:val="yellow"/>
                <w:lang w:eastAsia="en-US"/>
              </w:rPr>
              <w:t>.</w:t>
            </w:r>
            <w:r w:rsidR="00E201FC" w:rsidRPr="00AF5E91">
              <w:rPr>
                <w:rFonts w:ascii="Garamond" w:hAnsi="Garamond"/>
                <w:sz w:val="22"/>
                <w:szCs w:val="22"/>
                <w:highlight w:val="yellow"/>
                <w:lang w:eastAsia="en-US"/>
              </w:rPr>
              <w:t>10</w:t>
            </w:r>
            <w:r w:rsidRPr="00AF5E91">
              <w:rPr>
                <w:rFonts w:ascii="Garamond" w:hAnsi="Garamond"/>
                <w:sz w:val="22"/>
                <w:szCs w:val="22"/>
                <w:highlight w:val="yellow"/>
                <w:lang w:eastAsia="en-US"/>
              </w:rPr>
              <w:t>.2025 (в зависимости от того, какая из дат наступит ранее)</w:t>
            </w:r>
            <w:r w:rsidRPr="00B93DA8">
              <w:rPr>
                <w:rFonts w:ascii="Garamond" w:hAnsi="Garamond"/>
                <w:sz w:val="22"/>
                <w:szCs w:val="22"/>
                <w:lang w:eastAsia="en-US"/>
              </w:rPr>
              <w:t>.</w:t>
            </w:r>
          </w:p>
        </w:tc>
      </w:tr>
    </w:tbl>
    <w:p w14:paraId="6567592F" w14:textId="77777777" w:rsidR="000E164C" w:rsidRPr="00B93DA8" w:rsidRDefault="000E164C" w:rsidP="008F4D24"/>
    <w:p w14:paraId="48D548F9" w14:textId="77777777" w:rsidR="000E164C" w:rsidRPr="00B93DA8" w:rsidRDefault="000E164C" w:rsidP="00D36497">
      <w:pPr>
        <w:rPr>
          <w:rFonts w:ascii="Garamond" w:hAnsi="Garamond"/>
          <w:b/>
          <w:sz w:val="26"/>
          <w:szCs w:val="26"/>
        </w:rPr>
      </w:pPr>
      <w:r w:rsidRPr="00B93DA8">
        <w:rPr>
          <w:rFonts w:ascii="Garamond" w:hAnsi="Garamond"/>
          <w:b/>
          <w:sz w:val="26"/>
          <w:szCs w:val="26"/>
        </w:rPr>
        <w:t>Предложения по изменениям и дополнениям в СТАНДАРТНУЮ ФОРМУ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(Приложение № Д 18.7.1 к Договору о присоединении к торговой системе оптового рынка)</w:t>
      </w:r>
    </w:p>
    <w:p w14:paraId="6A776C5A" w14:textId="77777777" w:rsidR="00D36497" w:rsidRDefault="00D36497" w:rsidP="008F4D24">
      <w:pPr>
        <w:jc w:val="both"/>
        <w:rPr>
          <w:rFonts w:ascii="Garamond" w:hAnsi="Garamond"/>
          <w:b/>
          <w:sz w:val="26"/>
          <w:szCs w:val="26"/>
          <w:highlight w:val="yellow"/>
        </w:rPr>
      </w:pPr>
    </w:p>
    <w:p w14:paraId="395D5DB0" w14:textId="571C0EFA" w:rsidR="000E164C" w:rsidRPr="008A0B84" w:rsidRDefault="000E164C" w:rsidP="008F4D24">
      <w:pPr>
        <w:jc w:val="both"/>
        <w:rPr>
          <w:rFonts w:ascii="Garamond" w:hAnsi="Garamond"/>
          <w:b/>
        </w:rPr>
      </w:pPr>
      <w:r w:rsidRPr="00DC6A39">
        <w:rPr>
          <w:rFonts w:ascii="Garamond" w:hAnsi="Garamond"/>
          <w:b/>
        </w:rPr>
        <w:t>Удалить данную стандартную форму.</w:t>
      </w:r>
    </w:p>
    <w:p w14:paraId="4DDFEBA0" w14:textId="77777777" w:rsidR="000E164C" w:rsidRPr="00B93DA8" w:rsidRDefault="000E164C" w:rsidP="008F4D24"/>
    <w:p w14:paraId="6DA473C8" w14:textId="77777777" w:rsidR="00453ECA" w:rsidRDefault="00453ECA" w:rsidP="00D36497">
      <w:pPr>
        <w:rPr>
          <w:rFonts w:ascii="Garamond" w:hAnsi="Garamond"/>
          <w:b/>
          <w:sz w:val="26"/>
          <w:szCs w:val="26"/>
        </w:rPr>
      </w:pPr>
    </w:p>
    <w:p w14:paraId="225F25EE" w14:textId="2EC965EB" w:rsidR="000E164C" w:rsidRPr="00B93DA8" w:rsidRDefault="000E164C" w:rsidP="00D36497">
      <w:pPr>
        <w:rPr>
          <w:rFonts w:ascii="Garamond" w:hAnsi="Garamond"/>
          <w:b/>
          <w:sz w:val="26"/>
          <w:szCs w:val="26"/>
        </w:rPr>
      </w:pPr>
      <w:r w:rsidRPr="00B93DA8">
        <w:rPr>
          <w:rFonts w:ascii="Garamond" w:hAnsi="Garamond"/>
          <w:b/>
          <w:sz w:val="26"/>
          <w:szCs w:val="26"/>
        </w:rPr>
        <w:lastRenderedPageBreak/>
        <w:t xml:space="preserve">Предложения по изменениям и дополнениям в СТАНДАРТНУЮ ФОРМУ ДОГОВОРА КОММЕРЧЕСКОГО ПРЕДСТАВИТЕЛЬСТВА ДЛЯ ЦЕЛЕЙ ЗАКЛЮЧЕНИЯ ДОГОВОРОВ ПОРУЧИТЕЛЬСТВА ДЛЯ ОБЕСПЕЧЕНИЯ ИСПОЛНЕНИЯ ОБЯЗАТЕЛЬСТВ ПОКУПАТЕЛЯ С </w:t>
      </w:r>
      <w:proofErr w:type="spellStart"/>
      <w:r w:rsidRPr="00B93DA8">
        <w:rPr>
          <w:rFonts w:ascii="Garamond" w:hAnsi="Garamond"/>
          <w:b/>
          <w:sz w:val="26"/>
          <w:szCs w:val="26"/>
        </w:rPr>
        <w:t>ЦЕНОЗАВИСИМЫМ</w:t>
      </w:r>
      <w:proofErr w:type="spellEnd"/>
      <w:r w:rsidRPr="00B93DA8">
        <w:rPr>
          <w:rFonts w:ascii="Garamond" w:hAnsi="Garamond"/>
          <w:b/>
          <w:sz w:val="26"/>
          <w:szCs w:val="26"/>
        </w:rPr>
        <w:t xml:space="preserve"> ПОТРЕБЛЕНИЕМ ПО ДОГОВОРАМ КУПЛИ-ПРОДАЖИ МОЩНОСТИ ПО РЕЗУЛЬТАТАМ КОНКУРЕНТНОГ</w:t>
      </w:r>
      <w:r w:rsidR="00453ECA">
        <w:rPr>
          <w:rFonts w:ascii="Garamond" w:hAnsi="Garamond"/>
          <w:b/>
          <w:sz w:val="26"/>
          <w:szCs w:val="26"/>
        </w:rPr>
        <w:t>О ОТБОРА МОЩНОСТИ (Приложение № </w:t>
      </w:r>
      <w:r w:rsidRPr="00B93DA8">
        <w:rPr>
          <w:rFonts w:ascii="Garamond" w:hAnsi="Garamond"/>
          <w:b/>
          <w:sz w:val="26"/>
          <w:szCs w:val="26"/>
        </w:rPr>
        <w:t>Д 18.7.2 к Договору о присоединении к торговой системе оптового рынка)</w:t>
      </w:r>
    </w:p>
    <w:p w14:paraId="373ED5E8" w14:textId="77777777" w:rsidR="000E164C" w:rsidRPr="00B93DA8" w:rsidRDefault="000E164C" w:rsidP="008F4D24">
      <w:pPr>
        <w:jc w:val="both"/>
        <w:rPr>
          <w:rFonts w:ascii="Garamond" w:hAnsi="Garamond"/>
          <w:b/>
          <w:sz w:val="26"/>
          <w:szCs w:val="26"/>
        </w:rPr>
      </w:pPr>
    </w:p>
    <w:tbl>
      <w:tblPr>
        <w:tblStyle w:val="a4"/>
        <w:tblW w:w="14596" w:type="dxa"/>
        <w:tblLook w:val="04A0" w:firstRow="1" w:lastRow="0" w:firstColumn="1" w:lastColumn="0" w:noHBand="0" w:noVBand="1"/>
      </w:tblPr>
      <w:tblGrid>
        <w:gridCol w:w="988"/>
        <w:gridCol w:w="6520"/>
        <w:gridCol w:w="7088"/>
      </w:tblGrid>
      <w:tr w:rsidR="000E164C" w:rsidRPr="00B93DA8" w14:paraId="7A6A3530" w14:textId="77777777" w:rsidTr="00453ECA">
        <w:tc>
          <w:tcPr>
            <w:tcW w:w="988" w:type="dxa"/>
          </w:tcPr>
          <w:p w14:paraId="00A0F2D6"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 пункта</w:t>
            </w:r>
          </w:p>
        </w:tc>
        <w:tc>
          <w:tcPr>
            <w:tcW w:w="6520" w:type="dxa"/>
          </w:tcPr>
          <w:p w14:paraId="3990AF25"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 xml:space="preserve">Редакция, действующая на момент </w:t>
            </w:r>
          </w:p>
          <w:p w14:paraId="7E9BE925"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вступления в силу изменений</w:t>
            </w:r>
          </w:p>
        </w:tc>
        <w:tc>
          <w:tcPr>
            <w:tcW w:w="7088" w:type="dxa"/>
          </w:tcPr>
          <w:p w14:paraId="3E4C196B"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 xml:space="preserve">Предлагаемая редакция </w:t>
            </w:r>
          </w:p>
          <w:p w14:paraId="0877E3C8" w14:textId="77777777" w:rsidR="000E164C" w:rsidRPr="00D36497" w:rsidRDefault="000E164C" w:rsidP="008F4D24">
            <w:pPr>
              <w:jc w:val="center"/>
              <w:rPr>
                <w:rFonts w:ascii="Garamond" w:hAnsi="Garamond"/>
                <w:sz w:val="22"/>
                <w:szCs w:val="22"/>
              </w:rPr>
            </w:pPr>
            <w:r w:rsidRPr="00D36497">
              <w:rPr>
                <w:rFonts w:ascii="Garamond" w:hAnsi="Garamond"/>
                <w:sz w:val="22"/>
                <w:szCs w:val="22"/>
              </w:rPr>
              <w:t>(изменения выделены цветом)</w:t>
            </w:r>
          </w:p>
        </w:tc>
      </w:tr>
      <w:tr w:rsidR="000E164C" w:rsidRPr="00B93DA8" w14:paraId="521E7FE0" w14:textId="77777777" w:rsidTr="00453ECA">
        <w:tc>
          <w:tcPr>
            <w:tcW w:w="988" w:type="dxa"/>
          </w:tcPr>
          <w:p w14:paraId="578761DB" w14:textId="2E5BEDC0" w:rsidR="000E164C" w:rsidRPr="00B93DA8" w:rsidRDefault="00453ECA" w:rsidP="005A7101">
            <w:pPr>
              <w:spacing w:after="120"/>
              <w:jc w:val="center"/>
              <w:rPr>
                <w:rFonts w:ascii="Garamond" w:hAnsi="Garamond"/>
                <w:b/>
                <w:sz w:val="22"/>
                <w:szCs w:val="22"/>
              </w:rPr>
            </w:pPr>
            <w:r>
              <w:rPr>
                <w:rFonts w:ascii="Garamond" w:hAnsi="Garamond"/>
                <w:b/>
                <w:sz w:val="22"/>
                <w:szCs w:val="22"/>
              </w:rPr>
              <w:t>4.2</w:t>
            </w:r>
          </w:p>
        </w:tc>
        <w:tc>
          <w:tcPr>
            <w:tcW w:w="6520" w:type="dxa"/>
          </w:tcPr>
          <w:p w14:paraId="7FC1EC4A" w14:textId="77777777" w:rsidR="000E164C" w:rsidRPr="00B93DA8" w:rsidRDefault="000E164C" w:rsidP="005A7101">
            <w:pPr>
              <w:jc w:val="both"/>
              <w:rPr>
                <w:rFonts w:ascii="Garamond" w:hAnsi="Garamond"/>
                <w:sz w:val="22"/>
              </w:rPr>
            </w:pPr>
            <w:r w:rsidRPr="00B93DA8">
              <w:rPr>
                <w:rFonts w:ascii="Garamond" w:hAnsi="Garamond"/>
                <w:sz w:val="22"/>
              </w:rPr>
              <w:t>4.2. Настоящий Договор прекращается по истечении 15 (пятнадцати) месяцев с 1 января 20 __ года.</w:t>
            </w:r>
          </w:p>
          <w:p w14:paraId="4D92DC00" w14:textId="77777777" w:rsidR="000E164C" w:rsidRPr="00B93DA8" w:rsidRDefault="000E164C" w:rsidP="005A7101">
            <w:pPr>
              <w:spacing w:after="120"/>
              <w:jc w:val="both"/>
              <w:rPr>
                <w:rFonts w:ascii="Garamond" w:hAnsi="Garamond"/>
                <w:bCs/>
                <w:sz w:val="22"/>
                <w:szCs w:val="22"/>
              </w:rPr>
            </w:pPr>
          </w:p>
        </w:tc>
        <w:tc>
          <w:tcPr>
            <w:tcW w:w="7088" w:type="dxa"/>
          </w:tcPr>
          <w:p w14:paraId="160ED56D" w14:textId="77777777" w:rsidR="000E164C" w:rsidRPr="00B93DA8" w:rsidRDefault="000E164C" w:rsidP="00E201FC">
            <w:pPr>
              <w:widowControl w:val="0"/>
              <w:tabs>
                <w:tab w:val="left" w:pos="34"/>
              </w:tabs>
              <w:overflowPunct w:val="0"/>
              <w:spacing w:before="120" w:after="60"/>
              <w:ind w:left="34"/>
              <w:jc w:val="both"/>
              <w:textAlignment w:val="baseline"/>
              <w:rPr>
                <w:rFonts w:ascii="Garamond" w:hAnsi="Garamond"/>
                <w:sz w:val="22"/>
                <w:szCs w:val="22"/>
                <w:lang w:eastAsia="en-US"/>
              </w:rPr>
            </w:pPr>
            <w:r w:rsidRPr="00B93DA8">
              <w:rPr>
                <w:rFonts w:ascii="Garamond" w:hAnsi="Garamond"/>
                <w:sz w:val="22"/>
                <w:szCs w:val="22"/>
                <w:lang w:eastAsia="en-US"/>
              </w:rPr>
              <w:t xml:space="preserve">4.2. Настоящий Договор прекращается </w:t>
            </w:r>
            <w:r w:rsidRPr="00AF5E91">
              <w:rPr>
                <w:rFonts w:ascii="Garamond" w:hAnsi="Garamond"/>
                <w:sz w:val="22"/>
                <w:szCs w:val="22"/>
                <w:highlight w:val="yellow"/>
                <w:lang w:eastAsia="en-US"/>
              </w:rPr>
              <w:t>либо</w:t>
            </w:r>
            <w:r w:rsidRPr="00B93DA8">
              <w:rPr>
                <w:rFonts w:ascii="Garamond" w:hAnsi="Garamond"/>
                <w:sz w:val="22"/>
                <w:szCs w:val="22"/>
                <w:lang w:eastAsia="en-US"/>
              </w:rPr>
              <w:t xml:space="preserve"> по истечении 15 (пятнадцати) месяцев с 1 января 20 __ года</w:t>
            </w:r>
            <w:r w:rsidRPr="00AF5E91">
              <w:rPr>
                <w:rFonts w:ascii="Garamond" w:hAnsi="Garamond"/>
                <w:sz w:val="22"/>
                <w:szCs w:val="22"/>
                <w:highlight w:val="yellow"/>
                <w:lang w:eastAsia="en-US"/>
              </w:rPr>
              <w:t xml:space="preserve">, либо </w:t>
            </w:r>
            <w:r w:rsidR="00E201FC" w:rsidRPr="00AF5E91">
              <w:rPr>
                <w:rFonts w:ascii="Garamond" w:hAnsi="Garamond"/>
                <w:sz w:val="22"/>
                <w:szCs w:val="22"/>
                <w:highlight w:val="yellow"/>
                <w:lang w:eastAsia="en-US"/>
              </w:rPr>
              <w:t>01</w:t>
            </w:r>
            <w:r w:rsidRPr="00AF5E91">
              <w:rPr>
                <w:rFonts w:ascii="Garamond" w:hAnsi="Garamond"/>
                <w:sz w:val="22"/>
                <w:szCs w:val="22"/>
                <w:highlight w:val="yellow"/>
                <w:lang w:eastAsia="en-US"/>
              </w:rPr>
              <w:t>.</w:t>
            </w:r>
            <w:r w:rsidR="00E201FC" w:rsidRPr="00AF5E91">
              <w:rPr>
                <w:rFonts w:ascii="Garamond" w:hAnsi="Garamond"/>
                <w:sz w:val="22"/>
                <w:szCs w:val="22"/>
                <w:highlight w:val="yellow"/>
                <w:lang w:eastAsia="en-US"/>
              </w:rPr>
              <w:t>10</w:t>
            </w:r>
            <w:r w:rsidRPr="00AF5E91">
              <w:rPr>
                <w:rFonts w:ascii="Garamond" w:hAnsi="Garamond"/>
                <w:sz w:val="22"/>
                <w:szCs w:val="22"/>
                <w:highlight w:val="yellow"/>
                <w:lang w:eastAsia="en-US"/>
              </w:rPr>
              <w:t>.2025 (в зависимости от того, какая из дат наступит ранее).</w:t>
            </w:r>
          </w:p>
        </w:tc>
      </w:tr>
    </w:tbl>
    <w:p w14:paraId="771CA6F0" w14:textId="77777777" w:rsidR="000E164C" w:rsidRPr="00B93DA8" w:rsidRDefault="000E164C" w:rsidP="008F4D24"/>
    <w:p w14:paraId="213D3AFA" w14:textId="77777777" w:rsidR="000E164C" w:rsidRPr="00B93DA8" w:rsidRDefault="000E164C" w:rsidP="00D36497">
      <w:pPr>
        <w:rPr>
          <w:rFonts w:ascii="Garamond" w:hAnsi="Garamond"/>
          <w:b/>
          <w:sz w:val="26"/>
          <w:szCs w:val="26"/>
        </w:rPr>
      </w:pPr>
      <w:r w:rsidRPr="00B93DA8">
        <w:rPr>
          <w:rFonts w:ascii="Garamond" w:hAnsi="Garamond"/>
          <w:b/>
          <w:sz w:val="26"/>
          <w:szCs w:val="26"/>
        </w:rPr>
        <w:t>Предложения по изменениям и дополнениям в СТАНДАРТНУЮ ФОРМУ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18.7.3 к Договору о присоединении к торговой системе оптового рынка)</w:t>
      </w:r>
    </w:p>
    <w:p w14:paraId="450C50FA" w14:textId="77777777" w:rsidR="000E164C" w:rsidRPr="00B93DA8" w:rsidRDefault="000E164C" w:rsidP="008F4D24">
      <w:pPr>
        <w:jc w:val="both"/>
        <w:rPr>
          <w:rFonts w:ascii="Garamond" w:hAnsi="Garamond"/>
          <w:b/>
          <w:sz w:val="26"/>
          <w:szCs w:val="26"/>
        </w:rPr>
      </w:pPr>
    </w:p>
    <w:tbl>
      <w:tblPr>
        <w:tblStyle w:val="a4"/>
        <w:tblW w:w="14596" w:type="dxa"/>
        <w:tblLook w:val="04A0" w:firstRow="1" w:lastRow="0" w:firstColumn="1" w:lastColumn="0" w:noHBand="0" w:noVBand="1"/>
      </w:tblPr>
      <w:tblGrid>
        <w:gridCol w:w="988"/>
        <w:gridCol w:w="6804"/>
        <w:gridCol w:w="6804"/>
      </w:tblGrid>
      <w:tr w:rsidR="000E164C" w:rsidRPr="00B93DA8" w14:paraId="70DDD64C" w14:textId="77777777" w:rsidTr="005A7101">
        <w:tc>
          <w:tcPr>
            <w:tcW w:w="988" w:type="dxa"/>
          </w:tcPr>
          <w:p w14:paraId="048B5D97"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 пункта</w:t>
            </w:r>
          </w:p>
        </w:tc>
        <w:tc>
          <w:tcPr>
            <w:tcW w:w="6804" w:type="dxa"/>
          </w:tcPr>
          <w:p w14:paraId="71922A5E"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 xml:space="preserve">Редакция, действующая на момент </w:t>
            </w:r>
          </w:p>
          <w:p w14:paraId="0F70410D"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вступления в силу изменений</w:t>
            </w:r>
          </w:p>
        </w:tc>
        <w:tc>
          <w:tcPr>
            <w:tcW w:w="6804" w:type="dxa"/>
          </w:tcPr>
          <w:p w14:paraId="607C4E96" w14:textId="77777777" w:rsidR="000E164C" w:rsidRPr="00B93DA8" w:rsidRDefault="000E164C" w:rsidP="008F4D24">
            <w:pPr>
              <w:jc w:val="center"/>
              <w:rPr>
                <w:rFonts w:ascii="Garamond" w:hAnsi="Garamond"/>
                <w:b/>
                <w:sz w:val="22"/>
                <w:szCs w:val="22"/>
              </w:rPr>
            </w:pPr>
            <w:r w:rsidRPr="00B93DA8">
              <w:rPr>
                <w:rFonts w:ascii="Garamond" w:hAnsi="Garamond"/>
                <w:b/>
                <w:sz w:val="22"/>
                <w:szCs w:val="22"/>
              </w:rPr>
              <w:t xml:space="preserve">Предлагаемая редакция </w:t>
            </w:r>
          </w:p>
          <w:p w14:paraId="1BDFB98B" w14:textId="77777777" w:rsidR="000E164C" w:rsidRPr="00D36497" w:rsidRDefault="000E164C" w:rsidP="008F4D24">
            <w:pPr>
              <w:jc w:val="center"/>
              <w:rPr>
                <w:rFonts w:ascii="Garamond" w:hAnsi="Garamond"/>
                <w:sz w:val="22"/>
                <w:szCs w:val="22"/>
              </w:rPr>
            </w:pPr>
            <w:r w:rsidRPr="00D36497">
              <w:rPr>
                <w:rFonts w:ascii="Garamond" w:hAnsi="Garamond"/>
                <w:sz w:val="22"/>
                <w:szCs w:val="22"/>
              </w:rPr>
              <w:t>(изменения выделены цветом)</w:t>
            </w:r>
          </w:p>
        </w:tc>
      </w:tr>
      <w:tr w:rsidR="000E164C" w:rsidRPr="00B93DA8" w14:paraId="72AD19E6" w14:textId="77777777" w:rsidTr="005A7101">
        <w:tc>
          <w:tcPr>
            <w:tcW w:w="988" w:type="dxa"/>
          </w:tcPr>
          <w:p w14:paraId="0973026C" w14:textId="6AA39852" w:rsidR="000E164C" w:rsidRPr="00B93DA8" w:rsidRDefault="00453ECA" w:rsidP="005A7101">
            <w:pPr>
              <w:spacing w:after="120"/>
              <w:jc w:val="center"/>
              <w:rPr>
                <w:rFonts w:ascii="Garamond" w:hAnsi="Garamond"/>
                <w:b/>
                <w:sz w:val="22"/>
                <w:szCs w:val="22"/>
              </w:rPr>
            </w:pPr>
            <w:r>
              <w:rPr>
                <w:rFonts w:ascii="Garamond" w:hAnsi="Garamond"/>
                <w:b/>
                <w:sz w:val="22"/>
                <w:szCs w:val="22"/>
              </w:rPr>
              <w:t>4.1</w:t>
            </w:r>
          </w:p>
        </w:tc>
        <w:tc>
          <w:tcPr>
            <w:tcW w:w="6804" w:type="dxa"/>
          </w:tcPr>
          <w:p w14:paraId="0E215900" w14:textId="65DDFAC4" w:rsidR="000E164C" w:rsidRPr="00453ECA" w:rsidRDefault="000E164C" w:rsidP="005A7101">
            <w:pPr>
              <w:numPr>
                <w:ilvl w:val="1"/>
                <w:numId w:val="5"/>
              </w:numPr>
              <w:tabs>
                <w:tab w:val="left" w:pos="567"/>
                <w:tab w:val="left" w:pos="864"/>
                <w:tab w:val="left" w:pos="1008"/>
              </w:tabs>
              <w:suppressAutoHyphens/>
              <w:spacing w:before="120" w:after="120" w:line="288" w:lineRule="auto"/>
              <w:ind w:left="0" w:firstLine="0"/>
              <w:jc w:val="both"/>
              <w:rPr>
                <w:rFonts w:ascii="Garamond" w:eastAsia="Batang" w:hAnsi="Garamond" w:cs="Garamond"/>
                <w:sz w:val="22"/>
                <w:lang w:eastAsia="ar-SA"/>
              </w:rPr>
            </w:pPr>
            <w:r w:rsidRPr="00B93DA8">
              <w:rPr>
                <w:rFonts w:ascii="Garamond" w:eastAsia="Batang" w:hAnsi="Garamond" w:cs="Garamond"/>
                <w:sz w:val="22"/>
                <w:lang w:eastAsia="ar-SA"/>
              </w:rPr>
              <w:t>Настоящий Договор вступает в силу с даты его подписания.</w:t>
            </w:r>
          </w:p>
        </w:tc>
        <w:tc>
          <w:tcPr>
            <w:tcW w:w="6804" w:type="dxa"/>
          </w:tcPr>
          <w:p w14:paraId="30601FB4" w14:textId="23053567" w:rsidR="000E164C" w:rsidRPr="00B93DA8" w:rsidRDefault="00CF145C" w:rsidP="005A7101">
            <w:pPr>
              <w:tabs>
                <w:tab w:val="left" w:pos="567"/>
                <w:tab w:val="left" w:pos="864"/>
                <w:tab w:val="left" w:pos="1008"/>
              </w:tabs>
              <w:suppressAutoHyphens/>
              <w:spacing w:before="120" w:after="120" w:line="288" w:lineRule="auto"/>
              <w:jc w:val="both"/>
              <w:rPr>
                <w:rFonts w:ascii="Garamond" w:eastAsia="Batang" w:hAnsi="Garamond" w:cs="Garamond"/>
                <w:sz w:val="22"/>
                <w:lang w:eastAsia="ar-SA"/>
              </w:rPr>
            </w:pPr>
            <w:r>
              <w:rPr>
                <w:rFonts w:ascii="Garamond" w:hAnsi="Garamond"/>
                <w:sz w:val="22"/>
                <w:szCs w:val="22"/>
                <w:lang w:eastAsia="en-US"/>
              </w:rPr>
              <w:t xml:space="preserve">4.1. </w:t>
            </w:r>
            <w:r w:rsidR="000E164C" w:rsidRPr="00B93DA8">
              <w:rPr>
                <w:rFonts w:ascii="Garamond" w:eastAsia="Batang" w:hAnsi="Garamond" w:cs="Garamond"/>
                <w:sz w:val="22"/>
                <w:lang w:eastAsia="ar-SA"/>
              </w:rPr>
              <w:t xml:space="preserve">Настоящий Договор вступает в силу с даты его подписания </w:t>
            </w:r>
            <w:r w:rsidR="000E164C" w:rsidRPr="00AF5E91">
              <w:rPr>
                <w:rFonts w:ascii="Garamond" w:eastAsia="Batang" w:hAnsi="Garamond" w:cs="Garamond"/>
                <w:sz w:val="22"/>
                <w:highlight w:val="yellow"/>
                <w:lang w:eastAsia="ar-SA"/>
              </w:rPr>
              <w:t>и</w:t>
            </w:r>
            <w:r w:rsidR="000E164C" w:rsidRPr="00B93DA8">
              <w:rPr>
                <w:rFonts w:ascii="Garamond" w:eastAsia="Batang" w:hAnsi="Garamond" w:cs="Garamond"/>
                <w:sz w:val="22"/>
                <w:lang w:eastAsia="ar-SA"/>
              </w:rPr>
              <w:t xml:space="preserve"> </w:t>
            </w:r>
            <w:r w:rsidR="000E164C" w:rsidRPr="00AF5E91">
              <w:rPr>
                <w:rFonts w:ascii="Garamond" w:hAnsi="Garamond"/>
                <w:sz w:val="22"/>
                <w:szCs w:val="22"/>
                <w:highlight w:val="yellow"/>
                <w:lang w:eastAsia="en-US"/>
              </w:rPr>
              <w:t>действует по 30.09.2025 (включительно).</w:t>
            </w:r>
          </w:p>
        </w:tc>
      </w:tr>
    </w:tbl>
    <w:p w14:paraId="75C780C4" w14:textId="77777777" w:rsidR="000E164C" w:rsidRDefault="000E164C" w:rsidP="000E164C">
      <w:pPr>
        <w:widowControl w:val="0"/>
        <w:spacing w:line="276" w:lineRule="auto"/>
        <w:rPr>
          <w:rFonts w:ascii="Garamond" w:hAnsi="Garamond"/>
          <w:b/>
          <w:sz w:val="28"/>
          <w:szCs w:val="28"/>
        </w:rPr>
      </w:pPr>
    </w:p>
    <w:p w14:paraId="54FD53C6" w14:textId="77777777" w:rsidR="00453ECA" w:rsidRDefault="00453ECA">
      <w:pPr>
        <w:spacing w:after="160" w:line="259" w:lineRule="auto"/>
        <w:rPr>
          <w:rFonts w:ascii="Garamond" w:hAnsi="Garamond"/>
          <w:b/>
          <w:sz w:val="28"/>
          <w:szCs w:val="28"/>
        </w:rPr>
      </w:pPr>
      <w:r>
        <w:rPr>
          <w:rFonts w:ascii="Garamond" w:hAnsi="Garamond"/>
          <w:b/>
          <w:sz w:val="28"/>
          <w:szCs w:val="28"/>
        </w:rPr>
        <w:br w:type="page"/>
      </w:r>
    </w:p>
    <w:p w14:paraId="0387B4B7" w14:textId="7ACAE698" w:rsidR="000E164C" w:rsidRPr="00D45BF4" w:rsidRDefault="000E164C" w:rsidP="00453ECA">
      <w:pPr>
        <w:widowControl w:val="0"/>
        <w:jc w:val="right"/>
        <w:rPr>
          <w:rFonts w:ascii="Garamond" w:hAnsi="Garamond"/>
          <w:b/>
          <w:sz w:val="28"/>
          <w:szCs w:val="28"/>
        </w:rPr>
      </w:pPr>
      <w:r>
        <w:rPr>
          <w:rFonts w:ascii="Garamond" w:hAnsi="Garamond"/>
          <w:b/>
          <w:sz w:val="28"/>
          <w:szCs w:val="28"/>
        </w:rPr>
        <w:t>Приложение №</w:t>
      </w:r>
      <w:r w:rsidR="003E56B2">
        <w:rPr>
          <w:rFonts w:ascii="Garamond" w:hAnsi="Garamond"/>
          <w:b/>
          <w:sz w:val="28"/>
          <w:szCs w:val="28"/>
        </w:rPr>
        <w:t xml:space="preserve"> </w:t>
      </w:r>
      <w:r w:rsidR="003521E5">
        <w:rPr>
          <w:rFonts w:ascii="Garamond" w:hAnsi="Garamond"/>
          <w:b/>
          <w:sz w:val="28"/>
          <w:szCs w:val="28"/>
          <w:lang w:val="en-US"/>
        </w:rPr>
        <w:t>6.8.</w:t>
      </w:r>
      <w:r w:rsidR="003E56B2">
        <w:rPr>
          <w:rFonts w:ascii="Garamond" w:hAnsi="Garamond"/>
          <w:b/>
          <w:sz w:val="28"/>
          <w:szCs w:val="28"/>
        </w:rPr>
        <w:t>2</w:t>
      </w:r>
    </w:p>
    <w:p w14:paraId="082C71A3" w14:textId="77777777" w:rsidR="000E164C" w:rsidRPr="005422F9" w:rsidRDefault="000E164C" w:rsidP="00453ECA">
      <w:pPr>
        <w:widowControl w:val="0"/>
        <w:rPr>
          <w:rFonts w:ascii="Garamond" w:hAnsi="Garamond"/>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0E164C" w:rsidRPr="00207C4D" w14:paraId="28C04429" w14:textId="77777777" w:rsidTr="005A7101">
        <w:trPr>
          <w:trHeight w:val="892"/>
        </w:trPr>
        <w:tc>
          <w:tcPr>
            <w:tcW w:w="14596" w:type="dxa"/>
          </w:tcPr>
          <w:p w14:paraId="01DA805C" w14:textId="6652A979" w:rsidR="000E164C" w:rsidRPr="00F80D0E" w:rsidRDefault="000E164C" w:rsidP="00453ECA">
            <w:pPr>
              <w:pStyle w:val="ConsPlusNormal"/>
              <w:tabs>
                <w:tab w:val="left" w:pos="0"/>
                <w:tab w:val="left" w:pos="426"/>
              </w:tabs>
              <w:ind w:firstLine="0"/>
              <w:jc w:val="both"/>
              <w:rPr>
                <w:rFonts w:ascii="Garamond" w:hAnsi="Garamond"/>
                <w:sz w:val="24"/>
                <w:szCs w:val="24"/>
              </w:rPr>
            </w:pPr>
            <w:r w:rsidRPr="00207C4D">
              <w:rPr>
                <w:rFonts w:ascii="Garamond" w:hAnsi="Garamond"/>
                <w:b/>
                <w:sz w:val="24"/>
                <w:szCs w:val="24"/>
              </w:rPr>
              <w:t>Обоснование:</w:t>
            </w:r>
            <w:r w:rsidRPr="00207C4D">
              <w:rPr>
                <w:rFonts w:ascii="Garamond" w:hAnsi="Garamond"/>
                <w:sz w:val="24"/>
                <w:szCs w:val="24"/>
              </w:rPr>
              <w:t xml:space="preserve"> </w:t>
            </w:r>
            <w:r w:rsidR="00453ECA">
              <w:rPr>
                <w:rFonts w:ascii="Garamond" w:hAnsi="Garamond"/>
                <w:sz w:val="24"/>
                <w:szCs w:val="24"/>
              </w:rPr>
              <w:t>д</w:t>
            </w:r>
            <w:r w:rsidRPr="00F44EDE">
              <w:rPr>
                <w:rFonts w:ascii="Garamond" w:hAnsi="Garamond"/>
                <w:sz w:val="24"/>
                <w:szCs w:val="24"/>
              </w:rPr>
              <w:t xml:space="preserve">ля оптимизации и унификации порядка заключения договоров на оптовом рынке </w:t>
            </w:r>
            <w:r w:rsidR="00E909EB">
              <w:rPr>
                <w:rFonts w:ascii="Garamond" w:hAnsi="Garamond"/>
                <w:sz w:val="24"/>
                <w:szCs w:val="24"/>
              </w:rPr>
              <w:t xml:space="preserve">предлагается </w:t>
            </w:r>
            <w:r>
              <w:rPr>
                <w:rFonts w:ascii="Garamond" w:hAnsi="Garamond"/>
                <w:sz w:val="24"/>
                <w:szCs w:val="24"/>
              </w:rPr>
              <w:t>передать</w:t>
            </w:r>
            <w:r w:rsidRPr="00F44EDE">
              <w:rPr>
                <w:rFonts w:ascii="Garamond" w:hAnsi="Garamond"/>
                <w:sz w:val="24"/>
                <w:szCs w:val="24"/>
              </w:rPr>
              <w:t xml:space="preserve"> </w:t>
            </w:r>
            <w:r w:rsidR="00E909EB">
              <w:rPr>
                <w:rFonts w:ascii="Garamond" w:hAnsi="Garamond"/>
                <w:sz w:val="24"/>
                <w:szCs w:val="24"/>
              </w:rPr>
              <w:t>К</w:t>
            </w:r>
            <w:r>
              <w:rPr>
                <w:rFonts w:ascii="Garamond" w:hAnsi="Garamond"/>
                <w:sz w:val="24"/>
                <w:szCs w:val="24"/>
              </w:rPr>
              <w:t xml:space="preserve">оммерческому оператору от </w:t>
            </w:r>
            <w:r w:rsidRPr="00F44EDE">
              <w:rPr>
                <w:rFonts w:ascii="Garamond" w:hAnsi="Garamond"/>
                <w:sz w:val="24"/>
                <w:szCs w:val="24"/>
              </w:rPr>
              <w:t>АО «ЦФР» функци</w:t>
            </w:r>
            <w:r>
              <w:rPr>
                <w:rFonts w:ascii="Garamond" w:hAnsi="Garamond"/>
                <w:sz w:val="24"/>
                <w:szCs w:val="24"/>
              </w:rPr>
              <w:t>и</w:t>
            </w:r>
            <w:r w:rsidRPr="00F44EDE">
              <w:rPr>
                <w:rFonts w:ascii="Garamond" w:hAnsi="Garamond"/>
                <w:sz w:val="24"/>
                <w:szCs w:val="24"/>
              </w:rPr>
              <w:t xml:space="preserve"> коммерческого представителя поручителей и кредиторов по </w:t>
            </w:r>
            <w:r w:rsidRPr="00F80D0E">
              <w:rPr>
                <w:rFonts w:ascii="Garamond" w:hAnsi="Garamond"/>
                <w:sz w:val="24"/>
                <w:szCs w:val="24"/>
              </w:rPr>
              <w:t xml:space="preserve">договорам поручительства для обеспечения исполнения обязательств поставщика мощности по договорам </w:t>
            </w:r>
            <w:r w:rsidRPr="003B6899">
              <w:rPr>
                <w:rFonts w:ascii="Garamond" w:hAnsi="Garamond"/>
                <w:sz w:val="24"/>
                <w:szCs w:val="24"/>
              </w:rPr>
              <w:t>КОМ и КОМ НГО</w:t>
            </w:r>
            <w:r w:rsidRPr="00F80D0E">
              <w:rPr>
                <w:rFonts w:ascii="Garamond" w:hAnsi="Garamond"/>
                <w:sz w:val="24"/>
                <w:szCs w:val="24"/>
              </w:rPr>
              <w:t>.</w:t>
            </w:r>
          </w:p>
          <w:p w14:paraId="367B06CA" w14:textId="65B50266" w:rsidR="000E164C" w:rsidRPr="00207C4D" w:rsidRDefault="000E164C" w:rsidP="00453ECA">
            <w:pPr>
              <w:pStyle w:val="ConsPlusNormal"/>
              <w:tabs>
                <w:tab w:val="left" w:pos="426"/>
              </w:tabs>
              <w:ind w:firstLine="0"/>
              <w:jc w:val="both"/>
              <w:rPr>
                <w:rFonts w:ascii="Garamond" w:hAnsi="Garamond"/>
                <w:sz w:val="24"/>
                <w:szCs w:val="24"/>
              </w:rPr>
            </w:pPr>
            <w:r w:rsidRPr="00207C4D">
              <w:rPr>
                <w:rFonts w:ascii="Garamond" w:hAnsi="Garamond"/>
                <w:b/>
                <w:sz w:val="24"/>
                <w:szCs w:val="24"/>
              </w:rPr>
              <w:t>Дата вступления в силу:</w:t>
            </w:r>
            <w:r w:rsidRPr="00CA19C7">
              <w:rPr>
                <w:rFonts w:ascii="Garamond" w:hAnsi="Garamond"/>
                <w:sz w:val="24"/>
                <w:szCs w:val="24"/>
              </w:rPr>
              <w:t xml:space="preserve"> </w:t>
            </w:r>
            <w:r w:rsidR="003521E5" w:rsidRPr="003521E5">
              <w:rPr>
                <w:rFonts w:ascii="Garamond" w:hAnsi="Garamond"/>
                <w:sz w:val="24"/>
                <w:szCs w:val="24"/>
              </w:rPr>
              <w:t>1</w:t>
            </w:r>
            <w:r w:rsidR="003521E5">
              <w:rPr>
                <w:rFonts w:ascii="Garamond" w:hAnsi="Garamond"/>
                <w:sz w:val="24"/>
                <w:szCs w:val="24"/>
              </w:rPr>
              <w:t xml:space="preserve"> октября </w:t>
            </w:r>
            <w:r w:rsidRPr="00016651">
              <w:rPr>
                <w:rFonts w:ascii="Garamond" w:hAnsi="Garamond"/>
                <w:sz w:val="24"/>
                <w:szCs w:val="24"/>
              </w:rPr>
              <w:t>2025</w:t>
            </w:r>
            <w:r w:rsidR="003521E5">
              <w:rPr>
                <w:rFonts w:ascii="Garamond" w:hAnsi="Garamond"/>
                <w:sz w:val="24"/>
                <w:szCs w:val="24"/>
              </w:rPr>
              <w:t xml:space="preserve"> года.</w:t>
            </w:r>
          </w:p>
        </w:tc>
      </w:tr>
    </w:tbl>
    <w:p w14:paraId="73039C07" w14:textId="77777777" w:rsidR="00A94D25" w:rsidRDefault="00A94D25" w:rsidP="00453ECA">
      <w:pPr>
        <w:rPr>
          <w:rFonts w:ascii="Garamond" w:hAnsi="Garamond"/>
          <w:b/>
          <w:sz w:val="26"/>
          <w:szCs w:val="26"/>
        </w:rPr>
      </w:pPr>
    </w:p>
    <w:p w14:paraId="6C85AF27" w14:textId="77777777" w:rsidR="00A94D25" w:rsidRDefault="00A94D25" w:rsidP="00453ECA">
      <w:pPr>
        <w:rPr>
          <w:rFonts w:ascii="Garamond" w:hAnsi="Garamond"/>
          <w:b/>
          <w:sz w:val="26"/>
          <w:szCs w:val="26"/>
        </w:rPr>
      </w:pPr>
      <w:r w:rsidRPr="00E32A8E">
        <w:rPr>
          <w:rFonts w:ascii="Garamond" w:hAnsi="Garamond"/>
          <w:b/>
          <w:sz w:val="26"/>
          <w:szCs w:val="26"/>
        </w:rPr>
        <w:t xml:space="preserve">Предложения по изменениям и дополнениям в </w:t>
      </w:r>
      <w:r w:rsidRPr="00FE1EAA">
        <w:rPr>
          <w:rFonts w:ascii="Garamond" w:hAnsi="Garamond"/>
          <w:b/>
          <w:sz w:val="26"/>
          <w:szCs w:val="26"/>
        </w:rPr>
        <w:t>РЕГЛАМЕНТ КОММЕРЧЕСКОГО ПРЕДСТАВИТЕЛЬСТВА</w:t>
      </w:r>
      <w:r w:rsidR="0090735B">
        <w:rPr>
          <w:rFonts w:ascii="Garamond" w:hAnsi="Garamond"/>
          <w:b/>
          <w:sz w:val="26"/>
          <w:szCs w:val="26"/>
        </w:rPr>
        <w:t xml:space="preserve"> </w:t>
      </w:r>
      <w:r w:rsidRPr="00FE1EAA">
        <w:rPr>
          <w:rFonts w:ascii="Garamond" w:hAnsi="Garamond"/>
          <w:b/>
          <w:sz w:val="26"/>
          <w:szCs w:val="26"/>
        </w:rPr>
        <w:t>НА ОПТОВОМ РЫНКЕ</w:t>
      </w:r>
      <w:r>
        <w:rPr>
          <w:rFonts w:ascii="Garamond" w:hAnsi="Garamond"/>
          <w:b/>
          <w:sz w:val="26"/>
          <w:szCs w:val="26"/>
        </w:rPr>
        <w:t xml:space="preserve"> (Приложение № 31 к </w:t>
      </w:r>
      <w:r w:rsidRPr="001E7E3E">
        <w:rPr>
          <w:rFonts w:ascii="Garamond" w:hAnsi="Garamond"/>
          <w:b/>
          <w:sz w:val="26"/>
          <w:szCs w:val="26"/>
        </w:rPr>
        <w:t>Договору о присоединении к торговой системе оптового рынка</w:t>
      </w:r>
      <w:r>
        <w:rPr>
          <w:rFonts w:ascii="Garamond" w:hAnsi="Garamond"/>
          <w:b/>
          <w:sz w:val="26"/>
          <w:szCs w:val="26"/>
        </w:rPr>
        <w:t>)</w:t>
      </w:r>
    </w:p>
    <w:p w14:paraId="5F9D59B0" w14:textId="77777777" w:rsidR="001E7E3E" w:rsidRDefault="001E7E3E" w:rsidP="00453ECA">
      <w:pPr>
        <w:tabs>
          <w:tab w:val="left" w:pos="4860"/>
        </w:tabs>
        <w:jc w:val="both"/>
        <w:rPr>
          <w:rFonts w:ascii="Garamond" w:hAnsi="Garamond"/>
          <w:b/>
          <w:sz w:val="26"/>
          <w:szCs w:val="26"/>
        </w:rPr>
      </w:pPr>
    </w:p>
    <w:tbl>
      <w:tblPr>
        <w:tblStyle w:val="a4"/>
        <w:tblW w:w="14737" w:type="dxa"/>
        <w:tblLayout w:type="fixed"/>
        <w:tblLook w:val="04A0" w:firstRow="1" w:lastRow="0" w:firstColumn="1" w:lastColumn="0" w:noHBand="0" w:noVBand="1"/>
      </w:tblPr>
      <w:tblGrid>
        <w:gridCol w:w="1075"/>
        <w:gridCol w:w="5799"/>
        <w:gridCol w:w="610"/>
        <w:gridCol w:w="7253"/>
      </w:tblGrid>
      <w:tr w:rsidR="00A94D25" w:rsidRPr="00453ECA" w14:paraId="25563CDF" w14:textId="77777777" w:rsidTr="00E909EB">
        <w:tc>
          <w:tcPr>
            <w:tcW w:w="1075" w:type="dxa"/>
          </w:tcPr>
          <w:p w14:paraId="32868BC8" w14:textId="77777777" w:rsidR="00A94D25" w:rsidRPr="00453ECA" w:rsidRDefault="00A94D25" w:rsidP="00453ECA">
            <w:pPr>
              <w:jc w:val="center"/>
              <w:rPr>
                <w:rFonts w:ascii="Garamond" w:hAnsi="Garamond"/>
                <w:b/>
                <w:sz w:val="22"/>
                <w:szCs w:val="22"/>
              </w:rPr>
            </w:pPr>
            <w:r w:rsidRPr="00453ECA">
              <w:rPr>
                <w:rFonts w:ascii="Garamond" w:hAnsi="Garamond"/>
                <w:b/>
                <w:sz w:val="22"/>
                <w:szCs w:val="22"/>
              </w:rPr>
              <w:t>№ пункта</w:t>
            </w:r>
          </w:p>
        </w:tc>
        <w:tc>
          <w:tcPr>
            <w:tcW w:w="5799" w:type="dxa"/>
          </w:tcPr>
          <w:p w14:paraId="6EAD3F23" w14:textId="77777777" w:rsidR="00A94D25" w:rsidRPr="00453ECA" w:rsidRDefault="00A94D25" w:rsidP="00453ECA">
            <w:pPr>
              <w:jc w:val="center"/>
              <w:rPr>
                <w:rFonts w:ascii="Garamond" w:hAnsi="Garamond"/>
                <w:b/>
                <w:sz w:val="22"/>
                <w:szCs w:val="22"/>
              </w:rPr>
            </w:pPr>
            <w:r w:rsidRPr="00453ECA">
              <w:rPr>
                <w:rFonts w:ascii="Garamond" w:hAnsi="Garamond"/>
                <w:b/>
                <w:sz w:val="22"/>
                <w:szCs w:val="22"/>
              </w:rPr>
              <w:t xml:space="preserve">Редакция, действующая на момент </w:t>
            </w:r>
          </w:p>
          <w:p w14:paraId="075C067F" w14:textId="77777777" w:rsidR="00A94D25" w:rsidRPr="00453ECA" w:rsidRDefault="00A94D25" w:rsidP="00453ECA">
            <w:pPr>
              <w:jc w:val="center"/>
              <w:rPr>
                <w:rFonts w:ascii="Garamond" w:hAnsi="Garamond"/>
                <w:b/>
                <w:sz w:val="22"/>
                <w:szCs w:val="22"/>
              </w:rPr>
            </w:pPr>
            <w:r w:rsidRPr="00453ECA">
              <w:rPr>
                <w:rFonts w:ascii="Garamond" w:hAnsi="Garamond"/>
                <w:b/>
                <w:sz w:val="22"/>
                <w:szCs w:val="22"/>
              </w:rPr>
              <w:t>вступления в силу изменений</w:t>
            </w:r>
          </w:p>
        </w:tc>
        <w:tc>
          <w:tcPr>
            <w:tcW w:w="7863" w:type="dxa"/>
            <w:gridSpan w:val="2"/>
          </w:tcPr>
          <w:p w14:paraId="7071F573" w14:textId="77777777" w:rsidR="00A94D25" w:rsidRPr="00453ECA" w:rsidRDefault="00A94D25" w:rsidP="00453ECA">
            <w:pPr>
              <w:jc w:val="center"/>
              <w:rPr>
                <w:rFonts w:ascii="Garamond" w:hAnsi="Garamond"/>
                <w:b/>
                <w:sz w:val="22"/>
                <w:szCs w:val="22"/>
              </w:rPr>
            </w:pPr>
            <w:r w:rsidRPr="00453ECA">
              <w:rPr>
                <w:rFonts w:ascii="Garamond" w:hAnsi="Garamond"/>
                <w:b/>
                <w:sz w:val="22"/>
                <w:szCs w:val="22"/>
              </w:rPr>
              <w:t xml:space="preserve">Предлагаемая редакция </w:t>
            </w:r>
          </w:p>
          <w:p w14:paraId="5EE22946" w14:textId="77777777" w:rsidR="00A94D25" w:rsidRPr="00453ECA" w:rsidRDefault="00A94D25" w:rsidP="00453ECA">
            <w:pPr>
              <w:jc w:val="center"/>
              <w:rPr>
                <w:rFonts w:ascii="Garamond" w:hAnsi="Garamond"/>
                <w:sz w:val="22"/>
                <w:szCs w:val="22"/>
              </w:rPr>
            </w:pPr>
            <w:r w:rsidRPr="00453ECA">
              <w:rPr>
                <w:rFonts w:ascii="Garamond" w:hAnsi="Garamond"/>
                <w:sz w:val="22"/>
                <w:szCs w:val="22"/>
              </w:rPr>
              <w:t>(изменения выделены цветом)</w:t>
            </w:r>
          </w:p>
        </w:tc>
      </w:tr>
      <w:tr w:rsidR="00A94D25" w:rsidRPr="00453ECA" w14:paraId="045FB4F8" w14:textId="77777777" w:rsidTr="00E909EB">
        <w:tc>
          <w:tcPr>
            <w:tcW w:w="1075" w:type="dxa"/>
          </w:tcPr>
          <w:p w14:paraId="7869F3B3" w14:textId="0D035F55" w:rsidR="00A94D25" w:rsidRPr="00453ECA" w:rsidRDefault="00D36497" w:rsidP="00453ECA">
            <w:pPr>
              <w:spacing w:before="120" w:after="120"/>
              <w:jc w:val="center"/>
              <w:rPr>
                <w:rFonts w:ascii="Garamond" w:hAnsi="Garamond"/>
                <w:b/>
                <w:sz w:val="22"/>
                <w:szCs w:val="22"/>
              </w:rPr>
            </w:pPr>
            <w:r w:rsidRPr="00453ECA">
              <w:rPr>
                <w:rFonts w:ascii="Garamond" w:hAnsi="Garamond"/>
                <w:b/>
                <w:sz w:val="22"/>
                <w:szCs w:val="22"/>
              </w:rPr>
              <w:t>3.1.2</w:t>
            </w:r>
          </w:p>
        </w:tc>
        <w:tc>
          <w:tcPr>
            <w:tcW w:w="5799" w:type="dxa"/>
          </w:tcPr>
          <w:p w14:paraId="13B71F2E" w14:textId="77777777" w:rsidR="00A94D25" w:rsidRPr="00453ECA" w:rsidRDefault="00A94D25" w:rsidP="00453ECA">
            <w:pPr>
              <w:pStyle w:val="a8"/>
              <w:spacing w:before="120" w:after="120"/>
              <w:ind w:left="0"/>
              <w:contextualSpacing w:val="0"/>
              <w:jc w:val="both"/>
              <w:rPr>
                <w:szCs w:val="22"/>
                <w:lang w:val="ru-RU"/>
              </w:rPr>
            </w:pPr>
            <w:r w:rsidRPr="00453ECA">
              <w:rPr>
                <w:szCs w:val="22"/>
                <w:lang w:val="ru-RU"/>
              </w:rPr>
              <w:t xml:space="preserve">3.1.2. Заключать от имени доверителя в случаях, порядке и на условиях, предусмотренных </w:t>
            </w:r>
            <w:r w:rsidRPr="00453ECA">
              <w:rPr>
                <w:i/>
                <w:szCs w:val="22"/>
                <w:lang w:val="ru-RU"/>
              </w:rPr>
              <w:t>Договором о присоединении к торговой системе оптового рынка</w:t>
            </w:r>
            <w:r w:rsidRPr="00453ECA">
              <w:rPr>
                <w:szCs w:val="22"/>
                <w:lang w:val="ru-RU"/>
              </w:rPr>
              <w:t>, следующие договоры, по которым доверитель является покупателем (заказчиком) либо кредитором по договорам поручительства:</w:t>
            </w:r>
          </w:p>
          <w:p w14:paraId="7333D2A4" w14:textId="77777777" w:rsidR="00D12AD7" w:rsidRPr="00453ECA" w:rsidRDefault="00D12AD7" w:rsidP="00453ECA">
            <w:pPr>
              <w:pStyle w:val="a8"/>
              <w:spacing w:before="120" w:after="120"/>
              <w:ind w:left="0"/>
              <w:contextualSpacing w:val="0"/>
              <w:jc w:val="both"/>
              <w:rPr>
                <w:szCs w:val="22"/>
                <w:lang w:val="ru-RU"/>
              </w:rPr>
            </w:pPr>
            <w:r w:rsidRPr="00453ECA">
              <w:rPr>
                <w:szCs w:val="22"/>
                <w:lang w:val="ru-RU"/>
              </w:rPr>
              <w:t>…</w:t>
            </w:r>
          </w:p>
          <w:p w14:paraId="2624E0DB" w14:textId="77777777" w:rsidR="00D12AD7" w:rsidRPr="00453ECA" w:rsidRDefault="00D12AD7" w:rsidP="00453ECA">
            <w:pPr>
              <w:pStyle w:val="a8"/>
              <w:widowControl w:val="0"/>
              <w:numPr>
                <w:ilvl w:val="0"/>
                <w:numId w:val="3"/>
              </w:numPr>
              <w:overflowPunct/>
              <w:autoSpaceDE/>
              <w:autoSpaceDN/>
              <w:spacing w:before="120" w:after="120"/>
              <w:ind w:left="0" w:firstLine="0"/>
              <w:contextualSpacing w:val="0"/>
              <w:jc w:val="both"/>
              <w:textAlignment w:val="baseline"/>
              <w:rPr>
                <w:szCs w:val="22"/>
                <w:lang w:val="ru-RU"/>
              </w:rPr>
            </w:pPr>
            <w:r w:rsidRPr="00453ECA">
              <w:rPr>
                <w:szCs w:val="22"/>
                <w:lang w:val="ru-RU"/>
              </w:rPr>
              <w:t>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Договору о присоединении к торговой системе оптового рынка</w:t>
            </w:r>
            <w:r w:rsidRPr="00453ECA">
              <w:rPr>
                <w:szCs w:val="22"/>
                <w:highlight w:val="yellow"/>
                <w:lang w:val="ru-RU"/>
              </w:rPr>
              <w:t>.</w:t>
            </w:r>
          </w:p>
          <w:p w14:paraId="6FD2EE06" w14:textId="77777777" w:rsidR="00A94D25" w:rsidRPr="00453ECA" w:rsidRDefault="00A94D25" w:rsidP="00453ECA">
            <w:pPr>
              <w:pStyle w:val="a8"/>
              <w:widowControl w:val="0"/>
              <w:overflowPunct/>
              <w:autoSpaceDE/>
              <w:autoSpaceDN/>
              <w:spacing w:before="120" w:after="120"/>
              <w:ind w:left="0"/>
              <w:contextualSpacing w:val="0"/>
              <w:jc w:val="both"/>
              <w:textAlignment w:val="baseline"/>
              <w:rPr>
                <w:szCs w:val="22"/>
                <w:lang w:val="ru-RU"/>
              </w:rPr>
            </w:pPr>
          </w:p>
        </w:tc>
        <w:tc>
          <w:tcPr>
            <w:tcW w:w="7863" w:type="dxa"/>
            <w:gridSpan w:val="2"/>
          </w:tcPr>
          <w:p w14:paraId="153AA8F9" w14:textId="77777777" w:rsidR="00D12AD7" w:rsidRPr="00453ECA" w:rsidRDefault="00D12AD7" w:rsidP="00453ECA">
            <w:pPr>
              <w:pStyle w:val="a8"/>
              <w:spacing w:before="120" w:after="120"/>
              <w:ind w:left="0"/>
              <w:contextualSpacing w:val="0"/>
              <w:jc w:val="both"/>
              <w:rPr>
                <w:szCs w:val="22"/>
                <w:lang w:val="ru-RU"/>
              </w:rPr>
            </w:pPr>
            <w:r w:rsidRPr="00453ECA">
              <w:rPr>
                <w:szCs w:val="22"/>
                <w:lang w:val="ru-RU"/>
              </w:rPr>
              <w:t xml:space="preserve">3.1.2. Заключать от имени доверителя в случаях, порядке и на условиях, предусмотренных </w:t>
            </w:r>
            <w:r w:rsidRPr="00453ECA">
              <w:rPr>
                <w:i/>
                <w:szCs w:val="22"/>
                <w:lang w:val="ru-RU"/>
              </w:rPr>
              <w:t>Договором о присоединении к торговой системе оптового рынка</w:t>
            </w:r>
            <w:r w:rsidRPr="00453ECA">
              <w:rPr>
                <w:szCs w:val="22"/>
                <w:lang w:val="ru-RU"/>
              </w:rPr>
              <w:t>, следующие договоры, по которым доверитель является покупателем (заказчиком) либо кредитором по договорам поручительства:</w:t>
            </w:r>
          </w:p>
          <w:p w14:paraId="067114DA" w14:textId="77777777" w:rsidR="00D12AD7" w:rsidRPr="00453ECA" w:rsidRDefault="00D12AD7" w:rsidP="00453ECA">
            <w:pPr>
              <w:pStyle w:val="a8"/>
              <w:spacing w:before="120" w:after="120"/>
              <w:ind w:left="0"/>
              <w:contextualSpacing w:val="0"/>
              <w:jc w:val="both"/>
              <w:rPr>
                <w:szCs w:val="22"/>
                <w:lang w:val="ru-RU"/>
              </w:rPr>
            </w:pPr>
            <w:r w:rsidRPr="00453ECA">
              <w:rPr>
                <w:szCs w:val="22"/>
                <w:lang w:val="ru-RU"/>
              </w:rPr>
              <w:t>…</w:t>
            </w:r>
          </w:p>
          <w:p w14:paraId="3B39B21B" w14:textId="77777777" w:rsidR="00D12AD7" w:rsidRPr="00453ECA" w:rsidRDefault="00D12AD7" w:rsidP="00453ECA">
            <w:pPr>
              <w:pStyle w:val="a8"/>
              <w:widowControl w:val="0"/>
              <w:numPr>
                <w:ilvl w:val="0"/>
                <w:numId w:val="3"/>
              </w:numPr>
              <w:overflowPunct/>
              <w:autoSpaceDE/>
              <w:autoSpaceDN/>
              <w:spacing w:before="120" w:after="120"/>
              <w:ind w:left="0" w:firstLine="0"/>
              <w:contextualSpacing w:val="0"/>
              <w:jc w:val="both"/>
              <w:textAlignment w:val="baseline"/>
              <w:rPr>
                <w:szCs w:val="22"/>
                <w:lang w:val="ru-RU"/>
              </w:rPr>
            </w:pPr>
            <w:r w:rsidRPr="00453ECA">
              <w:rPr>
                <w:szCs w:val="22"/>
                <w:lang w:val="ru-RU"/>
              </w:rPr>
              <w:t>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Договору о присоединении к торговой системе оптового рынка</w:t>
            </w:r>
            <w:r w:rsidRPr="00453ECA">
              <w:rPr>
                <w:szCs w:val="22"/>
                <w:highlight w:val="yellow"/>
                <w:lang w:val="ru-RU"/>
              </w:rPr>
              <w:t>;</w:t>
            </w:r>
          </w:p>
          <w:p w14:paraId="2F729784" w14:textId="77777777" w:rsidR="00A94D25" w:rsidRPr="00453ECA" w:rsidRDefault="00A94D25" w:rsidP="00453ECA">
            <w:pPr>
              <w:pStyle w:val="a8"/>
              <w:widowControl w:val="0"/>
              <w:numPr>
                <w:ilvl w:val="0"/>
                <w:numId w:val="3"/>
              </w:numPr>
              <w:overflowPunct/>
              <w:autoSpaceDE/>
              <w:autoSpaceDN/>
              <w:spacing w:before="120" w:after="120"/>
              <w:ind w:left="0" w:firstLine="0"/>
              <w:contextualSpacing w:val="0"/>
              <w:jc w:val="both"/>
              <w:textAlignment w:val="baseline"/>
              <w:rPr>
                <w:szCs w:val="22"/>
                <w:highlight w:val="yellow"/>
                <w:lang w:val="ru-RU"/>
              </w:rPr>
            </w:pPr>
            <w:r w:rsidRPr="00453ECA">
              <w:rPr>
                <w:szCs w:val="22"/>
                <w:highlight w:val="yellow"/>
                <w:lang w:val="ru-RU"/>
              </w:rPr>
              <w:t xml:space="preserve">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по стандартной форме, являющейся приложением № Д 18.6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w:t>
            </w:r>
          </w:p>
          <w:p w14:paraId="5A2B7765" w14:textId="77777777" w:rsidR="00A94D25" w:rsidRPr="00453ECA" w:rsidRDefault="00A94D25" w:rsidP="00453ECA">
            <w:pPr>
              <w:pStyle w:val="a8"/>
              <w:widowControl w:val="0"/>
              <w:numPr>
                <w:ilvl w:val="0"/>
                <w:numId w:val="3"/>
              </w:numPr>
              <w:overflowPunct/>
              <w:autoSpaceDE/>
              <w:autoSpaceDN/>
              <w:spacing w:before="120" w:after="120"/>
              <w:ind w:left="0" w:firstLine="0"/>
              <w:contextualSpacing w:val="0"/>
              <w:jc w:val="both"/>
              <w:textAlignment w:val="baseline"/>
              <w:rPr>
                <w:szCs w:val="22"/>
                <w:highlight w:val="yellow"/>
                <w:lang w:val="ru-RU"/>
              </w:rPr>
            </w:pPr>
            <w:r w:rsidRPr="00453ECA">
              <w:rPr>
                <w:szCs w:val="22"/>
                <w:highlight w:val="yellow"/>
                <w:lang w:val="ru-RU"/>
              </w:rPr>
              <w:t xml:space="preserve">договоры поручительства для обеспечения исполнения обязательств покупателя с </w:t>
            </w:r>
            <w:proofErr w:type="spellStart"/>
            <w:r w:rsidRPr="00453ECA">
              <w:rPr>
                <w:szCs w:val="22"/>
                <w:highlight w:val="yellow"/>
                <w:lang w:val="ru-RU"/>
              </w:rPr>
              <w:t>ценозависимым</w:t>
            </w:r>
            <w:proofErr w:type="spellEnd"/>
            <w:r w:rsidRPr="00453ECA">
              <w:rPr>
                <w:szCs w:val="22"/>
                <w:highlight w:val="yellow"/>
                <w:lang w:val="ru-RU"/>
              </w:rPr>
              <w:t xml:space="preserve"> потреблением по договорам купли-продажи мощности по результатам конкурентного отбора мощности по стандартной форме, являющейся приложением № Д 18.6.2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w:t>
            </w:r>
          </w:p>
          <w:p w14:paraId="4BC29F22" w14:textId="6E76D48F" w:rsidR="00A94D25" w:rsidRPr="00453ECA" w:rsidRDefault="00A94D25" w:rsidP="00453ECA">
            <w:pPr>
              <w:pStyle w:val="a8"/>
              <w:widowControl w:val="0"/>
              <w:numPr>
                <w:ilvl w:val="0"/>
                <w:numId w:val="3"/>
              </w:numPr>
              <w:overflowPunct/>
              <w:autoSpaceDE/>
              <w:autoSpaceDN/>
              <w:spacing w:before="120" w:after="120"/>
              <w:ind w:left="0" w:firstLine="0"/>
              <w:contextualSpacing w:val="0"/>
              <w:jc w:val="both"/>
              <w:textAlignment w:val="baseline"/>
              <w:rPr>
                <w:szCs w:val="22"/>
                <w:highlight w:val="yellow"/>
                <w:lang w:val="ru-RU"/>
              </w:rPr>
            </w:pPr>
            <w:r w:rsidRPr="00453ECA">
              <w:rPr>
                <w:szCs w:val="22"/>
                <w:highlight w:val="yellow"/>
                <w:lang w:val="ru-RU"/>
              </w:rPr>
              <w:t xml:space="preserve">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18.6.3 к </w:t>
            </w:r>
            <w:r w:rsidRPr="00453ECA">
              <w:rPr>
                <w:i/>
                <w:szCs w:val="22"/>
                <w:highlight w:val="yellow"/>
                <w:lang w:val="ru-RU"/>
              </w:rPr>
              <w:t>Договору о присоединении к торговой системе оптового рынка</w:t>
            </w:r>
            <w:r w:rsidR="0090735B" w:rsidRPr="00453ECA">
              <w:rPr>
                <w:szCs w:val="22"/>
                <w:highlight w:val="yellow"/>
                <w:lang w:val="ru-RU"/>
              </w:rPr>
              <w:t>.</w:t>
            </w:r>
          </w:p>
        </w:tc>
      </w:tr>
      <w:tr w:rsidR="00A94D25" w:rsidRPr="00453ECA" w14:paraId="61D5A1F3" w14:textId="77777777" w:rsidTr="00E909EB">
        <w:tc>
          <w:tcPr>
            <w:tcW w:w="1075" w:type="dxa"/>
          </w:tcPr>
          <w:p w14:paraId="66AE4ADC" w14:textId="28601736" w:rsidR="00A94D25" w:rsidRPr="00453ECA" w:rsidRDefault="00D36497" w:rsidP="00453ECA">
            <w:pPr>
              <w:spacing w:before="120" w:after="120"/>
              <w:jc w:val="center"/>
              <w:rPr>
                <w:rFonts w:ascii="Garamond" w:hAnsi="Garamond"/>
                <w:b/>
                <w:sz w:val="22"/>
                <w:szCs w:val="22"/>
              </w:rPr>
            </w:pPr>
            <w:r w:rsidRPr="00453ECA">
              <w:rPr>
                <w:rFonts w:ascii="Garamond" w:hAnsi="Garamond"/>
                <w:b/>
                <w:sz w:val="22"/>
                <w:szCs w:val="22"/>
              </w:rPr>
              <w:t>4.1.1</w:t>
            </w:r>
          </w:p>
        </w:tc>
        <w:tc>
          <w:tcPr>
            <w:tcW w:w="5799" w:type="dxa"/>
          </w:tcPr>
          <w:p w14:paraId="477ABFAD" w14:textId="77777777" w:rsidR="00A70328" w:rsidRPr="00453ECA" w:rsidRDefault="00A94D25" w:rsidP="00453ECA">
            <w:pPr>
              <w:pStyle w:val="a8"/>
              <w:spacing w:before="120" w:after="120"/>
              <w:ind w:left="0"/>
              <w:contextualSpacing w:val="0"/>
              <w:jc w:val="both"/>
              <w:rPr>
                <w:szCs w:val="22"/>
                <w:lang w:val="ru-RU"/>
              </w:rPr>
            </w:pPr>
            <w:r w:rsidRPr="00453ECA">
              <w:rPr>
                <w:szCs w:val="22"/>
                <w:lang w:val="ru-RU"/>
              </w:rPr>
              <w:t xml:space="preserve">4.1.1 Заключать от имени доверителя в случаях, порядке и на условиях, предусмотренных </w:t>
            </w:r>
            <w:r w:rsidRPr="00453ECA">
              <w:rPr>
                <w:i/>
                <w:szCs w:val="22"/>
                <w:lang w:val="ru-RU"/>
              </w:rPr>
              <w:t>Договором о присоединении к торговой системе оптового рынка</w:t>
            </w:r>
            <w:r w:rsidRPr="00453ECA">
              <w:rPr>
                <w:szCs w:val="22"/>
                <w:lang w:val="ru-RU"/>
              </w:rPr>
              <w:t>, следующие договоры, по которым доверитель является покупателем (заказчиком) либо кредитором по договорам поручительства (либо продавцом в случае, предусмотренном настоящим пунктом):</w:t>
            </w:r>
          </w:p>
          <w:p w14:paraId="4B181CF3" w14:textId="77777777" w:rsidR="00A94D25" w:rsidRPr="00453ECA" w:rsidRDefault="00A94D25" w:rsidP="00453ECA">
            <w:pPr>
              <w:pStyle w:val="a8"/>
              <w:spacing w:before="120" w:after="120"/>
              <w:ind w:left="0"/>
              <w:contextualSpacing w:val="0"/>
              <w:jc w:val="both"/>
              <w:rPr>
                <w:szCs w:val="22"/>
                <w:lang w:val="ru-RU"/>
              </w:rPr>
            </w:pPr>
            <w:r w:rsidRPr="00453ECA">
              <w:rPr>
                <w:szCs w:val="22"/>
                <w:lang w:val="ru-RU"/>
              </w:rPr>
              <w:t>…</w:t>
            </w:r>
          </w:p>
          <w:p w14:paraId="771B6C97"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ж) договоры купли-продажи (поставки) мощности, а именно:</w:t>
            </w:r>
          </w:p>
          <w:p w14:paraId="7221E6A5"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по стандартной форме, являющейся приложением № Д 18.3.1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199A49A5"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(для группы точек поставки с признаком «условная ГТП генерации, в состав которой входит </w:t>
            </w:r>
            <w:proofErr w:type="spellStart"/>
            <w:r w:rsidRPr="00453ECA">
              <w:rPr>
                <w:rFonts w:ascii="Garamond" w:hAnsi="Garamond"/>
                <w:sz w:val="22"/>
                <w:szCs w:val="22"/>
                <w:lang w:eastAsia="en-US"/>
              </w:rPr>
              <w:t>невведенное</w:t>
            </w:r>
            <w:proofErr w:type="spellEnd"/>
            <w:r w:rsidRPr="00453ECA">
              <w:rPr>
                <w:rFonts w:ascii="Garamond" w:hAnsi="Garamond"/>
                <w:sz w:val="22"/>
                <w:szCs w:val="22"/>
                <w:lang w:eastAsia="en-US"/>
              </w:rPr>
              <w:t xml:space="preserve"> генерирующее оборудование») по стандартной форме, являющейся приложением № Д 18.3.2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4F08029A"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в целях обеспечения поставки мощности между ценовыми зонами по стандартной форме, являющейся приложением № Д 18.3.3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0158A89D"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(для генерирующих объектов, указанных в абзаце 3 пункта 113(1) Правил оптового рынка) по стандартной форме, являющейся приложением № Д 18.3.5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41493A45"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новых генерирующих объектов по стандартной форме, являющейся приложением № Д 18.3.4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314D3B7D"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7AF00838" w14:textId="77777777" w:rsidR="00A94D25" w:rsidRPr="00453ECA" w:rsidRDefault="0083250F" w:rsidP="00453ECA">
            <w:pPr>
              <w:pStyle w:val="a8"/>
              <w:spacing w:before="120" w:after="120"/>
              <w:ind w:left="0"/>
              <w:contextualSpacing w:val="0"/>
              <w:jc w:val="both"/>
              <w:rPr>
                <w:szCs w:val="22"/>
                <w:lang w:val="ru-RU"/>
              </w:rPr>
            </w:pPr>
            <w:r w:rsidRPr="00453ECA">
              <w:rPr>
                <w:szCs w:val="22"/>
                <w:lang w:val="ru-RU"/>
              </w:rPr>
              <w:t>–</w:t>
            </w:r>
            <w:r w:rsidRPr="00453ECA">
              <w:rPr>
                <w:szCs w:val="22"/>
                <w:lang w:val="ru-RU"/>
              </w:rPr>
              <w:tab/>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453ECA">
              <w:rPr>
                <w:i/>
                <w:szCs w:val="22"/>
                <w:lang w:val="ru-RU"/>
              </w:rPr>
              <w:t>Договору о присоединении к торговой системе оптового рынка</w:t>
            </w:r>
            <w:r w:rsidRPr="00453ECA">
              <w:rPr>
                <w:szCs w:val="22"/>
                <w:highlight w:val="yellow"/>
                <w:lang w:val="ru-RU"/>
              </w:rPr>
              <w:t>.</w:t>
            </w:r>
          </w:p>
        </w:tc>
        <w:tc>
          <w:tcPr>
            <w:tcW w:w="7863" w:type="dxa"/>
            <w:gridSpan w:val="2"/>
          </w:tcPr>
          <w:p w14:paraId="65783611" w14:textId="77777777" w:rsidR="0083250F" w:rsidRPr="00453ECA" w:rsidRDefault="0083250F" w:rsidP="00453ECA">
            <w:pPr>
              <w:pStyle w:val="a8"/>
              <w:spacing w:before="120" w:after="120"/>
              <w:ind w:left="0"/>
              <w:contextualSpacing w:val="0"/>
              <w:jc w:val="both"/>
              <w:rPr>
                <w:szCs w:val="22"/>
                <w:lang w:val="ru-RU"/>
              </w:rPr>
            </w:pPr>
            <w:r w:rsidRPr="00453ECA">
              <w:rPr>
                <w:szCs w:val="22"/>
                <w:lang w:val="ru-RU"/>
              </w:rPr>
              <w:t xml:space="preserve">4.1.1 Заключать от имени доверителя в случаях, порядке и на условиях, предусмотренных </w:t>
            </w:r>
            <w:r w:rsidRPr="00453ECA">
              <w:rPr>
                <w:i/>
                <w:szCs w:val="22"/>
                <w:lang w:val="ru-RU"/>
              </w:rPr>
              <w:t>Договором о присоединении к торговой системе оптового рынка</w:t>
            </w:r>
            <w:r w:rsidRPr="00453ECA">
              <w:rPr>
                <w:szCs w:val="22"/>
                <w:lang w:val="ru-RU"/>
              </w:rPr>
              <w:t>, следующие договоры, по которым доверитель является покупателем (заказчиком)</w:t>
            </w:r>
            <w:r w:rsidR="000B45DB" w:rsidRPr="00453ECA">
              <w:rPr>
                <w:szCs w:val="22"/>
                <w:highlight w:val="yellow"/>
                <w:lang w:val="ru-RU"/>
              </w:rPr>
              <w:t>,</w:t>
            </w:r>
            <w:r w:rsidRPr="00453ECA">
              <w:rPr>
                <w:szCs w:val="22"/>
                <w:lang w:val="ru-RU"/>
              </w:rPr>
              <w:t xml:space="preserve"> либо кредитором по договорам поручительства (либо продавцом в случае, предусмотренном настоящим пунктом):</w:t>
            </w:r>
          </w:p>
          <w:p w14:paraId="4FBF0F67" w14:textId="77777777" w:rsidR="0083250F" w:rsidRPr="00453ECA" w:rsidRDefault="0083250F" w:rsidP="00453ECA">
            <w:pPr>
              <w:pStyle w:val="a8"/>
              <w:spacing w:before="120" w:after="120"/>
              <w:ind w:left="0"/>
              <w:contextualSpacing w:val="0"/>
              <w:jc w:val="both"/>
              <w:rPr>
                <w:szCs w:val="22"/>
                <w:lang w:val="ru-RU"/>
              </w:rPr>
            </w:pPr>
            <w:r w:rsidRPr="00453ECA">
              <w:rPr>
                <w:szCs w:val="22"/>
                <w:lang w:val="ru-RU"/>
              </w:rPr>
              <w:t>…</w:t>
            </w:r>
          </w:p>
          <w:p w14:paraId="6FBECB77"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ж) договоры купли-продажи (поставки) мощности</w:t>
            </w:r>
            <w:r w:rsidR="00615960" w:rsidRPr="00453ECA">
              <w:rPr>
                <w:rFonts w:ascii="Garamond" w:hAnsi="Garamond"/>
                <w:sz w:val="22"/>
                <w:szCs w:val="22"/>
                <w:lang w:eastAsia="en-US"/>
              </w:rPr>
              <w:t xml:space="preserve"> </w:t>
            </w:r>
            <w:r w:rsidR="00615960" w:rsidRPr="00453ECA">
              <w:rPr>
                <w:rFonts w:ascii="Garamond" w:hAnsi="Garamond"/>
                <w:sz w:val="22"/>
                <w:szCs w:val="22"/>
                <w:highlight w:val="yellow"/>
                <w:lang w:eastAsia="en-US"/>
              </w:rPr>
              <w:t>и связанные с ними договоры поручительства</w:t>
            </w:r>
            <w:r w:rsidRPr="00453ECA">
              <w:rPr>
                <w:rFonts w:ascii="Garamond" w:hAnsi="Garamond"/>
                <w:sz w:val="22"/>
                <w:szCs w:val="22"/>
                <w:lang w:eastAsia="en-US"/>
              </w:rPr>
              <w:t>, а именно:</w:t>
            </w:r>
          </w:p>
          <w:p w14:paraId="05908766"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по стандартной форме, являющейся приложением № Д 18.3.1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14A70E94"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(для группы точек поставки с признаком «условная ГТП генерации, в состав которой входит </w:t>
            </w:r>
            <w:proofErr w:type="spellStart"/>
            <w:r w:rsidRPr="00453ECA">
              <w:rPr>
                <w:rFonts w:ascii="Garamond" w:hAnsi="Garamond"/>
                <w:sz w:val="22"/>
                <w:szCs w:val="22"/>
                <w:lang w:eastAsia="en-US"/>
              </w:rPr>
              <w:t>невведенное</w:t>
            </w:r>
            <w:proofErr w:type="spellEnd"/>
            <w:r w:rsidRPr="00453ECA">
              <w:rPr>
                <w:rFonts w:ascii="Garamond" w:hAnsi="Garamond"/>
                <w:sz w:val="22"/>
                <w:szCs w:val="22"/>
                <w:lang w:eastAsia="en-US"/>
              </w:rPr>
              <w:t xml:space="preserve"> генерирующее оборудование») по стандартной форме, являющейся приложением № Д 18.3.2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67E6F1EB"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в целях обеспечения поставки мощности между ценовыми зонами по стандартной форме, являющейся приложением № Д 18.3.3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21DBC061"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(для генерирующих объектов, указанных в абзаце 3 пункта 113(1) Правил оптового рынка) по стандартной форме, являющейся приложением № Д 18.3.5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06701452"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новых генерирующих объектов по стандартной форме, являющейся приложением № Д 18.3.4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14C8416B" w14:textId="77777777" w:rsidR="0083250F" w:rsidRPr="00453ECA" w:rsidRDefault="0083250F" w:rsidP="00453ECA">
            <w:pPr>
              <w:tabs>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w:t>
            </w:r>
            <w:r w:rsidRPr="00453ECA">
              <w:rPr>
                <w:rFonts w:ascii="Garamond" w:hAnsi="Garamond"/>
                <w:sz w:val="22"/>
                <w:szCs w:val="22"/>
                <w:lang w:eastAsia="en-US"/>
              </w:rPr>
              <w:tab/>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61825F1D" w14:textId="77777777" w:rsidR="00A94D25" w:rsidRPr="00453ECA" w:rsidRDefault="0083250F" w:rsidP="00453ECA">
            <w:pPr>
              <w:pStyle w:val="a8"/>
              <w:spacing w:before="120" w:after="120"/>
              <w:ind w:left="0"/>
              <w:contextualSpacing w:val="0"/>
              <w:jc w:val="both"/>
              <w:rPr>
                <w:szCs w:val="22"/>
                <w:lang w:val="ru-RU"/>
              </w:rPr>
            </w:pPr>
            <w:r w:rsidRPr="00453ECA">
              <w:rPr>
                <w:szCs w:val="22"/>
                <w:lang w:val="ru-RU"/>
              </w:rPr>
              <w:t>–</w:t>
            </w:r>
            <w:r w:rsidRPr="00453ECA">
              <w:rPr>
                <w:szCs w:val="22"/>
                <w:lang w:val="ru-RU"/>
              </w:rPr>
              <w:tab/>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453ECA">
              <w:rPr>
                <w:i/>
                <w:szCs w:val="22"/>
                <w:lang w:val="ru-RU"/>
              </w:rPr>
              <w:t>Договору о присоединении к торговой системе оптового рынка</w:t>
            </w:r>
            <w:r w:rsidRPr="00453ECA">
              <w:rPr>
                <w:szCs w:val="22"/>
                <w:highlight w:val="yellow"/>
                <w:lang w:val="ru-RU"/>
              </w:rPr>
              <w:t>;</w:t>
            </w:r>
          </w:p>
          <w:p w14:paraId="6187D30B" w14:textId="77777777" w:rsidR="0083250F" w:rsidRPr="00453ECA" w:rsidRDefault="0083250F" w:rsidP="00453ECA">
            <w:pPr>
              <w:pStyle w:val="a8"/>
              <w:numPr>
                <w:ilvl w:val="0"/>
                <w:numId w:val="8"/>
              </w:numPr>
              <w:spacing w:before="120" w:after="120"/>
              <w:ind w:left="0" w:firstLine="19"/>
              <w:contextualSpacing w:val="0"/>
              <w:jc w:val="both"/>
              <w:rPr>
                <w:szCs w:val="22"/>
                <w:highlight w:val="yellow"/>
                <w:lang w:val="ru-RU"/>
              </w:rPr>
            </w:pPr>
            <w:r w:rsidRPr="00453ECA">
              <w:rPr>
                <w:szCs w:val="22"/>
                <w:highlight w:val="yellow"/>
                <w:lang w:val="ru-RU"/>
              </w:rPr>
              <w:t xml:space="preserve">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по стандартной форме, являющейся приложением № Д 18.6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w:t>
            </w:r>
          </w:p>
          <w:p w14:paraId="32B84256" w14:textId="77777777" w:rsidR="0083250F" w:rsidRPr="00453ECA" w:rsidRDefault="0083250F" w:rsidP="00453ECA">
            <w:pPr>
              <w:pStyle w:val="a8"/>
              <w:numPr>
                <w:ilvl w:val="0"/>
                <w:numId w:val="8"/>
              </w:numPr>
              <w:spacing w:before="120" w:after="120"/>
              <w:ind w:left="0" w:firstLine="19"/>
              <w:contextualSpacing w:val="0"/>
              <w:jc w:val="both"/>
              <w:rPr>
                <w:szCs w:val="22"/>
                <w:lang w:val="ru-RU"/>
              </w:rPr>
            </w:pPr>
            <w:r w:rsidRPr="00453ECA">
              <w:rPr>
                <w:szCs w:val="22"/>
                <w:highlight w:val="yellow"/>
                <w:lang w:val="ru-RU"/>
              </w:rPr>
              <w:t xml:space="preserve">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18.6.3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w:t>
            </w:r>
          </w:p>
        </w:tc>
      </w:tr>
      <w:tr w:rsidR="00694139" w:rsidRPr="00453ECA" w14:paraId="3EADD7BE" w14:textId="77777777" w:rsidTr="00E909EB">
        <w:tc>
          <w:tcPr>
            <w:tcW w:w="1075" w:type="dxa"/>
          </w:tcPr>
          <w:p w14:paraId="5BB2D6C5" w14:textId="77777777" w:rsidR="00694139" w:rsidRPr="00453ECA" w:rsidRDefault="00694139" w:rsidP="00453ECA">
            <w:pPr>
              <w:spacing w:before="120" w:after="120"/>
              <w:jc w:val="center"/>
              <w:rPr>
                <w:rFonts w:ascii="Garamond" w:hAnsi="Garamond"/>
                <w:b/>
                <w:sz w:val="22"/>
                <w:szCs w:val="22"/>
              </w:rPr>
            </w:pPr>
            <w:r w:rsidRPr="00453ECA">
              <w:rPr>
                <w:rFonts w:ascii="Garamond" w:hAnsi="Garamond"/>
                <w:b/>
                <w:sz w:val="22"/>
                <w:szCs w:val="22"/>
              </w:rPr>
              <w:t>6.1.2</w:t>
            </w:r>
          </w:p>
        </w:tc>
        <w:tc>
          <w:tcPr>
            <w:tcW w:w="5799" w:type="dxa"/>
          </w:tcPr>
          <w:p w14:paraId="76E62831" w14:textId="77777777" w:rsidR="00694139" w:rsidRPr="00453ECA" w:rsidRDefault="00694139" w:rsidP="00453ECA">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Pr>
                <w:rFonts w:ascii="Garamond" w:eastAsiaTheme="minorHAnsi" w:hAnsi="Garamond"/>
                <w:sz w:val="22"/>
                <w:szCs w:val="22"/>
                <w:lang w:eastAsia="en-US"/>
              </w:rPr>
              <w:t xml:space="preserve">Заключать от имени доверителя в случаях, порядке и на условиях, предусмотренных </w:t>
            </w:r>
            <w:r w:rsidRPr="00453ECA">
              <w:rPr>
                <w:rFonts w:ascii="Garamond" w:eastAsiaTheme="minorHAnsi" w:hAnsi="Garamond"/>
                <w:i/>
                <w:sz w:val="22"/>
                <w:szCs w:val="22"/>
                <w:lang w:eastAsia="en-US"/>
              </w:rPr>
              <w:t>Договором о присоединении</w:t>
            </w:r>
            <w:r w:rsidRPr="00453ECA">
              <w:rPr>
                <w:rFonts w:ascii="Garamond" w:eastAsiaTheme="minorHAnsi" w:hAnsi="Garamond"/>
                <w:sz w:val="22"/>
                <w:szCs w:val="22"/>
                <w:lang w:eastAsia="en-US"/>
              </w:rPr>
              <w:t xml:space="preserve"> </w:t>
            </w:r>
            <w:r w:rsidRPr="00453ECA">
              <w:rPr>
                <w:rFonts w:ascii="Garamond" w:hAnsi="Garamond"/>
                <w:i/>
                <w:sz w:val="22"/>
                <w:szCs w:val="22"/>
                <w:lang w:eastAsia="en-US"/>
              </w:rPr>
              <w:t>к торговой системе оптового рынка</w:t>
            </w:r>
            <w:r w:rsidRPr="00453ECA">
              <w:rPr>
                <w:rFonts w:ascii="Garamond" w:eastAsiaTheme="minorHAnsi" w:hAnsi="Garamond"/>
                <w:sz w:val="22"/>
                <w:szCs w:val="22"/>
                <w:lang w:eastAsia="en-US"/>
              </w:rPr>
              <w:t>, следующие договоры, по которым доверитель является покупателем:</w:t>
            </w:r>
          </w:p>
          <w:p w14:paraId="76A0DDD4" w14:textId="77777777" w:rsidR="00694139" w:rsidRPr="00453ECA" w:rsidRDefault="00694139" w:rsidP="00453ECA">
            <w:pPr>
              <w:numPr>
                <w:ilvl w:val="0"/>
                <w:numId w:val="11"/>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453ECA">
              <w:rPr>
                <w:rFonts w:ascii="Garamond" w:eastAsiaTheme="minorHAnsi" w:hAnsi="Garamond"/>
                <w:sz w:val="22"/>
                <w:szCs w:val="22"/>
                <w:lang w:eastAsia="en-US"/>
              </w:rPr>
              <w:t>договоры купли-продажи (поставки) мощности генерирующих объектов, функционирующих на отдельных территориях, ранее относившихся к неценовым зонам,</w:t>
            </w:r>
            <w:r w:rsidRPr="00453ECA">
              <w:rPr>
                <w:rFonts w:ascii="Garamond" w:hAnsi="Garamond" w:cs="Garamond"/>
                <w:sz w:val="22"/>
                <w:szCs w:val="22"/>
                <w:lang w:eastAsia="en-US"/>
              </w:rPr>
              <w:t xml:space="preserve"> </w:t>
            </w:r>
            <w:r w:rsidRPr="00453ECA">
              <w:rPr>
                <w:rFonts w:ascii="Garamond" w:eastAsiaTheme="minorHAnsi" w:hAnsi="Garamond"/>
                <w:sz w:val="22"/>
                <w:szCs w:val="22"/>
                <w:lang w:eastAsia="en-US"/>
              </w:rPr>
              <w:t>по стандартной форме, являющейся приложением № Д 24.5 к</w:t>
            </w:r>
            <w:r w:rsidRPr="00453ECA">
              <w:rPr>
                <w:rFonts w:ascii="Garamond" w:eastAsiaTheme="minorHAnsi" w:hAnsi="Garamond"/>
                <w:i/>
                <w:sz w:val="22"/>
                <w:szCs w:val="22"/>
                <w:lang w:eastAsia="en-US"/>
              </w:rPr>
              <w:t xml:space="preserve"> Договору о присоединении </w:t>
            </w:r>
            <w:r w:rsidRPr="00453ECA">
              <w:rPr>
                <w:rFonts w:ascii="Garamond" w:hAnsi="Garamond"/>
                <w:i/>
                <w:sz w:val="22"/>
                <w:szCs w:val="22"/>
                <w:lang w:eastAsia="en-US"/>
              </w:rPr>
              <w:t>к торговой системе оптового рынка</w:t>
            </w:r>
            <w:r w:rsidRPr="00453ECA">
              <w:rPr>
                <w:rFonts w:ascii="Garamond" w:eastAsiaTheme="minorHAnsi" w:hAnsi="Garamond"/>
                <w:sz w:val="22"/>
                <w:szCs w:val="22"/>
                <w:lang w:eastAsia="en-US"/>
              </w:rPr>
              <w:t>;</w:t>
            </w:r>
          </w:p>
          <w:p w14:paraId="146AFBF0" w14:textId="77777777" w:rsidR="00694139" w:rsidRPr="00453ECA" w:rsidRDefault="00694139" w:rsidP="00453ECA">
            <w:pPr>
              <w:numPr>
                <w:ilvl w:val="0"/>
                <w:numId w:val="11"/>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453ECA">
              <w:rPr>
                <w:rFonts w:ascii="Garamond" w:hAnsi="Garamond"/>
                <w:sz w:val="22"/>
                <w:szCs w:val="22"/>
                <w:lang w:eastAsia="en-US"/>
              </w:rPr>
              <w:t>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r w:rsidRPr="00453ECA">
              <w:rPr>
                <w:rFonts w:ascii="Garamond" w:hAnsi="Garamond" w:cs="Garamond"/>
                <w:sz w:val="22"/>
                <w:szCs w:val="22"/>
                <w:lang w:eastAsia="en-US"/>
              </w:rPr>
              <w:t>,</w:t>
            </w:r>
            <w:r w:rsidRPr="00453ECA">
              <w:rPr>
                <w:rFonts w:ascii="Garamond" w:eastAsiaTheme="minorHAnsi" w:hAnsi="Garamond"/>
                <w:sz w:val="22"/>
                <w:szCs w:val="22"/>
                <w:lang w:eastAsia="en-US"/>
              </w:rPr>
              <w:t xml:space="preserve"> по стандартной форме, являющейся приложением № Д 24.4 к</w:t>
            </w:r>
            <w:r w:rsidRPr="00453ECA">
              <w:rPr>
                <w:rFonts w:ascii="Garamond" w:eastAsiaTheme="minorHAnsi" w:hAnsi="Garamond"/>
                <w:i/>
                <w:sz w:val="22"/>
                <w:szCs w:val="22"/>
                <w:lang w:eastAsia="en-US"/>
              </w:rPr>
              <w:t xml:space="preserve"> Договору о присоединении </w:t>
            </w:r>
            <w:r w:rsidRPr="00453ECA">
              <w:rPr>
                <w:rFonts w:ascii="Garamond" w:hAnsi="Garamond"/>
                <w:i/>
                <w:sz w:val="22"/>
                <w:szCs w:val="22"/>
                <w:lang w:eastAsia="en-US"/>
              </w:rPr>
              <w:t>к торговой системе оптового рынка</w:t>
            </w:r>
            <w:r w:rsidRPr="00453ECA">
              <w:rPr>
                <w:rFonts w:ascii="Garamond" w:hAnsi="Garamond"/>
                <w:sz w:val="22"/>
                <w:szCs w:val="22"/>
                <w:lang w:eastAsia="en-US"/>
              </w:rPr>
              <w:t>;</w:t>
            </w:r>
          </w:p>
          <w:p w14:paraId="674FEBA5" w14:textId="77777777" w:rsidR="00694139" w:rsidRPr="00453ECA" w:rsidRDefault="00694139" w:rsidP="00453ECA">
            <w:pPr>
              <w:numPr>
                <w:ilvl w:val="0"/>
                <w:numId w:val="11"/>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453ECA">
              <w:rPr>
                <w:rFonts w:ascii="Garamond" w:hAnsi="Garamond"/>
                <w:sz w:val="22"/>
                <w:szCs w:val="22"/>
                <w:lang w:eastAsia="en-US"/>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453ECA">
              <w:rPr>
                <w:rFonts w:ascii="Garamond" w:hAnsi="Garamond"/>
                <w:i/>
                <w:sz w:val="22"/>
                <w:szCs w:val="22"/>
                <w:lang w:eastAsia="en-US"/>
              </w:rPr>
              <w:t>Договору о присоединении к торговой системе оптового рынка</w:t>
            </w:r>
            <w:r w:rsidR="00660FD0" w:rsidRPr="00453ECA">
              <w:rPr>
                <w:rFonts w:ascii="Garamond" w:eastAsiaTheme="minorHAnsi" w:hAnsi="Garamond"/>
                <w:sz w:val="22"/>
                <w:szCs w:val="22"/>
                <w:lang w:eastAsia="en-US"/>
              </w:rPr>
              <w:t>;</w:t>
            </w:r>
          </w:p>
          <w:p w14:paraId="00100165" w14:textId="77777777" w:rsidR="00660FD0" w:rsidRPr="00453ECA" w:rsidRDefault="00660FD0" w:rsidP="00453ECA">
            <w:pPr>
              <w:numPr>
                <w:ilvl w:val="0"/>
                <w:numId w:val="11"/>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453ECA">
              <w:rPr>
                <w:rFonts w:ascii="Garamond" w:eastAsiaTheme="minorHAnsi" w:hAnsi="Garamond"/>
                <w:sz w:val="22"/>
                <w:szCs w:val="22"/>
              </w:rPr>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453ECA">
              <w:rPr>
                <w:rFonts w:ascii="Garamond" w:eastAsiaTheme="minorHAnsi" w:hAnsi="Garamond"/>
                <w:i/>
                <w:sz w:val="22"/>
                <w:szCs w:val="22"/>
              </w:rPr>
              <w:t>Договору о присоединении к торговой системе оптового рынка</w:t>
            </w:r>
            <w:r w:rsidRPr="00453ECA">
              <w:rPr>
                <w:rFonts w:ascii="Garamond" w:eastAsiaTheme="minorHAnsi" w:hAnsi="Garamond"/>
                <w:sz w:val="22"/>
                <w:szCs w:val="22"/>
                <w:highlight w:val="yellow"/>
              </w:rPr>
              <w:t>.</w:t>
            </w:r>
          </w:p>
        </w:tc>
        <w:tc>
          <w:tcPr>
            <w:tcW w:w="7863" w:type="dxa"/>
            <w:gridSpan w:val="2"/>
          </w:tcPr>
          <w:p w14:paraId="01123B1D" w14:textId="77777777" w:rsidR="00694139" w:rsidRPr="00453ECA" w:rsidRDefault="00694139" w:rsidP="00453ECA">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Pr>
                <w:rFonts w:ascii="Garamond" w:eastAsiaTheme="minorHAnsi" w:hAnsi="Garamond"/>
                <w:sz w:val="22"/>
                <w:szCs w:val="22"/>
                <w:lang w:eastAsia="en-US"/>
              </w:rPr>
              <w:t xml:space="preserve">Заключать от имени доверителя в случаях, порядке и на условиях, предусмотренных </w:t>
            </w:r>
            <w:r w:rsidRPr="00453ECA">
              <w:rPr>
                <w:rFonts w:ascii="Garamond" w:eastAsiaTheme="minorHAnsi" w:hAnsi="Garamond"/>
                <w:i/>
                <w:sz w:val="22"/>
                <w:szCs w:val="22"/>
                <w:lang w:eastAsia="en-US"/>
              </w:rPr>
              <w:t>Договором о присоединении</w:t>
            </w:r>
            <w:r w:rsidRPr="00453ECA">
              <w:rPr>
                <w:rFonts w:ascii="Garamond" w:eastAsiaTheme="minorHAnsi" w:hAnsi="Garamond"/>
                <w:sz w:val="22"/>
                <w:szCs w:val="22"/>
                <w:lang w:eastAsia="en-US"/>
              </w:rPr>
              <w:t xml:space="preserve"> </w:t>
            </w:r>
            <w:r w:rsidRPr="00453ECA">
              <w:rPr>
                <w:rFonts w:ascii="Garamond" w:hAnsi="Garamond"/>
                <w:i/>
                <w:sz w:val="22"/>
                <w:szCs w:val="22"/>
                <w:lang w:eastAsia="en-US"/>
              </w:rPr>
              <w:t>к торговой системе оптового рынка</w:t>
            </w:r>
            <w:r w:rsidRPr="00453ECA">
              <w:rPr>
                <w:rFonts w:ascii="Garamond" w:eastAsiaTheme="minorHAnsi" w:hAnsi="Garamond"/>
                <w:sz w:val="22"/>
                <w:szCs w:val="22"/>
                <w:lang w:eastAsia="en-US"/>
              </w:rPr>
              <w:t>, следующие договоры, по которым доверитель является покупателем</w:t>
            </w:r>
            <w:r w:rsidR="007F7529" w:rsidRPr="00453ECA">
              <w:rPr>
                <w:rFonts w:ascii="Garamond" w:eastAsiaTheme="minorHAnsi" w:hAnsi="Garamond"/>
                <w:sz w:val="22"/>
                <w:szCs w:val="22"/>
                <w:lang w:eastAsia="en-US"/>
              </w:rPr>
              <w:t xml:space="preserve"> </w:t>
            </w:r>
            <w:r w:rsidR="007F7529" w:rsidRPr="00453ECA">
              <w:rPr>
                <w:rFonts w:ascii="Garamond" w:eastAsiaTheme="minorHAnsi" w:hAnsi="Garamond"/>
                <w:sz w:val="22"/>
                <w:szCs w:val="22"/>
                <w:highlight w:val="yellow"/>
                <w:lang w:eastAsia="en-US"/>
              </w:rPr>
              <w:t>(заказчиком), либо кредитором по договорам поручительства</w:t>
            </w:r>
            <w:r w:rsidRPr="00453ECA">
              <w:rPr>
                <w:rFonts w:ascii="Garamond" w:eastAsiaTheme="minorHAnsi" w:hAnsi="Garamond"/>
                <w:sz w:val="22"/>
                <w:szCs w:val="22"/>
                <w:lang w:eastAsia="en-US"/>
              </w:rPr>
              <w:t>:</w:t>
            </w:r>
          </w:p>
          <w:p w14:paraId="33727C96" w14:textId="77777777" w:rsidR="00694139" w:rsidRPr="00453ECA" w:rsidRDefault="00694139" w:rsidP="00453ECA">
            <w:pPr>
              <w:numPr>
                <w:ilvl w:val="0"/>
                <w:numId w:val="11"/>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453ECA">
              <w:rPr>
                <w:rFonts w:ascii="Garamond" w:eastAsiaTheme="minorHAnsi" w:hAnsi="Garamond"/>
                <w:sz w:val="22"/>
                <w:szCs w:val="22"/>
                <w:lang w:eastAsia="en-US"/>
              </w:rPr>
              <w:t>договоры купли-продажи (поставки) мощности генерирующих объектов, функционирующих на отдельных территориях, ранее относившихся к неценовым зонам,</w:t>
            </w:r>
            <w:r w:rsidRPr="00453ECA">
              <w:rPr>
                <w:rFonts w:ascii="Garamond" w:hAnsi="Garamond" w:cs="Garamond"/>
                <w:sz w:val="22"/>
                <w:szCs w:val="22"/>
                <w:lang w:eastAsia="en-US"/>
              </w:rPr>
              <w:t xml:space="preserve"> </w:t>
            </w:r>
            <w:r w:rsidRPr="00453ECA">
              <w:rPr>
                <w:rFonts w:ascii="Garamond" w:eastAsiaTheme="minorHAnsi" w:hAnsi="Garamond"/>
                <w:sz w:val="22"/>
                <w:szCs w:val="22"/>
                <w:lang w:eastAsia="en-US"/>
              </w:rPr>
              <w:t>по стандартной форме, являющейся приложением № Д 24.5 к</w:t>
            </w:r>
            <w:r w:rsidRPr="00453ECA">
              <w:rPr>
                <w:rFonts w:ascii="Garamond" w:eastAsiaTheme="minorHAnsi" w:hAnsi="Garamond"/>
                <w:i/>
                <w:sz w:val="22"/>
                <w:szCs w:val="22"/>
                <w:lang w:eastAsia="en-US"/>
              </w:rPr>
              <w:t xml:space="preserve"> Договору о присоединении </w:t>
            </w:r>
            <w:r w:rsidRPr="00453ECA">
              <w:rPr>
                <w:rFonts w:ascii="Garamond" w:hAnsi="Garamond"/>
                <w:i/>
                <w:sz w:val="22"/>
                <w:szCs w:val="22"/>
                <w:lang w:eastAsia="en-US"/>
              </w:rPr>
              <w:t>к торговой системе оптового рынка</w:t>
            </w:r>
            <w:r w:rsidRPr="00453ECA">
              <w:rPr>
                <w:rFonts w:ascii="Garamond" w:eastAsiaTheme="minorHAnsi" w:hAnsi="Garamond"/>
                <w:sz w:val="22"/>
                <w:szCs w:val="22"/>
                <w:lang w:eastAsia="en-US"/>
              </w:rPr>
              <w:t>;</w:t>
            </w:r>
          </w:p>
          <w:p w14:paraId="4A225EB3" w14:textId="77777777" w:rsidR="00694139" w:rsidRPr="00453ECA" w:rsidRDefault="00694139" w:rsidP="00453ECA">
            <w:pPr>
              <w:numPr>
                <w:ilvl w:val="0"/>
                <w:numId w:val="11"/>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453ECA">
              <w:rPr>
                <w:rFonts w:ascii="Garamond" w:hAnsi="Garamond"/>
                <w:sz w:val="22"/>
                <w:szCs w:val="22"/>
                <w:lang w:eastAsia="en-US"/>
              </w:rPr>
              <w:t>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r w:rsidRPr="00453ECA">
              <w:rPr>
                <w:rFonts w:ascii="Garamond" w:hAnsi="Garamond" w:cs="Garamond"/>
                <w:sz w:val="22"/>
                <w:szCs w:val="22"/>
                <w:lang w:eastAsia="en-US"/>
              </w:rPr>
              <w:t>,</w:t>
            </w:r>
            <w:r w:rsidRPr="00453ECA">
              <w:rPr>
                <w:rFonts w:ascii="Garamond" w:eastAsiaTheme="minorHAnsi" w:hAnsi="Garamond"/>
                <w:sz w:val="22"/>
                <w:szCs w:val="22"/>
                <w:lang w:eastAsia="en-US"/>
              </w:rPr>
              <w:t xml:space="preserve"> по стандартной форме, являющейся приложением № Д 24.4 к</w:t>
            </w:r>
            <w:r w:rsidRPr="00453ECA">
              <w:rPr>
                <w:rFonts w:ascii="Garamond" w:eastAsiaTheme="minorHAnsi" w:hAnsi="Garamond"/>
                <w:i/>
                <w:sz w:val="22"/>
                <w:szCs w:val="22"/>
                <w:lang w:eastAsia="en-US"/>
              </w:rPr>
              <w:t xml:space="preserve"> Договору о присоединении </w:t>
            </w:r>
            <w:r w:rsidRPr="00453ECA">
              <w:rPr>
                <w:rFonts w:ascii="Garamond" w:hAnsi="Garamond"/>
                <w:i/>
                <w:sz w:val="22"/>
                <w:szCs w:val="22"/>
                <w:lang w:eastAsia="en-US"/>
              </w:rPr>
              <w:t>к торговой системе оптового рынка</w:t>
            </w:r>
            <w:r w:rsidRPr="00453ECA">
              <w:rPr>
                <w:rFonts w:ascii="Garamond" w:hAnsi="Garamond"/>
                <w:sz w:val="22"/>
                <w:szCs w:val="22"/>
                <w:lang w:eastAsia="en-US"/>
              </w:rPr>
              <w:t>;</w:t>
            </w:r>
          </w:p>
          <w:p w14:paraId="2397DDE2" w14:textId="77777777" w:rsidR="00694139" w:rsidRPr="00453ECA" w:rsidRDefault="00694139" w:rsidP="00453ECA">
            <w:pPr>
              <w:numPr>
                <w:ilvl w:val="0"/>
                <w:numId w:val="11"/>
              </w:numPr>
              <w:tabs>
                <w:tab w:val="left" w:pos="175"/>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453ECA">
              <w:rPr>
                <w:rFonts w:ascii="Garamond" w:hAnsi="Garamond"/>
                <w:sz w:val="22"/>
                <w:szCs w:val="22"/>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453ECA">
              <w:rPr>
                <w:rFonts w:ascii="Garamond" w:hAnsi="Garamond"/>
                <w:i/>
                <w:sz w:val="22"/>
                <w:szCs w:val="22"/>
              </w:rPr>
              <w:t>Договору о присоединении к торговой системе оптового рынка</w:t>
            </w:r>
            <w:r w:rsidRPr="00453ECA">
              <w:rPr>
                <w:rFonts w:ascii="Garamond" w:eastAsiaTheme="minorHAnsi" w:hAnsi="Garamond"/>
                <w:sz w:val="22"/>
                <w:szCs w:val="22"/>
              </w:rPr>
              <w:t>;</w:t>
            </w:r>
          </w:p>
          <w:p w14:paraId="1427ED50" w14:textId="77777777" w:rsidR="00660FD0" w:rsidRPr="00453ECA" w:rsidRDefault="00660FD0" w:rsidP="00453ECA">
            <w:pPr>
              <w:numPr>
                <w:ilvl w:val="0"/>
                <w:numId w:val="11"/>
              </w:numPr>
              <w:tabs>
                <w:tab w:val="left" w:pos="175"/>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453ECA">
              <w:rPr>
                <w:rFonts w:ascii="Garamond" w:eastAsiaTheme="minorHAnsi" w:hAnsi="Garamond"/>
                <w:sz w:val="22"/>
                <w:szCs w:val="22"/>
              </w:rPr>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453ECA">
              <w:rPr>
                <w:rFonts w:ascii="Garamond" w:eastAsiaTheme="minorHAnsi" w:hAnsi="Garamond"/>
                <w:i/>
                <w:sz w:val="22"/>
                <w:szCs w:val="22"/>
              </w:rPr>
              <w:t>Договору о присоединении к торговой системе оптового рынка</w:t>
            </w:r>
            <w:r w:rsidRPr="00453ECA">
              <w:rPr>
                <w:rFonts w:ascii="Garamond" w:eastAsiaTheme="minorHAnsi" w:hAnsi="Garamond"/>
                <w:sz w:val="22"/>
                <w:szCs w:val="22"/>
              </w:rPr>
              <w:t>;</w:t>
            </w:r>
          </w:p>
          <w:p w14:paraId="5AC7D11B" w14:textId="77777777" w:rsidR="00694139" w:rsidRPr="00453ECA" w:rsidRDefault="00694139" w:rsidP="00453ECA">
            <w:pPr>
              <w:numPr>
                <w:ilvl w:val="0"/>
                <w:numId w:val="11"/>
              </w:numPr>
              <w:tabs>
                <w:tab w:val="left" w:pos="175"/>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453ECA">
              <w:rPr>
                <w:rFonts w:ascii="Garamond" w:eastAsiaTheme="minorHAnsi" w:hAnsi="Garamond"/>
                <w:sz w:val="22"/>
                <w:szCs w:val="22"/>
                <w:highlight w:val="yellow"/>
                <w:lang w:eastAsia="en-US"/>
              </w:rPr>
              <w:t xml:space="preserve">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18.6.3 к </w:t>
            </w:r>
            <w:r w:rsidRPr="00453ECA">
              <w:rPr>
                <w:rFonts w:ascii="Garamond" w:eastAsiaTheme="minorHAnsi" w:hAnsi="Garamond"/>
                <w:i/>
                <w:sz w:val="22"/>
                <w:szCs w:val="22"/>
                <w:highlight w:val="yellow"/>
                <w:lang w:eastAsia="en-US"/>
              </w:rPr>
              <w:t>Договору о присоединении к торговой системе оптового рынка</w:t>
            </w:r>
            <w:r w:rsidRPr="00453ECA">
              <w:rPr>
                <w:rFonts w:ascii="Garamond" w:eastAsiaTheme="minorHAnsi" w:hAnsi="Garamond"/>
                <w:sz w:val="22"/>
                <w:szCs w:val="22"/>
                <w:highlight w:val="yellow"/>
                <w:lang w:eastAsia="en-US"/>
              </w:rPr>
              <w:t>.</w:t>
            </w:r>
          </w:p>
        </w:tc>
      </w:tr>
      <w:tr w:rsidR="00A63C8F" w:rsidRPr="00453ECA" w14:paraId="74BB9819" w14:textId="77777777" w:rsidTr="00E909EB">
        <w:tc>
          <w:tcPr>
            <w:tcW w:w="1075" w:type="dxa"/>
          </w:tcPr>
          <w:p w14:paraId="2E3A732F" w14:textId="77777777" w:rsidR="00A63C8F" w:rsidRPr="00453ECA" w:rsidRDefault="00A63C8F" w:rsidP="00453ECA">
            <w:pPr>
              <w:spacing w:before="120" w:after="120"/>
              <w:jc w:val="center"/>
              <w:rPr>
                <w:rFonts w:ascii="Garamond" w:hAnsi="Garamond"/>
                <w:b/>
                <w:sz w:val="22"/>
                <w:szCs w:val="22"/>
              </w:rPr>
            </w:pPr>
            <w:r w:rsidRPr="00453ECA">
              <w:rPr>
                <w:rFonts w:ascii="Garamond" w:hAnsi="Garamond"/>
                <w:b/>
                <w:sz w:val="22"/>
                <w:szCs w:val="22"/>
              </w:rPr>
              <w:t>7.1.1</w:t>
            </w:r>
          </w:p>
        </w:tc>
        <w:tc>
          <w:tcPr>
            <w:tcW w:w="5799" w:type="dxa"/>
          </w:tcPr>
          <w:p w14:paraId="13619FC7" w14:textId="77777777" w:rsidR="00A63C8F" w:rsidRPr="00453ECA" w:rsidRDefault="00A63C8F" w:rsidP="00453ECA">
            <w:pPr>
              <w:overflowPunct w:val="0"/>
              <w:autoSpaceDE w:val="0"/>
              <w:autoSpaceDN w:val="0"/>
              <w:adjustRightInd w:val="0"/>
              <w:spacing w:before="120" w:after="120"/>
              <w:jc w:val="both"/>
              <w:textAlignment w:val="baseline"/>
              <w:outlineLvl w:val="2"/>
              <w:rPr>
                <w:rFonts w:ascii="Garamond" w:hAnsi="Garamond"/>
                <w:bCs/>
                <w:color w:val="000000"/>
                <w:sz w:val="22"/>
                <w:szCs w:val="22"/>
                <w:lang w:eastAsia="en-US"/>
              </w:rPr>
            </w:pPr>
            <w:bookmarkStart w:id="0" w:name="_Toc181041541"/>
            <w:bookmarkStart w:id="1" w:name="_Toc196768441"/>
            <w:r w:rsidRPr="00453ECA">
              <w:rPr>
                <w:rFonts w:ascii="Garamond" w:hAnsi="Garamond"/>
                <w:bCs/>
                <w:color w:val="000000"/>
                <w:sz w:val="22"/>
                <w:szCs w:val="22"/>
                <w:lang w:eastAsia="en-US"/>
              </w:rPr>
              <w:t xml:space="preserve">7.1.1. Заключать от имени доверителя </w:t>
            </w:r>
            <w:r w:rsidRPr="00453ECA">
              <w:rPr>
                <w:rFonts w:ascii="Garamond" w:hAnsi="Garamond"/>
                <w:sz w:val="22"/>
                <w:szCs w:val="22"/>
                <w:lang w:eastAsia="en-US"/>
              </w:rPr>
              <w:t>в случаях, порядке и на условиях</w:t>
            </w:r>
            <w:r w:rsidRPr="00453ECA">
              <w:rPr>
                <w:rFonts w:ascii="Garamond" w:hAnsi="Garamond"/>
                <w:bCs/>
                <w:color w:val="000000"/>
                <w:sz w:val="22"/>
                <w:szCs w:val="22"/>
                <w:lang w:eastAsia="en-US"/>
              </w:rPr>
              <w:t xml:space="preserve">, предусмотренных </w:t>
            </w:r>
            <w:r w:rsidRPr="00453ECA">
              <w:rPr>
                <w:rFonts w:ascii="Garamond" w:hAnsi="Garamond"/>
                <w:bCs/>
                <w:i/>
                <w:color w:val="000000"/>
                <w:sz w:val="22"/>
                <w:szCs w:val="22"/>
                <w:lang w:eastAsia="en-US"/>
              </w:rPr>
              <w:t>Договором о присоединении</w:t>
            </w:r>
            <w:r w:rsidRPr="00453ECA">
              <w:rPr>
                <w:rFonts w:ascii="Garamond" w:hAnsi="Garamond"/>
                <w:bCs/>
                <w:color w:val="000000"/>
                <w:sz w:val="22"/>
                <w:szCs w:val="22"/>
                <w:lang w:eastAsia="en-US"/>
              </w:rPr>
              <w:t xml:space="preserve"> </w:t>
            </w:r>
            <w:r w:rsidRPr="00453ECA">
              <w:rPr>
                <w:rFonts w:ascii="Garamond" w:hAnsi="Garamond"/>
                <w:i/>
                <w:sz w:val="22"/>
                <w:szCs w:val="22"/>
                <w:lang w:eastAsia="en-US"/>
              </w:rPr>
              <w:t xml:space="preserve">к торговой системе оптового рынка </w:t>
            </w:r>
            <w:r w:rsidRPr="00453ECA">
              <w:rPr>
                <w:rFonts w:ascii="Garamond" w:hAnsi="Garamond"/>
                <w:bCs/>
                <w:color w:val="000000"/>
                <w:sz w:val="22"/>
                <w:szCs w:val="22"/>
                <w:lang w:eastAsia="en-US"/>
              </w:rPr>
              <w:t xml:space="preserve">и настоящим Регламентом, следующие договоры, </w:t>
            </w:r>
            <w:r w:rsidRPr="00453ECA">
              <w:rPr>
                <w:rFonts w:ascii="Garamond" w:hAnsi="Garamond"/>
                <w:sz w:val="22"/>
                <w:szCs w:val="22"/>
                <w:lang w:eastAsia="en-US"/>
              </w:rPr>
              <w:t>по которым доверитель является покупателем (либо продавцом в случае, предусмотренном настоящим пунктом)</w:t>
            </w:r>
            <w:r w:rsidRPr="00453ECA">
              <w:rPr>
                <w:rFonts w:ascii="Garamond" w:hAnsi="Garamond"/>
                <w:bCs/>
                <w:color w:val="000000"/>
                <w:sz w:val="22"/>
                <w:szCs w:val="22"/>
                <w:lang w:eastAsia="en-US"/>
              </w:rPr>
              <w:t>:</w:t>
            </w:r>
            <w:bookmarkEnd w:id="0"/>
            <w:bookmarkEnd w:id="1"/>
          </w:p>
          <w:p w14:paraId="233B56A2" w14:textId="77777777" w:rsidR="00A63C8F" w:rsidRPr="00453ECA" w:rsidRDefault="00A63C8F" w:rsidP="00453ECA">
            <w:pPr>
              <w:tabs>
                <w:tab w:val="left" w:pos="0"/>
              </w:tabs>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Pr>
                <w:rFonts w:ascii="Garamond" w:hAnsi="Garamond"/>
                <w:bCs/>
                <w:color w:val="000000"/>
                <w:sz w:val="22"/>
                <w:szCs w:val="22"/>
                <w:lang w:eastAsia="en-US"/>
              </w:rPr>
              <w:t xml:space="preserve">а) </w:t>
            </w:r>
            <w:r w:rsidRPr="00453ECA">
              <w:rPr>
                <w:rFonts w:ascii="Garamond" w:eastAsiaTheme="minorHAnsi" w:hAnsi="Garamond"/>
                <w:sz w:val="22"/>
                <w:szCs w:val="22"/>
                <w:lang w:eastAsia="en-US"/>
              </w:rPr>
              <w:t>договоры купли-продажи (поставки) мощности генерирующих объектов, функционирующих на отдельных территориях, ранее относившихся к неценовым зонам,</w:t>
            </w:r>
            <w:r w:rsidRPr="00453ECA">
              <w:rPr>
                <w:rFonts w:ascii="Garamond" w:hAnsi="Garamond" w:cs="Garamond"/>
                <w:sz w:val="22"/>
                <w:szCs w:val="22"/>
                <w:lang w:eastAsia="en-US"/>
              </w:rPr>
              <w:t xml:space="preserve"> </w:t>
            </w:r>
            <w:r w:rsidRPr="00453ECA">
              <w:rPr>
                <w:rFonts w:ascii="Garamond" w:eastAsiaTheme="minorHAnsi" w:hAnsi="Garamond"/>
                <w:sz w:val="22"/>
                <w:szCs w:val="22"/>
                <w:lang w:eastAsia="en-US"/>
              </w:rPr>
              <w:t xml:space="preserve">по стандартной форме, являющейся приложением № Д 24.5 к </w:t>
            </w:r>
            <w:r w:rsidRPr="00453ECA">
              <w:rPr>
                <w:rFonts w:ascii="Garamond" w:eastAsiaTheme="minorHAnsi" w:hAnsi="Garamond"/>
                <w:i/>
                <w:sz w:val="22"/>
                <w:szCs w:val="22"/>
                <w:lang w:eastAsia="en-US"/>
              </w:rPr>
              <w:t xml:space="preserve">Договору о присоединении </w:t>
            </w:r>
            <w:r w:rsidRPr="00453ECA">
              <w:rPr>
                <w:rFonts w:ascii="Garamond" w:hAnsi="Garamond"/>
                <w:i/>
                <w:sz w:val="22"/>
                <w:szCs w:val="22"/>
                <w:lang w:eastAsia="en-US"/>
              </w:rPr>
              <w:t>к торговой системе оптового рынка</w:t>
            </w:r>
            <w:r w:rsidRPr="00453ECA">
              <w:rPr>
                <w:rFonts w:ascii="Garamond" w:eastAsiaTheme="minorHAnsi" w:hAnsi="Garamond"/>
                <w:sz w:val="22"/>
                <w:szCs w:val="22"/>
                <w:lang w:eastAsia="en-US"/>
              </w:rPr>
              <w:t>;</w:t>
            </w:r>
          </w:p>
          <w:p w14:paraId="36774750" w14:textId="77777777" w:rsidR="00A63C8F" w:rsidRPr="00453ECA" w:rsidRDefault="00A63C8F" w:rsidP="00453ECA">
            <w:pPr>
              <w:tabs>
                <w:tab w:val="left" w:pos="0"/>
              </w:tabs>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Pr>
                <w:rFonts w:ascii="Garamond" w:hAnsi="Garamond"/>
                <w:sz w:val="22"/>
                <w:szCs w:val="22"/>
                <w:lang w:eastAsia="en-US"/>
              </w:rPr>
              <w:t>б) 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r w:rsidRPr="00453ECA">
              <w:rPr>
                <w:rFonts w:ascii="Garamond" w:hAnsi="Garamond" w:cs="Garamond"/>
                <w:sz w:val="22"/>
                <w:szCs w:val="22"/>
                <w:lang w:eastAsia="en-US"/>
              </w:rPr>
              <w:t xml:space="preserve"> </w:t>
            </w:r>
            <w:r w:rsidRPr="00453ECA">
              <w:rPr>
                <w:rFonts w:ascii="Garamond" w:eastAsiaTheme="minorHAnsi" w:hAnsi="Garamond"/>
                <w:sz w:val="22"/>
                <w:szCs w:val="22"/>
                <w:lang w:eastAsia="en-US"/>
              </w:rPr>
              <w:t>по стандартной форме,</w:t>
            </w:r>
            <w:r w:rsidRPr="00453ECA">
              <w:rPr>
                <w:rFonts w:ascii="Garamond" w:hAnsi="Garamond"/>
                <w:sz w:val="22"/>
                <w:szCs w:val="22"/>
                <w:lang w:eastAsia="en-US"/>
              </w:rPr>
              <w:t xml:space="preserve"> </w:t>
            </w:r>
            <w:r w:rsidRPr="00453ECA">
              <w:rPr>
                <w:rFonts w:ascii="Garamond" w:eastAsiaTheme="minorHAnsi" w:hAnsi="Garamond"/>
                <w:sz w:val="22"/>
                <w:szCs w:val="22"/>
                <w:lang w:eastAsia="en-US"/>
              </w:rPr>
              <w:t xml:space="preserve">являющейся приложением № Д 24.4 к </w:t>
            </w:r>
            <w:r w:rsidRPr="00453ECA">
              <w:rPr>
                <w:rFonts w:ascii="Garamond" w:eastAsiaTheme="minorHAnsi" w:hAnsi="Garamond"/>
                <w:i/>
                <w:sz w:val="22"/>
                <w:szCs w:val="22"/>
                <w:lang w:eastAsia="en-US"/>
              </w:rPr>
              <w:t xml:space="preserve">Договору о присоединении </w:t>
            </w:r>
            <w:r w:rsidRPr="00453ECA">
              <w:rPr>
                <w:rFonts w:ascii="Garamond" w:hAnsi="Garamond"/>
                <w:i/>
                <w:sz w:val="22"/>
                <w:szCs w:val="22"/>
                <w:lang w:eastAsia="en-US"/>
              </w:rPr>
              <w:t>к торговой системе оптового рынка</w:t>
            </w:r>
            <w:r w:rsidRPr="00453ECA">
              <w:rPr>
                <w:rFonts w:ascii="Garamond" w:hAnsi="Garamond"/>
                <w:sz w:val="22"/>
                <w:szCs w:val="22"/>
                <w:lang w:eastAsia="en-US"/>
              </w:rPr>
              <w:t>;</w:t>
            </w:r>
          </w:p>
          <w:p w14:paraId="18F7A653" w14:textId="77777777" w:rsidR="00A63C8F" w:rsidRPr="00453ECA" w:rsidRDefault="00A63C8F" w:rsidP="00453ECA">
            <w:pPr>
              <w:tabs>
                <w:tab w:val="left" w:pos="0"/>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в) договоры купли-продажи мощности</w:t>
            </w:r>
            <w:r w:rsidRPr="00453ECA">
              <w:rPr>
                <w:rFonts w:ascii="Garamond" w:hAnsi="Garamond" w:cs="Garamond"/>
                <w:sz w:val="22"/>
                <w:szCs w:val="22"/>
                <w:lang w:eastAsia="en-US"/>
              </w:rPr>
              <w:t xml:space="preserve"> </w:t>
            </w:r>
            <w:r w:rsidRPr="00453ECA">
              <w:rPr>
                <w:rFonts w:ascii="Garamond" w:hAnsi="Garamond"/>
                <w:sz w:val="22"/>
                <w:szCs w:val="22"/>
                <w:lang w:eastAsia="en-US"/>
              </w:rPr>
              <w:t xml:space="preserve">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w:t>
            </w:r>
            <w:r w:rsidRPr="00453ECA">
              <w:rPr>
                <w:rFonts w:ascii="Garamond" w:eastAsiaTheme="minorHAnsi" w:hAnsi="Garamond"/>
                <w:sz w:val="22"/>
                <w:szCs w:val="22"/>
                <w:lang w:eastAsia="en-US"/>
              </w:rPr>
              <w:t>по стандартной форме,</w:t>
            </w:r>
            <w:r w:rsidRPr="00453ECA">
              <w:rPr>
                <w:rFonts w:ascii="Garamond" w:hAnsi="Garamond"/>
                <w:sz w:val="22"/>
                <w:szCs w:val="22"/>
                <w:lang w:eastAsia="en-US"/>
              </w:rPr>
              <w:t xml:space="preserve"> являющейся приложением № Д 24.3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6FB484F5" w14:textId="77777777" w:rsidR="00A63C8F" w:rsidRPr="00453ECA" w:rsidRDefault="00A63C8F" w:rsidP="00453ECA">
            <w:pPr>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cs="Garamond"/>
                <w:sz w:val="22"/>
                <w:szCs w:val="22"/>
                <w:lang w:eastAsia="en-US"/>
              </w:rPr>
              <w:t xml:space="preserve">г) </w:t>
            </w:r>
            <w:r w:rsidRPr="00453ECA">
              <w:rPr>
                <w:rFonts w:ascii="Garamond" w:hAnsi="Garamond"/>
                <w:sz w:val="22"/>
                <w:szCs w:val="22"/>
                <w:lang w:eastAsia="en-US"/>
              </w:rPr>
              <w:t>если доверитель определен федеральным органом исполнительной власти в области регулирования тарифов в прогнозном балансе в качестве покупателя по регулируемым договорам в соответствии с пунктом 62 Правил оптового рынка:</w:t>
            </w:r>
          </w:p>
          <w:p w14:paraId="7B5D9DCA" w14:textId="77777777" w:rsidR="00A63C8F" w:rsidRPr="00453ECA" w:rsidRDefault="00A63C8F" w:rsidP="00453ECA">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sidDel="009F727D">
              <w:rPr>
                <w:rFonts w:ascii="Garamond" w:hAnsi="Garamond"/>
                <w:sz w:val="22"/>
                <w:szCs w:val="22"/>
                <w:lang w:eastAsia="en-US"/>
              </w:rPr>
              <w:t xml:space="preserve"> </w:t>
            </w:r>
            <w:r w:rsidRPr="00453ECA">
              <w:rPr>
                <w:rFonts w:ascii="Garamond" w:hAnsi="Garamond"/>
                <w:sz w:val="22"/>
                <w:szCs w:val="22"/>
                <w:lang w:eastAsia="en-US"/>
              </w:rPr>
              <w:t>– регулируемые договоры купли-продажи электрической энергии и мощности для энергосбытовых компаний, гарантирующих поставщиков (</w:t>
            </w:r>
            <w:proofErr w:type="spellStart"/>
            <w:r w:rsidRPr="00453ECA">
              <w:rPr>
                <w:rFonts w:ascii="Garamond" w:hAnsi="Garamond"/>
                <w:sz w:val="22"/>
                <w:szCs w:val="22"/>
                <w:lang w:eastAsia="en-US"/>
              </w:rPr>
              <w:t>энергоснабжающих</w:t>
            </w:r>
            <w:proofErr w:type="spellEnd"/>
            <w:r w:rsidRPr="00453ECA">
              <w:rPr>
                <w:rFonts w:ascii="Garamond" w:hAnsi="Garamond"/>
                <w:sz w:val="22"/>
                <w:szCs w:val="22"/>
                <w:lang w:eastAsia="en-US"/>
              </w:rPr>
              <w:t xml:space="preserve"> организаций) для поставки населению </w:t>
            </w:r>
            <w:r w:rsidRPr="00453ECA">
              <w:rPr>
                <w:rFonts w:ascii="Garamond" w:eastAsiaTheme="minorHAnsi" w:hAnsi="Garamond"/>
                <w:sz w:val="22"/>
                <w:szCs w:val="22"/>
                <w:lang w:eastAsia="en-US"/>
              </w:rPr>
              <w:t>по стандартной форме,</w:t>
            </w:r>
            <w:r w:rsidRPr="00453ECA">
              <w:rPr>
                <w:rFonts w:ascii="Garamond" w:hAnsi="Garamond"/>
                <w:sz w:val="22"/>
                <w:szCs w:val="22"/>
                <w:lang w:eastAsia="en-US"/>
              </w:rPr>
              <w:t xml:space="preserve"> являющейся приложением № Д 1.48 к</w:t>
            </w:r>
            <w:r w:rsidRPr="00453ECA">
              <w:rPr>
                <w:rFonts w:ascii="Garamond" w:hAnsi="Garamond"/>
                <w:i/>
                <w:sz w:val="22"/>
                <w:szCs w:val="22"/>
                <w:lang w:eastAsia="en-US"/>
              </w:rPr>
              <w:t xml:space="preserve"> Договору о присоединении к торговой системе оптового рынка</w:t>
            </w:r>
            <w:r w:rsidRPr="00453ECA">
              <w:rPr>
                <w:rFonts w:ascii="Garamond" w:hAnsi="Garamond"/>
                <w:sz w:val="22"/>
                <w:szCs w:val="22"/>
                <w:lang w:eastAsia="en-US"/>
              </w:rPr>
              <w:t>.</w:t>
            </w:r>
            <w:r w:rsidRPr="00453ECA">
              <w:rPr>
                <w:rFonts w:ascii="Garamond" w:eastAsiaTheme="minorHAnsi" w:hAnsi="Garamond"/>
                <w:sz w:val="22"/>
                <w:szCs w:val="22"/>
                <w:lang w:eastAsia="en-US"/>
              </w:rPr>
              <w:t xml:space="preserve"> </w:t>
            </w:r>
          </w:p>
          <w:p w14:paraId="517B5913"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453ECA">
              <w:rPr>
                <w:rFonts w:ascii="Garamond" w:hAnsi="Garamond"/>
                <w:i/>
                <w:sz w:val="22"/>
                <w:szCs w:val="22"/>
                <w:lang w:eastAsia="en-US"/>
              </w:rPr>
              <w:t>Договором о присоединении</w:t>
            </w:r>
            <w:r w:rsidRPr="00453ECA">
              <w:rPr>
                <w:rFonts w:ascii="Garamond" w:hAnsi="Garamond"/>
                <w:sz w:val="22"/>
                <w:szCs w:val="22"/>
                <w:lang w:eastAsia="en-US"/>
              </w:rPr>
              <w:t xml:space="preserve"> либо в соответствии с решениями, принятыми Наблюдательным советом Совета рынка;</w:t>
            </w:r>
          </w:p>
          <w:p w14:paraId="04151023" w14:textId="77777777" w:rsidR="00A63C8F" w:rsidRPr="00453ECA" w:rsidRDefault="00A63C8F" w:rsidP="00453ECA">
            <w:pPr>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 xml:space="preserve">д) в случае если доверитель определен Коммерческим оператором в соответствии с </w:t>
            </w:r>
            <w:r w:rsidRPr="00453ECA">
              <w:rPr>
                <w:rFonts w:ascii="Garamond" w:hAnsi="Garamond"/>
                <w:i/>
                <w:sz w:val="22"/>
                <w:szCs w:val="22"/>
                <w:lang w:eastAsia="en-US"/>
              </w:rPr>
              <w:t>Договором о присоединении</w:t>
            </w:r>
            <w:r w:rsidRPr="00453ECA">
              <w:rPr>
                <w:rFonts w:ascii="Garamond" w:hAnsi="Garamond"/>
                <w:sz w:val="22"/>
                <w:szCs w:val="22"/>
                <w:lang w:eastAsia="en-US"/>
              </w:rPr>
              <w:t xml:space="preserve"> </w:t>
            </w:r>
            <w:r w:rsidRPr="00453ECA">
              <w:rPr>
                <w:rFonts w:ascii="Garamond" w:hAnsi="Garamond"/>
                <w:i/>
                <w:sz w:val="22"/>
                <w:szCs w:val="22"/>
                <w:lang w:eastAsia="en-US"/>
              </w:rPr>
              <w:t>к торговой системе оптового рынка</w:t>
            </w:r>
            <w:r w:rsidRPr="00453ECA">
              <w:rPr>
                <w:rFonts w:ascii="Garamond" w:hAnsi="Garamond"/>
                <w:sz w:val="22"/>
                <w:szCs w:val="22"/>
                <w:lang w:eastAsia="en-US"/>
              </w:rPr>
              <w:t xml:space="preserve"> в качестве контрагента для субъекта оптового рынка, признанного в соответствии с законодательством Российской Федерации несостоятельным (банкротом):</w:t>
            </w:r>
          </w:p>
          <w:p w14:paraId="3718C736" w14:textId="77777777" w:rsidR="00A63C8F" w:rsidRPr="00453ECA" w:rsidRDefault="00A63C8F" w:rsidP="00453ECA">
            <w:pPr>
              <w:numPr>
                <w:ilvl w:val="0"/>
                <w:numId w:val="12"/>
              </w:numPr>
              <w:tabs>
                <w:tab w:val="left" w:pos="284"/>
                <w:tab w:val="left" w:pos="993"/>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453ECA">
              <w:rPr>
                <w:rFonts w:ascii="Garamond" w:hAnsi="Garamond"/>
                <w:sz w:val="22"/>
                <w:szCs w:val="22"/>
                <w:lang w:eastAsia="en-US"/>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Д 2.1.2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4C9F3ACF" w14:textId="77777777" w:rsidR="00A63C8F" w:rsidRPr="00453ECA" w:rsidRDefault="00A63C8F" w:rsidP="00453ECA">
            <w:pPr>
              <w:numPr>
                <w:ilvl w:val="0"/>
                <w:numId w:val="12"/>
              </w:numPr>
              <w:tabs>
                <w:tab w:val="left" w:pos="284"/>
                <w:tab w:val="left" w:pos="993"/>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453ECA">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139FE906"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p>
          <w:p w14:paraId="78BB4C24"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е) в случае признания доверителя в соответствии с законодательством Российской Федерации несостоятельным (банкротом) и открытия в отношении него конкурсного производства, от имени доверителя могут быть заключены договоры, указанные в настоящем подпункте, по которым доверитель является продавцом:</w:t>
            </w:r>
          </w:p>
          <w:p w14:paraId="4464ED6D" w14:textId="77777777" w:rsidR="00A63C8F" w:rsidRPr="00453ECA" w:rsidRDefault="00A63C8F" w:rsidP="00453ECA">
            <w:pPr>
              <w:numPr>
                <w:ilvl w:val="0"/>
                <w:numId w:val="12"/>
              </w:numPr>
              <w:tabs>
                <w:tab w:val="left" w:pos="284"/>
                <w:tab w:val="left" w:pos="993"/>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453ECA">
              <w:rPr>
                <w:rFonts w:ascii="Garamond" w:hAnsi="Garamond"/>
                <w:sz w:val="22"/>
                <w:szCs w:val="22"/>
                <w:lang w:eastAsia="en-US"/>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Д 2.1.2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6EF53B3F" w14:textId="77777777" w:rsidR="00A63C8F" w:rsidRPr="00453ECA" w:rsidRDefault="00A63C8F" w:rsidP="00453ECA">
            <w:pPr>
              <w:numPr>
                <w:ilvl w:val="0"/>
                <w:numId w:val="12"/>
              </w:numPr>
              <w:tabs>
                <w:tab w:val="left" w:pos="284"/>
                <w:tab w:val="left" w:pos="993"/>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453ECA">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50EED91F"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p>
          <w:p w14:paraId="760C5034"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 xml:space="preserve">ж) 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453ECA">
              <w:rPr>
                <w:rFonts w:ascii="Garamond" w:hAnsi="Garamond"/>
                <w:i/>
                <w:sz w:val="22"/>
                <w:szCs w:val="22"/>
                <w:lang w:eastAsia="en-US"/>
              </w:rPr>
              <w:t>Договору о присоединении к торговой системе оптового рынка</w:t>
            </w:r>
            <w:r w:rsidR="006737CE" w:rsidRPr="00453ECA">
              <w:rPr>
                <w:rFonts w:ascii="Garamond" w:hAnsi="Garamond"/>
                <w:sz w:val="22"/>
                <w:szCs w:val="22"/>
                <w:lang w:eastAsia="en-US"/>
              </w:rPr>
              <w:t>;</w:t>
            </w:r>
          </w:p>
          <w:p w14:paraId="516DC1D7" w14:textId="77777777" w:rsidR="00A63C8F" w:rsidRPr="00453ECA" w:rsidRDefault="006737CE" w:rsidP="00453ECA">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Pr>
                <w:rFonts w:ascii="Garamond" w:eastAsiaTheme="minorHAnsi" w:hAnsi="Garamond"/>
                <w:sz w:val="22"/>
                <w:szCs w:val="22"/>
                <w:lang w:eastAsia="en-US"/>
              </w:rPr>
              <w:t xml:space="preserve">з) 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453ECA">
              <w:rPr>
                <w:rFonts w:ascii="Garamond" w:eastAsiaTheme="minorHAnsi" w:hAnsi="Garamond"/>
                <w:i/>
                <w:sz w:val="22"/>
                <w:szCs w:val="22"/>
                <w:lang w:eastAsia="en-US"/>
              </w:rPr>
              <w:t>Договору о присоединении к торговой системе оптового рынка</w:t>
            </w:r>
            <w:r w:rsidRPr="00453ECA">
              <w:rPr>
                <w:rFonts w:ascii="Garamond" w:eastAsiaTheme="minorHAnsi" w:hAnsi="Garamond"/>
                <w:sz w:val="22"/>
                <w:szCs w:val="22"/>
                <w:highlight w:val="yellow"/>
                <w:lang w:eastAsia="en-US"/>
              </w:rPr>
              <w:t>.</w:t>
            </w:r>
          </w:p>
        </w:tc>
        <w:tc>
          <w:tcPr>
            <w:tcW w:w="7863" w:type="dxa"/>
            <w:gridSpan w:val="2"/>
          </w:tcPr>
          <w:p w14:paraId="7AB2451F" w14:textId="77777777" w:rsidR="00A63C8F" w:rsidRPr="00453ECA" w:rsidRDefault="00A63C8F" w:rsidP="00453ECA">
            <w:pPr>
              <w:overflowPunct w:val="0"/>
              <w:autoSpaceDE w:val="0"/>
              <w:autoSpaceDN w:val="0"/>
              <w:adjustRightInd w:val="0"/>
              <w:spacing w:before="120" w:after="120"/>
              <w:jc w:val="both"/>
              <w:textAlignment w:val="baseline"/>
              <w:outlineLvl w:val="2"/>
              <w:rPr>
                <w:rFonts w:ascii="Garamond" w:hAnsi="Garamond"/>
                <w:bCs/>
                <w:color w:val="000000"/>
                <w:sz w:val="22"/>
                <w:szCs w:val="22"/>
                <w:lang w:eastAsia="en-US"/>
              </w:rPr>
            </w:pPr>
            <w:r w:rsidRPr="00453ECA">
              <w:rPr>
                <w:rFonts w:ascii="Garamond" w:hAnsi="Garamond"/>
                <w:bCs/>
                <w:color w:val="000000"/>
                <w:sz w:val="22"/>
                <w:szCs w:val="22"/>
                <w:lang w:eastAsia="en-US"/>
              </w:rPr>
              <w:t xml:space="preserve">7.1.1. Заключать от имени доверителя </w:t>
            </w:r>
            <w:r w:rsidRPr="00453ECA">
              <w:rPr>
                <w:rFonts w:ascii="Garamond" w:hAnsi="Garamond"/>
                <w:sz w:val="22"/>
                <w:szCs w:val="22"/>
                <w:lang w:eastAsia="en-US"/>
              </w:rPr>
              <w:t>в случаях, порядке и на условиях</w:t>
            </w:r>
            <w:r w:rsidRPr="00453ECA">
              <w:rPr>
                <w:rFonts w:ascii="Garamond" w:hAnsi="Garamond"/>
                <w:bCs/>
                <w:color w:val="000000"/>
                <w:sz w:val="22"/>
                <w:szCs w:val="22"/>
                <w:lang w:eastAsia="en-US"/>
              </w:rPr>
              <w:t xml:space="preserve">, предусмотренных </w:t>
            </w:r>
            <w:r w:rsidRPr="00453ECA">
              <w:rPr>
                <w:rFonts w:ascii="Garamond" w:hAnsi="Garamond"/>
                <w:bCs/>
                <w:i/>
                <w:color w:val="000000"/>
                <w:sz w:val="22"/>
                <w:szCs w:val="22"/>
                <w:lang w:eastAsia="en-US"/>
              </w:rPr>
              <w:t>Договором о присоединении</w:t>
            </w:r>
            <w:r w:rsidRPr="00453ECA">
              <w:rPr>
                <w:rFonts w:ascii="Garamond" w:hAnsi="Garamond"/>
                <w:bCs/>
                <w:color w:val="000000"/>
                <w:sz w:val="22"/>
                <w:szCs w:val="22"/>
                <w:lang w:eastAsia="en-US"/>
              </w:rPr>
              <w:t xml:space="preserve"> </w:t>
            </w:r>
            <w:r w:rsidRPr="00453ECA">
              <w:rPr>
                <w:rFonts w:ascii="Garamond" w:hAnsi="Garamond"/>
                <w:i/>
                <w:sz w:val="22"/>
                <w:szCs w:val="22"/>
                <w:lang w:eastAsia="en-US"/>
              </w:rPr>
              <w:t xml:space="preserve">к торговой системе оптового рынка </w:t>
            </w:r>
            <w:r w:rsidRPr="00453ECA">
              <w:rPr>
                <w:rFonts w:ascii="Garamond" w:hAnsi="Garamond"/>
                <w:bCs/>
                <w:color w:val="000000"/>
                <w:sz w:val="22"/>
                <w:szCs w:val="22"/>
                <w:lang w:eastAsia="en-US"/>
              </w:rPr>
              <w:t xml:space="preserve">и настоящим Регламентом, следующие договоры, </w:t>
            </w:r>
            <w:r w:rsidRPr="00453ECA">
              <w:rPr>
                <w:rFonts w:ascii="Garamond" w:hAnsi="Garamond"/>
                <w:sz w:val="22"/>
                <w:szCs w:val="22"/>
                <w:lang w:eastAsia="en-US"/>
              </w:rPr>
              <w:t xml:space="preserve">по которым доверитель является </w:t>
            </w:r>
            <w:r w:rsidR="000B45DB" w:rsidRPr="00453ECA">
              <w:rPr>
                <w:rFonts w:ascii="Garamond" w:hAnsi="Garamond"/>
                <w:sz w:val="22"/>
                <w:szCs w:val="22"/>
                <w:lang w:eastAsia="en-US"/>
              </w:rPr>
              <w:t xml:space="preserve">покупателем </w:t>
            </w:r>
            <w:r w:rsidR="000B45DB" w:rsidRPr="00453ECA">
              <w:rPr>
                <w:rFonts w:ascii="Garamond" w:hAnsi="Garamond"/>
                <w:sz w:val="22"/>
                <w:szCs w:val="22"/>
                <w:highlight w:val="yellow"/>
                <w:lang w:eastAsia="en-US"/>
              </w:rPr>
              <w:t>(заказчиком), либо кредитором по договорам поручительства</w:t>
            </w:r>
            <w:r w:rsidR="000B45DB" w:rsidRPr="00453ECA">
              <w:rPr>
                <w:rFonts w:ascii="Garamond" w:hAnsi="Garamond"/>
                <w:sz w:val="22"/>
                <w:szCs w:val="22"/>
                <w:lang w:eastAsia="en-US"/>
              </w:rPr>
              <w:t xml:space="preserve"> </w:t>
            </w:r>
            <w:r w:rsidRPr="00453ECA">
              <w:rPr>
                <w:rFonts w:ascii="Garamond" w:hAnsi="Garamond"/>
                <w:sz w:val="22"/>
                <w:szCs w:val="22"/>
                <w:lang w:eastAsia="en-US"/>
              </w:rPr>
              <w:t>(либо продавцом в случае, предусмотренном настоящим пунктом)</w:t>
            </w:r>
            <w:r w:rsidRPr="00453ECA">
              <w:rPr>
                <w:rFonts w:ascii="Garamond" w:hAnsi="Garamond"/>
                <w:bCs/>
                <w:color w:val="000000"/>
                <w:sz w:val="22"/>
                <w:szCs w:val="22"/>
                <w:lang w:eastAsia="en-US"/>
              </w:rPr>
              <w:t>:</w:t>
            </w:r>
          </w:p>
          <w:p w14:paraId="2412A54F" w14:textId="77777777" w:rsidR="00A63C8F" w:rsidRPr="00453ECA" w:rsidRDefault="00A63C8F" w:rsidP="00453ECA">
            <w:pPr>
              <w:tabs>
                <w:tab w:val="left" w:pos="0"/>
              </w:tabs>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Pr>
                <w:rFonts w:ascii="Garamond" w:hAnsi="Garamond"/>
                <w:bCs/>
                <w:color w:val="000000"/>
                <w:sz w:val="22"/>
                <w:szCs w:val="22"/>
                <w:lang w:eastAsia="en-US"/>
              </w:rPr>
              <w:t xml:space="preserve">а) </w:t>
            </w:r>
            <w:r w:rsidRPr="00453ECA">
              <w:rPr>
                <w:rFonts w:ascii="Garamond" w:eastAsiaTheme="minorHAnsi" w:hAnsi="Garamond"/>
                <w:sz w:val="22"/>
                <w:szCs w:val="22"/>
                <w:lang w:eastAsia="en-US"/>
              </w:rPr>
              <w:t>договоры купли-продажи (поставки) мощности генерирующих объектов, функционирующих на отдельных территориях, ранее относившихся к неценовым зонам,</w:t>
            </w:r>
            <w:r w:rsidRPr="00453ECA">
              <w:rPr>
                <w:rFonts w:ascii="Garamond" w:hAnsi="Garamond" w:cs="Garamond"/>
                <w:sz w:val="22"/>
                <w:szCs w:val="22"/>
                <w:lang w:eastAsia="en-US"/>
              </w:rPr>
              <w:t xml:space="preserve"> </w:t>
            </w:r>
            <w:r w:rsidRPr="00453ECA">
              <w:rPr>
                <w:rFonts w:ascii="Garamond" w:eastAsiaTheme="minorHAnsi" w:hAnsi="Garamond"/>
                <w:sz w:val="22"/>
                <w:szCs w:val="22"/>
                <w:lang w:eastAsia="en-US"/>
              </w:rPr>
              <w:t xml:space="preserve">по стандартной форме, являющейся приложением № Д 24.5 к </w:t>
            </w:r>
            <w:r w:rsidRPr="00453ECA">
              <w:rPr>
                <w:rFonts w:ascii="Garamond" w:eastAsiaTheme="minorHAnsi" w:hAnsi="Garamond"/>
                <w:i/>
                <w:sz w:val="22"/>
                <w:szCs w:val="22"/>
                <w:lang w:eastAsia="en-US"/>
              </w:rPr>
              <w:t xml:space="preserve">Договору о присоединении </w:t>
            </w:r>
            <w:r w:rsidRPr="00453ECA">
              <w:rPr>
                <w:rFonts w:ascii="Garamond" w:hAnsi="Garamond"/>
                <w:i/>
                <w:sz w:val="22"/>
                <w:szCs w:val="22"/>
                <w:lang w:eastAsia="en-US"/>
              </w:rPr>
              <w:t>к торговой системе оптового рынка</w:t>
            </w:r>
            <w:r w:rsidRPr="00453ECA">
              <w:rPr>
                <w:rFonts w:ascii="Garamond" w:eastAsiaTheme="minorHAnsi" w:hAnsi="Garamond"/>
                <w:sz w:val="22"/>
                <w:szCs w:val="22"/>
                <w:lang w:eastAsia="en-US"/>
              </w:rPr>
              <w:t>;</w:t>
            </w:r>
          </w:p>
          <w:p w14:paraId="7A5C82AA" w14:textId="77777777" w:rsidR="00A63C8F" w:rsidRPr="00453ECA" w:rsidRDefault="00A63C8F" w:rsidP="00453ECA">
            <w:pPr>
              <w:tabs>
                <w:tab w:val="left" w:pos="0"/>
              </w:tabs>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Pr>
                <w:rFonts w:ascii="Garamond" w:hAnsi="Garamond"/>
                <w:sz w:val="22"/>
                <w:szCs w:val="22"/>
                <w:lang w:eastAsia="en-US"/>
              </w:rPr>
              <w:t>б) 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r w:rsidRPr="00453ECA">
              <w:rPr>
                <w:rFonts w:ascii="Garamond" w:hAnsi="Garamond" w:cs="Garamond"/>
                <w:sz w:val="22"/>
                <w:szCs w:val="22"/>
                <w:lang w:eastAsia="en-US"/>
              </w:rPr>
              <w:t xml:space="preserve"> </w:t>
            </w:r>
            <w:r w:rsidRPr="00453ECA">
              <w:rPr>
                <w:rFonts w:ascii="Garamond" w:eastAsiaTheme="minorHAnsi" w:hAnsi="Garamond"/>
                <w:sz w:val="22"/>
                <w:szCs w:val="22"/>
                <w:lang w:eastAsia="en-US"/>
              </w:rPr>
              <w:t>по стандартной форме,</w:t>
            </w:r>
            <w:r w:rsidRPr="00453ECA">
              <w:rPr>
                <w:rFonts w:ascii="Garamond" w:hAnsi="Garamond"/>
                <w:sz w:val="22"/>
                <w:szCs w:val="22"/>
                <w:lang w:eastAsia="en-US"/>
              </w:rPr>
              <w:t xml:space="preserve"> </w:t>
            </w:r>
            <w:r w:rsidRPr="00453ECA">
              <w:rPr>
                <w:rFonts w:ascii="Garamond" w:eastAsiaTheme="minorHAnsi" w:hAnsi="Garamond"/>
                <w:sz w:val="22"/>
                <w:szCs w:val="22"/>
                <w:lang w:eastAsia="en-US"/>
              </w:rPr>
              <w:t xml:space="preserve">являющейся приложением № Д 24.4 к </w:t>
            </w:r>
            <w:r w:rsidRPr="00453ECA">
              <w:rPr>
                <w:rFonts w:ascii="Garamond" w:eastAsiaTheme="minorHAnsi" w:hAnsi="Garamond"/>
                <w:i/>
                <w:sz w:val="22"/>
                <w:szCs w:val="22"/>
                <w:lang w:eastAsia="en-US"/>
              </w:rPr>
              <w:t xml:space="preserve">Договору о присоединении </w:t>
            </w:r>
            <w:r w:rsidRPr="00453ECA">
              <w:rPr>
                <w:rFonts w:ascii="Garamond" w:hAnsi="Garamond"/>
                <w:i/>
                <w:sz w:val="22"/>
                <w:szCs w:val="22"/>
                <w:lang w:eastAsia="en-US"/>
              </w:rPr>
              <w:t>к торговой системе оптового рынка</w:t>
            </w:r>
            <w:r w:rsidRPr="00453ECA">
              <w:rPr>
                <w:rFonts w:ascii="Garamond" w:hAnsi="Garamond"/>
                <w:sz w:val="22"/>
                <w:szCs w:val="22"/>
                <w:lang w:eastAsia="en-US"/>
              </w:rPr>
              <w:t>;</w:t>
            </w:r>
          </w:p>
          <w:p w14:paraId="4A0DB216" w14:textId="77777777" w:rsidR="00A63C8F" w:rsidRPr="00453ECA" w:rsidRDefault="00A63C8F" w:rsidP="00453ECA">
            <w:pPr>
              <w:tabs>
                <w:tab w:val="left" w:pos="0"/>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в) договоры купли-продажи мощности</w:t>
            </w:r>
            <w:r w:rsidRPr="00453ECA">
              <w:rPr>
                <w:rFonts w:ascii="Garamond" w:hAnsi="Garamond" w:cs="Garamond"/>
                <w:sz w:val="22"/>
                <w:szCs w:val="22"/>
                <w:lang w:eastAsia="en-US"/>
              </w:rPr>
              <w:t xml:space="preserve"> </w:t>
            </w:r>
            <w:r w:rsidRPr="00453ECA">
              <w:rPr>
                <w:rFonts w:ascii="Garamond" w:hAnsi="Garamond"/>
                <w:sz w:val="22"/>
                <w:szCs w:val="22"/>
                <w:lang w:eastAsia="en-US"/>
              </w:rPr>
              <w:t xml:space="preserve">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w:t>
            </w:r>
            <w:r w:rsidRPr="00453ECA">
              <w:rPr>
                <w:rFonts w:ascii="Garamond" w:eastAsiaTheme="minorHAnsi" w:hAnsi="Garamond"/>
                <w:sz w:val="22"/>
                <w:szCs w:val="22"/>
                <w:lang w:eastAsia="en-US"/>
              </w:rPr>
              <w:t>по стандартной форме,</w:t>
            </w:r>
            <w:r w:rsidRPr="00453ECA">
              <w:rPr>
                <w:rFonts w:ascii="Garamond" w:hAnsi="Garamond"/>
                <w:sz w:val="22"/>
                <w:szCs w:val="22"/>
                <w:lang w:eastAsia="en-US"/>
              </w:rPr>
              <w:t xml:space="preserve"> являющейся приложением № Д 24.3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0A75D96D" w14:textId="77777777" w:rsidR="00A63C8F" w:rsidRPr="00453ECA" w:rsidRDefault="00A63C8F" w:rsidP="00453ECA">
            <w:pPr>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cs="Garamond"/>
                <w:sz w:val="22"/>
                <w:szCs w:val="22"/>
                <w:lang w:eastAsia="en-US"/>
              </w:rPr>
              <w:t xml:space="preserve">г) </w:t>
            </w:r>
            <w:r w:rsidRPr="00453ECA">
              <w:rPr>
                <w:rFonts w:ascii="Garamond" w:hAnsi="Garamond"/>
                <w:sz w:val="22"/>
                <w:szCs w:val="22"/>
                <w:lang w:eastAsia="en-US"/>
              </w:rPr>
              <w:t>если доверитель определен федеральным органом исполнительной власти в области регулирования тарифов в прогнозном балансе в качестве покупателя по регулируемым договорам в соответствии с пунктом 62 Правил оптового рынка:</w:t>
            </w:r>
          </w:p>
          <w:p w14:paraId="6622DF7F" w14:textId="77777777" w:rsidR="00A63C8F" w:rsidRPr="00453ECA" w:rsidRDefault="00A63C8F" w:rsidP="00453ECA">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sidDel="009F727D">
              <w:rPr>
                <w:rFonts w:ascii="Garamond" w:hAnsi="Garamond"/>
                <w:sz w:val="22"/>
                <w:szCs w:val="22"/>
                <w:lang w:eastAsia="en-US"/>
              </w:rPr>
              <w:t xml:space="preserve"> </w:t>
            </w:r>
            <w:r w:rsidRPr="00453ECA">
              <w:rPr>
                <w:rFonts w:ascii="Garamond" w:hAnsi="Garamond"/>
                <w:sz w:val="22"/>
                <w:szCs w:val="22"/>
                <w:lang w:eastAsia="en-US"/>
              </w:rPr>
              <w:t>– регулируемые договоры купли-продажи электрической энергии и мощности для энергосбытовых компаний, гарантирующих поставщиков (</w:t>
            </w:r>
            <w:proofErr w:type="spellStart"/>
            <w:r w:rsidRPr="00453ECA">
              <w:rPr>
                <w:rFonts w:ascii="Garamond" w:hAnsi="Garamond"/>
                <w:sz w:val="22"/>
                <w:szCs w:val="22"/>
                <w:lang w:eastAsia="en-US"/>
              </w:rPr>
              <w:t>энергоснабжающих</w:t>
            </w:r>
            <w:proofErr w:type="spellEnd"/>
            <w:r w:rsidRPr="00453ECA">
              <w:rPr>
                <w:rFonts w:ascii="Garamond" w:hAnsi="Garamond"/>
                <w:sz w:val="22"/>
                <w:szCs w:val="22"/>
                <w:lang w:eastAsia="en-US"/>
              </w:rPr>
              <w:t xml:space="preserve"> организаций) для поставки населению </w:t>
            </w:r>
            <w:r w:rsidRPr="00453ECA">
              <w:rPr>
                <w:rFonts w:ascii="Garamond" w:eastAsiaTheme="minorHAnsi" w:hAnsi="Garamond"/>
                <w:sz w:val="22"/>
                <w:szCs w:val="22"/>
                <w:lang w:eastAsia="en-US"/>
              </w:rPr>
              <w:t>по стандартной форме,</w:t>
            </w:r>
            <w:r w:rsidRPr="00453ECA">
              <w:rPr>
                <w:rFonts w:ascii="Garamond" w:hAnsi="Garamond"/>
                <w:sz w:val="22"/>
                <w:szCs w:val="22"/>
                <w:lang w:eastAsia="en-US"/>
              </w:rPr>
              <w:t xml:space="preserve"> являющейся приложением № Д 1.48 к</w:t>
            </w:r>
            <w:r w:rsidRPr="00453ECA">
              <w:rPr>
                <w:rFonts w:ascii="Garamond" w:hAnsi="Garamond"/>
                <w:i/>
                <w:sz w:val="22"/>
                <w:szCs w:val="22"/>
                <w:lang w:eastAsia="en-US"/>
              </w:rPr>
              <w:t xml:space="preserve"> Договору о присоединении к торговой системе оптового рынка</w:t>
            </w:r>
            <w:r w:rsidRPr="00453ECA">
              <w:rPr>
                <w:rFonts w:ascii="Garamond" w:hAnsi="Garamond"/>
                <w:sz w:val="22"/>
                <w:szCs w:val="22"/>
                <w:lang w:eastAsia="en-US"/>
              </w:rPr>
              <w:t>.</w:t>
            </w:r>
            <w:r w:rsidRPr="00453ECA">
              <w:rPr>
                <w:rFonts w:ascii="Garamond" w:eastAsiaTheme="minorHAnsi" w:hAnsi="Garamond"/>
                <w:sz w:val="22"/>
                <w:szCs w:val="22"/>
                <w:lang w:eastAsia="en-US"/>
              </w:rPr>
              <w:t xml:space="preserve"> </w:t>
            </w:r>
          </w:p>
          <w:p w14:paraId="62E4EE1D"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 xml:space="preserve">При этом поверенный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453ECA">
              <w:rPr>
                <w:rFonts w:ascii="Garamond" w:hAnsi="Garamond"/>
                <w:i/>
                <w:sz w:val="22"/>
                <w:szCs w:val="22"/>
                <w:lang w:eastAsia="en-US"/>
              </w:rPr>
              <w:t>Договором о присоединении</w:t>
            </w:r>
            <w:r w:rsidRPr="00453ECA">
              <w:rPr>
                <w:rFonts w:ascii="Garamond" w:hAnsi="Garamond"/>
                <w:sz w:val="22"/>
                <w:szCs w:val="22"/>
                <w:lang w:eastAsia="en-US"/>
              </w:rPr>
              <w:t xml:space="preserve"> либо в соответствии с решениями, принятыми Наблюдательным советом Совета рынка;</w:t>
            </w:r>
          </w:p>
          <w:p w14:paraId="038FCCB8" w14:textId="77777777" w:rsidR="00A63C8F" w:rsidRPr="00453ECA" w:rsidRDefault="00A63C8F" w:rsidP="00453ECA">
            <w:pPr>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 xml:space="preserve">д) в случае если доверитель определен Коммерческим оператором в соответствии с </w:t>
            </w:r>
            <w:r w:rsidRPr="00453ECA">
              <w:rPr>
                <w:rFonts w:ascii="Garamond" w:hAnsi="Garamond"/>
                <w:i/>
                <w:sz w:val="22"/>
                <w:szCs w:val="22"/>
                <w:lang w:eastAsia="en-US"/>
              </w:rPr>
              <w:t>Договором о присоединении</w:t>
            </w:r>
            <w:r w:rsidRPr="00453ECA">
              <w:rPr>
                <w:rFonts w:ascii="Garamond" w:hAnsi="Garamond"/>
                <w:sz w:val="22"/>
                <w:szCs w:val="22"/>
                <w:lang w:eastAsia="en-US"/>
              </w:rPr>
              <w:t xml:space="preserve"> </w:t>
            </w:r>
            <w:r w:rsidRPr="00453ECA">
              <w:rPr>
                <w:rFonts w:ascii="Garamond" w:hAnsi="Garamond"/>
                <w:i/>
                <w:sz w:val="22"/>
                <w:szCs w:val="22"/>
                <w:lang w:eastAsia="en-US"/>
              </w:rPr>
              <w:t>к торговой системе оптового рынка</w:t>
            </w:r>
            <w:r w:rsidRPr="00453ECA">
              <w:rPr>
                <w:rFonts w:ascii="Garamond" w:hAnsi="Garamond"/>
                <w:sz w:val="22"/>
                <w:szCs w:val="22"/>
                <w:lang w:eastAsia="en-US"/>
              </w:rPr>
              <w:t xml:space="preserve"> в качестве контрагента для субъекта оптового рынка, признанного в соответствии с законодательством Российской Федерации несостоятельным (банкротом):</w:t>
            </w:r>
          </w:p>
          <w:p w14:paraId="3EAD5DD3" w14:textId="77777777" w:rsidR="00A63C8F" w:rsidRPr="00453ECA" w:rsidRDefault="00A63C8F" w:rsidP="00453ECA">
            <w:pPr>
              <w:numPr>
                <w:ilvl w:val="0"/>
                <w:numId w:val="12"/>
              </w:numPr>
              <w:tabs>
                <w:tab w:val="left" w:pos="284"/>
                <w:tab w:val="left" w:pos="993"/>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453ECA">
              <w:rPr>
                <w:rFonts w:ascii="Garamond" w:hAnsi="Garamond"/>
                <w:sz w:val="22"/>
                <w:szCs w:val="22"/>
                <w:lang w:eastAsia="en-US"/>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Д 2.1.2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1BF53D39" w14:textId="77777777" w:rsidR="00A63C8F" w:rsidRPr="00453ECA" w:rsidRDefault="00A63C8F" w:rsidP="00453ECA">
            <w:pPr>
              <w:numPr>
                <w:ilvl w:val="0"/>
                <w:numId w:val="12"/>
              </w:numPr>
              <w:tabs>
                <w:tab w:val="left" w:pos="284"/>
                <w:tab w:val="left" w:pos="993"/>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453ECA">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2A3A77D2"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p>
          <w:p w14:paraId="20136B0A"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е) в случае признания доверителя в соответствии с законодательством Российской Федерации несостоятельным (банкротом) и открытия в отношении него конкурсного производства, от имени доверителя могут быть заключены договоры, указанные в настоящем подпункте, по которым доверитель является продавцом:</w:t>
            </w:r>
          </w:p>
          <w:p w14:paraId="23FE1781" w14:textId="77777777" w:rsidR="00A63C8F" w:rsidRPr="00453ECA" w:rsidRDefault="00A63C8F" w:rsidP="00453ECA">
            <w:pPr>
              <w:numPr>
                <w:ilvl w:val="0"/>
                <w:numId w:val="12"/>
              </w:numPr>
              <w:tabs>
                <w:tab w:val="left" w:pos="284"/>
                <w:tab w:val="left" w:pos="993"/>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453ECA">
              <w:rPr>
                <w:rFonts w:ascii="Garamond" w:hAnsi="Garamond"/>
                <w:sz w:val="22"/>
                <w:szCs w:val="22"/>
                <w:lang w:eastAsia="en-US"/>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Д 2.1.2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65D88488" w14:textId="77777777" w:rsidR="00A63C8F" w:rsidRPr="00453ECA" w:rsidRDefault="00A63C8F" w:rsidP="00453ECA">
            <w:pPr>
              <w:numPr>
                <w:ilvl w:val="0"/>
                <w:numId w:val="12"/>
              </w:numPr>
              <w:tabs>
                <w:tab w:val="left" w:pos="284"/>
                <w:tab w:val="left" w:pos="993"/>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453ECA">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3E6138FD"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p>
          <w:p w14:paraId="32D404BF" w14:textId="77777777" w:rsidR="00A63C8F" w:rsidRPr="00453ECA" w:rsidRDefault="00A63C8F" w:rsidP="00453ECA">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453ECA">
              <w:rPr>
                <w:rFonts w:ascii="Garamond" w:hAnsi="Garamond"/>
                <w:sz w:val="22"/>
                <w:szCs w:val="22"/>
                <w:lang w:eastAsia="en-US"/>
              </w:rPr>
              <w:t xml:space="preserve">ж) 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453ECA">
              <w:rPr>
                <w:rFonts w:ascii="Garamond" w:hAnsi="Garamond"/>
                <w:i/>
                <w:sz w:val="22"/>
                <w:szCs w:val="22"/>
                <w:lang w:eastAsia="en-US"/>
              </w:rPr>
              <w:t>Договору о присоединении к торговой системе оптового рынка</w:t>
            </w:r>
            <w:r w:rsidRPr="00453ECA">
              <w:rPr>
                <w:rFonts w:ascii="Garamond" w:hAnsi="Garamond"/>
                <w:sz w:val="22"/>
                <w:szCs w:val="22"/>
                <w:lang w:eastAsia="en-US"/>
              </w:rPr>
              <w:t>;</w:t>
            </w:r>
          </w:p>
          <w:p w14:paraId="0AC6EE21" w14:textId="77777777" w:rsidR="006737CE" w:rsidRPr="00453ECA" w:rsidRDefault="00A63C8F" w:rsidP="00453ECA">
            <w:pPr>
              <w:overflowPunct w:val="0"/>
              <w:autoSpaceDE w:val="0"/>
              <w:autoSpaceDN w:val="0"/>
              <w:adjustRightInd w:val="0"/>
              <w:spacing w:before="120" w:after="120"/>
              <w:jc w:val="both"/>
              <w:textAlignment w:val="baseline"/>
              <w:rPr>
                <w:rFonts w:ascii="Garamond" w:eastAsiaTheme="minorHAnsi" w:hAnsi="Garamond"/>
                <w:sz w:val="22"/>
                <w:szCs w:val="22"/>
                <w:highlight w:val="yellow"/>
                <w:lang w:eastAsia="en-US"/>
              </w:rPr>
            </w:pPr>
            <w:r w:rsidRPr="00453ECA">
              <w:rPr>
                <w:rFonts w:ascii="Garamond" w:eastAsiaTheme="minorHAnsi" w:hAnsi="Garamond"/>
                <w:sz w:val="22"/>
                <w:szCs w:val="22"/>
                <w:lang w:eastAsia="en-US"/>
              </w:rPr>
              <w:t xml:space="preserve">з) </w:t>
            </w:r>
            <w:r w:rsidR="006737CE" w:rsidRPr="00453ECA">
              <w:rPr>
                <w:rFonts w:ascii="Garamond" w:eastAsiaTheme="minorHAnsi" w:hAnsi="Garamond"/>
                <w:sz w:val="22"/>
                <w:szCs w:val="22"/>
                <w:lang w:eastAsia="en-US"/>
              </w:rPr>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006737CE" w:rsidRPr="00453ECA">
              <w:rPr>
                <w:rFonts w:ascii="Garamond" w:eastAsiaTheme="minorHAnsi" w:hAnsi="Garamond"/>
                <w:i/>
                <w:sz w:val="22"/>
                <w:szCs w:val="22"/>
                <w:lang w:eastAsia="en-US"/>
              </w:rPr>
              <w:t>Договору о присоединении к торговой системе оптового рынка</w:t>
            </w:r>
            <w:r w:rsidR="006737CE" w:rsidRPr="00453ECA">
              <w:rPr>
                <w:rFonts w:ascii="Garamond" w:eastAsiaTheme="minorHAnsi" w:hAnsi="Garamond"/>
                <w:sz w:val="22"/>
                <w:szCs w:val="22"/>
                <w:highlight w:val="yellow"/>
                <w:lang w:eastAsia="en-US"/>
              </w:rPr>
              <w:t>;</w:t>
            </w:r>
          </w:p>
          <w:p w14:paraId="0CAA1A32" w14:textId="77777777" w:rsidR="00A63C8F" w:rsidRPr="00453ECA" w:rsidRDefault="006737CE" w:rsidP="00453ECA">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453ECA">
              <w:rPr>
                <w:rFonts w:ascii="Garamond" w:eastAsiaTheme="minorHAnsi" w:hAnsi="Garamond"/>
                <w:sz w:val="22"/>
                <w:szCs w:val="22"/>
                <w:highlight w:val="yellow"/>
                <w:lang w:eastAsia="en-US"/>
              </w:rPr>
              <w:t xml:space="preserve">и) </w:t>
            </w:r>
            <w:r w:rsidR="000B45DB" w:rsidRPr="00453ECA">
              <w:rPr>
                <w:rFonts w:ascii="Garamond" w:eastAsiaTheme="minorHAnsi" w:hAnsi="Garamond"/>
                <w:sz w:val="22"/>
                <w:szCs w:val="22"/>
                <w:highlight w:val="yellow"/>
                <w:lang w:eastAsia="en-US"/>
              </w:rPr>
              <w:t xml:space="preserve">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18.6.3 к </w:t>
            </w:r>
            <w:r w:rsidR="000B45DB" w:rsidRPr="00453ECA">
              <w:rPr>
                <w:rFonts w:ascii="Garamond" w:eastAsiaTheme="minorHAnsi" w:hAnsi="Garamond"/>
                <w:i/>
                <w:sz w:val="22"/>
                <w:szCs w:val="22"/>
                <w:highlight w:val="yellow"/>
                <w:lang w:eastAsia="en-US"/>
              </w:rPr>
              <w:t>Договору о присоединении к торговой системе оптового рынка</w:t>
            </w:r>
            <w:r w:rsidR="000B45DB" w:rsidRPr="00453ECA">
              <w:rPr>
                <w:rFonts w:ascii="Garamond" w:eastAsiaTheme="minorHAnsi" w:hAnsi="Garamond"/>
                <w:sz w:val="22"/>
                <w:szCs w:val="22"/>
                <w:highlight w:val="yellow"/>
                <w:lang w:eastAsia="en-US"/>
              </w:rPr>
              <w:t>.</w:t>
            </w:r>
          </w:p>
        </w:tc>
      </w:tr>
      <w:tr w:rsidR="005D5B4D" w:rsidRPr="00453ECA" w14:paraId="3809EFAA" w14:textId="77777777" w:rsidTr="00E909EB">
        <w:trPr>
          <w:trHeight w:val="3251"/>
        </w:trPr>
        <w:tc>
          <w:tcPr>
            <w:tcW w:w="1075" w:type="dxa"/>
          </w:tcPr>
          <w:p w14:paraId="5BC6F02A" w14:textId="36FE586A" w:rsidR="005D5B4D" w:rsidRPr="00453ECA" w:rsidRDefault="005D5B4D" w:rsidP="00E909EB">
            <w:pPr>
              <w:pStyle w:val="a8"/>
              <w:spacing w:before="120" w:after="120"/>
              <w:ind w:left="-5"/>
              <w:contextualSpacing w:val="0"/>
              <w:jc w:val="both"/>
              <w:rPr>
                <w:b/>
                <w:szCs w:val="22"/>
                <w:highlight w:val="yellow"/>
                <w:lang w:val="ru-RU"/>
              </w:rPr>
            </w:pPr>
            <w:r w:rsidRPr="00E909EB">
              <w:rPr>
                <w:b/>
                <w:szCs w:val="22"/>
                <w:lang w:val="ru-RU"/>
              </w:rPr>
              <w:t xml:space="preserve">Дополнить </w:t>
            </w:r>
            <w:r w:rsidR="008A0B84" w:rsidRPr="00E909EB">
              <w:rPr>
                <w:b/>
                <w:szCs w:val="22"/>
                <w:lang w:val="ru-RU"/>
              </w:rPr>
              <w:t>пунктами</w:t>
            </w:r>
            <w:r w:rsidRPr="00E909EB">
              <w:rPr>
                <w:b/>
                <w:szCs w:val="22"/>
                <w:lang w:val="ru-RU"/>
              </w:rPr>
              <w:t xml:space="preserve"> 8.2</w:t>
            </w:r>
            <w:r w:rsidR="00D36497" w:rsidRPr="00E909EB">
              <w:rPr>
                <w:b/>
                <w:szCs w:val="22"/>
                <w:lang w:val="ru-RU"/>
              </w:rPr>
              <w:t>–</w:t>
            </w:r>
            <w:r w:rsidRPr="00E909EB">
              <w:rPr>
                <w:b/>
                <w:szCs w:val="22"/>
                <w:lang w:val="ru-RU"/>
              </w:rPr>
              <w:t>8.4</w:t>
            </w:r>
          </w:p>
        </w:tc>
        <w:tc>
          <w:tcPr>
            <w:tcW w:w="13662" w:type="dxa"/>
            <w:gridSpan w:val="3"/>
          </w:tcPr>
          <w:p w14:paraId="79F86979" w14:textId="77777777" w:rsidR="005D5B4D" w:rsidRPr="00453ECA" w:rsidRDefault="005D5B4D" w:rsidP="008A0B84">
            <w:pPr>
              <w:pStyle w:val="a8"/>
              <w:spacing w:before="120" w:after="120"/>
              <w:ind w:left="-5" w:firstLine="601"/>
              <w:contextualSpacing w:val="0"/>
              <w:jc w:val="both"/>
              <w:rPr>
                <w:b/>
                <w:szCs w:val="22"/>
                <w:highlight w:val="yellow"/>
                <w:lang w:val="ru-RU"/>
              </w:rPr>
            </w:pPr>
            <w:r w:rsidRPr="00453ECA">
              <w:rPr>
                <w:b/>
                <w:szCs w:val="22"/>
                <w:highlight w:val="yellow"/>
                <w:lang w:val="ru-RU"/>
              </w:rPr>
              <w:t xml:space="preserve">8.2. Коммерческое представительство поставщика электрической энергии и мощности, намеренного стать поручителем (либо уже являющегося поручителем) для обеспечения исполнения обязательств поставщика по договорам купли-продажи мощности по результатам конкурентного отбора мощности (для группы точек поставки с признаком «условная ГТП генерации, в состав которой входит </w:t>
            </w:r>
            <w:proofErr w:type="spellStart"/>
            <w:r w:rsidRPr="00453ECA">
              <w:rPr>
                <w:b/>
                <w:szCs w:val="22"/>
                <w:highlight w:val="yellow"/>
                <w:lang w:val="ru-RU"/>
              </w:rPr>
              <w:t>невведенное</w:t>
            </w:r>
            <w:proofErr w:type="spellEnd"/>
            <w:r w:rsidRPr="00453ECA">
              <w:rPr>
                <w:b/>
                <w:szCs w:val="22"/>
                <w:highlight w:val="yellow"/>
                <w:lang w:val="ru-RU"/>
              </w:rPr>
              <w:t xml:space="preserve"> генерирующее оборудование»)</w:t>
            </w:r>
          </w:p>
          <w:p w14:paraId="49F34E94" w14:textId="25D4A286"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8.2.1. Субъект оптового рынка – поставщик эле</w:t>
            </w:r>
            <w:r w:rsidR="00CF145C">
              <w:rPr>
                <w:szCs w:val="22"/>
                <w:highlight w:val="yellow"/>
                <w:lang w:val="ru-RU"/>
              </w:rPr>
              <w:t xml:space="preserve">ктрической энергии и мощности, </w:t>
            </w:r>
            <w:r w:rsidRPr="00453ECA">
              <w:rPr>
                <w:szCs w:val="22"/>
                <w:highlight w:val="yellow"/>
                <w:lang w:val="ru-RU"/>
              </w:rPr>
              <w:t xml:space="preserve">соответствующий установленным </w:t>
            </w:r>
            <w:r w:rsidRPr="008A0B84">
              <w:rPr>
                <w:i/>
                <w:szCs w:val="22"/>
                <w:highlight w:val="yellow"/>
                <w:lang w:val="ru-RU"/>
              </w:rPr>
              <w:t>Регламентом проведения конкурентных отборов мощности</w:t>
            </w:r>
            <w:r w:rsidRPr="00453ECA">
              <w:rPr>
                <w:szCs w:val="22"/>
                <w:highlight w:val="yellow"/>
                <w:lang w:val="ru-RU"/>
              </w:rPr>
              <w:t xml:space="preserve"> (Приложение № 19.3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требованиям, предъявляемым к лицам, намеренным стать поручителями по договорам КОМ для условных ГТП (далее в настоящем </w:t>
            </w:r>
            <w:r w:rsidR="00E909EB">
              <w:rPr>
                <w:szCs w:val="22"/>
                <w:highlight w:val="yellow"/>
                <w:lang w:val="ru-RU"/>
              </w:rPr>
              <w:t>пункте и п. 8.2.2</w:t>
            </w:r>
            <w:r w:rsidRPr="00453ECA">
              <w:rPr>
                <w:szCs w:val="22"/>
                <w:highlight w:val="yellow"/>
                <w:lang w:val="ru-RU"/>
              </w:rPr>
              <w:t xml:space="preserve"> – доверитель), направивший </w:t>
            </w:r>
            <w:r w:rsidR="00E909EB">
              <w:rPr>
                <w:szCs w:val="22"/>
                <w:highlight w:val="yellow"/>
                <w:lang w:val="ru-RU"/>
              </w:rPr>
              <w:t>К</w:t>
            </w:r>
            <w:r w:rsidRPr="00453ECA">
              <w:rPr>
                <w:szCs w:val="22"/>
                <w:highlight w:val="yellow"/>
                <w:lang w:val="ru-RU"/>
              </w:rPr>
              <w:t xml:space="preserve">оммерческому оператору уведомление о намерении стать поручителем по форме, являющейся приложением 9.2 к </w:t>
            </w:r>
            <w:r w:rsidRPr="008A0B84">
              <w:rPr>
                <w:i/>
                <w:szCs w:val="22"/>
                <w:highlight w:val="yellow"/>
                <w:lang w:val="ru-RU"/>
              </w:rPr>
              <w:t>Регламенту проведения конкурентных отборов мощности</w:t>
            </w:r>
            <w:r w:rsidRPr="00453ECA">
              <w:rPr>
                <w:szCs w:val="22"/>
                <w:highlight w:val="yellow"/>
                <w:lang w:val="ru-RU"/>
              </w:rPr>
              <w:t xml:space="preserve"> (Приложение № 19.3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поручает поверенному совершать от имени доверителя в соответствии с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 xml:space="preserve"> и настоящим Регламентом следующие действия:</w:t>
            </w:r>
          </w:p>
          <w:p w14:paraId="161A54EA" w14:textId="065CD287"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ab/>
              <w:t xml:space="preserve">а) заключать от имени доверителя в порядке и случаях, предусмотренных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 xml:space="preserve">,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по стандартной форме, являющейся приложением № Д 18.6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(далее в настоящем п</w:t>
            </w:r>
            <w:r w:rsidR="00E909EB">
              <w:rPr>
                <w:szCs w:val="22"/>
                <w:highlight w:val="yellow"/>
                <w:lang w:val="ru-RU"/>
              </w:rPr>
              <w:t>ункт</w:t>
            </w:r>
            <w:r w:rsidRPr="00453ECA">
              <w:rPr>
                <w:szCs w:val="22"/>
                <w:highlight w:val="yellow"/>
                <w:lang w:val="ru-RU"/>
              </w:rPr>
              <w:t>е – договоры поручительства), по которым доверитель является поручителем по обязательствам продавца (в соответствии с условиями договора поручительства), указанного в уведомлении о намерении заключить договор поручительства, либо иного лица, к которому в результате реорганизации должника перешли права и обязанности по договорам КОМ для условных ГТП, и определять в договоре поручительства предельный объем ответственности поручителя (в рублях), код условной ГТП генерации и год, на который проводится конкурентный отбор мощности, на основании сведений, указанных в уведомлении о намерении заключить договор поручительства;</w:t>
            </w:r>
          </w:p>
          <w:p w14:paraId="0B3863FC" w14:textId="77777777"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ab/>
              <w:t xml:space="preserve">б) вносить изменения и дополнения в договоры поручительства, расторгать их в порядке и случаях, предусмотренных настоящим Регламентом, указанными договорами,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w:t>
            </w:r>
          </w:p>
          <w:p w14:paraId="0D607F42" w14:textId="5D83B6AF" w:rsidR="005D5B4D" w:rsidRPr="00453ECA" w:rsidRDefault="00CF145C" w:rsidP="008A0B84">
            <w:pPr>
              <w:pStyle w:val="a8"/>
              <w:spacing w:before="120" w:after="120"/>
              <w:ind w:left="-5" w:firstLine="601"/>
              <w:contextualSpacing w:val="0"/>
              <w:jc w:val="both"/>
              <w:rPr>
                <w:szCs w:val="22"/>
                <w:highlight w:val="yellow"/>
                <w:lang w:val="ru-RU"/>
              </w:rPr>
            </w:pPr>
            <w:r>
              <w:rPr>
                <w:szCs w:val="22"/>
                <w:highlight w:val="yellow"/>
                <w:lang w:val="ru-RU"/>
              </w:rPr>
              <w:t xml:space="preserve">8.2.2. </w:t>
            </w:r>
            <w:r w:rsidR="005D5B4D" w:rsidRPr="00453ECA">
              <w:rPr>
                <w:szCs w:val="22"/>
                <w:highlight w:val="yellow"/>
                <w:lang w:val="ru-RU"/>
              </w:rPr>
              <w:t xml:space="preserve">Субъект оптового рынка – поставщик электрической энергии и мощности, являющийся стороной (поручителем) договоров поручительства для обеспечения исполнения обязательств поставщика мощности по договорам КОМ, заключенным от его имени другим коммерческим представителем, поручает </w:t>
            </w:r>
            <w:r w:rsidR="00E909EB">
              <w:rPr>
                <w:szCs w:val="22"/>
                <w:highlight w:val="yellow"/>
                <w:lang w:val="ru-RU"/>
              </w:rPr>
              <w:t>К</w:t>
            </w:r>
            <w:r w:rsidR="005D5B4D" w:rsidRPr="00453ECA">
              <w:rPr>
                <w:szCs w:val="22"/>
                <w:highlight w:val="yellow"/>
                <w:lang w:val="ru-RU"/>
              </w:rPr>
              <w:t xml:space="preserve">оммерческому оператору, действующему в качестве коммерческого представителя, совершать от имени доверителя в соответствии с </w:t>
            </w:r>
            <w:r w:rsidR="00E909EB" w:rsidRPr="00453ECA">
              <w:rPr>
                <w:i/>
                <w:szCs w:val="22"/>
                <w:highlight w:val="yellow"/>
                <w:lang w:val="ru-RU"/>
              </w:rPr>
              <w:t>Договором о присоединении к торговой системе оптового рынка</w:t>
            </w:r>
            <w:r w:rsidR="00E909EB" w:rsidRPr="00453ECA">
              <w:rPr>
                <w:szCs w:val="22"/>
                <w:highlight w:val="yellow"/>
                <w:lang w:val="ru-RU"/>
              </w:rPr>
              <w:t xml:space="preserve"> </w:t>
            </w:r>
            <w:r w:rsidR="005D5B4D" w:rsidRPr="00453ECA">
              <w:rPr>
                <w:szCs w:val="22"/>
                <w:highlight w:val="yellow"/>
                <w:lang w:val="ru-RU"/>
              </w:rPr>
              <w:t>и настоящим Регламентом следующие действия:</w:t>
            </w:r>
          </w:p>
          <w:p w14:paraId="49FED01B" w14:textId="21DC7F6D"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 xml:space="preserve">а) заключать от имени доверителя в порядке и случаях, предусмотренных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 xml:space="preserve">,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по стандартной форме, являющейся приложением № Д 18.6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(далее в настоящем п</w:t>
            </w:r>
            <w:r w:rsidR="00E909EB">
              <w:rPr>
                <w:szCs w:val="22"/>
                <w:highlight w:val="yellow"/>
                <w:lang w:val="ru-RU"/>
              </w:rPr>
              <w:t>ункт</w:t>
            </w:r>
            <w:r w:rsidRPr="00453ECA">
              <w:rPr>
                <w:szCs w:val="22"/>
                <w:highlight w:val="yellow"/>
                <w:lang w:val="ru-RU"/>
              </w:rPr>
              <w:t>е – договоры поручительства), по которым доверитель является поручителем, с участниками оптового рынка, заключающими договор КОМ в</w:t>
            </w:r>
            <w:r w:rsidR="0026485E" w:rsidRPr="00453ECA">
              <w:rPr>
                <w:szCs w:val="22"/>
                <w:highlight w:val="yellow"/>
                <w:lang w:val="ru-RU"/>
              </w:rPr>
              <w:t xml:space="preserve"> качестве покупателя после </w:t>
            </w:r>
            <w:r w:rsidR="00107425" w:rsidRPr="00453ECA">
              <w:rPr>
                <w:szCs w:val="22"/>
                <w:highlight w:val="yellow"/>
                <w:lang w:val="ru-RU"/>
              </w:rPr>
              <w:t>30</w:t>
            </w:r>
            <w:r w:rsidR="0026485E" w:rsidRPr="00453ECA">
              <w:rPr>
                <w:szCs w:val="22"/>
                <w:highlight w:val="yellow"/>
                <w:lang w:val="ru-RU"/>
              </w:rPr>
              <w:t>.</w:t>
            </w:r>
            <w:r w:rsidR="00107425" w:rsidRPr="00453ECA">
              <w:rPr>
                <w:szCs w:val="22"/>
                <w:highlight w:val="yellow"/>
                <w:lang w:val="ru-RU"/>
              </w:rPr>
              <w:t>09</w:t>
            </w:r>
            <w:r w:rsidRPr="00453ECA">
              <w:rPr>
                <w:szCs w:val="22"/>
                <w:highlight w:val="yellow"/>
                <w:lang w:val="ru-RU"/>
              </w:rPr>
              <w:t>.2025, на основных условиях, аналогичных условиям ранее заключенных от имени доверителя договоров поручительства в обеспечение обязательств того же должника;</w:t>
            </w:r>
          </w:p>
          <w:p w14:paraId="4F828070" w14:textId="77777777" w:rsidR="005D5B4D" w:rsidRPr="00453ECA" w:rsidRDefault="005D5B4D" w:rsidP="008A0B84">
            <w:pPr>
              <w:pStyle w:val="a8"/>
              <w:spacing w:before="120" w:after="120"/>
              <w:ind w:left="-5" w:firstLine="601"/>
              <w:contextualSpacing w:val="0"/>
              <w:jc w:val="both"/>
              <w:rPr>
                <w:b/>
                <w:szCs w:val="22"/>
                <w:highlight w:val="yellow"/>
                <w:lang w:val="ru-RU"/>
              </w:rPr>
            </w:pPr>
            <w:r w:rsidRPr="00453ECA">
              <w:rPr>
                <w:szCs w:val="22"/>
                <w:highlight w:val="yellow"/>
                <w:lang w:val="ru-RU"/>
              </w:rPr>
              <w:t xml:space="preserve">б) вносить изменения и дополнения в договоры поручительства, расторгать их в порядке и случаях, предусмотренных настоящим Регламентом, указанными договорами,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w:t>
            </w:r>
          </w:p>
          <w:p w14:paraId="5C86205A" w14:textId="77777777" w:rsidR="005D5B4D" w:rsidRPr="00453ECA" w:rsidRDefault="005D5B4D" w:rsidP="008A0B84">
            <w:pPr>
              <w:pStyle w:val="a8"/>
              <w:spacing w:before="120" w:after="120"/>
              <w:ind w:left="-5" w:firstLine="601"/>
              <w:contextualSpacing w:val="0"/>
              <w:jc w:val="both"/>
              <w:rPr>
                <w:b/>
                <w:szCs w:val="22"/>
                <w:highlight w:val="yellow"/>
                <w:lang w:val="ru-RU"/>
              </w:rPr>
            </w:pPr>
            <w:r w:rsidRPr="00453ECA">
              <w:rPr>
                <w:b/>
                <w:szCs w:val="22"/>
                <w:highlight w:val="yellow"/>
                <w:lang w:val="ru-RU"/>
              </w:rPr>
              <w:t>8.3. Коммерческое представительство поставщика электрической энергии и мощности, намеренного стать поручителем (либо уже являющегося поручителем) для обеспечения исполнения обязательств поставщика по договорам купли-продажи мощности по результатам конкурентного отбора мощности новых генерирующих объектов, проведенного не ранее 2021 года</w:t>
            </w:r>
          </w:p>
          <w:p w14:paraId="20940A78" w14:textId="20ADD1D2"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8.3.1. Субъект оптового рынка – поставщик эле</w:t>
            </w:r>
            <w:r w:rsidR="00CF145C">
              <w:rPr>
                <w:szCs w:val="22"/>
                <w:highlight w:val="yellow"/>
                <w:lang w:val="ru-RU"/>
              </w:rPr>
              <w:t xml:space="preserve">ктрической энергии и мощности, </w:t>
            </w:r>
            <w:r w:rsidRPr="00453ECA">
              <w:rPr>
                <w:szCs w:val="22"/>
                <w:highlight w:val="yellow"/>
                <w:lang w:val="ru-RU"/>
              </w:rPr>
              <w:t xml:space="preserve">соответствующий установленным </w:t>
            </w:r>
            <w:r w:rsidRPr="00E909EB">
              <w:rPr>
                <w:i/>
                <w:szCs w:val="22"/>
                <w:highlight w:val="yellow"/>
                <w:lang w:val="ru-RU"/>
              </w:rPr>
              <w:t>Регламентом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w:t>
            </w:r>
            <w:r w:rsidRPr="00453ECA">
              <w:rPr>
                <w:szCs w:val="22"/>
                <w:highlight w:val="yellow"/>
                <w:lang w:val="ru-RU"/>
              </w:rPr>
              <w:t xml:space="preserve"> (Приложение № 19.8.1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требованиям, предъявляемым к лицам, намеренным стать поручителями по договорам КОМ НГО – 2021 (далее в настоящем п</w:t>
            </w:r>
            <w:r w:rsidR="00E909EB">
              <w:rPr>
                <w:szCs w:val="22"/>
                <w:highlight w:val="yellow"/>
                <w:lang w:val="ru-RU"/>
              </w:rPr>
              <w:t>ункт</w:t>
            </w:r>
            <w:r w:rsidRPr="00453ECA">
              <w:rPr>
                <w:szCs w:val="22"/>
                <w:highlight w:val="yellow"/>
                <w:lang w:val="ru-RU"/>
              </w:rPr>
              <w:t xml:space="preserve">е </w:t>
            </w:r>
            <w:r w:rsidR="00E909EB">
              <w:rPr>
                <w:szCs w:val="22"/>
                <w:highlight w:val="yellow"/>
                <w:lang w:val="ru-RU"/>
              </w:rPr>
              <w:t xml:space="preserve">и п. 8.3.2 </w:t>
            </w:r>
            <w:r w:rsidRPr="00453ECA">
              <w:rPr>
                <w:szCs w:val="22"/>
                <w:highlight w:val="yellow"/>
                <w:lang w:val="ru-RU"/>
              </w:rPr>
              <w:t xml:space="preserve">– доверитель), направивший </w:t>
            </w:r>
            <w:r w:rsidR="00E909EB">
              <w:rPr>
                <w:szCs w:val="22"/>
                <w:highlight w:val="yellow"/>
                <w:lang w:val="ru-RU"/>
              </w:rPr>
              <w:t>К</w:t>
            </w:r>
            <w:r w:rsidRPr="00453ECA">
              <w:rPr>
                <w:szCs w:val="22"/>
                <w:highlight w:val="yellow"/>
                <w:lang w:val="ru-RU"/>
              </w:rPr>
              <w:t xml:space="preserve">оммерческому оператору уведомление о намерении стать поручителем по форме, являющейся приложением 1.2 к </w:t>
            </w:r>
            <w:r w:rsidRPr="00E909EB">
              <w:rPr>
                <w:i/>
                <w:szCs w:val="22"/>
                <w:highlight w:val="yellow"/>
                <w:lang w:val="ru-RU"/>
              </w:rPr>
              <w:t>Регламенту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w:t>
            </w:r>
            <w:r w:rsidRPr="00453ECA">
              <w:rPr>
                <w:szCs w:val="22"/>
                <w:highlight w:val="yellow"/>
                <w:lang w:val="ru-RU"/>
              </w:rPr>
              <w:t xml:space="preserve"> (Приложение № 19.8.1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поручает поверенному совершать от имени доверителя в соответствии с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 xml:space="preserve"> и настоящим Регламентом следующие действия:</w:t>
            </w:r>
          </w:p>
          <w:p w14:paraId="6A62550A" w14:textId="15932389"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 xml:space="preserve">а) заключать от имени доверителя в порядке и случаях, предусмотренных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w:t>
            </w:r>
            <w:r w:rsidR="00721903">
              <w:rPr>
                <w:szCs w:val="22"/>
                <w:highlight w:val="yellow"/>
                <w:lang w:val="ru-RU"/>
              </w:rPr>
              <w:t>,</w:t>
            </w:r>
            <w:r w:rsidRPr="00453ECA">
              <w:rPr>
                <w:szCs w:val="22"/>
                <w:highlight w:val="yellow"/>
                <w:lang w:val="ru-RU"/>
              </w:rPr>
              <w:t xml:space="preserve"> по стандартной форме, являющейся приложением № Д 18.6.3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(далее в настоящем п</w:t>
            </w:r>
            <w:r w:rsidR="00721903">
              <w:rPr>
                <w:szCs w:val="22"/>
                <w:highlight w:val="yellow"/>
                <w:lang w:val="ru-RU"/>
              </w:rPr>
              <w:t>ункт</w:t>
            </w:r>
            <w:r w:rsidRPr="00453ECA">
              <w:rPr>
                <w:szCs w:val="22"/>
                <w:highlight w:val="yellow"/>
                <w:lang w:val="ru-RU"/>
              </w:rPr>
              <w:t>е – договоры поручительства), по которым доверитель является поручителем по обязательствам продавца (в соответствии с условиями договора поручительства), указанного в уведомлении о намерении заключить договор поручительства, либо иного лица, к которому в результате реорганизации должника перешли права и обязанности по договорам КОМ НГО – 2021, и определять в договоре поручительства предельный объем ответственности поручителя (в рублях), а также параметры ГТП генерации на основании сведений, указанных в уведомлении о намерении заключить договор поручительства</w:t>
            </w:r>
            <w:r w:rsidR="00721903">
              <w:rPr>
                <w:szCs w:val="22"/>
                <w:highlight w:val="yellow"/>
                <w:lang w:val="ru-RU"/>
              </w:rPr>
              <w:t>;</w:t>
            </w:r>
          </w:p>
          <w:p w14:paraId="59654A5B" w14:textId="0D80C5FB"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 xml:space="preserve">б) вносить изменения и дополнения в договоры поручительства, расторгать их в порядке и случаях, предусмотренных настоящим Регламентом, указанными договорами,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w:t>
            </w:r>
          </w:p>
          <w:p w14:paraId="1DE26A37" w14:textId="00971B12"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 xml:space="preserve">8.3.2. Субъект оптового рынка – поставщик электрической энергии и мощности, являющийся стороной (поручителем) договоров поручительства для обеспечения исполнения обязательств поставщика мощности по договорам КОМ НГО </w:t>
            </w:r>
            <w:r w:rsidR="008A0B84">
              <w:rPr>
                <w:szCs w:val="22"/>
                <w:highlight w:val="yellow"/>
                <w:lang w:val="ru-RU"/>
              </w:rPr>
              <w:t>–</w:t>
            </w:r>
            <w:r w:rsidRPr="00453ECA">
              <w:rPr>
                <w:szCs w:val="22"/>
                <w:highlight w:val="yellow"/>
                <w:lang w:val="ru-RU"/>
              </w:rPr>
              <w:t xml:space="preserve"> 2021, заключенных от его имени другим коммерческим представителем, поручает </w:t>
            </w:r>
            <w:r w:rsidR="00721903">
              <w:rPr>
                <w:szCs w:val="22"/>
                <w:highlight w:val="yellow"/>
                <w:lang w:val="ru-RU"/>
              </w:rPr>
              <w:t>К</w:t>
            </w:r>
            <w:r w:rsidRPr="00453ECA">
              <w:rPr>
                <w:szCs w:val="22"/>
                <w:highlight w:val="yellow"/>
                <w:lang w:val="ru-RU"/>
              </w:rPr>
              <w:t xml:space="preserve">оммерческому оператору, действующему в качестве коммерческого представителя, совершать от имени доверителя в соответствии с </w:t>
            </w:r>
            <w:r w:rsidR="00721903" w:rsidRPr="00453ECA">
              <w:rPr>
                <w:i/>
                <w:szCs w:val="22"/>
                <w:highlight w:val="yellow"/>
                <w:lang w:val="ru-RU"/>
              </w:rPr>
              <w:t>Договором о присоединении к торговой системе оптового рынка</w:t>
            </w:r>
            <w:r w:rsidR="00721903" w:rsidRPr="00453ECA">
              <w:rPr>
                <w:szCs w:val="22"/>
                <w:highlight w:val="yellow"/>
                <w:lang w:val="ru-RU"/>
              </w:rPr>
              <w:t xml:space="preserve"> </w:t>
            </w:r>
            <w:r w:rsidRPr="00453ECA">
              <w:rPr>
                <w:szCs w:val="22"/>
                <w:highlight w:val="yellow"/>
                <w:lang w:val="ru-RU"/>
              </w:rPr>
              <w:t>и настоящим Регламентом следующие действия:</w:t>
            </w:r>
          </w:p>
          <w:p w14:paraId="12117BB4" w14:textId="2A93C8CB"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 xml:space="preserve">а) заключать от имени доверителя в порядке и случаях, предусмотренных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 xml:space="preserve">,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18.6.3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(далее в настоящем п</w:t>
            </w:r>
            <w:r w:rsidR="00721903">
              <w:rPr>
                <w:szCs w:val="22"/>
                <w:highlight w:val="yellow"/>
                <w:lang w:val="ru-RU"/>
              </w:rPr>
              <w:t>ункт</w:t>
            </w:r>
            <w:r w:rsidRPr="00453ECA">
              <w:rPr>
                <w:szCs w:val="22"/>
                <w:highlight w:val="yellow"/>
                <w:lang w:val="ru-RU"/>
              </w:rPr>
              <w:t xml:space="preserve">е – договоры поручительства), по которым доверитель является поручителем, с участниками оптового рынка, заключающими договор КОМ НГО – 2021 в качестве покупателя после </w:t>
            </w:r>
            <w:r w:rsidR="00107425" w:rsidRPr="00453ECA">
              <w:rPr>
                <w:szCs w:val="22"/>
                <w:highlight w:val="yellow"/>
                <w:lang w:val="ru-RU"/>
              </w:rPr>
              <w:t>30</w:t>
            </w:r>
            <w:r w:rsidRPr="00453ECA">
              <w:rPr>
                <w:szCs w:val="22"/>
                <w:highlight w:val="yellow"/>
                <w:lang w:val="ru-RU"/>
              </w:rPr>
              <w:t>.</w:t>
            </w:r>
            <w:r w:rsidR="00107425" w:rsidRPr="00453ECA">
              <w:rPr>
                <w:szCs w:val="22"/>
                <w:highlight w:val="yellow"/>
                <w:lang w:val="ru-RU"/>
              </w:rPr>
              <w:t>09</w:t>
            </w:r>
            <w:r w:rsidRPr="00453ECA">
              <w:rPr>
                <w:szCs w:val="22"/>
                <w:highlight w:val="yellow"/>
                <w:lang w:val="ru-RU"/>
              </w:rPr>
              <w:t>.2025,</w:t>
            </w:r>
            <w:r w:rsidRPr="00453ECA">
              <w:rPr>
                <w:color w:val="FF0000"/>
                <w:szCs w:val="22"/>
                <w:highlight w:val="yellow"/>
                <w:lang w:val="ru-RU"/>
              </w:rPr>
              <w:t xml:space="preserve"> </w:t>
            </w:r>
            <w:r w:rsidRPr="00453ECA">
              <w:rPr>
                <w:szCs w:val="22"/>
                <w:highlight w:val="yellow"/>
                <w:lang w:val="ru-RU"/>
              </w:rPr>
              <w:t>на основных условиях, аналогичных условиям ранее заключенных от имени доверителя договоров поручительства в отношении того же объекта генерации;</w:t>
            </w:r>
          </w:p>
          <w:p w14:paraId="43C352F3" w14:textId="77777777"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 xml:space="preserve">б) вносить изменения и дополнения в договоры поручительства, расторгать их в порядке и случаях, предусмотренных настоящим Регламентом, указанными договорами,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w:t>
            </w:r>
          </w:p>
          <w:p w14:paraId="375214B6" w14:textId="77777777" w:rsidR="005D5B4D" w:rsidRPr="00453ECA" w:rsidRDefault="005D5B4D" w:rsidP="008A0B84">
            <w:pPr>
              <w:pStyle w:val="a8"/>
              <w:spacing w:before="120" w:after="120"/>
              <w:ind w:left="-5" w:firstLine="601"/>
              <w:contextualSpacing w:val="0"/>
              <w:jc w:val="both"/>
              <w:rPr>
                <w:b/>
                <w:szCs w:val="22"/>
                <w:highlight w:val="yellow"/>
                <w:lang w:val="ru-RU"/>
              </w:rPr>
            </w:pPr>
            <w:r w:rsidRPr="00453ECA">
              <w:rPr>
                <w:b/>
                <w:szCs w:val="22"/>
                <w:highlight w:val="yellow"/>
                <w:lang w:val="ru-RU"/>
              </w:rPr>
              <w:t xml:space="preserve">8.4. Коммерческое представительство поставщика электрической энергии и мощности, намеренного стать поручителем для обеспечения исполнения обязательств покупателя с </w:t>
            </w:r>
            <w:proofErr w:type="spellStart"/>
            <w:r w:rsidRPr="00453ECA">
              <w:rPr>
                <w:b/>
                <w:szCs w:val="22"/>
                <w:highlight w:val="yellow"/>
                <w:lang w:val="ru-RU"/>
              </w:rPr>
              <w:t>ценозависимым</w:t>
            </w:r>
            <w:proofErr w:type="spellEnd"/>
            <w:r w:rsidRPr="00453ECA">
              <w:rPr>
                <w:b/>
                <w:szCs w:val="22"/>
                <w:highlight w:val="yellow"/>
                <w:lang w:val="ru-RU"/>
              </w:rPr>
              <w:t xml:space="preserve"> потреблением по договорам купли-продажи мощности по результатам конкурентного отбора мощности</w:t>
            </w:r>
          </w:p>
          <w:p w14:paraId="62F15B30" w14:textId="5EF32B88"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8.4.1. Субъект оптового рынка – поставщик эле</w:t>
            </w:r>
            <w:r w:rsidR="00CF145C">
              <w:rPr>
                <w:szCs w:val="22"/>
                <w:highlight w:val="yellow"/>
                <w:lang w:val="ru-RU"/>
              </w:rPr>
              <w:t xml:space="preserve">ктрической энергии и мощности, </w:t>
            </w:r>
            <w:r w:rsidRPr="00453ECA">
              <w:rPr>
                <w:szCs w:val="22"/>
                <w:highlight w:val="yellow"/>
                <w:lang w:val="ru-RU"/>
              </w:rPr>
              <w:t xml:space="preserve">соответствующий установленным </w:t>
            </w:r>
            <w:r w:rsidRPr="00721903">
              <w:rPr>
                <w:i/>
                <w:szCs w:val="22"/>
                <w:highlight w:val="yellow"/>
                <w:lang w:val="ru-RU"/>
              </w:rPr>
              <w:t>Регламентом проведения конкурентных отборов мощности</w:t>
            </w:r>
            <w:r w:rsidRPr="00453ECA">
              <w:rPr>
                <w:szCs w:val="22"/>
                <w:highlight w:val="yellow"/>
                <w:lang w:val="ru-RU"/>
              </w:rPr>
              <w:t xml:space="preserve"> (Приложение № 19.3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требованиям, предъявляемым к лицам, намеренным стать поручителями покупателя с </w:t>
            </w:r>
            <w:proofErr w:type="spellStart"/>
            <w:r w:rsidRPr="00453ECA">
              <w:rPr>
                <w:szCs w:val="22"/>
                <w:highlight w:val="yellow"/>
                <w:lang w:val="ru-RU"/>
              </w:rPr>
              <w:t>ценозависимым</w:t>
            </w:r>
            <w:proofErr w:type="spellEnd"/>
            <w:r w:rsidRPr="00453ECA">
              <w:rPr>
                <w:szCs w:val="22"/>
                <w:highlight w:val="yellow"/>
                <w:lang w:val="ru-RU"/>
              </w:rPr>
              <w:t xml:space="preserve"> потреблением по договорам купли-продажи мощности по результатам конкурентного отбора мощности (далее в настоящем п</w:t>
            </w:r>
            <w:r w:rsidR="00721903">
              <w:rPr>
                <w:szCs w:val="22"/>
                <w:highlight w:val="yellow"/>
                <w:lang w:val="ru-RU"/>
              </w:rPr>
              <w:t>ункт</w:t>
            </w:r>
            <w:r w:rsidRPr="00453ECA">
              <w:rPr>
                <w:szCs w:val="22"/>
                <w:highlight w:val="yellow"/>
                <w:lang w:val="ru-RU"/>
              </w:rPr>
              <w:t xml:space="preserve">е – доверитель), направивший </w:t>
            </w:r>
            <w:r w:rsidR="00721903">
              <w:rPr>
                <w:szCs w:val="22"/>
                <w:highlight w:val="yellow"/>
                <w:lang w:val="ru-RU"/>
              </w:rPr>
              <w:t>К</w:t>
            </w:r>
            <w:r w:rsidRPr="00453ECA">
              <w:rPr>
                <w:szCs w:val="22"/>
                <w:highlight w:val="yellow"/>
                <w:lang w:val="ru-RU"/>
              </w:rPr>
              <w:t xml:space="preserve">оммерческому оператору уведомление о намерении стать поручителем по форме, являющейся приложением 9.2 к </w:t>
            </w:r>
            <w:r w:rsidRPr="00721903">
              <w:rPr>
                <w:i/>
                <w:szCs w:val="22"/>
                <w:highlight w:val="yellow"/>
                <w:lang w:val="ru-RU"/>
              </w:rPr>
              <w:t>Регламенту проведения конкурентных отборов мощности</w:t>
            </w:r>
            <w:r w:rsidRPr="00453ECA">
              <w:rPr>
                <w:szCs w:val="22"/>
                <w:highlight w:val="yellow"/>
                <w:lang w:val="ru-RU"/>
              </w:rPr>
              <w:t xml:space="preserve"> (Приложение № 19.3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поручает поверенному совершать от имени доверителя в соответствии с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 xml:space="preserve"> и настоящим Регламентом следующие действия:</w:t>
            </w:r>
          </w:p>
          <w:p w14:paraId="60442ECE" w14:textId="529338F2" w:rsidR="005D5B4D" w:rsidRPr="00453ECA" w:rsidRDefault="005D5B4D" w:rsidP="008A0B84">
            <w:pPr>
              <w:pStyle w:val="a8"/>
              <w:spacing w:before="120" w:after="120"/>
              <w:ind w:left="-5" w:firstLine="601"/>
              <w:contextualSpacing w:val="0"/>
              <w:jc w:val="both"/>
              <w:rPr>
                <w:szCs w:val="22"/>
                <w:highlight w:val="yellow"/>
                <w:lang w:val="ru-RU"/>
              </w:rPr>
            </w:pPr>
            <w:r w:rsidRPr="00453ECA">
              <w:rPr>
                <w:szCs w:val="22"/>
                <w:highlight w:val="yellow"/>
                <w:lang w:val="ru-RU"/>
              </w:rPr>
              <w:t xml:space="preserve">а) заключать от имени доверителя в порядке и случаях, предусмотренных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 xml:space="preserve">, договоры поручительства для обеспечения исполнения обязательств покупателя с </w:t>
            </w:r>
            <w:proofErr w:type="spellStart"/>
            <w:r w:rsidRPr="00453ECA">
              <w:rPr>
                <w:szCs w:val="22"/>
                <w:highlight w:val="yellow"/>
                <w:lang w:val="ru-RU"/>
              </w:rPr>
              <w:t>ценозависимым</w:t>
            </w:r>
            <w:proofErr w:type="spellEnd"/>
            <w:r w:rsidRPr="00453ECA">
              <w:rPr>
                <w:szCs w:val="22"/>
                <w:highlight w:val="yellow"/>
                <w:lang w:val="ru-RU"/>
              </w:rPr>
              <w:t xml:space="preserve"> потреблением по договорам купли-продажи мощности по результатам конкурентного отбора мощности по стандартной форме, являющейся приложением № Д 18.6.2 к </w:t>
            </w:r>
            <w:r w:rsidRPr="00453ECA">
              <w:rPr>
                <w:i/>
                <w:szCs w:val="22"/>
                <w:highlight w:val="yellow"/>
                <w:lang w:val="ru-RU"/>
              </w:rPr>
              <w:t>Договору о присоединении к торговой системе оптового рынка</w:t>
            </w:r>
            <w:r w:rsidRPr="00453ECA">
              <w:rPr>
                <w:szCs w:val="22"/>
                <w:highlight w:val="yellow"/>
                <w:lang w:val="ru-RU"/>
              </w:rPr>
              <w:t xml:space="preserve"> (далее в настоящем п</w:t>
            </w:r>
            <w:r w:rsidR="00721903">
              <w:rPr>
                <w:szCs w:val="22"/>
                <w:highlight w:val="yellow"/>
                <w:lang w:val="ru-RU"/>
              </w:rPr>
              <w:t>ункт</w:t>
            </w:r>
            <w:r w:rsidRPr="00453ECA">
              <w:rPr>
                <w:szCs w:val="22"/>
                <w:highlight w:val="yellow"/>
                <w:lang w:val="ru-RU"/>
              </w:rPr>
              <w:t xml:space="preserve">е – договоры поручительства), по которым доверитель является поручителем по обязательствам покупателя (в соответствии с условиями договора поручительства), указанного в уведомлении о намерении заключить договор поручительства, либо иного лица, к которому в результате реорганизации должника перешли права и обязанности покупателя с </w:t>
            </w:r>
            <w:proofErr w:type="spellStart"/>
            <w:r w:rsidRPr="00453ECA">
              <w:rPr>
                <w:szCs w:val="22"/>
                <w:highlight w:val="yellow"/>
                <w:lang w:val="ru-RU"/>
              </w:rPr>
              <w:t>ценозависимым</w:t>
            </w:r>
            <w:proofErr w:type="spellEnd"/>
            <w:r w:rsidRPr="00453ECA">
              <w:rPr>
                <w:szCs w:val="22"/>
                <w:highlight w:val="yellow"/>
                <w:lang w:val="ru-RU"/>
              </w:rPr>
              <w:t xml:space="preserve"> потреблением по договорам купли-продажи мощности по результатам конкурентного отбора мощности, и определять в договоре поручительства предельный объем ответственности поручителя (в рублях), заявленный в уведомлении о намерении заключить договор поручительства</w:t>
            </w:r>
            <w:r w:rsidR="00721903">
              <w:rPr>
                <w:szCs w:val="22"/>
                <w:highlight w:val="yellow"/>
                <w:lang w:val="ru-RU"/>
              </w:rPr>
              <w:t>;</w:t>
            </w:r>
          </w:p>
          <w:p w14:paraId="32C48408" w14:textId="0FFB59B5" w:rsidR="005D5B4D" w:rsidRPr="00453ECA" w:rsidRDefault="005D5B4D" w:rsidP="008A0B84">
            <w:pPr>
              <w:pStyle w:val="a8"/>
              <w:spacing w:before="120" w:after="120"/>
              <w:ind w:left="-5" w:firstLine="601"/>
              <w:contextualSpacing w:val="0"/>
              <w:jc w:val="both"/>
              <w:rPr>
                <w:b/>
                <w:szCs w:val="22"/>
                <w:highlight w:val="yellow"/>
                <w:lang w:val="ru-RU"/>
              </w:rPr>
            </w:pPr>
            <w:r w:rsidRPr="00453ECA">
              <w:rPr>
                <w:szCs w:val="22"/>
                <w:highlight w:val="yellow"/>
                <w:lang w:val="ru-RU"/>
              </w:rPr>
              <w:t xml:space="preserve">б) вносить изменения и дополнения в договоры поручительства, расторгать их в порядке и случаях, предусмотренных настоящим Регламентом, указанными договорами, </w:t>
            </w:r>
            <w:r w:rsidRPr="00453ECA">
              <w:rPr>
                <w:i/>
                <w:szCs w:val="22"/>
                <w:highlight w:val="yellow"/>
                <w:lang w:val="ru-RU"/>
              </w:rPr>
              <w:t>Договором о присоединении к торговой системе оптового рынка</w:t>
            </w:r>
            <w:r w:rsidRPr="00453ECA">
              <w:rPr>
                <w:szCs w:val="22"/>
                <w:highlight w:val="yellow"/>
                <w:lang w:val="ru-RU"/>
              </w:rPr>
              <w:t>.</w:t>
            </w:r>
            <w:r w:rsidR="003E56B2" w:rsidRPr="00453ECA">
              <w:rPr>
                <w:szCs w:val="22"/>
                <w:highlight w:val="yellow"/>
                <w:lang w:val="ru-RU"/>
              </w:rPr>
              <w:t xml:space="preserve"> </w:t>
            </w:r>
          </w:p>
        </w:tc>
      </w:tr>
      <w:tr w:rsidR="00A94D25" w:rsidRPr="00453ECA" w14:paraId="417477E2" w14:textId="77777777" w:rsidTr="00E909EB">
        <w:tc>
          <w:tcPr>
            <w:tcW w:w="1075" w:type="dxa"/>
          </w:tcPr>
          <w:p w14:paraId="703C0E8B" w14:textId="77777777" w:rsidR="00A94D25" w:rsidRPr="00453ECA" w:rsidRDefault="00877A26" w:rsidP="00453ECA">
            <w:pPr>
              <w:spacing w:before="120" w:after="120"/>
              <w:jc w:val="center"/>
              <w:rPr>
                <w:rFonts w:ascii="Garamond" w:hAnsi="Garamond"/>
                <w:b/>
                <w:sz w:val="22"/>
                <w:szCs w:val="22"/>
              </w:rPr>
            </w:pPr>
            <w:r w:rsidRPr="00453ECA">
              <w:rPr>
                <w:rFonts w:ascii="Garamond" w:hAnsi="Garamond"/>
                <w:b/>
                <w:sz w:val="22"/>
                <w:szCs w:val="22"/>
              </w:rPr>
              <w:t>8</w:t>
            </w:r>
          </w:p>
        </w:tc>
        <w:tc>
          <w:tcPr>
            <w:tcW w:w="6409" w:type="dxa"/>
            <w:gridSpan w:val="2"/>
          </w:tcPr>
          <w:p w14:paraId="4B06D6C4" w14:textId="77777777" w:rsidR="00877A26" w:rsidRPr="00453ECA" w:rsidRDefault="00877A26" w:rsidP="00453ECA">
            <w:pPr>
              <w:overflowPunct w:val="0"/>
              <w:autoSpaceDE w:val="0"/>
              <w:autoSpaceDN w:val="0"/>
              <w:adjustRightInd w:val="0"/>
              <w:spacing w:before="120" w:after="120"/>
              <w:ind w:left="-5"/>
              <w:jc w:val="both"/>
              <w:textAlignment w:val="baseline"/>
              <w:rPr>
                <w:rFonts w:ascii="Garamond" w:hAnsi="Garamond"/>
                <w:sz w:val="22"/>
                <w:szCs w:val="22"/>
                <w:lang w:eastAsia="en-US"/>
              </w:rPr>
            </w:pPr>
            <w:r w:rsidRPr="00453ECA">
              <w:rPr>
                <w:rFonts w:ascii="Garamond" w:hAnsi="Garamond"/>
                <w:sz w:val="22"/>
                <w:szCs w:val="22"/>
                <w:lang w:eastAsia="en-US"/>
              </w:rPr>
              <w:t>8.</w:t>
            </w:r>
            <w:r w:rsidRPr="00453ECA">
              <w:rPr>
                <w:rFonts w:ascii="Garamond" w:hAnsi="Garamond"/>
                <w:sz w:val="22"/>
                <w:szCs w:val="22"/>
                <w:highlight w:val="yellow"/>
                <w:lang w:eastAsia="en-US"/>
              </w:rPr>
              <w:t>2</w:t>
            </w:r>
            <w:r w:rsidRPr="00453ECA">
              <w:rPr>
                <w:rFonts w:ascii="Garamond" w:hAnsi="Garamond"/>
                <w:sz w:val="22"/>
                <w:szCs w:val="22"/>
                <w:lang w:eastAsia="en-US"/>
              </w:rPr>
              <w:t>. 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каждого доверителя в соответствии с Правилами ЭДО СЭД КО отчет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никакие договоры поручительства, предусмотренные настоящим разделом,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поручительства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p w14:paraId="606A092C" w14:textId="77777777" w:rsidR="00A94D25" w:rsidRPr="00453ECA" w:rsidRDefault="00877A26" w:rsidP="00453ECA">
            <w:pPr>
              <w:tabs>
                <w:tab w:val="left" w:pos="284"/>
                <w:tab w:val="left" w:pos="993"/>
              </w:tabs>
              <w:overflowPunct w:val="0"/>
              <w:autoSpaceDE w:val="0"/>
              <w:autoSpaceDN w:val="0"/>
              <w:adjustRightInd w:val="0"/>
              <w:spacing w:before="120" w:after="120"/>
              <w:ind w:left="-5"/>
              <w:jc w:val="both"/>
              <w:textAlignment w:val="baseline"/>
              <w:rPr>
                <w:rFonts w:ascii="Garamond" w:hAnsi="Garamond"/>
                <w:sz w:val="22"/>
                <w:szCs w:val="22"/>
                <w:lang w:eastAsia="en-US"/>
              </w:rPr>
            </w:pPr>
            <w:r w:rsidRPr="00453ECA">
              <w:rPr>
                <w:rFonts w:ascii="Garamond" w:hAnsi="Garamond"/>
                <w:sz w:val="22"/>
                <w:szCs w:val="22"/>
                <w:lang w:eastAsia="en-US"/>
              </w:rPr>
              <w:t>8.</w:t>
            </w:r>
            <w:r w:rsidRPr="00453ECA">
              <w:rPr>
                <w:rFonts w:ascii="Garamond" w:hAnsi="Garamond"/>
                <w:sz w:val="22"/>
                <w:szCs w:val="22"/>
                <w:highlight w:val="yellow"/>
                <w:lang w:eastAsia="en-US"/>
              </w:rPr>
              <w:t>3</w:t>
            </w:r>
            <w:r w:rsidRPr="00453ECA">
              <w:rPr>
                <w:rFonts w:ascii="Garamond" w:hAnsi="Garamond"/>
                <w:sz w:val="22"/>
                <w:szCs w:val="22"/>
                <w:lang w:eastAsia="en-US"/>
              </w:rPr>
              <w:t>. Доверитель при намерении отказаться от любых поручений, указанных в настоящем разделе,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указанных поручений. В уведомлении указываются договоры поручительства, в отношении которых предполагается отказ от поручений, указанных в настоящем разделе. В случае если договоры поручительства не заключены, в уведомлении указывается номер уведомления, в котором доверителем было заявлено о намерении стать поручителем. Доверитель признается отказавшимся от поручения, указанного в уведомлении. При этом датой уведомления считается дата получения поверенным письменного уведомления.</w:t>
            </w:r>
          </w:p>
        </w:tc>
        <w:tc>
          <w:tcPr>
            <w:tcW w:w="7253" w:type="dxa"/>
          </w:tcPr>
          <w:p w14:paraId="5EEED35F" w14:textId="77777777" w:rsidR="00877A26" w:rsidRPr="00453ECA" w:rsidRDefault="00877A26" w:rsidP="00453ECA">
            <w:pPr>
              <w:overflowPunct w:val="0"/>
              <w:autoSpaceDE w:val="0"/>
              <w:autoSpaceDN w:val="0"/>
              <w:adjustRightInd w:val="0"/>
              <w:spacing w:before="120" w:after="120"/>
              <w:ind w:left="-5"/>
              <w:jc w:val="both"/>
              <w:textAlignment w:val="baseline"/>
              <w:rPr>
                <w:rFonts w:ascii="Garamond" w:hAnsi="Garamond"/>
                <w:sz w:val="22"/>
                <w:szCs w:val="22"/>
                <w:lang w:eastAsia="en-US"/>
              </w:rPr>
            </w:pPr>
            <w:r w:rsidRPr="00453ECA">
              <w:rPr>
                <w:rFonts w:ascii="Garamond" w:hAnsi="Garamond"/>
                <w:sz w:val="22"/>
                <w:szCs w:val="22"/>
                <w:lang w:eastAsia="en-US"/>
              </w:rPr>
              <w:t>8.</w:t>
            </w:r>
            <w:r w:rsidRPr="00453ECA">
              <w:rPr>
                <w:rFonts w:ascii="Garamond" w:hAnsi="Garamond"/>
                <w:sz w:val="22"/>
                <w:szCs w:val="22"/>
                <w:highlight w:val="yellow"/>
                <w:lang w:eastAsia="en-US"/>
              </w:rPr>
              <w:t>5</w:t>
            </w:r>
            <w:r w:rsidRPr="00453ECA">
              <w:rPr>
                <w:rFonts w:ascii="Garamond" w:hAnsi="Garamond"/>
                <w:sz w:val="22"/>
                <w:szCs w:val="22"/>
                <w:lang w:eastAsia="en-US"/>
              </w:rPr>
              <w:t>. 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каждого доверителя в соответствии с Правилами ЭДО СЭД КО отчет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никакие договоры поручительства, предусмотренные настоящим разделом,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поручительства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p w14:paraId="0B2FBD0E" w14:textId="77777777" w:rsidR="00A94D25" w:rsidRPr="00453ECA" w:rsidRDefault="00877A26" w:rsidP="00453ECA">
            <w:pPr>
              <w:pStyle w:val="a8"/>
              <w:spacing w:before="120" w:after="120"/>
              <w:ind w:left="-5"/>
              <w:contextualSpacing w:val="0"/>
              <w:jc w:val="both"/>
              <w:rPr>
                <w:szCs w:val="22"/>
                <w:highlight w:val="yellow"/>
                <w:lang w:val="ru-RU"/>
              </w:rPr>
            </w:pPr>
            <w:r w:rsidRPr="00453ECA">
              <w:rPr>
                <w:szCs w:val="22"/>
                <w:lang w:val="ru-RU"/>
              </w:rPr>
              <w:t>8.</w:t>
            </w:r>
            <w:r w:rsidRPr="00453ECA">
              <w:rPr>
                <w:szCs w:val="22"/>
                <w:highlight w:val="yellow"/>
                <w:lang w:val="ru-RU"/>
              </w:rPr>
              <w:t>6</w:t>
            </w:r>
            <w:r w:rsidRPr="00453ECA">
              <w:rPr>
                <w:szCs w:val="22"/>
                <w:lang w:val="ru-RU"/>
              </w:rPr>
              <w:t>. Доверитель при намерении отказаться от любых поручений, указанных в настоящем разделе,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указанных поручений. В уведомлении указываются договоры поручительства, в отношении которых предполагается отказ от поручений, указанных в настоящем разделе. В случае если договоры поручительства не заключены, в уведомлении указывается номер уведомления, в котором доверителем было заявлено о намерении стать поручителем. Доверитель признается отказавшимся от поручения, указанного в уведомлении. При этом датой уведомления считается дата получения поверенным письменного уведомления.</w:t>
            </w:r>
          </w:p>
        </w:tc>
      </w:tr>
    </w:tbl>
    <w:p w14:paraId="2C2802FA" w14:textId="77777777" w:rsidR="00B93DA8" w:rsidRDefault="00B93DA8" w:rsidP="008F4D24">
      <w:pPr>
        <w:rPr>
          <w:rFonts w:ascii="Garamond" w:hAnsi="Garamond"/>
          <w:sz w:val="22"/>
          <w:szCs w:val="20"/>
          <w:lang w:eastAsia="en-US"/>
        </w:rPr>
      </w:pPr>
    </w:p>
    <w:p w14:paraId="1606FD8D" w14:textId="3E00247D" w:rsidR="00B93DA8" w:rsidRDefault="00B93DA8" w:rsidP="00D36497">
      <w:pPr>
        <w:rPr>
          <w:rFonts w:ascii="Garamond" w:hAnsi="Garamond"/>
          <w:b/>
          <w:sz w:val="26"/>
          <w:szCs w:val="26"/>
        </w:rPr>
      </w:pPr>
      <w:r w:rsidRPr="00B93DA8">
        <w:rPr>
          <w:rFonts w:ascii="Garamond" w:hAnsi="Garamond"/>
          <w:b/>
          <w:sz w:val="26"/>
          <w:szCs w:val="26"/>
        </w:rPr>
        <w:t>Предложения по изменениям и дополнениям в СТАНДАРТНУЮ ФОРМУ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(Приложение № Д 18.</w:t>
      </w:r>
      <w:r w:rsidR="00721903">
        <w:rPr>
          <w:rFonts w:ascii="Garamond" w:hAnsi="Garamond"/>
          <w:b/>
          <w:sz w:val="26"/>
          <w:szCs w:val="26"/>
        </w:rPr>
        <w:t>6 к </w:t>
      </w:r>
      <w:r w:rsidRPr="00B93DA8">
        <w:rPr>
          <w:rFonts w:ascii="Garamond" w:hAnsi="Garamond"/>
          <w:b/>
          <w:sz w:val="26"/>
          <w:szCs w:val="26"/>
        </w:rPr>
        <w:t>Договору о присоединении к торговой системе оптового рынка)</w:t>
      </w:r>
    </w:p>
    <w:p w14:paraId="30CF5317" w14:textId="77777777" w:rsidR="00D36497" w:rsidRPr="00B93DA8" w:rsidRDefault="00D36497" w:rsidP="00D36497">
      <w:pPr>
        <w:rPr>
          <w:rFonts w:ascii="Garamond" w:hAnsi="Garamond"/>
          <w:b/>
          <w:sz w:val="26"/>
          <w:szCs w:val="26"/>
        </w:rPr>
      </w:pPr>
    </w:p>
    <w:tbl>
      <w:tblPr>
        <w:tblStyle w:val="a4"/>
        <w:tblW w:w="14596" w:type="dxa"/>
        <w:tblLayout w:type="fixed"/>
        <w:tblLook w:val="04A0" w:firstRow="1" w:lastRow="0" w:firstColumn="1" w:lastColumn="0" w:noHBand="0" w:noVBand="1"/>
      </w:tblPr>
      <w:tblGrid>
        <w:gridCol w:w="953"/>
        <w:gridCol w:w="6839"/>
        <w:gridCol w:w="6804"/>
      </w:tblGrid>
      <w:tr w:rsidR="00B93DA8" w:rsidRPr="00B93DA8" w14:paraId="1DCA07CC" w14:textId="77777777" w:rsidTr="00E91AE2">
        <w:tc>
          <w:tcPr>
            <w:tcW w:w="953" w:type="dxa"/>
          </w:tcPr>
          <w:p w14:paraId="2539BDB3" w14:textId="77777777" w:rsidR="00B93DA8" w:rsidRPr="00B93DA8" w:rsidRDefault="00B93DA8" w:rsidP="008F4D24">
            <w:pPr>
              <w:jc w:val="center"/>
              <w:rPr>
                <w:rFonts w:ascii="Garamond" w:hAnsi="Garamond"/>
                <w:b/>
                <w:sz w:val="22"/>
                <w:szCs w:val="22"/>
              </w:rPr>
            </w:pPr>
            <w:r w:rsidRPr="00B93DA8">
              <w:rPr>
                <w:rFonts w:ascii="Garamond" w:hAnsi="Garamond"/>
                <w:b/>
                <w:sz w:val="22"/>
                <w:szCs w:val="22"/>
              </w:rPr>
              <w:t>№ пункта</w:t>
            </w:r>
          </w:p>
        </w:tc>
        <w:tc>
          <w:tcPr>
            <w:tcW w:w="6839" w:type="dxa"/>
          </w:tcPr>
          <w:p w14:paraId="332F4DB3" w14:textId="77777777" w:rsidR="00B93DA8" w:rsidRPr="00B93DA8" w:rsidRDefault="00B93DA8" w:rsidP="008F4D24">
            <w:pPr>
              <w:jc w:val="center"/>
              <w:rPr>
                <w:rFonts w:ascii="Garamond" w:hAnsi="Garamond"/>
                <w:b/>
                <w:sz w:val="22"/>
                <w:szCs w:val="22"/>
              </w:rPr>
            </w:pPr>
            <w:r w:rsidRPr="00B93DA8">
              <w:rPr>
                <w:rFonts w:ascii="Garamond" w:hAnsi="Garamond"/>
                <w:b/>
                <w:sz w:val="22"/>
                <w:szCs w:val="22"/>
              </w:rPr>
              <w:t xml:space="preserve">Редакция, действующая на момент </w:t>
            </w:r>
          </w:p>
          <w:p w14:paraId="38C4A56B" w14:textId="77777777" w:rsidR="00B93DA8" w:rsidRPr="00B93DA8" w:rsidRDefault="00B93DA8" w:rsidP="008F4D24">
            <w:pPr>
              <w:jc w:val="center"/>
              <w:rPr>
                <w:rFonts w:ascii="Garamond" w:hAnsi="Garamond"/>
                <w:b/>
                <w:sz w:val="22"/>
                <w:szCs w:val="22"/>
              </w:rPr>
            </w:pPr>
            <w:r w:rsidRPr="00B93DA8">
              <w:rPr>
                <w:rFonts w:ascii="Garamond" w:hAnsi="Garamond"/>
                <w:b/>
                <w:sz w:val="22"/>
                <w:szCs w:val="22"/>
              </w:rPr>
              <w:t>вступления в силу изменений</w:t>
            </w:r>
          </w:p>
        </w:tc>
        <w:tc>
          <w:tcPr>
            <w:tcW w:w="6804" w:type="dxa"/>
          </w:tcPr>
          <w:p w14:paraId="6B0AC818" w14:textId="77777777" w:rsidR="00B93DA8" w:rsidRPr="00B93DA8" w:rsidRDefault="00B93DA8" w:rsidP="008F4D24">
            <w:pPr>
              <w:jc w:val="center"/>
              <w:rPr>
                <w:rFonts w:ascii="Garamond" w:hAnsi="Garamond"/>
                <w:b/>
                <w:sz w:val="22"/>
                <w:szCs w:val="22"/>
              </w:rPr>
            </w:pPr>
            <w:r w:rsidRPr="00B93DA8">
              <w:rPr>
                <w:rFonts w:ascii="Garamond" w:hAnsi="Garamond"/>
                <w:b/>
                <w:sz w:val="22"/>
                <w:szCs w:val="22"/>
              </w:rPr>
              <w:t xml:space="preserve">Предлагаемая редакция </w:t>
            </w:r>
          </w:p>
          <w:p w14:paraId="17AB32D6" w14:textId="77777777" w:rsidR="00B93DA8" w:rsidRPr="003F7804" w:rsidRDefault="00B93DA8" w:rsidP="008F4D24">
            <w:pPr>
              <w:jc w:val="center"/>
              <w:rPr>
                <w:rFonts w:ascii="Garamond" w:hAnsi="Garamond"/>
                <w:sz w:val="22"/>
                <w:szCs w:val="22"/>
              </w:rPr>
            </w:pPr>
            <w:r w:rsidRPr="003F7804">
              <w:rPr>
                <w:rFonts w:ascii="Garamond" w:hAnsi="Garamond"/>
                <w:sz w:val="22"/>
                <w:szCs w:val="22"/>
              </w:rPr>
              <w:t>(изменения выделены цветом)</w:t>
            </w:r>
          </w:p>
        </w:tc>
      </w:tr>
      <w:tr w:rsidR="00B93DA8" w:rsidRPr="00B93DA8" w14:paraId="456BA4A2" w14:textId="77777777" w:rsidTr="00E91AE2">
        <w:tc>
          <w:tcPr>
            <w:tcW w:w="953" w:type="dxa"/>
          </w:tcPr>
          <w:p w14:paraId="6A99DE98" w14:textId="77777777" w:rsidR="00B93DA8" w:rsidRPr="00B93DA8" w:rsidRDefault="00B93DA8" w:rsidP="00B93DA8">
            <w:pPr>
              <w:jc w:val="center"/>
              <w:rPr>
                <w:rFonts w:ascii="Garamond" w:hAnsi="Garamond"/>
                <w:b/>
                <w:sz w:val="22"/>
                <w:szCs w:val="22"/>
              </w:rPr>
            </w:pPr>
          </w:p>
        </w:tc>
        <w:tc>
          <w:tcPr>
            <w:tcW w:w="6839" w:type="dxa"/>
          </w:tcPr>
          <w:p w14:paraId="2BFD63FB" w14:textId="77777777" w:rsidR="00B93DA8" w:rsidRPr="00B93DA8" w:rsidRDefault="00B93DA8" w:rsidP="00B93DA8">
            <w:pPr>
              <w:spacing w:before="120" w:after="120" w:line="288" w:lineRule="auto"/>
              <w:ind w:right="-27"/>
              <w:jc w:val="both"/>
              <w:rPr>
                <w:rFonts w:ascii="Garamond" w:hAnsi="Garamond"/>
                <w:sz w:val="22"/>
                <w:szCs w:val="22"/>
              </w:rPr>
            </w:pPr>
            <w:r w:rsidRPr="00B93DA8">
              <w:rPr>
                <w:rFonts w:ascii="Garamond" w:hAnsi="Garamond"/>
                <w:sz w:val="22"/>
                <w:szCs w:val="22"/>
              </w:rPr>
              <w:t>Настоящий Договор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(далее – Договор), заключен между:</w:t>
            </w:r>
          </w:p>
          <w:p w14:paraId="32F16A34" w14:textId="77777777" w:rsidR="00B93DA8" w:rsidRPr="00B93DA8" w:rsidRDefault="00B93DA8" w:rsidP="00B93DA8">
            <w:pPr>
              <w:numPr>
                <w:ilvl w:val="0"/>
                <w:numId w:val="2"/>
              </w:numPr>
              <w:spacing w:before="120" w:after="120" w:line="288" w:lineRule="auto"/>
              <w:ind w:left="0" w:right="-27"/>
              <w:jc w:val="both"/>
              <w:rPr>
                <w:rFonts w:ascii="Garamond" w:hAnsi="Garamond"/>
                <w:sz w:val="22"/>
                <w:szCs w:val="22"/>
              </w:rPr>
            </w:pPr>
            <w:r w:rsidRPr="00B93DA8">
              <w:rPr>
                <w:rFonts w:ascii="Garamond" w:hAnsi="Garamond"/>
                <w:sz w:val="22"/>
                <w:szCs w:val="22"/>
              </w:rPr>
              <w:t xml:space="preserve">1.________________________________________________________________________________, именуемым в настоящем Договоре «Поручитель»,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szCs w:val="22"/>
              </w:rPr>
              <w:t>«_____» _____________ 20 ____ г.</w:t>
            </w:r>
            <w:r w:rsidRPr="00B93DA8">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w:t>
            </w:r>
          </w:p>
          <w:p w14:paraId="72841472" w14:textId="77777777" w:rsidR="00B93DA8" w:rsidRPr="00B93DA8" w:rsidRDefault="00B93DA8" w:rsidP="00B93DA8">
            <w:pPr>
              <w:numPr>
                <w:ilvl w:val="0"/>
                <w:numId w:val="2"/>
              </w:numPr>
              <w:spacing w:before="120" w:after="120" w:line="288" w:lineRule="auto"/>
              <w:ind w:left="0" w:right="-27"/>
              <w:jc w:val="both"/>
              <w:rPr>
                <w:rFonts w:ascii="Garamond" w:hAnsi="Garamond"/>
                <w:sz w:val="22"/>
                <w:szCs w:val="22"/>
              </w:rPr>
            </w:pPr>
            <w:r w:rsidRPr="00B93DA8">
              <w:rPr>
                <w:rFonts w:ascii="Garamond" w:hAnsi="Garamond"/>
                <w:sz w:val="22"/>
                <w:szCs w:val="22"/>
              </w:rPr>
              <w:t xml:space="preserve">2.________________________________________________________________________________, именуемым в настоящем Договоре «Кредитор»,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szCs w:val="22"/>
              </w:rPr>
              <w:t>«_____» _____________ 20 ____ г.</w:t>
            </w:r>
            <w:r w:rsidRPr="00B93DA8">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 и</w:t>
            </w:r>
          </w:p>
          <w:p w14:paraId="50114529" w14:textId="77777777" w:rsidR="00B93DA8" w:rsidRPr="00B93DA8" w:rsidRDefault="00B93DA8" w:rsidP="00B93DA8">
            <w:pPr>
              <w:rPr>
                <w:rFonts w:ascii="Garamond" w:hAnsi="Garamond"/>
                <w:b/>
                <w:sz w:val="22"/>
                <w:szCs w:val="22"/>
              </w:rPr>
            </w:pPr>
            <w:r w:rsidRPr="00B93DA8">
              <w:rPr>
                <w:rFonts w:ascii="Garamond" w:hAnsi="Garamond"/>
                <w:sz w:val="22"/>
                <w:szCs w:val="22"/>
                <w:lang w:eastAsia="en-US"/>
              </w:rPr>
              <w:t>…</w:t>
            </w:r>
          </w:p>
        </w:tc>
        <w:tc>
          <w:tcPr>
            <w:tcW w:w="6804" w:type="dxa"/>
          </w:tcPr>
          <w:p w14:paraId="41971787" w14:textId="77777777" w:rsidR="00B93DA8" w:rsidRPr="00B93DA8" w:rsidRDefault="00B93DA8" w:rsidP="00B93DA8">
            <w:pPr>
              <w:spacing w:before="120" w:after="120" w:line="288" w:lineRule="auto"/>
              <w:ind w:right="-27"/>
              <w:jc w:val="both"/>
              <w:rPr>
                <w:rFonts w:ascii="Garamond" w:hAnsi="Garamond"/>
                <w:sz w:val="22"/>
                <w:szCs w:val="22"/>
              </w:rPr>
            </w:pPr>
            <w:r w:rsidRPr="00B93DA8">
              <w:rPr>
                <w:rFonts w:ascii="Garamond" w:hAnsi="Garamond"/>
                <w:sz w:val="22"/>
                <w:szCs w:val="22"/>
              </w:rPr>
              <w:t>Настоящий Договор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(далее – Договор), заключен между:</w:t>
            </w:r>
          </w:p>
          <w:p w14:paraId="5C6E6384" w14:textId="77777777" w:rsidR="00B93DA8" w:rsidRPr="00B93DA8" w:rsidRDefault="00B93DA8" w:rsidP="00B93DA8">
            <w:pPr>
              <w:numPr>
                <w:ilvl w:val="0"/>
                <w:numId w:val="2"/>
              </w:numPr>
              <w:spacing w:before="120" w:after="120" w:line="288" w:lineRule="auto"/>
              <w:ind w:left="0" w:right="-27"/>
              <w:jc w:val="both"/>
              <w:rPr>
                <w:rFonts w:ascii="Garamond" w:hAnsi="Garamond"/>
                <w:sz w:val="22"/>
                <w:szCs w:val="22"/>
              </w:rPr>
            </w:pPr>
            <w:r w:rsidRPr="00B93DA8">
              <w:rPr>
                <w:rFonts w:ascii="Garamond" w:hAnsi="Garamond"/>
                <w:sz w:val="22"/>
                <w:szCs w:val="22"/>
              </w:rPr>
              <w:t xml:space="preserve">1.________________________________________________________________________________, именуемым в настоящем Договоре «Поручитель»,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szCs w:val="22"/>
              </w:rPr>
              <w:t>«_____» _____________ 20 ____ г.</w:t>
            </w:r>
            <w:r w:rsidRPr="00B93DA8">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w:t>
            </w:r>
          </w:p>
          <w:p w14:paraId="11ECB81E" w14:textId="77777777" w:rsidR="00B93DA8" w:rsidRPr="00B93DA8" w:rsidRDefault="00B93DA8" w:rsidP="00B93DA8">
            <w:pPr>
              <w:numPr>
                <w:ilvl w:val="0"/>
                <w:numId w:val="2"/>
              </w:numPr>
              <w:spacing w:before="120" w:after="120" w:line="288" w:lineRule="auto"/>
              <w:ind w:left="0" w:right="-27"/>
              <w:jc w:val="both"/>
              <w:rPr>
                <w:rFonts w:ascii="Garamond" w:hAnsi="Garamond"/>
                <w:sz w:val="22"/>
                <w:szCs w:val="22"/>
              </w:rPr>
            </w:pPr>
            <w:r w:rsidRPr="00B93DA8">
              <w:rPr>
                <w:rFonts w:ascii="Garamond" w:hAnsi="Garamond"/>
                <w:sz w:val="22"/>
                <w:szCs w:val="22"/>
              </w:rPr>
              <w:t xml:space="preserve">2.________________________________________________________________________________, именуемым в настоящем Договоре «Кредитор»,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szCs w:val="22"/>
              </w:rPr>
              <w:t>«_____» _____________ 20 ____ г.</w:t>
            </w:r>
            <w:r w:rsidRPr="00B93DA8">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 и</w:t>
            </w:r>
          </w:p>
          <w:p w14:paraId="415FFF5C" w14:textId="5F55051F" w:rsidR="00B93DA8" w:rsidRPr="00B93DA8" w:rsidRDefault="00B93DA8" w:rsidP="00B93DA8">
            <w:pPr>
              <w:spacing w:before="120" w:after="120" w:line="288" w:lineRule="auto"/>
              <w:ind w:right="-27"/>
              <w:jc w:val="both"/>
              <w:rPr>
                <w:rFonts w:ascii="Garamond" w:hAnsi="Garamond"/>
                <w:i/>
                <w:sz w:val="22"/>
                <w:szCs w:val="22"/>
              </w:rPr>
            </w:pPr>
            <w:r w:rsidRPr="00AF5E91">
              <w:rPr>
                <w:rFonts w:ascii="Garamond" w:hAnsi="Garamond"/>
                <w:i/>
                <w:sz w:val="22"/>
                <w:szCs w:val="22"/>
                <w:highlight w:val="yellow"/>
              </w:rPr>
              <w:t xml:space="preserve">(в случае заключения договора после 30 </w:t>
            </w:r>
            <w:r w:rsidR="005C3999" w:rsidRPr="00AF5E91">
              <w:rPr>
                <w:rFonts w:ascii="Garamond" w:hAnsi="Garamond"/>
                <w:i/>
                <w:sz w:val="22"/>
                <w:szCs w:val="22"/>
                <w:highlight w:val="yellow"/>
              </w:rPr>
              <w:t>сентября</w:t>
            </w:r>
            <w:r w:rsidRPr="00AF5E91">
              <w:rPr>
                <w:rFonts w:ascii="Garamond" w:hAnsi="Garamond"/>
                <w:i/>
                <w:sz w:val="22"/>
                <w:szCs w:val="22"/>
                <w:highlight w:val="yellow"/>
              </w:rPr>
              <w:t xml:space="preserve"> 2025 </w:t>
            </w:r>
            <w:r w:rsidRPr="00125EA0">
              <w:rPr>
                <w:rFonts w:ascii="Garamond" w:hAnsi="Garamond"/>
                <w:i/>
                <w:sz w:val="22"/>
                <w:szCs w:val="22"/>
                <w:highlight w:val="yellow"/>
              </w:rPr>
              <w:t>года</w:t>
            </w:r>
            <w:r w:rsidR="00721903" w:rsidRPr="00125EA0">
              <w:rPr>
                <w:rFonts w:ascii="Garamond" w:hAnsi="Garamond"/>
                <w:i/>
                <w:sz w:val="22"/>
                <w:szCs w:val="22"/>
                <w:highlight w:val="yellow"/>
              </w:rPr>
              <w:t>)</w:t>
            </w:r>
          </w:p>
          <w:p w14:paraId="1AD4498F" w14:textId="0C1AE42C" w:rsidR="00B93DA8" w:rsidRPr="00AF5E91" w:rsidRDefault="00B93DA8" w:rsidP="00B93DA8">
            <w:pPr>
              <w:numPr>
                <w:ilvl w:val="0"/>
                <w:numId w:val="2"/>
              </w:numPr>
              <w:spacing w:before="120" w:after="120" w:line="288" w:lineRule="auto"/>
              <w:ind w:left="0" w:right="-27"/>
              <w:jc w:val="both"/>
              <w:rPr>
                <w:rFonts w:ascii="Garamond" w:hAnsi="Garamond"/>
                <w:sz w:val="22"/>
                <w:szCs w:val="22"/>
                <w:highlight w:val="yellow"/>
              </w:rPr>
            </w:pPr>
            <w:r w:rsidRPr="00AF5E91">
              <w:rPr>
                <w:rFonts w:ascii="Garamond" w:hAnsi="Garamond"/>
                <w:sz w:val="22"/>
                <w:szCs w:val="22"/>
                <w:highlight w:val="yellow"/>
              </w:rPr>
              <w:t xml:space="preserve">1.________________________________________________________________________________, именуемым в настоящем Договоре «Поручитель»,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AF5E91">
              <w:rPr>
                <w:rFonts w:ascii="Garamond" w:hAnsi="Garamond"/>
                <w:sz w:val="22"/>
                <w:highlight w:val="yellow"/>
              </w:rPr>
              <w:t xml:space="preserve">именуемое в указанном Договоре о присоединении «АО «АТС» и (или) </w:t>
            </w:r>
            <w:r w:rsidR="00721903">
              <w:rPr>
                <w:rFonts w:ascii="Garamond" w:hAnsi="Garamond"/>
                <w:sz w:val="22"/>
                <w:highlight w:val="yellow"/>
              </w:rPr>
              <w:t>«</w:t>
            </w:r>
            <w:r w:rsidRPr="00AF5E91">
              <w:rPr>
                <w:rFonts w:ascii="Garamond" w:hAnsi="Garamond"/>
                <w:sz w:val="22"/>
                <w:highlight w:val="yellow"/>
              </w:rPr>
              <w:t>АТС</w:t>
            </w:r>
            <w:r w:rsidR="00721903">
              <w:rPr>
                <w:rFonts w:ascii="Garamond" w:hAnsi="Garamond"/>
                <w:sz w:val="22"/>
                <w:highlight w:val="yellow"/>
              </w:rPr>
              <w:t>»</w:t>
            </w:r>
            <w:r w:rsidRPr="00AF5E91">
              <w:rPr>
                <w:rFonts w:ascii="Garamond" w:hAnsi="Garamond"/>
                <w:sz w:val="22"/>
                <w:highlight w:val="yellow"/>
              </w:rPr>
              <w:t>,</w:t>
            </w:r>
          </w:p>
          <w:p w14:paraId="5D16C452" w14:textId="0AFB2F8B" w:rsidR="00B93DA8" w:rsidRPr="00AF5E91" w:rsidRDefault="00B93DA8" w:rsidP="00B93DA8">
            <w:pPr>
              <w:numPr>
                <w:ilvl w:val="0"/>
                <w:numId w:val="2"/>
              </w:numPr>
              <w:spacing w:before="120" w:after="120" w:line="288" w:lineRule="auto"/>
              <w:ind w:left="0" w:right="-27"/>
              <w:jc w:val="both"/>
              <w:rPr>
                <w:rFonts w:ascii="Garamond" w:hAnsi="Garamond"/>
                <w:sz w:val="22"/>
                <w:szCs w:val="22"/>
                <w:highlight w:val="yellow"/>
              </w:rPr>
            </w:pPr>
            <w:r w:rsidRPr="00AF5E91">
              <w:rPr>
                <w:rFonts w:ascii="Garamond" w:hAnsi="Garamond"/>
                <w:sz w:val="22"/>
                <w:szCs w:val="22"/>
                <w:highlight w:val="yellow"/>
              </w:rPr>
              <w:t xml:space="preserve">2.________________________________________________________________________________, именуемым в настоящем Договоре «Кредитор»,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AF5E91">
              <w:rPr>
                <w:rFonts w:ascii="Garamond" w:hAnsi="Garamond"/>
                <w:sz w:val="22"/>
                <w:highlight w:val="yellow"/>
              </w:rPr>
              <w:t xml:space="preserve">именуемое в указанном Договоре о присоединении «АО «АТС» и (или) </w:t>
            </w:r>
            <w:r w:rsidR="00721903">
              <w:rPr>
                <w:rFonts w:ascii="Garamond" w:hAnsi="Garamond"/>
                <w:sz w:val="22"/>
                <w:highlight w:val="yellow"/>
              </w:rPr>
              <w:t>«</w:t>
            </w:r>
            <w:r w:rsidRPr="00AF5E91">
              <w:rPr>
                <w:rFonts w:ascii="Garamond" w:hAnsi="Garamond"/>
                <w:sz w:val="22"/>
                <w:highlight w:val="yellow"/>
              </w:rPr>
              <w:t>АТС</w:t>
            </w:r>
            <w:r w:rsidR="00721903">
              <w:rPr>
                <w:rFonts w:ascii="Garamond" w:hAnsi="Garamond"/>
                <w:sz w:val="22"/>
                <w:highlight w:val="yellow"/>
              </w:rPr>
              <w:t>»</w:t>
            </w:r>
            <w:r w:rsidRPr="00AF5E91">
              <w:rPr>
                <w:rFonts w:ascii="Garamond" w:hAnsi="Garamond"/>
                <w:sz w:val="22"/>
                <w:highlight w:val="yellow"/>
              </w:rPr>
              <w:t xml:space="preserve">, </w:t>
            </w:r>
            <w:r w:rsidRPr="00AF5E91">
              <w:rPr>
                <w:rFonts w:ascii="Garamond" w:hAnsi="Garamond"/>
                <w:sz w:val="22"/>
                <w:szCs w:val="22"/>
                <w:highlight w:val="yellow"/>
              </w:rPr>
              <w:t>и</w:t>
            </w:r>
          </w:p>
          <w:p w14:paraId="518DBBD4" w14:textId="22EE96AF" w:rsidR="00B93DA8" w:rsidRPr="00D36497" w:rsidRDefault="00B93DA8" w:rsidP="00D36497">
            <w:pPr>
              <w:spacing w:before="120" w:after="120" w:line="288" w:lineRule="auto"/>
              <w:ind w:right="-27"/>
              <w:jc w:val="both"/>
              <w:rPr>
                <w:rFonts w:ascii="Garamond" w:hAnsi="Garamond"/>
                <w:i/>
                <w:sz w:val="22"/>
                <w:szCs w:val="22"/>
              </w:rPr>
            </w:pPr>
            <w:r w:rsidRPr="00B93DA8">
              <w:rPr>
                <w:rFonts w:ascii="Garamond" w:hAnsi="Garamond"/>
                <w:sz w:val="22"/>
                <w:szCs w:val="22"/>
                <w:lang w:eastAsia="en-US"/>
              </w:rPr>
              <w:t>…</w:t>
            </w:r>
          </w:p>
        </w:tc>
      </w:tr>
      <w:tr w:rsidR="00B93DA8" w:rsidRPr="00B93DA8" w14:paraId="2315FBAB" w14:textId="77777777" w:rsidTr="00E91AE2">
        <w:tc>
          <w:tcPr>
            <w:tcW w:w="953" w:type="dxa"/>
          </w:tcPr>
          <w:p w14:paraId="4D97B4EA" w14:textId="19E37878" w:rsidR="00B93DA8" w:rsidRPr="00B93DA8" w:rsidRDefault="00D36497" w:rsidP="00B93DA8">
            <w:pPr>
              <w:jc w:val="center"/>
              <w:rPr>
                <w:rFonts w:ascii="Garamond" w:hAnsi="Garamond"/>
                <w:b/>
                <w:sz w:val="22"/>
                <w:szCs w:val="22"/>
              </w:rPr>
            </w:pPr>
            <w:r>
              <w:rPr>
                <w:rFonts w:ascii="Garamond" w:hAnsi="Garamond"/>
                <w:b/>
                <w:sz w:val="22"/>
                <w:szCs w:val="22"/>
              </w:rPr>
              <w:t>11.3</w:t>
            </w:r>
          </w:p>
        </w:tc>
        <w:tc>
          <w:tcPr>
            <w:tcW w:w="6839" w:type="dxa"/>
          </w:tcPr>
          <w:p w14:paraId="50045B96" w14:textId="27EA0F41" w:rsidR="00B93DA8" w:rsidRPr="00B93DA8" w:rsidRDefault="00CF145C" w:rsidP="00B93DA8">
            <w:pPr>
              <w:spacing w:before="120" w:after="120" w:line="288" w:lineRule="auto"/>
              <w:ind w:right="-27"/>
              <w:jc w:val="both"/>
              <w:rPr>
                <w:rFonts w:ascii="Garamond" w:hAnsi="Garamond"/>
                <w:sz w:val="22"/>
                <w:szCs w:val="22"/>
              </w:rPr>
            </w:pPr>
            <w:r>
              <w:rPr>
                <w:rFonts w:ascii="Garamond" w:hAnsi="Garamond"/>
                <w:sz w:val="22"/>
                <w:szCs w:val="22"/>
              </w:rPr>
              <w:t>11.3.</w:t>
            </w:r>
            <w:r w:rsidR="00B93DA8" w:rsidRPr="00B93DA8">
              <w:rPr>
                <w:rFonts w:ascii="Garamond" w:hAnsi="Garamond"/>
                <w:sz w:val="22"/>
                <w:szCs w:val="22"/>
              </w:rPr>
              <w:t xml:space="preserve"> Настоящий Договор заключается в форме электронного документа с использованием электронной подписи Коммерческим оператором и ЦФР, действующим на основании договоров коммерческого представительства, заключенных с Поручителем и Кредитором</w:t>
            </w:r>
            <w:r w:rsidR="00B93DA8" w:rsidRPr="00B93DA8">
              <w:rPr>
                <w:rFonts w:ascii="Garamond" w:hAnsi="Garamond"/>
                <w:color w:val="000000"/>
                <w:sz w:val="22"/>
                <w:szCs w:val="22"/>
              </w:rPr>
              <w:t>.</w:t>
            </w:r>
          </w:p>
        </w:tc>
        <w:tc>
          <w:tcPr>
            <w:tcW w:w="6804" w:type="dxa"/>
          </w:tcPr>
          <w:p w14:paraId="523A5685" w14:textId="59193E55" w:rsidR="00B93DA8" w:rsidRPr="00B93DA8" w:rsidRDefault="00CF145C" w:rsidP="008A0B84">
            <w:pPr>
              <w:spacing w:before="120" w:after="120" w:line="288" w:lineRule="auto"/>
              <w:ind w:right="-27"/>
              <w:jc w:val="both"/>
              <w:rPr>
                <w:rFonts w:ascii="Garamond" w:hAnsi="Garamond"/>
                <w:sz w:val="22"/>
                <w:szCs w:val="22"/>
              </w:rPr>
            </w:pPr>
            <w:r>
              <w:rPr>
                <w:rFonts w:ascii="Garamond" w:hAnsi="Garamond"/>
                <w:sz w:val="22"/>
                <w:szCs w:val="22"/>
              </w:rPr>
              <w:t xml:space="preserve">11.3. </w:t>
            </w:r>
            <w:r w:rsidR="00B93DA8" w:rsidRPr="00B93DA8">
              <w:rPr>
                <w:rFonts w:ascii="Garamond" w:hAnsi="Garamond"/>
                <w:sz w:val="22"/>
                <w:szCs w:val="22"/>
              </w:rPr>
              <w:t xml:space="preserve">Настоящий Договор заключается в форме электронного документа с использованием электронной подписи Коммерческим оператором и ЦФР, действующим на основании договоров коммерческого представительства, заключенных с Поручителем и Кредитором </w:t>
            </w:r>
            <w:r w:rsidR="00BC12E5" w:rsidRPr="00AF5E91">
              <w:rPr>
                <w:rFonts w:ascii="Garamond" w:hAnsi="Garamond"/>
                <w:sz w:val="22"/>
                <w:szCs w:val="22"/>
                <w:highlight w:val="yellow"/>
              </w:rPr>
              <w:t>(начиная с 01.10.2025</w:t>
            </w:r>
            <w:r w:rsidR="00B93DA8" w:rsidRPr="00AF5E91">
              <w:rPr>
                <w:rFonts w:ascii="Garamond" w:hAnsi="Garamond"/>
                <w:sz w:val="22"/>
                <w:szCs w:val="22"/>
                <w:highlight w:val="yellow"/>
              </w:rPr>
              <w:t xml:space="preserve"> </w:t>
            </w:r>
            <w:r w:rsidR="008A0B84">
              <w:rPr>
                <w:rFonts w:ascii="Garamond" w:hAnsi="Garamond"/>
                <w:sz w:val="22"/>
                <w:szCs w:val="22"/>
                <w:highlight w:val="yellow"/>
              </w:rPr>
              <w:t>–</w:t>
            </w:r>
            <w:r w:rsidR="00B93DA8" w:rsidRPr="00AF5E91">
              <w:rPr>
                <w:rFonts w:ascii="Garamond" w:hAnsi="Garamond"/>
                <w:sz w:val="22"/>
                <w:szCs w:val="22"/>
                <w:highlight w:val="yellow"/>
              </w:rPr>
              <w:t xml:space="preserve"> в форме электронного документа с использованием электронной подписи АТС, действующим от своего имени, и АТС, действующим на основании Регламента коммерческого представительства в качестве коммерческого представителя Поручителя и Кредитора)</w:t>
            </w:r>
            <w:r w:rsidR="00B93DA8" w:rsidRPr="00B93DA8">
              <w:rPr>
                <w:rFonts w:ascii="Garamond" w:hAnsi="Garamond"/>
                <w:color w:val="000000"/>
                <w:sz w:val="22"/>
                <w:szCs w:val="22"/>
              </w:rPr>
              <w:t>.</w:t>
            </w:r>
          </w:p>
        </w:tc>
      </w:tr>
    </w:tbl>
    <w:p w14:paraId="1D649050" w14:textId="77777777" w:rsidR="00B93DA8" w:rsidRPr="00B93DA8" w:rsidRDefault="00B93DA8" w:rsidP="00D36497">
      <w:pPr>
        <w:jc w:val="both"/>
        <w:rPr>
          <w:rFonts w:ascii="Garamond" w:hAnsi="Garamond"/>
          <w:b/>
          <w:sz w:val="26"/>
          <w:szCs w:val="26"/>
        </w:rPr>
      </w:pPr>
    </w:p>
    <w:p w14:paraId="36010197" w14:textId="77777777" w:rsidR="00B93DA8" w:rsidRPr="00B93DA8" w:rsidRDefault="00B93DA8" w:rsidP="00D36497">
      <w:pPr>
        <w:rPr>
          <w:rFonts w:ascii="Garamond" w:hAnsi="Garamond"/>
          <w:b/>
          <w:sz w:val="26"/>
          <w:szCs w:val="26"/>
        </w:rPr>
      </w:pPr>
      <w:r w:rsidRPr="00B93DA8">
        <w:rPr>
          <w:rFonts w:ascii="Garamond" w:hAnsi="Garamond"/>
          <w:b/>
          <w:sz w:val="26"/>
          <w:szCs w:val="26"/>
        </w:rPr>
        <w:t>Предложения по изменениям и дополнениям в СТАНДАРТНУЮ ФОРМУ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(Приложение № Д 18.6.1 к Договору о присоединении к торговой системе оптового рынка)</w:t>
      </w:r>
    </w:p>
    <w:p w14:paraId="538AFAB8" w14:textId="77777777" w:rsidR="00D36497" w:rsidRDefault="00D36497" w:rsidP="00D36497">
      <w:pPr>
        <w:jc w:val="both"/>
        <w:rPr>
          <w:rFonts w:ascii="Garamond" w:hAnsi="Garamond"/>
          <w:b/>
          <w:sz w:val="26"/>
          <w:szCs w:val="26"/>
          <w:highlight w:val="yellow"/>
        </w:rPr>
      </w:pPr>
    </w:p>
    <w:p w14:paraId="5FA6BDFE" w14:textId="2839FC26" w:rsidR="00B93DA8" w:rsidRPr="008A0B84" w:rsidRDefault="00B93DA8" w:rsidP="00D36497">
      <w:pPr>
        <w:jc w:val="both"/>
        <w:rPr>
          <w:rFonts w:ascii="Garamond" w:hAnsi="Garamond"/>
          <w:b/>
        </w:rPr>
      </w:pPr>
      <w:r w:rsidRPr="00DC6A39">
        <w:rPr>
          <w:rFonts w:ascii="Garamond" w:hAnsi="Garamond"/>
          <w:b/>
        </w:rPr>
        <w:t>Удалить указанную стандартную форму.</w:t>
      </w:r>
    </w:p>
    <w:p w14:paraId="3826F576" w14:textId="77777777" w:rsidR="00D36497" w:rsidRDefault="00D36497" w:rsidP="00D36497">
      <w:pPr>
        <w:jc w:val="both"/>
        <w:rPr>
          <w:rFonts w:ascii="Garamond" w:hAnsi="Garamond"/>
          <w:b/>
          <w:sz w:val="26"/>
          <w:szCs w:val="26"/>
        </w:rPr>
      </w:pPr>
    </w:p>
    <w:p w14:paraId="1AD3A5B3" w14:textId="46A7E289" w:rsidR="00B93DA8" w:rsidRDefault="00B93DA8" w:rsidP="00D36497">
      <w:pPr>
        <w:rPr>
          <w:rFonts w:ascii="Garamond" w:hAnsi="Garamond"/>
          <w:b/>
          <w:sz w:val="26"/>
          <w:szCs w:val="26"/>
        </w:rPr>
      </w:pPr>
      <w:r w:rsidRPr="00B93DA8">
        <w:rPr>
          <w:rFonts w:ascii="Garamond" w:hAnsi="Garamond"/>
          <w:b/>
          <w:sz w:val="26"/>
          <w:szCs w:val="26"/>
        </w:rPr>
        <w:t xml:space="preserve">Предложения по изменениям и дополнениям в СТАНДАРТНУЮ ФОРМУ ДОГОВОРА ПОРУЧИТЕЛЬСТВА ДЛЯ ОБЕСПЕЧЕНИЯ ИСПОЛНЕНИЯ ОБЯЗАТЕЛЬСТВ ПОКУПАТЕЛЯ С </w:t>
      </w:r>
      <w:proofErr w:type="spellStart"/>
      <w:r w:rsidRPr="00B93DA8">
        <w:rPr>
          <w:rFonts w:ascii="Garamond" w:hAnsi="Garamond"/>
          <w:b/>
          <w:sz w:val="26"/>
          <w:szCs w:val="26"/>
        </w:rPr>
        <w:t>ЦЕНОЗАВИСИМЫМ</w:t>
      </w:r>
      <w:proofErr w:type="spellEnd"/>
      <w:r w:rsidRPr="00B93DA8">
        <w:rPr>
          <w:rFonts w:ascii="Garamond" w:hAnsi="Garamond"/>
          <w:b/>
          <w:sz w:val="26"/>
          <w:szCs w:val="26"/>
        </w:rPr>
        <w:t xml:space="preserve"> ПОТРЕБЛЕНИЕМ ПО ДОГОВОРАМ КУПЛИ-ПРОДАЖИ МОЩНОСТИ ПО РЕЗУЛЬТАТАМ КОНКУРЕНТНОГО ОТБОРА МОЩНОСТИ (Приложение № Д 18.6.2 к Договору о присоединении к торговой системе оптового рынка)</w:t>
      </w:r>
    </w:p>
    <w:p w14:paraId="31AA752A" w14:textId="77777777" w:rsidR="00D36497" w:rsidRPr="00B93DA8" w:rsidRDefault="00D36497" w:rsidP="00D36497">
      <w:pPr>
        <w:jc w:val="both"/>
        <w:rPr>
          <w:rFonts w:ascii="Garamond" w:hAnsi="Garamond"/>
          <w:b/>
          <w:sz w:val="26"/>
          <w:szCs w:val="26"/>
        </w:rPr>
      </w:pPr>
    </w:p>
    <w:tbl>
      <w:tblPr>
        <w:tblStyle w:val="a4"/>
        <w:tblW w:w="14596" w:type="dxa"/>
        <w:tblLayout w:type="fixed"/>
        <w:tblLook w:val="04A0" w:firstRow="1" w:lastRow="0" w:firstColumn="1" w:lastColumn="0" w:noHBand="0" w:noVBand="1"/>
      </w:tblPr>
      <w:tblGrid>
        <w:gridCol w:w="953"/>
        <w:gridCol w:w="6839"/>
        <w:gridCol w:w="6804"/>
      </w:tblGrid>
      <w:tr w:rsidR="00B93DA8" w:rsidRPr="00B93DA8" w14:paraId="7831FC40" w14:textId="77777777" w:rsidTr="00E91AE2">
        <w:tc>
          <w:tcPr>
            <w:tcW w:w="953" w:type="dxa"/>
          </w:tcPr>
          <w:p w14:paraId="44887122" w14:textId="77777777" w:rsidR="00B93DA8" w:rsidRPr="00B93DA8" w:rsidRDefault="00B93DA8" w:rsidP="00D36497">
            <w:pPr>
              <w:jc w:val="center"/>
              <w:rPr>
                <w:rFonts w:ascii="Garamond" w:hAnsi="Garamond"/>
                <w:b/>
                <w:sz w:val="22"/>
                <w:szCs w:val="22"/>
              </w:rPr>
            </w:pPr>
            <w:r w:rsidRPr="00B93DA8">
              <w:rPr>
                <w:rFonts w:ascii="Garamond" w:hAnsi="Garamond"/>
                <w:b/>
                <w:sz w:val="22"/>
                <w:szCs w:val="22"/>
              </w:rPr>
              <w:t>№ пункта</w:t>
            </w:r>
          </w:p>
        </w:tc>
        <w:tc>
          <w:tcPr>
            <w:tcW w:w="6839" w:type="dxa"/>
          </w:tcPr>
          <w:p w14:paraId="41690C87" w14:textId="77777777" w:rsidR="00B93DA8" w:rsidRPr="00B93DA8" w:rsidRDefault="00B93DA8" w:rsidP="00D36497">
            <w:pPr>
              <w:jc w:val="center"/>
              <w:rPr>
                <w:rFonts w:ascii="Garamond" w:hAnsi="Garamond"/>
                <w:b/>
                <w:sz w:val="22"/>
                <w:szCs w:val="22"/>
              </w:rPr>
            </w:pPr>
            <w:r w:rsidRPr="00B93DA8">
              <w:rPr>
                <w:rFonts w:ascii="Garamond" w:hAnsi="Garamond"/>
                <w:b/>
                <w:sz w:val="22"/>
                <w:szCs w:val="22"/>
              </w:rPr>
              <w:t xml:space="preserve">Редакция, действующая на момент </w:t>
            </w:r>
          </w:p>
          <w:p w14:paraId="76127573" w14:textId="77777777" w:rsidR="00B93DA8" w:rsidRPr="00B93DA8" w:rsidRDefault="00B93DA8" w:rsidP="00D36497">
            <w:pPr>
              <w:jc w:val="center"/>
              <w:rPr>
                <w:rFonts w:ascii="Garamond" w:hAnsi="Garamond"/>
                <w:b/>
                <w:sz w:val="22"/>
                <w:szCs w:val="22"/>
              </w:rPr>
            </w:pPr>
            <w:r w:rsidRPr="00B93DA8">
              <w:rPr>
                <w:rFonts w:ascii="Garamond" w:hAnsi="Garamond"/>
                <w:b/>
                <w:sz w:val="22"/>
                <w:szCs w:val="22"/>
              </w:rPr>
              <w:t>вступления в силу изменений</w:t>
            </w:r>
          </w:p>
        </w:tc>
        <w:tc>
          <w:tcPr>
            <w:tcW w:w="6804" w:type="dxa"/>
          </w:tcPr>
          <w:p w14:paraId="3D30B7E3" w14:textId="77777777" w:rsidR="00B93DA8" w:rsidRPr="00B93DA8" w:rsidRDefault="00B93DA8" w:rsidP="00D36497">
            <w:pPr>
              <w:jc w:val="center"/>
              <w:rPr>
                <w:rFonts w:ascii="Garamond" w:hAnsi="Garamond"/>
                <w:b/>
                <w:sz w:val="22"/>
                <w:szCs w:val="22"/>
              </w:rPr>
            </w:pPr>
            <w:r w:rsidRPr="00B93DA8">
              <w:rPr>
                <w:rFonts w:ascii="Garamond" w:hAnsi="Garamond"/>
                <w:b/>
                <w:sz w:val="22"/>
                <w:szCs w:val="22"/>
              </w:rPr>
              <w:t xml:space="preserve">Предлагаемая редакция </w:t>
            </w:r>
          </w:p>
          <w:p w14:paraId="110B43BA" w14:textId="77777777" w:rsidR="00B93DA8" w:rsidRPr="00D36497" w:rsidRDefault="00B93DA8" w:rsidP="00D36497">
            <w:pPr>
              <w:jc w:val="center"/>
              <w:rPr>
                <w:rFonts w:ascii="Garamond" w:hAnsi="Garamond"/>
                <w:sz w:val="22"/>
                <w:szCs w:val="22"/>
              </w:rPr>
            </w:pPr>
            <w:r w:rsidRPr="00D36497">
              <w:rPr>
                <w:rFonts w:ascii="Garamond" w:hAnsi="Garamond"/>
                <w:sz w:val="22"/>
                <w:szCs w:val="22"/>
              </w:rPr>
              <w:t>(изменения выделены цветом)</w:t>
            </w:r>
          </w:p>
        </w:tc>
      </w:tr>
      <w:tr w:rsidR="00B93DA8" w:rsidRPr="00B93DA8" w14:paraId="445ED0EC" w14:textId="77777777" w:rsidTr="00E91AE2">
        <w:tc>
          <w:tcPr>
            <w:tcW w:w="953" w:type="dxa"/>
          </w:tcPr>
          <w:p w14:paraId="30A7209B" w14:textId="77777777" w:rsidR="00B93DA8" w:rsidRPr="00B93DA8" w:rsidRDefault="00B93DA8" w:rsidP="00B93DA8">
            <w:pPr>
              <w:jc w:val="center"/>
              <w:rPr>
                <w:rFonts w:ascii="Garamond" w:hAnsi="Garamond"/>
                <w:b/>
                <w:sz w:val="22"/>
                <w:szCs w:val="22"/>
              </w:rPr>
            </w:pPr>
          </w:p>
        </w:tc>
        <w:tc>
          <w:tcPr>
            <w:tcW w:w="6839" w:type="dxa"/>
          </w:tcPr>
          <w:p w14:paraId="169AAFCE" w14:textId="77777777" w:rsidR="00B93DA8" w:rsidRPr="00B93DA8" w:rsidRDefault="00B93DA8" w:rsidP="00B93DA8">
            <w:pPr>
              <w:spacing w:before="120" w:after="120" w:line="288" w:lineRule="auto"/>
              <w:ind w:right="-27"/>
              <w:jc w:val="both"/>
              <w:rPr>
                <w:rFonts w:ascii="Garamond" w:hAnsi="Garamond"/>
                <w:sz w:val="22"/>
                <w:szCs w:val="22"/>
              </w:rPr>
            </w:pPr>
            <w:r w:rsidRPr="00B93DA8">
              <w:rPr>
                <w:rFonts w:ascii="Garamond" w:hAnsi="Garamond"/>
                <w:sz w:val="22"/>
                <w:szCs w:val="22"/>
              </w:rPr>
              <w:t xml:space="preserve">Настоящий Договор поручительства для обеспечения исполнения обязательств покупателя с </w:t>
            </w:r>
            <w:proofErr w:type="spellStart"/>
            <w:r w:rsidRPr="00B93DA8">
              <w:rPr>
                <w:rFonts w:ascii="Garamond" w:hAnsi="Garamond"/>
                <w:sz w:val="22"/>
                <w:szCs w:val="22"/>
              </w:rPr>
              <w:t>ценозависимым</w:t>
            </w:r>
            <w:proofErr w:type="spellEnd"/>
            <w:r w:rsidRPr="00B93DA8">
              <w:rPr>
                <w:rFonts w:ascii="Garamond" w:hAnsi="Garamond"/>
                <w:sz w:val="22"/>
                <w:szCs w:val="22"/>
              </w:rPr>
              <w:t xml:space="preserve"> потреблением по договорам купли-продажи мощности по результатам конкурентного отбора мощности (далее – Договор) заключен между:</w:t>
            </w:r>
          </w:p>
          <w:p w14:paraId="47572EFA" w14:textId="77777777" w:rsidR="00B93DA8" w:rsidRPr="00B93DA8" w:rsidRDefault="00B93DA8" w:rsidP="00B93DA8">
            <w:pPr>
              <w:spacing w:before="120" w:after="120" w:line="288" w:lineRule="auto"/>
              <w:ind w:right="-27"/>
              <w:jc w:val="both"/>
              <w:rPr>
                <w:rFonts w:ascii="Garamond" w:hAnsi="Garamond"/>
                <w:sz w:val="22"/>
                <w:szCs w:val="22"/>
              </w:rPr>
            </w:pPr>
            <w:r w:rsidRPr="00B93DA8">
              <w:rPr>
                <w:rFonts w:ascii="Garamond" w:hAnsi="Garamond"/>
                <w:sz w:val="22"/>
                <w:szCs w:val="22"/>
              </w:rPr>
              <w:t xml:space="preserve">1.________________________________________________________________________________, именуемым в настоящем Договоре «Поручитель»,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szCs w:val="22"/>
              </w:rPr>
              <w:t>«_____» _____________ 20 ____ г.</w:t>
            </w:r>
            <w:r w:rsidRPr="00B93DA8">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 </w:t>
            </w:r>
          </w:p>
          <w:p w14:paraId="76B20F0C" w14:textId="77777777" w:rsidR="00B93DA8" w:rsidRPr="00B93DA8" w:rsidRDefault="00B93DA8" w:rsidP="00B93DA8">
            <w:pPr>
              <w:spacing w:before="120" w:after="120" w:line="288" w:lineRule="auto"/>
              <w:ind w:right="-27"/>
              <w:jc w:val="both"/>
              <w:rPr>
                <w:rFonts w:ascii="Garamond" w:hAnsi="Garamond"/>
                <w:sz w:val="22"/>
                <w:szCs w:val="22"/>
              </w:rPr>
            </w:pPr>
            <w:r w:rsidRPr="00B93DA8">
              <w:rPr>
                <w:rFonts w:ascii="Garamond" w:hAnsi="Garamond"/>
                <w:sz w:val="22"/>
                <w:szCs w:val="22"/>
              </w:rPr>
              <w:t xml:space="preserve">2.________________________________________________________________________________, именуемым в настоящем Договоре «Кредитор»,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szCs w:val="22"/>
              </w:rPr>
              <w:t>«_____» _____________ 20 ____ г.</w:t>
            </w:r>
            <w:r w:rsidRPr="00B93DA8">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 и</w:t>
            </w:r>
          </w:p>
          <w:p w14:paraId="27F84495" w14:textId="77777777" w:rsidR="00B93DA8" w:rsidRPr="00B93DA8" w:rsidRDefault="00B93DA8" w:rsidP="00B93DA8">
            <w:pPr>
              <w:spacing w:before="120" w:after="120" w:line="288" w:lineRule="auto"/>
              <w:ind w:right="-27"/>
              <w:jc w:val="both"/>
              <w:rPr>
                <w:rFonts w:ascii="Garamond" w:hAnsi="Garamond"/>
                <w:i/>
                <w:sz w:val="22"/>
                <w:szCs w:val="22"/>
              </w:rPr>
            </w:pPr>
            <w:r w:rsidRPr="00B93DA8">
              <w:rPr>
                <w:rFonts w:ascii="Garamond" w:hAnsi="Garamond"/>
                <w:sz w:val="22"/>
                <w:szCs w:val="22"/>
                <w:lang w:eastAsia="en-US"/>
              </w:rPr>
              <w:t>…</w:t>
            </w:r>
          </w:p>
          <w:p w14:paraId="7A6BE077" w14:textId="77777777" w:rsidR="00B93DA8" w:rsidRPr="00B93DA8" w:rsidRDefault="00B93DA8" w:rsidP="00B93DA8">
            <w:pPr>
              <w:jc w:val="center"/>
              <w:rPr>
                <w:rFonts w:ascii="Garamond" w:hAnsi="Garamond"/>
                <w:b/>
                <w:sz w:val="22"/>
                <w:szCs w:val="22"/>
              </w:rPr>
            </w:pPr>
          </w:p>
        </w:tc>
        <w:tc>
          <w:tcPr>
            <w:tcW w:w="6804" w:type="dxa"/>
          </w:tcPr>
          <w:p w14:paraId="178F3B5B" w14:textId="77777777" w:rsidR="00B93DA8" w:rsidRPr="00B93DA8" w:rsidRDefault="00B93DA8" w:rsidP="00B93DA8">
            <w:pPr>
              <w:spacing w:before="120" w:after="120" w:line="288" w:lineRule="auto"/>
              <w:ind w:right="-27"/>
              <w:jc w:val="both"/>
              <w:rPr>
                <w:rFonts w:ascii="Garamond" w:hAnsi="Garamond"/>
                <w:sz w:val="22"/>
                <w:szCs w:val="22"/>
              </w:rPr>
            </w:pPr>
            <w:r w:rsidRPr="00B93DA8">
              <w:rPr>
                <w:rFonts w:ascii="Garamond" w:hAnsi="Garamond"/>
                <w:sz w:val="22"/>
                <w:szCs w:val="22"/>
              </w:rPr>
              <w:t xml:space="preserve">Настоящий Договор поручительства для обеспечения исполнения обязательств покупателя с </w:t>
            </w:r>
            <w:proofErr w:type="spellStart"/>
            <w:r w:rsidRPr="00B93DA8">
              <w:rPr>
                <w:rFonts w:ascii="Garamond" w:hAnsi="Garamond"/>
                <w:sz w:val="22"/>
                <w:szCs w:val="22"/>
              </w:rPr>
              <w:t>ценозависимым</w:t>
            </w:r>
            <w:proofErr w:type="spellEnd"/>
            <w:r w:rsidRPr="00B93DA8">
              <w:rPr>
                <w:rFonts w:ascii="Garamond" w:hAnsi="Garamond"/>
                <w:sz w:val="22"/>
                <w:szCs w:val="22"/>
              </w:rPr>
              <w:t xml:space="preserve"> потреблением по договорам купли-продажи мощности по результатам конкурентного отбора мощности (далее – Договор) заключен между:</w:t>
            </w:r>
          </w:p>
          <w:p w14:paraId="6CE4CAED" w14:textId="77777777" w:rsidR="00B93DA8" w:rsidRPr="00B93DA8" w:rsidRDefault="00B93DA8" w:rsidP="00B93DA8">
            <w:pPr>
              <w:spacing w:before="120" w:after="120" w:line="288" w:lineRule="auto"/>
              <w:ind w:right="-27"/>
              <w:jc w:val="both"/>
              <w:rPr>
                <w:rFonts w:ascii="Garamond" w:hAnsi="Garamond"/>
                <w:sz w:val="22"/>
                <w:szCs w:val="22"/>
              </w:rPr>
            </w:pPr>
            <w:r w:rsidRPr="00B93DA8">
              <w:rPr>
                <w:rFonts w:ascii="Garamond" w:hAnsi="Garamond"/>
                <w:sz w:val="22"/>
                <w:szCs w:val="22"/>
              </w:rPr>
              <w:t xml:space="preserve">1.________________________________________________________________________________, именуемым в настоящем Договоре «Поручитель»,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szCs w:val="22"/>
              </w:rPr>
              <w:t>«_____» _____________ 20 ____ г.</w:t>
            </w:r>
            <w:r w:rsidRPr="00B93DA8">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 </w:t>
            </w:r>
          </w:p>
          <w:p w14:paraId="2049E122" w14:textId="77777777" w:rsidR="00B93DA8" w:rsidRPr="00B93DA8" w:rsidRDefault="00B93DA8" w:rsidP="00B93DA8">
            <w:pPr>
              <w:spacing w:before="120" w:after="120" w:line="288" w:lineRule="auto"/>
              <w:ind w:right="-27"/>
              <w:jc w:val="both"/>
              <w:rPr>
                <w:rFonts w:ascii="Garamond" w:hAnsi="Garamond"/>
                <w:sz w:val="22"/>
                <w:szCs w:val="22"/>
              </w:rPr>
            </w:pPr>
            <w:r w:rsidRPr="00B93DA8">
              <w:rPr>
                <w:rFonts w:ascii="Garamond" w:hAnsi="Garamond"/>
                <w:sz w:val="22"/>
                <w:szCs w:val="22"/>
              </w:rPr>
              <w:t xml:space="preserve">2.________________________________________________________________________________, именуемым в настоящем Договоре «Кредитор»,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szCs w:val="22"/>
              </w:rPr>
              <w:t>«_____» _____________ 20 ____ г.</w:t>
            </w:r>
            <w:r w:rsidRPr="00B93DA8">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 и</w:t>
            </w:r>
          </w:p>
          <w:p w14:paraId="4D4E92B8" w14:textId="77777777" w:rsidR="00B93DA8" w:rsidRPr="00B93DA8" w:rsidRDefault="00B93DA8" w:rsidP="00B93DA8">
            <w:pPr>
              <w:spacing w:before="120" w:after="120" w:line="288" w:lineRule="auto"/>
              <w:ind w:right="-27"/>
              <w:jc w:val="both"/>
              <w:rPr>
                <w:rFonts w:ascii="Garamond" w:hAnsi="Garamond"/>
                <w:i/>
                <w:sz w:val="22"/>
                <w:szCs w:val="22"/>
              </w:rPr>
            </w:pPr>
            <w:r w:rsidRPr="00AF5E91">
              <w:rPr>
                <w:rFonts w:ascii="Garamond" w:hAnsi="Garamond"/>
                <w:i/>
                <w:sz w:val="22"/>
                <w:szCs w:val="22"/>
                <w:highlight w:val="yellow"/>
              </w:rPr>
              <w:t xml:space="preserve">(в случае заключения договора после 30 </w:t>
            </w:r>
            <w:r w:rsidR="005C3999" w:rsidRPr="00AF5E91">
              <w:rPr>
                <w:rFonts w:ascii="Garamond" w:hAnsi="Garamond"/>
                <w:i/>
                <w:sz w:val="22"/>
                <w:szCs w:val="22"/>
                <w:highlight w:val="yellow"/>
              </w:rPr>
              <w:t>сентября</w:t>
            </w:r>
            <w:r w:rsidRPr="00AF5E91">
              <w:rPr>
                <w:rFonts w:ascii="Garamond" w:hAnsi="Garamond"/>
                <w:i/>
                <w:sz w:val="22"/>
                <w:szCs w:val="22"/>
                <w:highlight w:val="yellow"/>
              </w:rPr>
              <w:t xml:space="preserve"> 2025 года)</w:t>
            </w:r>
          </w:p>
          <w:p w14:paraId="5A5F6D9D" w14:textId="444F1916" w:rsidR="00B93DA8" w:rsidRPr="00AF5E91" w:rsidRDefault="00B93DA8" w:rsidP="00B93DA8">
            <w:pPr>
              <w:spacing w:before="120" w:after="120" w:line="288" w:lineRule="auto"/>
              <w:ind w:right="-27"/>
              <w:jc w:val="both"/>
              <w:rPr>
                <w:rFonts w:ascii="Garamond" w:hAnsi="Garamond"/>
                <w:sz w:val="22"/>
                <w:szCs w:val="22"/>
                <w:highlight w:val="yellow"/>
              </w:rPr>
            </w:pPr>
            <w:r w:rsidRPr="00AF5E91">
              <w:rPr>
                <w:rFonts w:ascii="Garamond" w:hAnsi="Garamond"/>
                <w:sz w:val="22"/>
                <w:szCs w:val="22"/>
                <w:highlight w:val="yellow"/>
              </w:rPr>
              <w:t xml:space="preserve">1.________________________________________________________________________________, именуемым в настоящем Договоре «Поручитель»,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AF5E91">
              <w:rPr>
                <w:rFonts w:ascii="Garamond" w:hAnsi="Garamond"/>
                <w:sz w:val="22"/>
                <w:highlight w:val="yellow"/>
              </w:rPr>
              <w:t xml:space="preserve">именуемое в указанном Договоре о присоединении «АО «АТС» и (или) </w:t>
            </w:r>
            <w:r w:rsidR="00721903">
              <w:rPr>
                <w:rFonts w:ascii="Garamond" w:hAnsi="Garamond"/>
                <w:sz w:val="22"/>
                <w:highlight w:val="yellow"/>
              </w:rPr>
              <w:t>«</w:t>
            </w:r>
            <w:r w:rsidRPr="00AF5E91">
              <w:rPr>
                <w:rFonts w:ascii="Garamond" w:hAnsi="Garamond"/>
                <w:sz w:val="22"/>
                <w:highlight w:val="yellow"/>
              </w:rPr>
              <w:t>АТС</w:t>
            </w:r>
            <w:r w:rsidR="00721903">
              <w:rPr>
                <w:rFonts w:ascii="Garamond" w:hAnsi="Garamond"/>
                <w:sz w:val="22"/>
                <w:highlight w:val="yellow"/>
              </w:rPr>
              <w:t>»</w:t>
            </w:r>
            <w:r w:rsidRPr="00AF5E91">
              <w:rPr>
                <w:rFonts w:ascii="Garamond" w:hAnsi="Garamond"/>
                <w:sz w:val="22"/>
                <w:highlight w:val="yellow"/>
              </w:rPr>
              <w:t>,</w:t>
            </w:r>
          </w:p>
          <w:p w14:paraId="19FD18E6" w14:textId="7898E9A2" w:rsidR="00B93DA8" w:rsidRPr="00B93DA8" w:rsidRDefault="00B93DA8" w:rsidP="00B93DA8">
            <w:pPr>
              <w:spacing w:before="120" w:after="120" w:line="288" w:lineRule="auto"/>
              <w:ind w:right="-27"/>
              <w:jc w:val="both"/>
              <w:rPr>
                <w:rFonts w:ascii="Garamond" w:hAnsi="Garamond"/>
                <w:sz w:val="22"/>
                <w:szCs w:val="22"/>
              </w:rPr>
            </w:pPr>
            <w:r w:rsidRPr="00AF5E91">
              <w:rPr>
                <w:rFonts w:ascii="Garamond" w:hAnsi="Garamond"/>
                <w:sz w:val="22"/>
                <w:szCs w:val="22"/>
                <w:highlight w:val="yellow"/>
              </w:rPr>
              <w:t xml:space="preserve">2.________________________________________________________________________________, именуемым в настоящем Договоре «Кредитор»,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AF5E91">
              <w:rPr>
                <w:rFonts w:ascii="Garamond" w:hAnsi="Garamond"/>
                <w:sz w:val="22"/>
                <w:highlight w:val="yellow"/>
              </w:rPr>
              <w:t xml:space="preserve">именуемое в указанном Договоре о присоединении «АО «АТС» и (или) </w:t>
            </w:r>
            <w:r w:rsidR="00721903">
              <w:rPr>
                <w:rFonts w:ascii="Garamond" w:hAnsi="Garamond"/>
                <w:sz w:val="22"/>
                <w:highlight w:val="yellow"/>
              </w:rPr>
              <w:t>«</w:t>
            </w:r>
            <w:r w:rsidRPr="00AF5E91">
              <w:rPr>
                <w:rFonts w:ascii="Garamond" w:hAnsi="Garamond"/>
                <w:sz w:val="22"/>
                <w:highlight w:val="yellow"/>
              </w:rPr>
              <w:t>АТС</w:t>
            </w:r>
            <w:r w:rsidR="00721903">
              <w:rPr>
                <w:rFonts w:ascii="Garamond" w:hAnsi="Garamond"/>
                <w:sz w:val="22"/>
                <w:highlight w:val="yellow"/>
              </w:rPr>
              <w:t>»</w:t>
            </w:r>
            <w:r w:rsidRPr="00AF5E91">
              <w:rPr>
                <w:rFonts w:ascii="Garamond" w:hAnsi="Garamond"/>
                <w:sz w:val="22"/>
                <w:highlight w:val="yellow"/>
              </w:rPr>
              <w:t xml:space="preserve">, </w:t>
            </w:r>
            <w:r w:rsidRPr="00AF5E91">
              <w:rPr>
                <w:rFonts w:ascii="Garamond" w:hAnsi="Garamond"/>
                <w:sz w:val="22"/>
                <w:szCs w:val="22"/>
                <w:highlight w:val="yellow"/>
              </w:rPr>
              <w:t>и</w:t>
            </w:r>
          </w:p>
          <w:p w14:paraId="25EE5C7C" w14:textId="27424449" w:rsidR="00B93DA8" w:rsidRPr="00D36497" w:rsidRDefault="00B93DA8" w:rsidP="00D36497">
            <w:pPr>
              <w:spacing w:before="120" w:after="120" w:line="288" w:lineRule="auto"/>
              <w:ind w:right="-27"/>
              <w:jc w:val="both"/>
              <w:rPr>
                <w:rFonts w:ascii="Garamond" w:hAnsi="Garamond"/>
                <w:i/>
                <w:sz w:val="22"/>
                <w:szCs w:val="22"/>
              </w:rPr>
            </w:pPr>
            <w:r w:rsidRPr="00B93DA8">
              <w:rPr>
                <w:rFonts w:ascii="Garamond" w:hAnsi="Garamond"/>
                <w:sz w:val="22"/>
                <w:szCs w:val="22"/>
                <w:lang w:eastAsia="en-US"/>
              </w:rPr>
              <w:t>…</w:t>
            </w:r>
          </w:p>
        </w:tc>
      </w:tr>
      <w:tr w:rsidR="00B93DA8" w:rsidRPr="00B93DA8" w14:paraId="40267305" w14:textId="77777777" w:rsidTr="00E91AE2">
        <w:tc>
          <w:tcPr>
            <w:tcW w:w="953" w:type="dxa"/>
          </w:tcPr>
          <w:p w14:paraId="0481B957" w14:textId="3577AA82" w:rsidR="00B93DA8" w:rsidRPr="00B93DA8" w:rsidRDefault="00D36497" w:rsidP="00B93DA8">
            <w:pPr>
              <w:jc w:val="center"/>
              <w:rPr>
                <w:rFonts w:ascii="Garamond" w:hAnsi="Garamond"/>
                <w:b/>
                <w:sz w:val="22"/>
                <w:szCs w:val="22"/>
              </w:rPr>
            </w:pPr>
            <w:r>
              <w:rPr>
                <w:rFonts w:ascii="Garamond" w:hAnsi="Garamond"/>
                <w:b/>
                <w:sz w:val="22"/>
                <w:szCs w:val="22"/>
              </w:rPr>
              <w:t>10.3</w:t>
            </w:r>
          </w:p>
        </w:tc>
        <w:tc>
          <w:tcPr>
            <w:tcW w:w="6839" w:type="dxa"/>
          </w:tcPr>
          <w:p w14:paraId="7FAFFCA4" w14:textId="757E3635" w:rsidR="00B93DA8" w:rsidRPr="00B93DA8" w:rsidRDefault="00CF145C" w:rsidP="00B93DA8">
            <w:pPr>
              <w:spacing w:before="120" w:after="120" w:line="288" w:lineRule="auto"/>
              <w:ind w:right="-27"/>
              <w:jc w:val="both"/>
              <w:rPr>
                <w:rFonts w:ascii="Garamond" w:hAnsi="Garamond"/>
                <w:sz w:val="22"/>
                <w:szCs w:val="22"/>
              </w:rPr>
            </w:pPr>
            <w:r>
              <w:rPr>
                <w:rFonts w:ascii="Garamond" w:hAnsi="Garamond"/>
                <w:sz w:val="22"/>
                <w:szCs w:val="22"/>
              </w:rPr>
              <w:t xml:space="preserve">10.3. </w:t>
            </w:r>
            <w:r w:rsidR="00B93DA8" w:rsidRPr="00B93DA8">
              <w:rPr>
                <w:rFonts w:ascii="Garamond" w:hAnsi="Garamond"/>
                <w:sz w:val="22"/>
                <w:szCs w:val="22"/>
              </w:rPr>
              <w:t>Настоящий Договор заключается в форме электронного документа с использованием электронной подписи Коммерческим оператором и ЦФР, действующим на основании договоров коммерческого представительства, заключенных с Поручителем и Кредитором</w:t>
            </w:r>
            <w:r w:rsidR="00B93DA8" w:rsidRPr="00B93DA8">
              <w:rPr>
                <w:rFonts w:ascii="Garamond" w:hAnsi="Garamond"/>
                <w:color w:val="000000"/>
                <w:sz w:val="22"/>
                <w:szCs w:val="22"/>
              </w:rPr>
              <w:t>.</w:t>
            </w:r>
          </w:p>
        </w:tc>
        <w:tc>
          <w:tcPr>
            <w:tcW w:w="6804" w:type="dxa"/>
          </w:tcPr>
          <w:p w14:paraId="1D7C2F11" w14:textId="40B9227C" w:rsidR="00B93DA8" w:rsidRPr="00B93DA8" w:rsidRDefault="00CF145C" w:rsidP="005A4C5D">
            <w:pPr>
              <w:spacing w:before="120" w:after="120" w:line="288" w:lineRule="auto"/>
              <w:ind w:right="-27"/>
              <w:jc w:val="both"/>
              <w:rPr>
                <w:rFonts w:ascii="Garamond" w:hAnsi="Garamond"/>
                <w:sz w:val="22"/>
                <w:szCs w:val="22"/>
              </w:rPr>
            </w:pPr>
            <w:r>
              <w:rPr>
                <w:rFonts w:ascii="Garamond" w:hAnsi="Garamond"/>
                <w:sz w:val="22"/>
                <w:szCs w:val="22"/>
              </w:rPr>
              <w:t xml:space="preserve">10.3. </w:t>
            </w:r>
            <w:r w:rsidR="00B93DA8" w:rsidRPr="00B93DA8">
              <w:rPr>
                <w:rFonts w:ascii="Garamond" w:hAnsi="Garamond"/>
                <w:sz w:val="22"/>
                <w:szCs w:val="22"/>
              </w:rPr>
              <w:t xml:space="preserve">Настоящий Договор заключается в форме электронного документа с использованием электронной подписи Коммерческим оператором и ЦФР, действующим на основании договоров коммерческого представительства, заключенных с Поручителем и Кредитором </w:t>
            </w:r>
            <w:r w:rsidR="00B93DA8" w:rsidRPr="00AF5E91">
              <w:rPr>
                <w:rFonts w:ascii="Garamond" w:hAnsi="Garamond"/>
                <w:sz w:val="22"/>
                <w:szCs w:val="22"/>
                <w:highlight w:val="yellow"/>
              </w:rPr>
              <w:t>(начиная с 01</w:t>
            </w:r>
            <w:r w:rsidR="00E46240" w:rsidRPr="00AF5E91">
              <w:rPr>
                <w:rFonts w:ascii="Garamond" w:hAnsi="Garamond"/>
                <w:sz w:val="22"/>
                <w:szCs w:val="22"/>
                <w:highlight w:val="yellow"/>
              </w:rPr>
              <w:t>.10.2025</w:t>
            </w:r>
            <w:r w:rsidR="00B93DA8" w:rsidRPr="00AF5E91">
              <w:rPr>
                <w:rFonts w:ascii="Garamond" w:hAnsi="Garamond"/>
                <w:sz w:val="22"/>
                <w:szCs w:val="22"/>
                <w:highlight w:val="yellow"/>
              </w:rPr>
              <w:t xml:space="preserve"> </w:t>
            </w:r>
            <w:r w:rsidR="005A4C5D">
              <w:rPr>
                <w:rFonts w:ascii="Garamond" w:hAnsi="Garamond"/>
                <w:sz w:val="22"/>
                <w:szCs w:val="22"/>
                <w:highlight w:val="yellow"/>
              </w:rPr>
              <w:t>–</w:t>
            </w:r>
            <w:r w:rsidR="00B93DA8" w:rsidRPr="00AF5E91">
              <w:rPr>
                <w:rFonts w:ascii="Garamond" w:hAnsi="Garamond"/>
                <w:sz w:val="22"/>
                <w:szCs w:val="22"/>
                <w:highlight w:val="yellow"/>
              </w:rPr>
              <w:t xml:space="preserve"> в форме электронного документа с использованием электронной подписи АТС, действующего на основании Регламента коммерческого представительства)</w:t>
            </w:r>
            <w:r w:rsidR="00B93DA8" w:rsidRPr="00B93DA8">
              <w:rPr>
                <w:rFonts w:ascii="Garamond" w:hAnsi="Garamond"/>
                <w:color w:val="000000"/>
                <w:sz w:val="22"/>
                <w:szCs w:val="22"/>
              </w:rPr>
              <w:t>.</w:t>
            </w:r>
          </w:p>
        </w:tc>
      </w:tr>
    </w:tbl>
    <w:p w14:paraId="1E176A79" w14:textId="77777777" w:rsidR="00B93DA8" w:rsidRPr="00B93DA8" w:rsidRDefault="00B93DA8" w:rsidP="00D36497">
      <w:pPr>
        <w:jc w:val="both"/>
        <w:rPr>
          <w:rFonts w:ascii="Garamond" w:hAnsi="Garamond"/>
          <w:b/>
          <w:sz w:val="26"/>
          <w:szCs w:val="26"/>
        </w:rPr>
      </w:pPr>
    </w:p>
    <w:p w14:paraId="035C6DC4" w14:textId="732ADE27" w:rsidR="00B93DA8" w:rsidRDefault="00B93DA8" w:rsidP="00D36497">
      <w:pPr>
        <w:rPr>
          <w:rFonts w:ascii="Garamond" w:hAnsi="Garamond"/>
          <w:b/>
          <w:sz w:val="26"/>
          <w:szCs w:val="26"/>
        </w:rPr>
      </w:pPr>
      <w:r w:rsidRPr="00B93DA8">
        <w:rPr>
          <w:rFonts w:ascii="Garamond" w:hAnsi="Garamond"/>
          <w:b/>
          <w:sz w:val="26"/>
          <w:szCs w:val="26"/>
        </w:rPr>
        <w:t xml:space="preserve">Предложения по изменениям и дополнениям в СТАНДАРТНУЮ ФОРМУ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18.6.3 </w:t>
      </w:r>
      <w:r w:rsidR="005A4C5D">
        <w:rPr>
          <w:rFonts w:ascii="Garamond" w:hAnsi="Garamond"/>
          <w:b/>
          <w:sz w:val="26"/>
          <w:szCs w:val="26"/>
        </w:rPr>
        <w:t>к Договору о </w:t>
      </w:r>
      <w:r w:rsidRPr="00B93DA8">
        <w:rPr>
          <w:rFonts w:ascii="Garamond" w:hAnsi="Garamond"/>
          <w:b/>
          <w:sz w:val="26"/>
          <w:szCs w:val="26"/>
        </w:rPr>
        <w:t>присоединении к торговой системе оптового рынка)</w:t>
      </w:r>
    </w:p>
    <w:p w14:paraId="1FFAD690" w14:textId="77777777" w:rsidR="00D36497" w:rsidRPr="00B93DA8" w:rsidRDefault="00D36497" w:rsidP="00D36497">
      <w:pPr>
        <w:jc w:val="both"/>
        <w:rPr>
          <w:rFonts w:ascii="Garamond" w:hAnsi="Garamond"/>
          <w:b/>
          <w:sz w:val="26"/>
          <w:szCs w:val="26"/>
        </w:rPr>
      </w:pPr>
    </w:p>
    <w:tbl>
      <w:tblPr>
        <w:tblStyle w:val="a4"/>
        <w:tblW w:w="14596" w:type="dxa"/>
        <w:tblLayout w:type="fixed"/>
        <w:tblLook w:val="04A0" w:firstRow="1" w:lastRow="0" w:firstColumn="1" w:lastColumn="0" w:noHBand="0" w:noVBand="1"/>
      </w:tblPr>
      <w:tblGrid>
        <w:gridCol w:w="953"/>
        <w:gridCol w:w="6839"/>
        <w:gridCol w:w="6804"/>
      </w:tblGrid>
      <w:tr w:rsidR="00B93DA8" w:rsidRPr="00B93DA8" w14:paraId="2DB4701D" w14:textId="77777777" w:rsidTr="00E91AE2">
        <w:tc>
          <w:tcPr>
            <w:tcW w:w="953" w:type="dxa"/>
          </w:tcPr>
          <w:p w14:paraId="0BEBA876" w14:textId="77777777" w:rsidR="00B93DA8" w:rsidRPr="00B93DA8" w:rsidRDefault="00B93DA8" w:rsidP="00D36497">
            <w:pPr>
              <w:jc w:val="center"/>
              <w:rPr>
                <w:rFonts w:ascii="Garamond" w:hAnsi="Garamond"/>
                <w:b/>
                <w:sz w:val="22"/>
                <w:szCs w:val="22"/>
              </w:rPr>
            </w:pPr>
            <w:r w:rsidRPr="00B93DA8">
              <w:rPr>
                <w:rFonts w:ascii="Garamond" w:hAnsi="Garamond"/>
                <w:b/>
                <w:sz w:val="22"/>
                <w:szCs w:val="22"/>
              </w:rPr>
              <w:t>№ пункта</w:t>
            </w:r>
          </w:p>
        </w:tc>
        <w:tc>
          <w:tcPr>
            <w:tcW w:w="6839" w:type="dxa"/>
          </w:tcPr>
          <w:p w14:paraId="6AAA6971" w14:textId="77777777" w:rsidR="00B93DA8" w:rsidRPr="00B93DA8" w:rsidRDefault="00B93DA8" w:rsidP="00D36497">
            <w:pPr>
              <w:jc w:val="center"/>
              <w:rPr>
                <w:rFonts w:ascii="Garamond" w:hAnsi="Garamond"/>
                <w:b/>
                <w:sz w:val="22"/>
                <w:szCs w:val="22"/>
              </w:rPr>
            </w:pPr>
            <w:r w:rsidRPr="00B93DA8">
              <w:rPr>
                <w:rFonts w:ascii="Garamond" w:hAnsi="Garamond"/>
                <w:b/>
                <w:sz w:val="22"/>
                <w:szCs w:val="22"/>
              </w:rPr>
              <w:t xml:space="preserve">Редакция, действующая на момент </w:t>
            </w:r>
          </w:p>
          <w:p w14:paraId="269C0532" w14:textId="77777777" w:rsidR="00B93DA8" w:rsidRPr="00B93DA8" w:rsidRDefault="00B93DA8" w:rsidP="00D36497">
            <w:pPr>
              <w:jc w:val="center"/>
              <w:rPr>
                <w:rFonts w:ascii="Garamond" w:hAnsi="Garamond"/>
                <w:b/>
                <w:sz w:val="22"/>
                <w:szCs w:val="22"/>
              </w:rPr>
            </w:pPr>
            <w:r w:rsidRPr="00B93DA8">
              <w:rPr>
                <w:rFonts w:ascii="Garamond" w:hAnsi="Garamond"/>
                <w:b/>
                <w:sz w:val="22"/>
                <w:szCs w:val="22"/>
              </w:rPr>
              <w:t>вступления в силу изменений</w:t>
            </w:r>
          </w:p>
        </w:tc>
        <w:tc>
          <w:tcPr>
            <w:tcW w:w="6804" w:type="dxa"/>
          </w:tcPr>
          <w:p w14:paraId="4A800D48" w14:textId="77777777" w:rsidR="00B93DA8" w:rsidRPr="00B93DA8" w:rsidRDefault="00B93DA8" w:rsidP="00D36497">
            <w:pPr>
              <w:jc w:val="center"/>
              <w:rPr>
                <w:rFonts w:ascii="Garamond" w:hAnsi="Garamond"/>
                <w:b/>
                <w:sz w:val="22"/>
                <w:szCs w:val="22"/>
              </w:rPr>
            </w:pPr>
            <w:r w:rsidRPr="00B93DA8">
              <w:rPr>
                <w:rFonts w:ascii="Garamond" w:hAnsi="Garamond"/>
                <w:b/>
                <w:sz w:val="22"/>
                <w:szCs w:val="22"/>
              </w:rPr>
              <w:t xml:space="preserve">Предлагаемая редакция </w:t>
            </w:r>
          </w:p>
          <w:p w14:paraId="2D8A4CE3" w14:textId="77777777" w:rsidR="00B93DA8" w:rsidRPr="00D36497" w:rsidRDefault="00B93DA8" w:rsidP="00D36497">
            <w:pPr>
              <w:jc w:val="center"/>
              <w:rPr>
                <w:rFonts w:ascii="Garamond" w:hAnsi="Garamond"/>
                <w:sz w:val="22"/>
                <w:szCs w:val="22"/>
              </w:rPr>
            </w:pPr>
            <w:r w:rsidRPr="00D36497">
              <w:rPr>
                <w:rFonts w:ascii="Garamond" w:hAnsi="Garamond"/>
                <w:sz w:val="22"/>
                <w:szCs w:val="22"/>
              </w:rPr>
              <w:t>(изменения выделены цветом)</w:t>
            </w:r>
          </w:p>
        </w:tc>
      </w:tr>
      <w:tr w:rsidR="00B93DA8" w:rsidRPr="00B93DA8" w14:paraId="265283E4" w14:textId="77777777" w:rsidTr="00E91AE2">
        <w:tc>
          <w:tcPr>
            <w:tcW w:w="953" w:type="dxa"/>
          </w:tcPr>
          <w:p w14:paraId="7E3DE598" w14:textId="77777777" w:rsidR="00B93DA8" w:rsidRPr="00B93DA8" w:rsidRDefault="00B93DA8" w:rsidP="00B93DA8">
            <w:pPr>
              <w:jc w:val="center"/>
              <w:rPr>
                <w:rFonts w:ascii="Garamond" w:hAnsi="Garamond"/>
                <w:b/>
                <w:sz w:val="22"/>
                <w:szCs w:val="22"/>
              </w:rPr>
            </w:pPr>
          </w:p>
        </w:tc>
        <w:tc>
          <w:tcPr>
            <w:tcW w:w="6839" w:type="dxa"/>
          </w:tcPr>
          <w:p w14:paraId="279DE8FD" w14:textId="77777777" w:rsidR="00B93DA8" w:rsidRPr="00B93DA8" w:rsidRDefault="00B93DA8" w:rsidP="00B93DA8">
            <w:pPr>
              <w:spacing w:before="120" w:after="120" w:line="288" w:lineRule="auto"/>
              <w:ind w:right="-27"/>
              <w:jc w:val="both"/>
              <w:rPr>
                <w:rFonts w:ascii="Garamond" w:hAnsi="Garamond"/>
                <w:sz w:val="22"/>
              </w:rPr>
            </w:pPr>
            <w:r w:rsidRPr="00B93DA8">
              <w:rPr>
                <w:rFonts w:ascii="Garamond" w:hAnsi="Garamond"/>
                <w:sz w:val="22"/>
              </w:rPr>
              <w:t>Настоящий Договор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(далее – Договор), заключен между:</w:t>
            </w:r>
          </w:p>
          <w:p w14:paraId="6FFFF39F" w14:textId="77777777" w:rsidR="00B93DA8" w:rsidRPr="00B93DA8" w:rsidRDefault="00B93DA8" w:rsidP="00B93DA8">
            <w:pPr>
              <w:spacing w:before="120" w:after="120" w:line="288" w:lineRule="auto"/>
              <w:ind w:right="-27"/>
              <w:jc w:val="both"/>
              <w:rPr>
                <w:rFonts w:ascii="Garamond" w:hAnsi="Garamond"/>
                <w:sz w:val="22"/>
              </w:rPr>
            </w:pPr>
            <w:r w:rsidRPr="00B93DA8">
              <w:rPr>
                <w:rFonts w:ascii="Garamond" w:hAnsi="Garamond"/>
                <w:sz w:val="22"/>
              </w:rPr>
              <w:t xml:space="preserve">1.______________________________________________________________________________, именуемым в настоящем Договоре «Поручитель»,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rPr>
              <w:t>«_____» _____________ 20 ____ г.</w:t>
            </w:r>
            <w:r w:rsidRPr="00B93DA8">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w:t>
            </w:r>
          </w:p>
          <w:p w14:paraId="49320011" w14:textId="77777777" w:rsidR="00B93DA8" w:rsidRPr="00B93DA8" w:rsidRDefault="00B93DA8" w:rsidP="00B93DA8">
            <w:pPr>
              <w:spacing w:before="120" w:after="120" w:line="288" w:lineRule="auto"/>
              <w:ind w:right="-27"/>
              <w:jc w:val="both"/>
              <w:rPr>
                <w:rFonts w:ascii="Garamond" w:hAnsi="Garamond"/>
                <w:sz w:val="22"/>
              </w:rPr>
            </w:pPr>
            <w:r w:rsidRPr="00B93DA8">
              <w:rPr>
                <w:rFonts w:ascii="Garamond" w:hAnsi="Garamond"/>
                <w:sz w:val="22"/>
              </w:rPr>
              <w:t xml:space="preserve">2.______________________________________________________________________________, именуемым в настоящем Договоре «Кредитор»,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rPr>
              <w:t>«_____» _____________ 20 ____ г.</w:t>
            </w:r>
            <w:r w:rsidRPr="00B93DA8">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 и</w:t>
            </w:r>
          </w:p>
          <w:p w14:paraId="1E3955D5" w14:textId="77777777" w:rsidR="00B93DA8" w:rsidRPr="00B93DA8" w:rsidRDefault="00B93DA8" w:rsidP="00B93DA8">
            <w:pPr>
              <w:spacing w:before="120" w:after="120" w:line="288" w:lineRule="auto"/>
              <w:ind w:right="-27"/>
              <w:jc w:val="both"/>
              <w:rPr>
                <w:rFonts w:ascii="Garamond" w:hAnsi="Garamond"/>
                <w:i/>
                <w:sz w:val="22"/>
                <w:szCs w:val="22"/>
              </w:rPr>
            </w:pPr>
            <w:r w:rsidRPr="00B93DA8">
              <w:rPr>
                <w:rFonts w:ascii="Garamond" w:hAnsi="Garamond"/>
                <w:sz w:val="22"/>
                <w:szCs w:val="22"/>
                <w:lang w:eastAsia="en-US"/>
              </w:rPr>
              <w:t>…</w:t>
            </w:r>
          </w:p>
          <w:p w14:paraId="189E9510" w14:textId="77777777" w:rsidR="00B93DA8" w:rsidRPr="00B93DA8" w:rsidRDefault="00B93DA8" w:rsidP="00B93DA8">
            <w:pPr>
              <w:jc w:val="center"/>
              <w:rPr>
                <w:rFonts w:ascii="Garamond" w:hAnsi="Garamond"/>
                <w:b/>
                <w:sz w:val="22"/>
                <w:szCs w:val="22"/>
              </w:rPr>
            </w:pPr>
          </w:p>
        </w:tc>
        <w:tc>
          <w:tcPr>
            <w:tcW w:w="6804" w:type="dxa"/>
          </w:tcPr>
          <w:p w14:paraId="16C941A2" w14:textId="77777777" w:rsidR="00B93DA8" w:rsidRPr="00B93DA8" w:rsidRDefault="00B93DA8" w:rsidP="00B93DA8">
            <w:pPr>
              <w:spacing w:before="120" w:after="120" w:line="288" w:lineRule="auto"/>
              <w:ind w:right="-27"/>
              <w:jc w:val="both"/>
              <w:rPr>
                <w:rFonts w:ascii="Garamond" w:hAnsi="Garamond"/>
                <w:sz w:val="22"/>
              </w:rPr>
            </w:pPr>
            <w:r w:rsidRPr="00B93DA8">
              <w:rPr>
                <w:rFonts w:ascii="Garamond" w:hAnsi="Garamond"/>
                <w:sz w:val="22"/>
              </w:rPr>
              <w:t>Настоящий Договор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(далее – Договор), заключен между:</w:t>
            </w:r>
          </w:p>
          <w:p w14:paraId="41E7ADE2" w14:textId="77777777" w:rsidR="00B93DA8" w:rsidRPr="00B93DA8" w:rsidRDefault="00B93DA8" w:rsidP="00B93DA8">
            <w:pPr>
              <w:spacing w:before="120" w:after="120" w:line="288" w:lineRule="auto"/>
              <w:ind w:right="-27"/>
              <w:jc w:val="both"/>
              <w:rPr>
                <w:rFonts w:ascii="Garamond" w:hAnsi="Garamond"/>
                <w:sz w:val="22"/>
              </w:rPr>
            </w:pPr>
            <w:r w:rsidRPr="00B93DA8">
              <w:rPr>
                <w:rFonts w:ascii="Garamond" w:hAnsi="Garamond"/>
                <w:sz w:val="22"/>
              </w:rPr>
              <w:t xml:space="preserve">1.______________________________________________________________________________, именуемым в настоящем Договоре «Поручитель»,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rPr>
              <w:t>«_____» _____________ 20 ____ г.</w:t>
            </w:r>
            <w:r w:rsidRPr="00B93DA8">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w:t>
            </w:r>
          </w:p>
          <w:p w14:paraId="70067C42" w14:textId="77777777" w:rsidR="00B93DA8" w:rsidRPr="00B93DA8" w:rsidRDefault="00B93DA8" w:rsidP="00B93DA8">
            <w:pPr>
              <w:spacing w:before="120" w:after="120" w:line="288" w:lineRule="auto"/>
              <w:ind w:right="-27"/>
              <w:jc w:val="both"/>
              <w:rPr>
                <w:rFonts w:ascii="Garamond" w:hAnsi="Garamond"/>
                <w:sz w:val="22"/>
              </w:rPr>
            </w:pPr>
            <w:r w:rsidRPr="00B93DA8">
              <w:rPr>
                <w:rFonts w:ascii="Garamond" w:hAnsi="Garamond"/>
                <w:sz w:val="22"/>
              </w:rPr>
              <w:t xml:space="preserve">2.______________________________________________________________________________, именуемым в настоящем Договоре «Кредитор»,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договора коммерческого представительства от </w:t>
            </w:r>
            <w:r w:rsidRPr="00B93DA8">
              <w:rPr>
                <w:rFonts w:ascii="Garamond" w:hAnsi="Garamond"/>
                <w:color w:val="000000"/>
                <w:sz w:val="22"/>
              </w:rPr>
              <w:t>«_____» _____________ 20 ____ г.</w:t>
            </w:r>
            <w:r w:rsidRPr="00B93DA8">
              <w:rPr>
                <w:rFonts w:ascii="Garamond" w:hAnsi="Garamond"/>
                <w:sz w:val="22"/>
              </w:rPr>
              <w:t xml:space="preserve"> № __________ действует коммерческий представитель – Акционерное общество «Центр финансовых расчетов», именуемое в указанном Договоре о присоединении «АО «ЦФР» или «ЦФР», и</w:t>
            </w:r>
          </w:p>
          <w:p w14:paraId="43D9E2EB" w14:textId="77777777" w:rsidR="00B93DA8" w:rsidRPr="00B93DA8" w:rsidRDefault="00B93DA8" w:rsidP="00B93DA8">
            <w:pPr>
              <w:spacing w:before="120" w:after="120" w:line="288" w:lineRule="auto"/>
              <w:ind w:right="-27"/>
              <w:jc w:val="both"/>
              <w:rPr>
                <w:rFonts w:ascii="Garamond" w:hAnsi="Garamond"/>
                <w:i/>
                <w:sz w:val="22"/>
                <w:szCs w:val="22"/>
              </w:rPr>
            </w:pPr>
            <w:r w:rsidRPr="00AF5E91">
              <w:rPr>
                <w:rFonts w:ascii="Garamond" w:hAnsi="Garamond"/>
                <w:i/>
                <w:sz w:val="22"/>
                <w:szCs w:val="22"/>
                <w:highlight w:val="yellow"/>
              </w:rPr>
              <w:t xml:space="preserve">(в случае заключения договора после 30 </w:t>
            </w:r>
            <w:r w:rsidR="00F22FC1" w:rsidRPr="00AF5E91">
              <w:rPr>
                <w:rFonts w:ascii="Garamond" w:hAnsi="Garamond"/>
                <w:i/>
                <w:sz w:val="22"/>
                <w:szCs w:val="22"/>
                <w:highlight w:val="yellow"/>
              </w:rPr>
              <w:t>сентября</w:t>
            </w:r>
            <w:r w:rsidRPr="00AF5E91">
              <w:rPr>
                <w:rFonts w:ascii="Garamond" w:hAnsi="Garamond"/>
                <w:i/>
                <w:sz w:val="22"/>
                <w:szCs w:val="22"/>
                <w:highlight w:val="yellow"/>
              </w:rPr>
              <w:t xml:space="preserve"> 2025 года)</w:t>
            </w:r>
          </w:p>
          <w:p w14:paraId="18E31D6D" w14:textId="3A83AD2F" w:rsidR="00B93DA8" w:rsidRPr="00AF5E91" w:rsidRDefault="00B93DA8" w:rsidP="00B93DA8">
            <w:pPr>
              <w:spacing w:before="120" w:after="120" w:line="288" w:lineRule="auto"/>
              <w:ind w:right="-27"/>
              <w:jc w:val="both"/>
              <w:rPr>
                <w:rFonts w:ascii="Garamond" w:hAnsi="Garamond"/>
                <w:sz w:val="22"/>
                <w:highlight w:val="yellow"/>
              </w:rPr>
            </w:pPr>
            <w:r w:rsidRPr="00AF5E91">
              <w:rPr>
                <w:rFonts w:ascii="Garamond" w:hAnsi="Garamond"/>
                <w:sz w:val="22"/>
                <w:highlight w:val="yellow"/>
              </w:rPr>
              <w:t xml:space="preserve">1.______________________________________________________________________________, именуемым в настоящем Договоре «Поручитель»,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w:t>
            </w:r>
            <w:r w:rsidRPr="00AF5E91">
              <w:rPr>
                <w:rFonts w:ascii="Garamond" w:hAnsi="Garamond"/>
                <w:sz w:val="22"/>
                <w:szCs w:val="22"/>
                <w:highlight w:val="yellow"/>
              </w:rPr>
              <w:t xml:space="preserve">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AF5E91">
              <w:rPr>
                <w:rFonts w:ascii="Garamond" w:hAnsi="Garamond"/>
                <w:sz w:val="22"/>
                <w:highlight w:val="yellow"/>
              </w:rPr>
              <w:t xml:space="preserve">именуемое в указанном Договоре о присоединении «АО «АТС» и (или) </w:t>
            </w:r>
            <w:r w:rsidR="00721903">
              <w:rPr>
                <w:rFonts w:ascii="Garamond" w:hAnsi="Garamond"/>
                <w:sz w:val="22"/>
                <w:highlight w:val="yellow"/>
              </w:rPr>
              <w:t>«</w:t>
            </w:r>
            <w:r w:rsidRPr="00AF5E91">
              <w:rPr>
                <w:rFonts w:ascii="Garamond" w:hAnsi="Garamond"/>
                <w:sz w:val="22"/>
                <w:highlight w:val="yellow"/>
              </w:rPr>
              <w:t>АТС</w:t>
            </w:r>
            <w:r w:rsidR="00721903">
              <w:rPr>
                <w:rFonts w:ascii="Garamond" w:hAnsi="Garamond"/>
                <w:sz w:val="22"/>
                <w:highlight w:val="yellow"/>
              </w:rPr>
              <w:t>»</w:t>
            </w:r>
            <w:r w:rsidRPr="00AF5E91">
              <w:rPr>
                <w:rFonts w:ascii="Garamond" w:hAnsi="Garamond"/>
                <w:sz w:val="22"/>
                <w:highlight w:val="yellow"/>
              </w:rPr>
              <w:t>,</w:t>
            </w:r>
          </w:p>
          <w:p w14:paraId="5BECA015" w14:textId="1FB18C48" w:rsidR="00B93DA8" w:rsidRPr="00B93DA8" w:rsidRDefault="00B93DA8" w:rsidP="00B93DA8">
            <w:pPr>
              <w:spacing w:before="120" w:after="120" w:line="288" w:lineRule="auto"/>
              <w:ind w:right="-27"/>
              <w:jc w:val="both"/>
              <w:rPr>
                <w:rFonts w:ascii="Garamond" w:hAnsi="Garamond"/>
                <w:sz w:val="22"/>
              </w:rPr>
            </w:pPr>
            <w:r w:rsidRPr="00AF5E91">
              <w:rPr>
                <w:rFonts w:ascii="Garamond" w:hAnsi="Garamond"/>
                <w:sz w:val="22"/>
                <w:highlight w:val="yellow"/>
              </w:rPr>
              <w:t xml:space="preserve">2.______________________________________________________________________________, именуемым в настоящем Договоре «Кредитор», именуемым в Договоре о присоединении к торговой системе оптового рынка от «_____» _____________ 20 ____ г. № _______________ и регламентах оптового рынка, являющихся приложением к указанному Договору о присоединении, «участник оптового рынка», от имени которого на основании </w:t>
            </w:r>
            <w:r w:rsidRPr="00AF5E91">
              <w:rPr>
                <w:rFonts w:ascii="Garamond" w:hAnsi="Garamond"/>
                <w:sz w:val="22"/>
                <w:szCs w:val="22"/>
                <w:highlight w:val="yellow"/>
              </w:rPr>
              <w:t xml:space="preserve">Регламента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w:t>
            </w:r>
            <w:r w:rsidRPr="00AF5E91">
              <w:rPr>
                <w:rFonts w:ascii="Garamond" w:hAnsi="Garamond"/>
                <w:sz w:val="22"/>
                <w:highlight w:val="yellow"/>
              </w:rPr>
              <w:t xml:space="preserve">именуемое в указанном Договоре о присоединении «АО «АТС» и (или) </w:t>
            </w:r>
            <w:r w:rsidR="00721903">
              <w:rPr>
                <w:rFonts w:ascii="Garamond" w:hAnsi="Garamond"/>
                <w:sz w:val="22"/>
                <w:highlight w:val="yellow"/>
              </w:rPr>
              <w:t>«</w:t>
            </w:r>
            <w:r w:rsidRPr="00AF5E91">
              <w:rPr>
                <w:rFonts w:ascii="Garamond" w:hAnsi="Garamond"/>
                <w:sz w:val="22"/>
                <w:highlight w:val="yellow"/>
              </w:rPr>
              <w:t>АТС</w:t>
            </w:r>
            <w:r w:rsidR="00721903">
              <w:rPr>
                <w:rFonts w:ascii="Garamond" w:hAnsi="Garamond"/>
                <w:sz w:val="22"/>
                <w:highlight w:val="yellow"/>
              </w:rPr>
              <w:t>»</w:t>
            </w:r>
            <w:r w:rsidRPr="00AF5E91">
              <w:rPr>
                <w:rFonts w:ascii="Garamond" w:hAnsi="Garamond"/>
                <w:sz w:val="22"/>
                <w:highlight w:val="yellow"/>
              </w:rPr>
              <w:t>, и</w:t>
            </w:r>
          </w:p>
          <w:p w14:paraId="13079E59" w14:textId="6CC17E3C" w:rsidR="00B93DA8" w:rsidRPr="00D36497" w:rsidRDefault="00B93DA8" w:rsidP="00D36497">
            <w:pPr>
              <w:spacing w:before="120" w:after="120" w:line="288" w:lineRule="auto"/>
              <w:ind w:right="-27"/>
              <w:jc w:val="both"/>
              <w:rPr>
                <w:rFonts w:ascii="Garamond" w:hAnsi="Garamond"/>
                <w:i/>
                <w:sz w:val="22"/>
                <w:szCs w:val="22"/>
              </w:rPr>
            </w:pPr>
            <w:r w:rsidRPr="00B93DA8">
              <w:rPr>
                <w:rFonts w:ascii="Garamond" w:hAnsi="Garamond"/>
                <w:sz w:val="22"/>
                <w:szCs w:val="22"/>
                <w:lang w:eastAsia="en-US"/>
              </w:rPr>
              <w:t>…</w:t>
            </w:r>
          </w:p>
        </w:tc>
      </w:tr>
      <w:tr w:rsidR="00B93DA8" w:rsidRPr="00B93DA8" w14:paraId="4E5F5696" w14:textId="77777777" w:rsidTr="00E91AE2">
        <w:tc>
          <w:tcPr>
            <w:tcW w:w="953" w:type="dxa"/>
          </w:tcPr>
          <w:p w14:paraId="469A8736" w14:textId="0C6602EE" w:rsidR="00B93DA8" w:rsidRPr="00B93DA8" w:rsidRDefault="00B93DA8" w:rsidP="00B93DA8">
            <w:pPr>
              <w:jc w:val="center"/>
              <w:rPr>
                <w:rFonts w:ascii="Garamond" w:hAnsi="Garamond"/>
                <w:b/>
                <w:sz w:val="22"/>
                <w:szCs w:val="22"/>
              </w:rPr>
            </w:pPr>
            <w:r w:rsidRPr="00B93DA8">
              <w:rPr>
                <w:rFonts w:ascii="Garamond" w:hAnsi="Garamond"/>
                <w:b/>
                <w:sz w:val="22"/>
                <w:szCs w:val="22"/>
              </w:rPr>
              <w:t>11.3</w:t>
            </w:r>
          </w:p>
        </w:tc>
        <w:tc>
          <w:tcPr>
            <w:tcW w:w="6839" w:type="dxa"/>
          </w:tcPr>
          <w:p w14:paraId="3142041A" w14:textId="2476FD84" w:rsidR="00B93DA8" w:rsidRPr="00B93DA8" w:rsidRDefault="00CF145C" w:rsidP="00B93DA8">
            <w:pPr>
              <w:spacing w:before="120" w:after="120" w:line="288" w:lineRule="auto"/>
              <w:ind w:right="-27"/>
              <w:jc w:val="both"/>
              <w:rPr>
                <w:rFonts w:ascii="Garamond" w:hAnsi="Garamond"/>
                <w:sz w:val="22"/>
                <w:szCs w:val="22"/>
              </w:rPr>
            </w:pPr>
            <w:r>
              <w:rPr>
                <w:rFonts w:ascii="Garamond" w:hAnsi="Garamond"/>
                <w:sz w:val="22"/>
                <w:szCs w:val="22"/>
              </w:rPr>
              <w:t xml:space="preserve">11.3. </w:t>
            </w:r>
            <w:r w:rsidR="00B93DA8" w:rsidRPr="00B93DA8">
              <w:rPr>
                <w:rFonts w:ascii="Garamond" w:hAnsi="Garamond"/>
                <w:sz w:val="22"/>
                <w:szCs w:val="22"/>
              </w:rPr>
              <w:t>Настоящий Договор заключается в форме электронного документа с использованием электронной подписи Коммерческим оператором и ЦФР, действующим на основании договоров коммерческого представительства, заключенных с Поручителем и Кредитором</w:t>
            </w:r>
            <w:r w:rsidR="00B93DA8" w:rsidRPr="00B93DA8">
              <w:rPr>
                <w:rFonts w:ascii="Garamond" w:hAnsi="Garamond"/>
                <w:color w:val="000000"/>
                <w:sz w:val="22"/>
                <w:szCs w:val="22"/>
              </w:rPr>
              <w:t>.</w:t>
            </w:r>
          </w:p>
        </w:tc>
        <w:tc>
          <w:tcPr>
            <w:tcW w:w="6804" w:type="dxa"/>
          </w:tcPr>
          <w:p w14:paraId="4CA418FC" w14:textId="508BEB25" w:rsidR="00B93DA8" w:rsidRPr="00B93DA8" w:rsidRDefault="00CF145C" w:rsidP="00D36497">
            <w:pPr>
              <w:spacing w:before="120" w:after="120" w:line="288" w:lineRule="auto"/>
              <w:ind w:right="-27"/>
              <w:jc w:val="both"/>
              <w:rPr>
                <w:rFonts w:ascii="Garamond" w:hAnsi="Garamond"/>
                <w:sz w:val="22"/>
                <w:szCs w:val="22"/>
              </w:rPr>
            </w:pPr>
            <w:r>
              <w:rPr>
                <w:rFonts w:ascii="Garamond" w:hAnsi="Garamond"/>
                <w:sz w:val="22"/>
                <w:szCs w:val="22"/>
              </w:rPr>
              <w:t xml:space="preserve">11.3. </w:t>
            </w:r>
            <w:r w:rsidR="00B93DA8" w:rsidRPr="00B93DA8">
              <w:rPr>
                <w:rFonts w:ascii="Garamond" w:hAnsi="Garamond"/>
                <w:sz w:val="22"/>
                <w:szCs w:val="22"/>
              </w:rPr>
              <w:t xml:space="preserve">Настоящий Договор заключается в форме электронного документа с использованием электронной подписи Коммерческим оператором и ЦФР, действующим на основании договоров коммерческого представительства, заключенных с Поручителем и Кредитором </w:t>
            </w:r>
            <w:r w:rsidR="00B93DA8" w:rsidRPr="00AF5E91">
              <w:rPr>
                <w:rFonts w:ascii="Garamond" w:hAnsi="Garamond"/>
                <w:sz w:val="22"/>
                <w:szCs w:val="22"/>
                <w:highlight w:val="yellow"/>
              </w:rPr>
              <w:t xml:space="preserve">(начиная с </w:t>
            </w:r>
            <w:r w:rsidR="00F22FC1" w:rsidRPr="00AF5E91">
              <w:rPr>
                <w:rFonts w:ascii="Garamond" w:hAnsi="Garamond"/>
                <w:sz w:val="22"/>
                <w:szCs w:val="22"/>
                <w:highlight w:val="yellow"/>
              </w:rPr>
              <w:t>01</w:t>
            </w:r>
            <w:r w:rsidR="0031667C" w:rsidRPr="00AF5E91">
              <w:rPr>
                <w:rFonts w:ascii="Garamond" w:hAnsi="Garamond"/>
                <w:sz w:val="22"/>
                <w:szCs w:val="22"/>
                <w:highlight w:val="yellow"/>
              </w:rPr>
              <w:t>.10.2025</w:t>
            </w:r>
            <w:r w:rsidR="00B93DA8" w:rsidRPr="00AF5E91">
              <w:rPr>
                <w:rFonts w:ascii="Garamond" w:hAnsi="Garamond"/>
                <w:sz w:val="22"/>
                <w:szCs w:val="22"/>
                <w:highlight w:val="yellow"/>
              </w:rPr>
              <w:t xml:space="preserve"> </w:t>
            </w:r>
            <w:r w:rsidR="00D36497">
              <w:rPr>
                <w:rFonts w:ascii="Garamond" w:hAnsi="Garamond"/>
                <w:sz w:val="22"/>
                <w:szCs w:val="22"/>
                <w:highlight w:val="yellow"/>
              </w:rPr>
              <w:t>–</w:t>
            </w:r>
            <w:r w:rsidR="00B93DA8" w:rsidRPr="00AF5E91">
              <w:rPr>
                <w:rFonts w:ascii="Garamond" w:hAnsi="Garamond"/>
                <w:sz w:val="22"/>
                <w:szCs w:val="22"/>
                <w:highlight w:val="yellow"/>
              </w:rPr>
              <w:t xml:space="preserve"> в форме электронного документа с использованием электронной подписи АТС, действующим от своего имени, и АТС, действующим на основании Регламента коммерческого представительства в качестве коммерческого представителя Поручителя и Кредитора)</w:t>
            </w:r>
            <w:r w:rsidR="00B93DA8" w:rsidRPr="00B93DA8">
              <w:rPr>
                <w:rFonts w:ascii="Garamond" w:hAnsi="Garamond"/>
                <w:color w:val="000000"/>
                <w:sz w:val="22"/>
                <w:szCs w:val="22"/>
              </w:rPr>
              <w:t>.</w:t>
            </w:r>
          </w:p>
        </w:tc>
      </w:tr>
    </w:tbl>
    <w:p w14:paraId="3A898691" w14:textId="77777777" w:rsidR="00B93DA8" w:rsidRDefault="00B93DA8" w:rsidP="00D36497">
      <w:pPr>
        <w:jc w:val="both"/>
        <w:rPr>
          <w:rFonts w:ascii="Garamond" w:hAnsi="Garamond"/>
          <w:b/>
          <w:sz w:val="26"/>
          <w:szCs w:val="26"/>
        </w:rPr>
      </w:pPr>
    </w:p>
    <w:p w14:paraId="48FC4CDB" w14:textId="3AE40202" w:rsidR="00F42D6A" w:rsidRDefault="00F42D6A" w:rsidP="00D36497">
      <w:pPr>
        <w:rPr>
          <w:rFonts w:ascii="Garamond" w:hAnsi="Garamond"/>
          <w:b/>
          <w:sz w:val="26"/>
          <w:szCs w:val="26"/>
        </w:rPr>
      </w:pPr>
      <w:r w:rsidRPr="00B93DA8">
        <w:rPr>
          <w:rFonts w:ascii="Garamond" w:hAnsi="Garamond"/>
          <w:b/>
          <w:sz w:val="26"/>
          <w:szCs w:val="26"/>
        </w:rPr>
        <w:t>Предложения по изменениям и дополнениям в СТАНДАРТНУЮ ФОРМУ</w:t>
      </w:r>
      <w:r>
        <w:rPr>
          <w:rFonts w:ascii="Garamond" w:hAnsi="Garamond"/>
          <w:b/>
          <w:sz w:val="26"/>
          <w:szCs w:val="26"/>
        </w:rPr>
        <w:t xml:space="preserve"> </w:t>
      </w:r>
      <w:r w:rsidRPr="00F42D6A">
        <w:rPr>
          <w:rFonts w:ascii="Garamond" w:hAnsi="Garamond"/>
          <w:b/>
          <w:sz w:val="26"/>
          <w:szCs w:val="26"/>
        </w:rPr>
        <w:t xml:space="preserve">ДОГОВОРА КОММЕРЧЕСКОГО ПРЕДСТАВИТЕЛЬСТВА (ДЛЯ ПОСТАВЩИКА) </w:t>
      </w:r>
      <w:r>
        <w:rPr>
          <w:rFonts w:ascii="Garamond" w:hAnsi="Garamond"/>
          <w:b/>
          <w:sz w:val="26"/>
          <w:szCs w:val="26"/>
        </w:rPr>
        <w:t>(</w:t>
      </w:r>
      <w:r w:rsidRPr="00F42D6A">
        <w:rPr>
          <w:rFonts w:ascii="Garamond" w:hAnsi="Garamond"/>
          <w:b/>
          <w:sz w:val="26"/>
          <w:szCs w:val="26"/>
        </w:rPr>
        <w:t xml:space="preserve">Приложение </w:t>
      </w:r>
      <w:r>
        <w:rPr>
          <w:rFonts w:ascii="Garamond" w:hAnsi="Garamond"/>
          <w:b/>
          <w:sz w:val="26"/>
          <w:szCs w:val="26"/>
        </w:rPr>
        <w:t xml:space="preserve">№ </w:t>
      </w:r>
      <w:r w:rsidRPr="00F42D6A">
        <w:rPr>
          <w:rFonts w:ascii="Garamond" w:hAnsi="Garamond"/>
          <w:b/>
          <w:sz w:val="26"/>
          <w:szCs w:val="26"/>
        </w:rPr>
        <w:t>Д 18.1</w:t>
      </w:r>
      <w:r>
        <w:rPr>
          <w:rFonts w:ascii="Garamond" w:hAnsi="Garamond"/>
          <w:b/>
          <w:sz w:val="26"/>
          <w:szCs w:val="26"/>
        </w:rPr>
        <w:t xml:space="preserve"> </w:t>
      </w:r>
      <w:r w:rsidRPr="00F42D6A">
        <w:rPr>
          <w:rFonts w:ascii="Garamond" w:hAnsi="Garamond"/>
          <w:b/>
          <w:sz w:val="26"/>
          <w:szCs w:val="26"/>
        </w:rPr>
        <w:t>к Договору о присоединении к торговой системе оптового рынка)</w:t>
      </w:r>
    </w:p>
    <w:p w14:paraId="582DD8FF" w14:textId="77777777" w:rsidR="00D36497" w:rsidRDefault="00D36497" w:rsidP="00D36497">
      <w:pPr>
        <w:rPr>
          <w:rFonts w:ascii="Garamond" w:hAnsi="Garamond"/>
          <w:b/>
          <w:sz w:val="26"/>
          <w:szCs w:val="26"/>
        </w:rPr>
      </w:pPr>
    </w:p>
    <w:tbl>
      <w:tblPr>
        <w:tblStyle w:val="a4"/>
        <w:tblW w:w="14596" w:type="dxa"/>
        <w:tblLook w:val="04A0" w:firstRow="1" w:lastRow="0" w:firstColumn="1" w:lastColumn="0" w:noHBand="0" w:noVBand="1"/>
      </w:tblPr>
      <w:tblGrid>
        <w:gridCol w:w="988"/>
        <w:gridCol w:w="7371"/>
        <w:gridCol w:w="6237"/>
      </w:tblGrid>
      <w:tr w:rsidR="00F42D6A" w:rsidRPr="00B93DA8" w14:paraId="5A445C73" w14:textId="77777777" w:rsidTr="00D36497">
        <w:tc>
          <w:tcPr>
            <w:tcW w:w="988" w:type="dxa"/>
          </w:tcPr>
          <w:p w14:paraId="121D41C8" w14:textId="77777777" w:rsidR="00F42D6A" w:rsidRPr="00B93DA8" w:rsidRDefault="00F42D6A" w:rsidP="00D36497">
            <w:pPr>
              <w:jc w:val="center"/>
              <w:rPr>
                <w:rFonts w:ascii="Garamond" w:hAnsi="Garamond"/>
                <w:b/>
                <w:sz w:val="22"/>
                <w:szCs w:val="22"/>
              </w:rPr>
            </w:pPr>
            <w:r w:rsidRPr="00B93DA8">
              <w:rPr>
                <w:rFonts w:ascii="Garamond" w:hAnsi="Garamond"/>
                <w:b/>
                <w:sz w:val="22"/>
                <w:szCs w:val="22"/>
              </w:rPr>
              <w:t>№ пункта</w:t>
            </w:r>
          </w:p>
        </w:tc>
        <w:tc>
          <w:tcPr>
            <w:tcW w:w="7371" w:type="dxa"/>
          </w:tcPr>
          <w:p w14:paraId="07714F6E" w14:textId="77777777" w:rsidR="00F42D6A" w:rsidRPr="00B93DA8" w:rsidRDefault="00F42D6A" w:rsidP="00D36497">
            <w:pPr>
              <w:jc w:val="center"/>
              <w:rPr>
                <w:rFonts w:ascii="Garamond" w:hAnsi="Garamond"/>
                <w:b/>
                <w:sz w:val="22"/>
                <w:szCs w:val="22"/>
              </w:rPr>
            </w:pPr>
            <w:r w:rsidRPr="00B93DA8">
              <w:rPr>
                <w:rFonts w:ascii="Garamond" w:hAnsi="Garamond"/>
                <w:b/>
                <w:sz w:val="22"/>
                <w:szCs w:val="22"/>
              </w:rPr>
              <w:t xml:space="preserve">Редакция, действующая на момент </w:t>
            </w:r>
          </w:p>
          <w:p w14:paraId="2100E42A" w14:textId="77777777" w:rsidR="00F42D6A" w:rsidRPr="00B93DA8" w:rsidRDefault="00F42D6A" w:rsidP="00D36497">
            <w:pPr>
              <w:jc w:val="center"/>
              <w:rPr>
                <w:rFonts w:ascii="Garamond" w:hAnsi="Garamond"/>
                <w:b/>
                <w:sz w:val="22"/>
                <w:szCs w:val="22"/>
              </w:rPr>
            </w:pPr>
            <w:r w:rsidRPr="00B93DA8">
              <w:rPr>
                <w:rFonts w:ascii="Garamond" w:hAnsi="Garamond"/>
                <w:b/>
                <w:sz w:val="22"/>
                <w:szCs w:val="22"/>
              </w:rPr>
              <w:t>вступления в силу изменений</w:t>
            </w:r>
          </w:p>
        </w:tc>
        <w:tc>
          <w:tcPr>
            <w:tcW w:w="6237" w:type="dxa"/>
          </w:tcPr>
          <w:p w14:paraId="3A3DD163" w14:textId="77777777" w:rsidR="00F42D6A" w:rsidRPr="00B93DA8" w:rsidRDefault="00F42D6A" w:rsidP="00D36497">
            <w:pPr>
              <w:jc w:val="center"/>
              <w:rPr>
                <w:rFonts w:ascii="Garamond" w:hAnsi="Garamond"/>
                <w:b/>
                <w:sz w:val="22"/>
                <w:szCs w:val="22"/>
              </w:rPr>
            </w:pPr>
            <w:r w:rsidRPr="00B93DA8">
              <w:rPr>
                <w:rFonts w:ascii="Garamond" w:hAnsi="Garamond"/>
                <w:b/>
                <w:sz w:val="22"/>
                <w:szCs w:val="22"/>
              </w:rPr>
              <w:t xml:space="preserve">Предлагаемая редакция </w:t>
            </w:r>
          </w:p>
          <w:p w14:paraId="70968A4B" w14:textId="77777777" w:rsidR="00F42D6A" w:rsidRPr="00D36497" w:rsidRDefault="00F42D6A" w:rsidP="00D36497">
            <w:pPr>
              <w:jc w:val="center"/>
              <w:rPr>
                <w:rFonts w:ascii="Garamond" w:hAnsi="Garamond"/>
                <w:sz w:val="22"/>
                <w:szCs w:val="22"/>
              </w:rPr>
            </w:pPr>
            <w:r w:rsidRPr="00D36497">
              <w:rPr>
                <w:rFonts w:ascii="Garamond" w:hAnsi="Garamond"/>
                <w:sz w:val="22"/>
                <w:szCs w:val="22"/>
              </w:rPr>
              <w:t>(изменения выделены цветом)</w:t>
            </w:r>
          </w:p>
        </w:tc>
      </w:tr>
      <w:tr w:rsidR="00F42D6A" w:rsidRPr="00B93DA8" w14:paraId="3E982A1A" w14:textId="77777777" w:rsidTr="00D36497">
        <w:tc>
          <w:tcPr>
            <w:tcW w:w="988" w:type="dxa"/>
          </w:tcPr>
          <w:p w14:paraId="0B9B95B3" w14:textId="77777777" w:rsidR="00F42D6A" w:rsidRPr="00B93DA8" w:rsidRDefault="00F42D6A" w:rsidP="00A63C8F">
            <w:pPr>
              <w:spacing w:after="120"/>
              <w:jc w:val="center"/>
              <w:rPr>
                <w:rFonts w:ascii="Garamond" w:hAnsi="Garamond"/>
                <w:b/>
                <w:sz w:val="22"/>
                <w:szCs w:val="22"/>
              </w:rPr>
            </w:pPr>
            <w:r>
              <w:rPr>
                <w:rFonts w:ascii="Garamond" w:hAnsi="Garamond"/>
                <w:b/>
                <w:sz w:val="22"/>
                <w:szCs w:val="22"/>
              </w:rPr>
              <w:t>1.13</w:t>
            </w:r>
            <w:r w:rsidRPr="00B93DA8">
              <w:rPr>
                <w:rFonts w:ascii="Garamond" w:hAnsi="Garamond"/>
                <w:b/>
                <w:sz w:val="22"/>
                <w:szCs w:val="22"/>
              </w:rPr>
              <w:t xml:space="preserve"> </w:t>
            </w:r>
          </w:p>
        </w:tc>
        <w:tc>
          <w:tcPr>
            <w:tcW w:w="7371" w:type="dxa"/>
          </w:tcPr>
          <w:p w14:paraId="6ACAB969" w14:textId="77777777" w:rsidR="00F42D6A" w:rsidRPr="00B93DA8" w:rsidRDefault="00F42D6A" w:rsidP="00F42D6A">
            <w:pPr>
              <w:tabs>
                <w:tab w:val="left" w:pos="567"/>
                <w:tab w:val="left" w:pos="864"/>
                <w:tab w:val="left" w:pos="1008"/>
              </w:tabs>
              <w:suppressAutoHyphens/>
              <w:spacing w:before="120" w:after="120" w:line="288" w:lineRule="auto"/>
              <w:jc w:val="both"/>
              <w:rPr>
                <w:rFonts w:ascii="Garamond" w:hAnsi="Garamond"/>
                <w:bCs/>
                <w:sz w:val="22"/>
                <w:szCs w:val="22"/>
              </w:rPr>
            </w:pPr>
            <w:r w:rsidRPr="00AF5E91">
              <w:rPr>
                <w:rFonts w:ascii="Garamond" w:hAnsi="Garamond"/>
                <w:bCs/>
                <w:sz w:val="22"/>
                <w:szCs w:val="22"/>
                <w:highlight w:val="yellow"/>
              </w:rPr>
              <w:t xml:space="preserve">Доверитель также поручает, а Поверенный обязуется заключать от имени и за счет Доверителя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договорам купли-продажи мощности по результатам конкурентного отбора мощности новых генерирующих объектов, проведенного не ранее 2021 года, договоры поручительства для обеспечения исполнения обязательств покупателя с </w:t>
            </w:r>
            <w:proofErr w:type="spellStart"/>
            <w:r w:rsidRPr="00AF5E91">
              <w:rPr>
                <w:rFonts w:ascii="Garamond" w:hAnsi="Garamond"/>
                <w:bCs/>
                <w:sz w:val="22"/>
                <w:szCs w:val="22"/>
                <w:highlight w:val="yellow"/>
              </w:rPr>
              <w:t>ценозависимым</w:t>
            </w:r>
            <w:proofErr w:type="spellEnd"/>
            <w:r w:rsidRPr="00AF5E91">
              <w:rPr>
                <w:rFonts w:ascii="Garamond" w:hAnsi="Garamond"/>
                <w:bCs/>
                <w:sz w:val="22"/>
                <w:szCs w:val="22"/>
                <w:highlight w:val="yellow"/>
              </w:rPr>
              <w:t xml:space="preserve"> потреблением по договорам купли-продажи мощности по результатам конкурентного отбора мощности, в соответствии с которыми Доверитель является кредитором. Поверенный заключает указанные договоры поручительства в порядке и случаях, которые предусмотрены Договорами о присоединении.</w:t>
            </w:r>
          </w:p>
        </w:tc>
        <w:tc>
          <w:tcPr>
            <w:tcW w:w="6237" w:type="dxa"/>
          </w:tcPr>
          <w:p w14:paraId="7E37D29F" w14:textId="77777777" w:rsidR="00F42D6A" w:rsidRPr="00DE3F10" w:rsidRDefault="00F42D6A" w:rsidP="00A63C8F">
            <w:pPr>
              <w:tabs>
                <w:tab w:val="left" w:pos="567"/>
                <w:tab w:val="left" w:pos="864"/>
                <w:tab w:val="left" w:pos="1008"/>
              </w:tabs>
              <w:suppressAutoHyphens/>
              <w:spacing w:before="120" w:after="120" w:line="288" w:lineRule="auto"/>
              <w:jc w:val="both"/>
              <w:rPr>
                <w:rFonts w:ascii="Garamond" w:eastAsia="Batang" w:hAnsi="Garamond" w:cs="Garamond"/>
                <w:b/>
                <w:sz w:val="22"/>
                <w:lang w:eastAsia="ar-SA"/>
              </w:rPr>
            </w:pPr>
            <w:r w:rsidRPr="00D36497">
              <w:rPr>
                <w:rFonts w:ascii="Garamond" w:eastAsia="Batang" w:hAnsi="Garamond" w:cs="Garamond"/>
                <w:b/>
                <w:sz w:val="22"/>
                <w:lang w:eastAsia="ar-SA"/>
              </w:rPr>
              <w:t>Удалить пункт</w:t>
            </w:r>
          </w:p>
        </w:tc>
      </w:tr>
    </w:tbl>
    <w:p w14:paraId="6E940986" w14:textId="77777777" w:rsidR="000E164C" w:rsidRDefault="000E164C" w:rsidP="00D36497">
      <w:pPr>
        <w:jc w:val="both"/>
        <w:rPr>
          <w:rFonts w:ascii="Garamond" w:hAnsi="Garamond"/>
          <w:b/>
          <w:sz w:val="26"/>
          <w:szCs w:val="26"/>
        </w:rPr>
      </w:pPr>
    </w:p>
    <w:p w14:paraId="403E50F7" w14:textId="70DC595A" w:rsidR="002963B8" w:rsidRDefault="002963B8" w:rsidP="00D36497">
      <w:pPr>
        <w:rPr>
          <w:rFonts w:ascii="Garamond" w:hAnsi="Garamond"/>
          <w:b/>
          <w:sz w:val="26"/>
          <w:szCs w:val="26"/>
        </w:rPr>
      </w:pPr>
      <w:r w:rsidRPr="00B93DA8">
        <w:rPr>
          <w:rFonts w:ascii="Garamond" w:hAnsi="Garamond"/>
          <w:b/>
          <w:sz w:val="26"/>
          <w:szCs w:val="26"/>
        </w:rPr>
        <w:t>Предложения по изменениям и дополнениям в СТАНДАРТНУЮ ФОРМУ</w:t>
      </w:r>
      <w:r>
        <w:rPr>
          <w:rFonts w:ascii="Garamond" w:hAnsi="Garamond"/>
          <w:b/>
          <w:sz w:val="26"/>
          <w:szCs w:val="26"/>
        </w:rPr>
        <w:t xml:space="preserve"> </w:t>
      </w:r>
      <w:r w:rsidRPr="00F42D6A">
        <w:rPr>
          <w:rFonts w:ascii="Garamond" w:hAnsi="Garamond"/>
          <w:b/>
          <w:sz w:val="26"/>
          <w:szCs w:val="26"/>
        </w:rPr>
        <w:t xml:space="preserve">ДОГОВОРА КОММЕРЧЕСКОГО ПРЕДСТАВИТЕЛЬСТВА (ДЛЯ </w:t>
      </w:r>
      <w:r>
        <w:rPr>
          <w:rFonts w:ascii="Garamond" w:hAnsi="Garamond"/>
          <w:b/>
          <w:sz w:val="26"/>
          <w:szCs w:val="26"/>
        </w:rPr>
        <w:t>ПОКУПАТЕЛЯ</w:t>
      </w:r>
      <w:r w:rsidRPr="00F42D6A">
        <w:rPr>
          <w:rFonts w:ascii="Garamond" w:hAnsi="Garamond"/>
          <w:b/>
          <w:sz w:val="26"/>
          <w:szCs w:val="26"/>
        </w:rPr>
        <w:t xml:space="preserve">) </w:t>
      </w:r>
      <w:r>
        <w:rPr>
          <w:rFonts w:ascii="Garamond" w:hAnsi="Garamond"/>
          <w:b/>
          <w:sz w:val="26"/>
          <w:szCs w:val="26"/>
        </w:rPr>
        <w:t>(</w:t>
      </w:r>
      <w:r w:rsidRPr="00F42D6A">
        <w:rPr>
          <w:rFonts w:ascii="Garamond" w:hAnsi="Garamond"/>
          <w:b/>
          <w:sz w:val="26"/>
          <w:szCs w:val="26"/>
        </w:rPr>
        <w:t xml:space="preserve">Приложение </w:t>
      </w:r>
      <w:r>
        <w:rPr>
          <w:rFonts w:ascii="Garamond" w:hAnsi="Garamond"/>
          <w:b/>
          <w:sz w:val="26"/>
          <w:szCs w:val="26"/>
        </w:rPr>
        <w:t xml:space="preserve">№ </w:t>
      </w:r>
      <w:r w:rsidRPr="00F42D6A">
        <w:rPr>
          <w:rFonts w:ascii="Garamond" w:hAnsi="Garamond"/>
          <w:b/>
          <w:sz w:val="26"/>
          <w:szCs w:val="26"/>
        </w:rPr>
        <w:t>Д 18.</w:t>
      </w:r>
      <w:r>
        <w:rPr>
          <w:rFonts w:ascii="Garamond" w:hAnsi="Garamond"/>
          <w:b/>
          <w:sz w:val="26"/>
          <w:szCs w:val="26"/>
        </w:rPr>
        <w:t xml:space="preserve">2 </w:t>
      </w:r>
      <w:r w:rsidRPr="00F42D6A">
        <w:rPr>
          <w:rFonts w:ascii="Garamond" w:hAnsi="Garamond"/>
          <w:b/>
          <w:sz w:val="26"/>
          <w:szCs w:val="26"/>
        </w:rPr>
        <w:t>к Договору о присоединении к торговой системе оптового рынка)</w:t>
      </w:r>
    </w:p>
    <w:p w14:paraId="505CB6C6" w14:textId="77777777" w:rsidR="00D36497" w:rsidRDefault="00D36497" w:rsidP="00D36497">
      <w:pPr>
        <w:rPr>
          <w:rFonts w:ascii="Garamond" w:hAnsi="Garamond"/>
          <w:b/>
          <w:sz w:val="26"/>
          <w:szCs w:val="26"/>
        </w:rPr>
      </w:pPr>
    </w:p>
    <w:tbl>
      <w:tblPr>
        <w:tblStyle w:val="a4"/>
        <w:tblW w:w="14596" w:type="dxa"/>
        <w:tblLook w:val="04A0" w:firstRow="1" w:lastRow="0" w:firstColumn="1" w:lastColumn="0" w:noHBand="0" w:noVBand="1"/>
      </w:tblPr>
      <w:tblGrid>
        <w:gridCol w:w="988"/>
        <w:gridCol w:w="7371"/>
        <w:gridCol w:w="6237"/>
      </w:tblGrid>
      <w:tr w:rsidR="002963B8" w:rsidRPr="00B93DA8" w14:paraId="2EB61D03" w14:textId="77777777" w:rsidTr="00D36497">
        <w:tc>
          <w:tcPr>
            <w:tcW w:w="988" w:type="dxa"/>
          </w:tcPr>
          <w:p w14:paraId="31B4F42A" w14:textId="77777777" w:rsidR="002963B8" w:rsidRPr="00B93DA8" w:rsidRDefault="002963B8" w:rsidP="00D36497">
            <w:pPr>
              <w:jc w:val="center"/>
              <w:rPr>
                <w:rFonts w:ascii="Garamond" w:hAnsi="Garamond"/>
                <w:b/>
                <w:sz w:val="22"/>
                <w:szCs w:val="22"/>
              </w:rPr>
            </w:pPr>
            <w:r w:rsidRPr="00B93DA8">
              <w:rPr>
                <w:rFonts w:ascii="Garamond" w:hAnsi="Garamond"/>
                <w:b/>
                <w:sz w:val="22"/>
                <w:szCs w:val="22"/>
              </w:rPr>
              <w:t>№ пункта</w:t>
            </w:r>
          </w:p>
        </w:tc>
        <w:tc>
          <w:tcPr>
            <w:tcW w:w="7371" w:type="dxa"/>
          </w:tcPr>
          <w:p w14:paraId="0607C056" w14:textId="77777777" w:rsidR="002963B8" w:rsidRPr="00B93DA8" w:rsidRDefault="002963B8" w:rsidP="00D36497">
            <w:pPr>
              <w:jc w:val="center"/>
              <w:rPr>
                <w:rFonts w:ascii="Garamond" w:hAnsi="Garamond"/>
                <w:b/>
                <w:sz w:val="22"/>
                <w:szCs w:val="22"/>
              </w:rPr>
            </w:pPr>
            <w:r w:rsidRPr="00B93DA8">
              <w:rPr>
                <w:rFonts w:ascii="Garamond" w:hAnsi="Garamond"/>
                <w:b/>
                <w:sz w:val="22"/>
                <w:szCs w:val="22"/>
              </w:rPr>
              <w:t xml:space="preserve">Редакция, действующая на момент </w:t>
            </w:r>
          </w:p>
          <w:p w14:paraId="726A44E2" w14:textId="77777777" w:rsidR="002963B8" w:rsidRPr="00B93DA8" w:rsidRDefault="002963B8" w:rsidP="00D36497">
            <w:pPr>
              <w:jc w:val="center"/>
              <w:rPr>
                <w:rFonts w:ascii="Garamond" w:hAnsi="Garamond"/>
                <w:b/>
                <w:sz w:val="22"/>
                <w:szCs w:val="22"/>
              </w:rPr>
            </w:pPr>
            <w:r w:rsidRPr="00B93DA8">
              <w:rPr>
                <w:rFonts w:ascii="Garamond" w:hAnsi="Garamond"/>
                <w:b/>
                <w:sz w:val="22"/>
                <w:szCs w:val="22"/>
              </w:rPr>
              <w:t>вступления в силу изменений</w:t>
            </w:r>
          </w:p>
        </w:tc>
        <w:tc>
          <w:tcPr>
            <w:tcW w:w="6237" w:type="dxa"/>
          </w:tcPr>
          <w:p w14:paraId="71E1814B" w14:textId="77777777" w:rsidR="002963B8" w:rsidRPr="00B93DA8" w:rsidRDefault="002963B8" w:rsidP="00D36497">
            <w:pPr>
              <w:jc w:val="center"/>
              <w:rPr>
                <w:rFonts w:ascii="Garamond" w:hAnsi="Garamond"/>
                <w:b/>
                <w:sz w:val="22"/>
                <w:szCs w:val="22"/>
              </w:rPr>
            </w:pPr>
            <w:r w:rsidRPr="00B93DA8">
              <w:rPr>
                <w:rFonts w:ascii="Garamond" w:hAnsi="Garamond"/>
                <w:b/>
                <w:sz w:val="22"/>
                <w:szCs w:val="22"/>
              </w:rPr>
              <w:t xml:space="preserve">Предлагаемая редакция </w:t>
            </w:r>
          </w:p>
          <w:p w14:paraId="732A095D" w14:textId="77777777" w:rsidR="002963B8" w:rsidRPr="00D36497" w:rsidRDefault="002963B8" w:rsidP="00D36497">
            <w:pPr>
              <w:jc w:val="center"/>
              <w:rPr>
                <w:rFonts w:ascii="Garamond" w:hAnsi="Garamond"/>
                <w:sz w:val="22"/>
                <w:szCs w:val="22"/>
              </w:rPr>
            </w:pPr>
            <w:r w:rsidRPr="00D36497">
              <w:rPr>
                <w:rFonts w:ascii="Garamond" w:hAnsi="Garamond"/>
                <w:sz w:val="22"/>
                <w:szCs w:val="22"/>
              </w:rPr>
              <w:t>(изменения выделены цветом)</w:t>
            </w:r>
          </w:p>
        </w:tc>
      </w:tr>
      <w:tr w:rsidR="002963B8" w:rsidRPr="00B93DA8" w14:paraId="1A9A0645" w14:textId="77777777" w:rsidTr="00D36497">
        <w:tc>
          <w:tcPr>
            <w:tcW w:w="988" w:type="dxa"/>
          </w:tcPr>
          <w:p w14:paraId="1B83C90B" w14:textId="77777777" w:rsidR="002963B8" w:rsidRPr="00B93DA8" w:rsidRDefault="002963B8" w:rsidP="00A63C8F">
            <w:pPr>
              <w:spacing w:after="120"/>
              <w:jc w:val="center"/>
              <w:rPr>
                <w:rFonts w:ascii="Garamond" w:hAnsi="Garamond"/>
                <w:b/>
                <w:sz w:val="22"/>
                <w:szCs w:val="22"/>
              </w:rPr>
            </w:pPr>
            <w:r>
              <w:rPr>
                <w:rFonts w:ascii="Garamond" w:hAnsi="Garamond"/>
                <w:b/>
                <w:sz w:val="22"/>
                <w:szCs w:val="22"/>
              </w:rPr>
              <w:t>1.1</w:t>
            </w:r>
            <w:r w:rsidRPr="00B93DA8">
              <w:rPr>
                <w:rFonts w:ascii="Garamond" w:hAnsi="Garamond"/>
                <w:b/>
                <w:sz w:val="22"/>
                <w:szCs w:val="22"/>
              </w:rPr>
              <w:t xml:space="preserve"> </w:t>
            </w:r>
          </w:p>
        </w:tc>
        <w:tc>
          <w:tcPr>
            <w:tcW w:w="7371" w:type="dxa"/>
          </w:tcPr>
          <w:p w14:paraId="29C47361" w14:textId="77777777" w:rsidR="002963B8" w:rsidRDefault="002963B8" w:rsidP="002963B8">
            <w:pPr>
              <w:tabs>
                <w:tab w:val="left" w:pos="567"/>
                <w:tab w:val="left" w:pos="864"/>
                <w:tab w:val="left" w:pos="1008"/>
              </w:tabs>
              <w:suppressAutoHyphens/>
              <w:spacing w:before="120" w:after="120" w:line="288" w:lineRule="auto"/>
              <w:jc w:val="both"/>
              <w:rPr>
                <w:rFonts w:ascii="Garamond" w:hAnsi="Garamond"/>
                <w:bCs/>
                <w:sz w:val="22"/>
                <w:szCs w:val="22"/>
              </w:rPr>
            </w:pPr>
            <w:r w:rsidRPr="002963B8">
              <w:rPr>
                <w:rFonts w:ascii="Garamond" w:hAnsi="Garamond"/>
                <w:bCs/>
                <w:sz w:val="22"/>
                <w:szCs w:val="22"/>
              </w:rPr>
              <w:t>Доверитель поручает, а Поверенный обязуется совершать от имени Доверителя следующие действия: заключать от имени Доверителя договоры на модернизацию, вносить изменения и дополнения к ним, действуя в качеств</w:t>
            </w:r>
            <w:r>
              <w:rPr>
                <w:rFonts w:ascii="Garamond" w:hAnsi="Garamond"/>
                <w:bCs/>
                <w:sz w:val="22"/>
                <w:szCs w:val="22"/>
              </w:rPr>
              <w:t xml:space="preserve">е коммерческого представителя. </w:t>
            </w:r>
          </w:p>
          <w:p w14:paraId="708B158B" w14:textId="77777777" w:rsidR="002963B8" w:rsidRPr="002963B8" w:rsidRDefault="002963B8" w:rsidP="002963B8">
            <w:pPr>
              <w:tabs>
                <w:tab w:val="left" w:pos="567"/>
                <w:tab w:val="left" w:pos="864"/>
                <w:tab w:val="left" w:pos="1008"/>
              </w:tabs>
              <w:suppressAutoHyphens/>
              <w:spacing w:before="120" w:after="120" w:line="288" w:lineRule="auto"/>
              <w:jc w:val="both"/>
              <w:rPr>
                <w:rFonts w:ascii="Garamond" w:hAnsi="Garamond"/>
                <w:bCs/>
                <w:sz w:val="22"/>
                <w:szCs w:val="22"/>
              </w:rPr>
            </w:pPr>
            <w:r w:rsidRPr="002963B8">
              <w:rPr>
                <w:rFonts w:ascii="Garamond" w:hAnsi="Garamond"/>
                <w:bCs/>
                <w:sz w:val="22"/>
                <w:szCs w:val="22"/>
              </w:rPr>
              <w:t>При этом указанные договоры Поверенный обязуется заключать в случаях и с субъектами оптового рынка, определенными в соответствии с условиями Договора о присоединении, в том числе Регламентом определения объемов покупки и продажи мощности на оптовом рынке, являющимся приложением к Договору о присоединении.</w:t>
            </w:r>
          </w:p>
          <w:p w14:paraId="22C67660" w14:textId="77777777" w:rsidR="002963B8" w:rsidRPr="002963B8" w:rsidRDefault="002963B8" w:rsidP="002963B8">
            <w:pPr>
              <w:tabs>
                <w:tab w:val="left" w:pos="567"/>
                <w:tab w:val="left" w:pos="864"/>
                <w:tab w:val="left" w:pos="1008"/>
              </w:tabs>
              <w:suppressAutoHyphens/>
              <w:spacing w:before="120" w:after="120" w:line="288" w:lineRule="auto"/>
              <w:jc w:val="both"/>
              <w:rPr>
                <w:rFonts w:ascii="Garamond" w:hAnsi="Garamond"/>
                <w:bCs/>
                <w:sz w:val="22"/>
                <w:szCs w:val="22"/>
              </w:rPr>
            </w:pPr>
            <w:r w:rsidRPr="002963B8">
              <w:rPr>
                <w:rFonts w:ascii="Garamond" w:hAnsi="Garamond"/>
                <w:bCs/>
                <w:sz w:val="22"/>
                <w:szCs w:val="22"/>
              </w:rPr>
              <w:t xml:space="preserve"> </w:t>
            </w:r>
            <w:r w:rsidRPr="00AF5E91">
              <w:rPr>
                <w:rFonts w:ascii="Garamond" w:hAnsi="Garamond"/>
                <w:bCs/>
                <w:sz w:val="22"/>
                <w:szCs w:val="22"/>
                <w:highlight w:val="yellow"/>
              </w:rPr>
              <w:t>Доверитель также поручает, а Поверенный обязуется заключать от имени и за счет Доверителя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в порядке и случаях, которые предусмотрены Договорами о присоединении.</w:t>
            </w:r>
          </w:p>
          <w:p w14:paraId="32B80489" w14:textId="77777777" w:rsidR="002963B8" w:rsidRPr="002963B8" w:rsidRDefault="002963B8" w:rsidP="002963B8">
            <w:pPr>
              <w:tabs>
                <w:tab w:val="left" w:pos="567"/>
                <w:tab w:val="left" w:pos="864"/>
                <w:tab w:val="left" w:pos="1008"/>
              </w:tabs>
              <w:suppressAutoHyphens/>
              <w:spacing w:before="120" w:after="120" w:line="288" w:lineRule="auto"/>
              <w:jc w:val="both"/>
              <w:rPr>
                <w:rFonts w:ascii="Garamond" w:hAnsi="Garamond"/>
                <w:bCs/>
                <w:sz w:val="22"/>
                <w:szCs w:val="22"/>
              </w:rPr>
            </w:pPr>
            <w:r w:rsidRPr="002963B8">
              <w:rPr>
                <w:rFonts w:ascii="Garamond" w:hAnsi="Garamond"/>
                <w:bCs/>
                <w:sz w:val="22"/>
                <w:szCs w:val="22"/>
              </w:rPr>
              <w:t xml:space="preserve">Поверенный заключает указанные в настоящем пункте договоры в форме электронного документа с использованием электронной подписи на условиях, предусмотренных стандартными формами договоров, являющимися приложениями к Договорам о присоединении. </w:t>
            </w:r>
          </w:p>
          <w:p w14:paraId="5892D66E" w14:textId="77777777" w:rsidR="002963B8" w:rsidRPr="00B93DA8" w:rsidRDefault="002963B8" w:rsidP="002963B8">
            <w:pPr>
              <w:tabs>
                <w:tab w:val="left" w:pos="567"/>
                <w:tab w:val="left" w:pos="864"/>
                <w:tab w:val="left" w:pos="1008"/>
              </w:tabs>
              <w:suppressAutoHyphens/>
              <w:spacing w:before="120" w:after="120" w:line="288" w:lineRule="auto"/>
              <w:jc w:val="both"/>
              <w:rPr>
                <w:rFonts w:ascii="Garamond" w:hAnsi="Garamond"/>
                <w:bCs/>
                <w:sz w:val="22"/>
                <w:szCs w:val="22"/>
              </w:rPr>
            </w:pPr>
            <w:r w:rsidRPr="002963B8">
              <w:rPr>
                <w:rFonts w:ascii="Garamond" w:hAnsi="Garamond"/>
                <w:bCs/>
                <w:sz w:val="22"/>
                <w:szCs w:val="22"/>
              </w:rPr>
              <w:t>Поверенный имеет право осуществлять одновременное коммерческое представительство разных сторон в сделках, указанных в п. 1.1 настоящего Договора.</w:t>
            </w:r>
          </w:p>
        </w:tc>
        <w:tc>
          <w:tcPr>
            <w:tcW w:w="6237" w:type="dxa"/>
          </w:tcPr>
          <w:p w14:paraId="143931ED" w14:textId="77777777" w:rsidR="002963B8" w:rsidRDefault="002963B8" w:rsidP="002963B8">
            <w:pPr>
              <w:tabs>
                <w:tab w:val="left" w:pos="567"/>
                <w:tab w:val="left" w:pos="864"/>
                <w:tab w:val="left" w:pos="1008"/>
              </w:tabs>
              <w:suppressAutoHyphens/>
              <w:spacing w:before="120" w:after="120" w:line="288" w:lineRule="auto"/>
              <w:jc w:val="both"/>
              <w:rPr>
                <w:rFonts w:ascii="Garamond" w:hAnsi="Garamond"/>
                <w:bCs/>
                <w:sz w:val="22"/>
                <w:szCs w:val="22"/>
              </w:rPr>
            </w:pPr>
            <w:r w:rsidRPr="002963B8">
              <w:rPr>
                <w:rFonts w:ascii="Garamond" w:hAnsi="Garamond"/>
                <w:bCs/>
                <w:sz w:val="22"/>
                <w:szCs w:val="22"/>
              </w:rPr>
              <w:t>Доверитель поручает, а Поверенный обязуется совершать от имени Доверителя следующие действия: заключать от имени Доверителя договоры на модернизацию, вносить изменения и дополнения к ним, действуя в качеств</w:t>
            </w:r>
            <w:r>
              <w:rPr>
                <w:rFonts w:ascii="Garamond" w:hAnsi="Garamond"/>
                <w:bCs/>
                <w:sz w:val="22"/>
                <w:szCs w:val="22"/>
              </w:rPr>
              <w:t xml:space="preserve">е коммерческого представителя. </w:t>
            </w:r>
          </w:p>
          <w:p w14:paraId="713CFD27" w14:textId="77777777" w:rsidR="002963B8" w:rsidRPr="002963B8" w:rsidRDefault="002963B8" w:rsidP="002963B8">
            <w:pPr>
              <w:tabs>
                <w:tab w:val="left" w:pos="567"/>
                <w:tab w:val="left" w:pos="864"/>
                <w:tab w:val="left" w:pos="1008"/>
              </w:tabs>
              <w:suppressAutoHyphens/>
              <w:spacing w:before="120" w:after="120" w:line="288" w:lineRule="auto"/>
              <w:jc w:val="both"/>
              <w:rPr>
                <w:rFonts w:ascii="Garamond" w:hAnsi="Garamond"/>
                <w:bCs/>
                <w:sz w:val="22"/>
                <w:szCs w:val="22"/>
              </w:rPr>
            </w:pPr>
            <w:r w:rsidRPr="002963B8">
              <w:rPr>
                <w:rFonts w:ascii="Garamond" w:hAnsi="Garamond"/>
                <w:bCs/>
                <w:sz w:val="22"/>
                <w:szCs w:val="22"/>
              </w:rPr>
              <w:t>При этом указанные договоры Поверенный обязуется заключать в случаях и с субъектами оптового рынка, определенными в соответствии с условиями Договора о присоединении, в том числе Регламентом определения объемов покупки и продажи мощности на оптовом рынке, являющимся приложением к Договору о присоединении.</w:t>
            </w:r>
          </w:p>
          <w:p w14:paraId="4BC8B9E1" w14:textId="77777777" w:rsidR="002963B8" w:rsidRPr="002963B8" w:rsidRDefault="002963B8" w:rsidP="002963B8">
            <w:pPr>
              <w:tabs>
                <w:tab w:val="left" w:pos="567"/>
                <w:tab w:val="left" w:pos="864"/>
                <w:tab w:val="left" w:pos="1008"/>
              </w:tabs>
              <w:suppressAutoHyphens/>
              <w:spacing w:before="120" w:after="120" w:line="288" w:lineRule="auto"/>
              <w:jc w:val="both"/>
              <w:rPr>
                <w:rFonts w:ascii="Garamond" w:hAnsi="Garamond"/>
                <w:bCs/>
                <w:sz w:val="22"/>
                <w:szCs w:val="22"/>
              </w:rPr>
            </w:pPr>
            <w:r w:rsidRPr="002963B8">
              <w:rPr>
                <w:rFonts w:ascii="Garamond" w:hAnsi="Garamond"/>
                <w:bCs/>
                <w:sz w:val="22"/>
                <w:szCs w:val="22"/>
              </w:rPr>
              <w:t xml:space="preserve">Поверенный заключает указанные в настоящем пункте договоры в форме электронного документа с использованием электронной подписи на условиях, предусмотренных стандартными формами договоров, являющимися приложениями к Договорам о присоединении. </w:t>
            </w:r>
          </w:p>
          <w:p w14:paraId="6E8FB830" w14:textId="77777777" w:rsidR="002963B8" w:rsidRPr="00DE3F10" w:rsidRDefault="002963B8" w:rsidP="002963B8">
            <w:pPr>
              <w:tabs>
                <w:tab w:val="left" w:pos="567"/>
                <w:tab w:val="left" w:pos="864"/>
                <w:tab w:val="left" w:pos="1008"/>
              </w:tabs>
              <w:suppressAutoHyphens/>
              <w:spacing w:before="120" w:after="120" w:line="288" w:lineRule="auto"/>
              <w:jc w:val="both"/>
              <w:rPr>
                <w:rFonts w:ascii="Garamond" w:eastAsia="Batang" w:hAnsi="Garamond" w:cs="Garamond"/>
                <w:b/>
                <w:sz w:val="22"/>
                <w:lang w:eastAsia="ar-SA"/>
              </w:rPr>
            </w:pPr>
            <w:r w:rsidRPr="002963B8">
              <w:rPr>
                <w:rFonts w:ascii="Garamond" w:hAnsi="Garamond"/>
                <w:bCs/>
                <w:sz w:val="22"/>
                <w:szCs w:val="22"/>
              </w:rPr>
              <w:t>Поверенный имеет право осуществлять одновременное коммерческое представительство разных сторон в сделках, указанных в п. 1.1 настоящего Договора.</w:t>
            </w:r>
          </w:p>
        </w:tc>
      </w:tr>
    </w:tbl>
    <w:p w14:paraId="21EF5039" w14:textId="77777777" w:rsidR="00F42D6A" w:rsidRPr="00512E97" w:rsidRDefault="00F42D6A" w:rsidP="00D36497">
      <w:pPr>
        <w:jc w:val="both"/>
        <w:rPr>
          <w:rFonts w:ascii="Garamond" w:hAnsi="Garamond"/>
          <w:b/>
          <w:sz w:val="26"/>
          <w:szCs w:val="26"/>
        </w:rPr>
      </w:pPr>
    </w:p>
    <w:p w14:paraId="74E5554C" w14:textId="77777777" w:rsidR="00B93DA8" w:rsidRPr="00512E97" w:rsidRDefault="00B93DA8" w:rsidP="00D36497">
      <w:pPr>
        <w:rPr>
          <w:rFonts w:ascii="Garamond" w:hAnsi="Garamond"/>
          <w:b/>
          <w:sz w:val="26"/>
          <w:szCs w:val="26"/>
        </w:rPr>
      </w:pPr>
      <w:r w:rsidRPr="00512E97">
        <w:rPr>
          <w:rFonts w:ascii="Garamond" w:hAnsi="Garamond"/>
          <w:b/>
          <w:sz w:val="26"/>
          <w:szCs w:val="26"/>
        </w:rPr>
        <w:t>Предложения по изменениям и дополнениям в СТАНДАРТНУЮ ФОРМУ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(Приложение № Д 18.8.1 к Договору о присоединении к торговой системе оптового рынка)</w:t>
      </w:r>
    </w:p>
    <w:p w14:paraId="1337B821" w14:textId="77777777" w:rsidR="00721903" w:rsidRDefault="00721903" w:rsidP="00D36497">
      <w:pPr>
        <w:jc w:val="both"/>
        <w:rPr>
          <w:rFonts w:ascii="Garamond" w:hAnsi="Garamond"/>
          <w:b/>
          <w:highlight w:val="yellow"/>
        </w:rPr>
      </w:pPr>
    </w:p>
    <w:p w14:paraId="1D064676" w14:textId="74203900" w:rsidR="00B93DA8" w:rsidRPr="00D36497" w:rsidRDefault="00B93DA8" w:rsidP="00D36497">
      <w:pPr>
        <w:jc w:val="both"/>
        <w:rPr>
          <w:rFonts w:ascii="Garamond" w:hAnsi="Garamond"/>
          <w:b/>
        </w:rPr>
      </w:pPr>
      <w:r w:rsidRPr="00DC6A39">
        <w:rPr>
          <w:rFonts w:ascii="Garamond" w:hAnsi="Garamond"/>
          <w:b/>
        </w:rPr>
        <w:t>Удалить данную стандартную форму.</w:t>
      </w:r>
    </w:p>
    <w:p w14:paraId="14C9EE78" w14:textId="77777777" w:rsidR="00B93DA8" w:rsidRDefault="00B93DA8" w:rsidP="00D36497"/>
    <w:p w14:paraId="21CE1DA7" w14:textId="206184BE" w:rsidR="0005540D" w:rsidRPr="00D36497" w:rsidRDefault="0005540D" w:rsidP="00D36497">
      <w:pPr>
        <w:rPr>
          <w:rFonts w:ascii="Garamond" w:hAnsi="Garamond"/>
          <w:b/>
          <w:sz w:val="26"/>
          <w:szCs w:val="26"/>
        </w:rPr>
      </w:pPr>
      <w:r w:rsidRPr="00D36497">
        <w:rPr>
          <w:rFonts w:ascii="Garamond" w:hAnsi="Garamond"/>
          <w:b/>
          <w:sz w:val="26"/>
          <w:szCs w:val="26"/>
        </w:rPr>
        <w:t>Предложения по изменениям и дополнениям в СТАНДАРТНУЮ ФОРМУ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(Приложение № Д 18.8 к Догов</w:t>
      </w:r>
      <w:r w:rsidR="00D36497">
        <w:rPr>
          <w:rFonts w:ascii="Garamond" w:hAnsi="Garamond"/>
          <w:b/>
          <w:sz w:val="26"/>
          <w:szCs w:val="26"/>
        </w:rPr>
        <w:t>ору о присоединении к </w:t>
      </w:r>
      <w:r w:rsidRPr="00D36497">
        <w:rPr>
          <w:rFonts w:ascii="Garamond" w:hAnsi="Garamond"/>
          <w:b/>
          <w:sz w:val="26"/>
          <w:szCs w:val="26"/>
        </w:rPr>
        <w:t>торговой системе оптового рынка)</w:t>
      </w:r>
    </w:p>
    <w:p w14:paraId="66D10046" w14:textId="77777777" w:rsidR="00D36497" w:rsidRPr="004D486A" w:rsidRDefault="00D36497" w:rsidP="00D36497">
      <w:pPr>
        <w:jc w:val="both"/>
        <w:rPr>
          <w:rFonts w:ascii="Garamond" w:hAnsi="Garamond"/>
          <w:b/>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74"/>
        <w:gridCol w:w="6917"/>
      </w:tblGrid>
      <w:tr w:rsidR="0005540D" w:rsidRPr="00E445B8" w14:paraId="31CDA52E" w14:textId="77777777" w:rsidTr="00D36497">
        <w:tc>
          <w:tcPr>
            <w:tcW w:w="993" w:type="dxa"/>
            <w:vAlign w:val="center"/>
          </w:tcPr>
          <w:p w14:paraId="7B546203" w14:textId="77777777" w:rsidR="0005540D" w:rsidRPr="00E445B8" w:rsidRDefault="0005540D" w:rsidP="00D36497">
            <w:pPr>
              <w:jc w:val="center"/>
              <w:rPr>
                <w:rFonts w:ascii="Garamond" w:hAnsi="Garamond"/>
                <w:b/>
                <w:sz w:val="22"/>
                <w:szCs w:val="22"/>
              </w:rPr>
            </w:pPr>
            <w:r w:rsidRPr="00E445B8">
              <w:rPr>
                <w:rFonts w:ascii="Garamond" w:hAnsi="Garamond"/>
                <w:b/>
                <w:sz w:val="22"/>
                <w:szCs w:val="22"/>
              </w:rPr>
              <w:t xml:space="preserve">№ </w:t>
            </w:r>
          </w:p>
          <w:p w14:paraId="6F40FED4" w14:textId="77777777" w:rsidR="0005540D" w:rsidRPr="00E445B8" w:rsidRDefault="0005540D" w:rsidP="00D36497">
            <w:pPr>
              <w:jc w:val="center"/>
              <w:rPr>
                <w:rFonts w:ascii="Garamond" w:hAnsi="Garamond"/>
                <w:b/>
                <w:sz w:val="22"/>
                <w:szCs w:val="22"/>
              </w:rPr>
            </w:pPr>
            <w:r w:rsidRPr="00E445B8">
              <w:rPr>
                <w:rFonts w:ascii="Garamond" w:hAnsi="Garamond"/>
                <w:b/>
                <w:sz w:val="22"/>
                <w:szCs w:val="22"/>
              </w:rPr>
              <w:t>пункта</w:t>
            </w:r>
          </w:p>
        </w:tc>
        <w:tc>
          <w:tcPr>
            <w:tcW w:w="6974" w:type="dxa"/>
          </w:tcPr>
          <w:p w14:paraId="2B7D0107" w14:textId="77777777" w:rsidR="0005540D" w:rsidRPr="00E445B8" w:rsidRDefault="0005540D" w:rsidP="00D36497">
            <w:pPr>
              <w:jc w:val="center"/>
              <w:rPr>
                <w:rFonts w:ascii="Garamond" w:hAnsi="Garamond" w:cs="Garamond"/>
                <w:b/>
                <w:bCs/>
                <w:sz w:val="22"/>
                <w:szCs w:val="22"/>
              </w:rPr>
            </w:pPr>
            <w:r w:rsidRPr="00E445B8">
              <w:rPr>
                <w:rFonts w:ascii="Garamond" w:hAnsi="Garamond" w:cs="Garamond"/>
                <w:b/>
                <w:bCs/>
                <w:sz w:val="22"/>
                <w:szCs w:val="22"/>
              </w:rPr>
              <w:t>Редакция, действующая на момент</w:t>
            </w:r>
          </w:p>
          <w:p w14:paraId="759D46AD" w14:textId="77777777" w:rsidR="0005540D" w:rsidRPr="00E445B8" w:rsidRDefault="0005540D" w:rsidP="00D36497">
            <w:pPr>
              <w:tabs>
                <w:tab w:val="center" w:pos="3708"/>
                <w:tab w:val="left" w:pos="5298"/>
              </w:tabs>
              <w:jc w:val="center"/>
              <w:rPr>
                <w:rFonts w:ascii="Garamond" w:hAnsi="Garamond"/>
                <w:b/>
                <w:sz w:val="22"/>
                <w:szCs w:val="22"/>
              </w:rPr>
            </w:pPr>
            <w:r w:rsidRPr="00E445B8">
              <w:rPr>
                <w:rFonts w:ascii="Garamond" w:hAnsi="Garamond" w:cs="Garamond"/>
                <w:b/>
                <w:bCs/>
                <w:sz w:val="22"/>
                <w:szCs w:val="22"/>
              </w:rPr>
              <w:t>вступления в силу изменений</w:t>
            </w:r>
          </w:p>
        </w:tc>
        <w:tc>
          <w:tcPr>
            <w:tcW w:w="6917" w:type="dxa"/>
          </w:tcPr>
          <w:p w14:paraId="2DAD5296" w14:textId="77777777" w:rsidR="0005540D" w:rsidRPr="00E445B8" w:rsidRDefault="0005540D" w:rsidP="00D36497">
            <w:pPr>
              <w:jc w:val="center"/>
              <w:rPr>
                <w:rFonts w:ascii="Garamond" w:hAnsi="Garamond"/>
                <w:b/>
                <w:sz w:val="22"/>
                <w:szCs w:val="22"/>
              </w:rPr>
            </w:pPr>
            <w:r w:rsidRPr="00E445B8">
              <w:rPr>
                <w:rFonts w:ascii="Garamond" w:hAnsi="Garamond"/>
                <w:b/>
                <w:sz w:val="22"/>
                <w:szCs w:val="22"/>
              </w:rPr>
              <w:t>Предлагаемая редакция</w:t>
            </w:r>
          </w:p>
          <w:p w14:paraId="6D460228" w14:textId="77777777" w:rsidR="0005540D" w:rsidRPr="00E445B8" w:rsidRDefault="0005540D" w:rsidP="00D36497">
            <w:pPr>
              <w:jc w:val="center"/>
              <w:rPr>
                <w:rFonts w:ascii="Garamond" w:hAnsi="Garamond"/>
                <w:sz w:val="22"/>
                <w:szCs w:val="22"/>
              </w:rPr>
            </w:pPr>
            <w:r w:rsidRPr="00E445B8">
              <w:rPr>
                <w:rFonts w:ascii="Garamond" w:hAnsi="Garamond"/>
                <w:sz w:val="22"/>
                <w:szCs w:val="22"/>
              </w:rPr>
              <w:t>(изменения выделены цветом)</w:t>
            </w:r>
          </w:p>
        </w:tc>
      </w:tr>
      <w:tr w:rsidR="0005540D" w:rsidRPr="00E445B8" w14:paraId="68B8D147" w14:textId="77777777" w:rsidTr="00D36497">
        <w:tc>
          <w:tcPr>
            <w:tcW w:w="993" w:type="dxa"/>
            <w:vAlign w:val="center"/>
          </w:tcPr>
          <w:p w14:paraId="394697E0" w14:textId="3D9EFF78" w:rsidR="0005540D" w:rsidRPr="00E445B8" w:rsidRDefault="00D36497" w:rsidP="00B21676">
            <w:pPr>
              <w:widowControl w:val="0"/>
              <w:jc w:val="center"/>
              <w:rPr>
                <w:rFonts w:ascii="Garamond" w:hAnsi="Garamond"/>
                <w:b/>
                <w:sz w:val="22"/>
                <w:szCs w:val="22"/>
              </w:rPr>
            </w:pPr>
            <w:r>
              <w:rPr>
                <w:rFonts w:ascii="Garamond" w:hAnsi="Garamond"/>
                <w:b/>
                <w:sz w:val="22"/>
                <w:szCs w:val="22"/>
              </w:rPr>
              <w:t>3.4</w:t>
            </w:r>
          </w:p>
        </w:tc>
        <w:tc>
          <w:tcPr>
            <w:tcW w:w="6974" w:type="dxa"/>
          </w:tcPr>
          <w:p w14:paraId="643D2EC2" w14:textId="77777777" w:rsidR="0005540D" w:rsidRPr="00E445B8" w:rsidRDefault="0005540D" w:rsidP="00B21676">
            <w:pPr>
              <w:widowControl w:val="0"/>
              <w:tabs>
                <w:tab w:val="left" w:pos="2127"/>
              </w:tabs>
              <w:overflowPunct w:val="0"/>
              <w:autoSpaceDE w:val="0"/>
              <w:autoSpaceDN w:val="0"/>
              <w:adjustRightInd w:val="0"/>
              <w:spacing w:before="120"/>
              <w:ind w:left="62"/>
              <w:jc w:val="both"/>
              <w:textAlignment w:val="baseline"/>
              <w:outlineLvl w:val="2"/>
              <w:rPr>
                <w:rFonts w:ascii="Garamond" w:hAnsi="Garamond" w:cs="Garamond"/>
                <w:bCs/>
                <w:sz w:val="22"/>
                <w:szCs w:val="22"/>
              </w:rPr>
            </w:pPr>
            <w:r w:rsidRPr="0005540D">
              <w:rPr>
                <w:rFonts w:ascii="Garamond" w:hAnsi="Garamond" w:cs="Garamond"/>
                <w:bCs/>
                <w:sz w:val="22"/>
                <w:szCs w:val="22"/>
              </w:rPr>
              <w:t xml:space="preserve">Настоящее Соглашение прекращается в случае, если объект генерации, указанный в п. 2.1 настоящего Соглашения, не был отобран по результатам конкурентного отбора мощности на 20__ год, а также в случае, если до проведения конкурентного отбора мощности в отношении указанного объекта генерации </w:t>
            </w:r>
            <w:r w:rsidRPr="00AF5E91">
              <w:rPr>
                <w:rFonts w:ascii="Garamond" w:hAnsi="Garamond" w:cs="Garamond"/>
                <w:bCs/>
                <w:sz w:val="22"/>
                <w:szCs w:val="22"/>
                <w:highlight w:val="yellow"/>
              </w:rPr>
              <w:t>заключены договоры коммерческого представительства для целей заключения договоров поручительства</w:t>
            </w:r>
            <w:r w:rsidRPr="0005540D">
              <w:rPr>
                <w:rFonts w:ascii="Garamond" w:hAnsi="Garamond" w:cs="Garamond"/>
                <w:bCs/>
                <w:sz w:val="22"/>
                <w:szCs w:val="22"/>
              </w:rPr>
              <w:t>, – с даты опубликования в соответствии с Договором о присоединении и регламентами оптового рынка итогов конкурентного отбора мощности на 20__ год.</w:t>
            </w:r>
          </w:p>
        </w:tc>
        <w:tc>
          <w:tcPr>
            <w:tcW w:w="6917" w:type="dxa"/>
          </w:tcPr>
          <w:p w14:paraId="1A37C622" w14:textId="2740DBB2" w:rsidR="0005540D" w:rsidRPr="00E445B8" w:rsidRDefault="0005540D" w:rsidP="003F7804">
            <w:pPr>
              <w:widowControl w:val="0"/>
              <w:tabs>
                <w:tab w:val="left" w:pos="2127"/>
              </w:tabs>
              <w:overflowPunct w:val="0"/>
              <w:autoSpaceDE w:val="0"/>
              <w:autoSpaceDN w:val="0"/>
              <w:adjustRightInd w:val="0"/>
              <w:spacing w:before="120"/>
              <w:jc w:val="both"/>
              <w:textAlignment w:val="baseline"/>
              <w:outlineLvl w:val="2"/>
              <w:rPr>
                <w:rFonts w:ascii="Garamond" w:hAnsi="Garamond"/>
                <w:bCs/>
                <w:sz w:val="22"/>
                <w:szCs w:val="22"/>
              </w:rPr>
            </w:pPr>
            <w:r w:rsidRPr="0005540D">
              <w:rPr>
                <w:rFonts w:ascii="Garamond" w:hAnsi="Garamond" w:cs="Garamond"/>
                <w:bCs/>
                <w:sz w:val="22"/>
                <w:szCs w:val="22"/>
              </w:rPr>
              <w:t xml:space="preserve">Настоящее Соглашение прекращается в случае, если объект генерации, указанный в п. 2.1 настоящего Соглашения, не был отобран по результатам конкурентного отбора мощности на 20__ год, а также в случае, если до проведения конкурентного отбора мощности в отношении указанного объекта генерации </w:t>
            </w:r>
            <w:r w:rsidR="00CF145C">
              <w:rPr>
                <w:rFonts w:ascii="Garamond" w:hAnsi="Garamond" w:cs="Garamond"/>
                <w:bCs/>
                <w:sz w:val="22"/>
                <w:szCs w:val="22"/>
                <w:highlight w:val="yellow"/>
              </w:rPr>
              <w:t xml:space="preserve">выполнены все </w:t>
            </w:r>
            <w:r w:rsidR="004678B6" w:rsidRPr="00AF5E91">
              <w:rPr>
                <w:rFonts w:ascii="Garamond" w:hAnsi="Garamond" w:cs="Garamond"/>
                <w:bCs/>
                <w:sz w:val="22"/>
                <w:szCs w:val="22"/>
                <w:highlight w:val="yellow"/>
              </w:rPr>
              <w:t xml:space="preserve">предусмотренные </w:t>
            </w:r>
            <w:r w:rsidR="003F7804" w:rsidRPr="00AF5E91">
              <w:rPr>
                <w:rFonts w:ascii="Garamond" w:hAnsi="Garamond" w:cs="Garamond"/>
                <w:bCs/>
                <w:sz w:val="22"/>
                <w:szCs w:val="22"/>
                <w:highlight w:val="yellow"/>
              </w:rPr>
              <w:t>р</w:t>
            </w:r>
            <w:r w:rsidR="004678B6" w:rsidRPr="00AF5E91">
              <w:rPr>
                <w:rFonts w:ascii="Garamond" w:hAnsi="Garamond" w:cs="Garamond"/>
                <w:bCs/>
                <w:sz w:val="22"/>
                <w:szCs w:val="22"/>
                <w:highlight w:val="yellow"/>
              </w:rPr>
              <w:t>егламентами оптового рынка требования по предоставлению обеспечения исполнения обязательств в виде поручительства по договорам КОМ</w:t>
            </w:r>
            <w:r w:rsidRPr="0005540D">
              <w:rPr>
                <w:rFonts w:ascii="Garamond" w:hAnsi="Garamond" w:cs="Garamond"/>
                <w:bCs/>
                <w:sz w:val="22"/>
                <w:szCs w:val="22"/>
              </w:rPr>
              <w:t>, – с даты опубликования в соответствии с Договором о присоединении и регламентами оптового рынка итогов конкурентного отбора мощности на 20__ год.</w:t>
            </w:r>
          </w:p>
        </w:tc>
      </w:tr>
    </w:tbl>
    <w:p w14:paraId="15418336" w14:textId="77777777" w:rsidR="0005540D" w:rsidRDefault="0005540D" w:rsidP="0005540D">
      <w:pPr>
        <w:spacing w:after="120"/>
        <w:jc w:val="both"/>
        <w:rPr>
          <w:rFonts w:ascii="Garamond" w:hAnsi="Garamond"/>
          <w:b/>
        </w:rPr>
      </w:pPr>
    </w:p>
    <w:p w14:paraId="55008C35" w14:textId="506CA9D8" w:rsidR="005E058A" w:rsidRPr="00D36497" w:rsidRDefault="005E058A" w:rsidP="00D36497">
      <w:pPr>
        <w:rPr>
          <w:rFonts w:ascii="Garamond" w:hAnsi="Garamond"/>
          <w:b/>
          <w:sz w:val="26"/>
          <w:szCs w:val="26"/>
        </w:rPr>
      </w:pPr>
      <w:r w:rsidRPr="00D36497">
        <w:rPr>
          <w:rFonts w:ascii="Garamond" w:hAnsi="Garamond"/>
          <w:b/>
          <w:sz w:val="26"/>
          <w:szCs w:val="26"/>
        </w:rPr>
        <w:t xml:space="preserve">Предложения по изменениям и дополнениям в СТАНДАРТНУЮ ФОРМУ СОГЛАШЕНИЯ О ПОРЯДКЕ РАСЧЕТОВ, СВЯЗАННЫХ С УПЛАТОЙ ПОКУПАТЕЛЕМ С </w:t>
      </w:r>
      <w:proofErr w:type="spellStart"/>
      <w:r w:rsidRPr="00D36497">
        <w:rPr>
          <w:rFonts w:ascii="Garamond" w:hAnsi="Garamond"/>
          <w:b/>
          <w:sz w:val="26"/>
          <w:szCs w:val="26"/>
        </w:rPr>
        <w:t>ЦЕНОЗАВИСИМЫМ</w:t>
      </w:r>
      <w:proofErr w:type="spellEnd"/>
      <w:r w:rsidRPr="00D36497">
        <w:rPr>
          <w:rFonts w:ascii="Garamond" w:hAnsi="Garamond"/>
          <w:b/>
          <w:sz w:val="26"/>
          <w:szCs w:val="26"/>
        </w:rPr>
        <w:t xml:space="preserve"> ПОТРЕБЛЕНИЕМ ДЕНЕЖНОЙ СУММЫ В СЛУЧАЕ ОТКАЗА ОТ ИСПОЛНЕНИЯ ОБЯЗАТЕЛЬСТВ ПО ОБЕСПЕЧЕНИЮ ГОТОВНОСТИ К ОСУЩЕСТВЛЕНИЮ ЦЕНОЗАВИСИМОГО СНИЖЕНИЯ ОБЪЕМА ПОКУПКИ ЭЛЕКТРИЧЕСКОЙ ЭНЕРГИИ ПО ДОГОВОРАМ КУПЛИ-ПРОДАЖИ МОЩНОСТИ ПО РЕЗУЛЬТАТАМ КОНКУРЕНТНОГО ОТБОРА МОЩНОСТИ (Приложение № Д 18.8.2 к Договору о присоединении к торговой системе оптового рынка)</w:t>
      </w:r>
    </w:p>
    <w:p w14:paraId="73BCAC71" w14:textId="77777777" w:rsidR="00D36497" w:rsidRPr="004D486A" w:rsidRDefault="00D36497" w:rsidP="00D36497">
      <w:pPr>
        <w:jc w:val="both"/>
        <w:rPr>
          <w:rFonts w:ascii="Garamond" w:hAnsi="Garamond"/>
          <w:b/>
        </w:rPr>
      </w:pP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6917"/>
      </w:tblGrid>
      <w:tr w:rsidR="005E058A" w:rsidRPr="00E445B8" w14:paraId="66B9FB9A" w14:textId="77777777" w:rsidTr="00D36497">
        <w:tc>
          <w:tcPr>
            <w:tcW w:w="993" w:type="dxa"/>
            <w:vAlign w:val="center"/>
          </w:tcPr>
          <w:p w14:paraId="110FA346" w14:textId="77777777" w:rsidR="005E058A" w:rsidRPr="00E445B8" w:rsidRDefault="005E058A" w:rsidP="00D36497">
            <w:pPr>
              <w:jc w:val="center"/>
              <w:rPr>
                <w:rFonts w:ascii="Garamond" w:hAnsi="Garamond"/>
                <w:b/>
                <w:sz w:val="22"/>
                <w:szCs w:val="22"/>
              </w:rPr>
            </w:pPr>
            <w:r w:rsidRPr="00E445B8">
              <w:rPr>
                <w:rFonts w:ascii="Garamond" w:hAnsi="Garamond"/>
                <w:b/>
                <w:sz w:val="22"/>
                <w:szCs w:val="22"/>
              </w:rPr>
              <w:t xml:space="preserve">№ </w:t>
            </w:r>
          </w:p>
          <w:p w14:paraId="1FF77BFD" w14:textId="77777777" w:rsidR="005E058A" w:rsidRPr="00E445B8" w:rsidRDefault="005E058A" w:rsidP="00D36497">
            <w:pPr>
              <w:jc w:val="center"/>
              <w:rPr>
                <w:rFonts w:ascii="Garamond" w:hAnsi="Garamond"/>
                <w:b/>
                <w:sz w:val="22"/>
                <w:szCs w:val="22"/>
              </w:rPr>
            </w:pPr>
            <w:r w:rsidRPr="00E445B8">
              <w:rPr>
                <w:rFonts w:ascii="Garamond" w:hAnsi="Garamond"/>
                <w:b/>
                <w:sz w:val="22"/>
                <w:szCs w:val="22"/>
              </w:rPr>
              <w:t>пункта</w:t>
            </w:r>
          </w:p>
        </w:tc>
        <w:tc>
          <w:tcPr>
            <w:tcW w:w="7087" w:type="dxa"/>
          </w:tcPr>
          <w:p w14:paraId="745C5E4A" w14:textId="77777777" w:rsidR="005E058A" w:rsidRPr="00E445B8" w:rsidRDefault="005E058A" w:rsidP="00D36497">
            <w:pPr>
              <w:jc w:val="center"/>
              <w:rPr>
                <w:rFonts w:ascii="Garamond" w:hAnsi="Garamond" w:cs="Garamond"/>
                <w:b/>
                <w:bCs/>
                <w:sz w:val="22"/>
                <w:szCs w:val="22"/>
              </w:rPr>
            </w:pPr>
            <w:r w:rsidRPr="00E445B8">
              <w:rPr>
                <w:rFonts w:ascii="Garamond" w:hAnsi="Garamond" w:cs="Garamond"/>
                <w:b/>
                <w:bCs/>
                <w:sz w:val="22"/>
                <w:szCs w:val="22"/>
              </w:rPr>
              <w:t>Редакция, действующая на момент</w:t>
            </w:r>
          </w:p>
          <w:p w14:paraId="169A44BB" w14:textId="77777777" w:rsidR="005E058A" w:rsidRPr="00E445B8" w:rsidRDefault="005E058A" w:rsidP="00D36497">
            <w:pPr>
              <w:tabs>
                <w:tab w:val="center" w:pos="3708"/>
                <w:tab w:val="left" w:pos="5298"/>
              </w:tabs>
              <w:jc w:val="center"/>
              <w:rPr>
                <w:rFonts w:ascii="Garamond" w:hAnsi="Garamond"/>
                <w:b/>
                <w:sz w:val="22"/>
                <w:szCs w:val="22"/>
              </w:rPr>
            </w:pPr>
            <w:r w:rsidRPr="00E445B8">
              <w:rPr>
                <w:rFonts w:ascii="Garamond" w:hAnsi="Garamond" w:cs="Garamond"/>
                <w:b/>
                <w:bCs/>
                <w:sz w:val="22"/>
                <w:szCs w:val="22"/>
              </w:rPr>
              <w:t>вступления в силу изменений</w:t>
            </w:r>
          </w:p>
        </w:tc>
        <w:tc>
          <w:tcPr>
            <w:tcW w:w="6917" w:type="dxa"/>
          </w:tcPr>
          <w:p w14:paraId="374B798C" w14:textId="77777777" w:rsidR="005E058A" w:rsidRPr="00E445B8" w:rsidRDefault="005E058A" w:rsidP="00D36497">
            <w:pPr>
              <w:jc w:val="center"/>
              <w:rPr>
                <w:rFonts w:ascii="Garamond" w:hAnsi="Garamond"/>
                <w:b/>
                <w:sz w:val="22"/>
                <w:szCs w:val="22"/>
              </w:rPr>
            </w:pPr>
            <w:r w:rsidRPr="00E445B8">
              <w:rPr>
                <w:rFonts w:ascii="Garamond" w:hAnsi="Garamond"/>
                <w:b/>
                <w:sz w:val="22"/>
                <w:szCs w:val="22"/>
              </w:rPr>
              <w:t>Предлагаемая редакция</w:t>
            </w:r>
          </w:p>
          <w:p w14:paraId="6582D1DD" w14:textId="77777777" w:rsidR="005E058A" w:rsidRPr="00E445B8" w:rsidRDefault="005E058A" w:rsidP="00D36497">
            <w:pPr>
              <w:jc w:val="center"/>
              <w:rPr>
                <w:rFonts w:ascii="Garamond" w:hAnsi="Garamond"/>
                <w:sz w:val="22"/>
                <w:szCs w:val="22"/>
              </w:rPr>
            </w:pPr>
            <w:r w:rsidRPr="00E445B8">
              <w:rPr>
                <w:rFonts w:ascii="Garamond" w:hAnsi="Garamond"/>
                <w:sz w:val="22"/>
                <w:szCs w:val="22"/>
              </w:rPr>
              <w:t>(изменения выделены цветом)</w:t>
            </w:r>
          </w:p>
        </w:tc>
      </w:tr>
      <w:tr w:rsidR="005E058A" w:rsidRPr="00E445B8" w14:paraId="41C4A086" w14:textId="77777777" w:rsidTr="00D36497">
        <w:tc>
          <w:tcPr>
            <w:tcW w:w="993" w:type="dxa"/>
            <w:vAlign w:val="center"/>
          </w:tcPr>
          <w:p w14:paraId="07F62781" w14:textId="75BB6F91" w:rsidR="005E058A" w:rsidRPr="00E445B8" w:rsidRDefault="00721903" w:rsidP="00B21676">
            <w:pPr>
              <w:widowControl w:val="0"/>
              <w:jc w:val="center"/>
              <w:rPr>
                <w:rFonts w:ascii="Garamond" w:hAnsi="Garamond"/>
                <w:b/>
                <w:sz w:val="22"/>
                <w:szCs w:val="22"/>
              </w:rPr>
            </w:pPr>
            <w:r>
              <w:rPr>
                <w:rFonts w:ascii="Garamond" w:hAnsi="Garamond"/>
                <w:b/>
                <w:sz w:val="22"/>
                <w:szCs w:val="22"/>
              </w:rPr>
              <w:t>3.4</w:t>
            </w:r>
          </w:p>
        </w:tc>
        <w:tc>
          <w:tcPr>
            <w:tcW w:w="7087" w:type="dxa"/>
          </w:tcPr>
          <w:p w14:paraId="09562A34" w14:textId="77777777" w:rsidR="005E058A" w:rsidRPr="00E445B8" w:rsidRDefault="005E058A" w:rsidP="00B21676">
            <w:pPr>
              <w:widowControl w:val="0"/>
              <w:tabs>
                <w:tab w:val="left" w:pos="2127"/>
              </w:tabs>
              <w:overflowPunct w:val="0"/>
              <w:autoSpaceDE w:val="0"/>
              <w:autoSpaceDN w:val="0"/>
              <w:adjustRightInd w:val="0"/>
              <w:spacing w:before="120"/>
              <w:ind w:left="62"/>
              <w:jc w:val="both"/>
              <w:textAlignment w:val="baseline"/>
              <w:outlineLvl w:val="2"/>
              <w:rPr>
                <w:rFonts w:ascii="Garamond" w:hAnsi="Garamond" w:cs="Garamond"/>
                <w:bCs/>
                <w:sz w:val="22"/>
                <w:szCs w:val="22"/>
              </w:rPr>
            </w:pPr>
            <w:r w:rsidRPr="005E058A">
              <w:rPr>
                <w:rFonts w:ascii="Garamond" w:hAnsi="Garamond" w:cs="Garamond"/>
                <w:bCs/>
                <w:sz w:val="22"/>
                <w:szCs w:val="22"/>
              </w:rPr>
              <w:t xml:space="preserve">Настоящее Соглашение прекращается в случае, если заявка Покупателя не была учтена Системным оператором при определении спроса на мощность по итогам конкурентного отбора мощности на 20__ год, а также в случае, если до проведения конкурентного отбора мощности </w:t>
            </w:r>
            <w:r w:rsidRPr="00AF5E91">
              <w:rPr>
                <w:rFonts w:ascii="Garamond" w:hAnsi="Garamond" w:cs="Garamond"/>
                <w:bCs/>
                <w:sz w:val="22"/>
                <w:szCs w:val="22"/>
                <w:highlight w:val="yellow"/>
              </w:rPr>
              <w:t xml:space="preserve">заключены договоры коммерческого представительства для целей заключения договоров поручительства для обеспечения исполнения обязательств покупателя с </w:t>
            </w:r>
            <w:proofErr w:type="spellStart"/>
            <w:r w:rsidRPr="00AF5E91">
              <w:rPr>
                <w:rFonts w:ascii="Garamond" w:hAnsi="Garamond" w:cs="Garamond"/>
                <w:bCs/>
                <w:sz w:val="22"/>
                <w:szCs w:val="22"/>
                <w:highlight w:val="yellow"/>
              </w:rPr>
              <w:t>ценозависимым</w:t>
            </w:r>
            <w:proofErr w:type="spellEnd"/>
            <w:r w:rsidRPr="00AF5E91">
              <w:rPr>
                <w:rFonts w:ascii="Garamond" w:hAnsi="Garamond" w:cs="Garamond"/>
                <w:bCs/>
                <w:sz w:val="22"/>
                <w:szCs w:val="22"/>
                <w:highlight w:val="yellow"/>
              </w:rPr>
              <w:t xml:space="preserve"> потреблением по договорам купли-продажи мощности по результатам конкурентного отбора мощности</w:t>
            </w:r>
            <w:r w:rsidRPr="005E058A">
              <w:rPr>
                <w:rFonts w:ascii="Garamond" w:hAnsi="Garamond" w:cs="Garamond"/>
                <w:bCs/>
                <w:sz w:val="22"/>
                <w:szCs w:val="22"/>
              </w:rPr>
              <w:t>, – с даты опубликования в соответствии с Договором о присоединении и регламентами оптового рынка итогов конкурентного отбора мощности на 20__ год.</w:t>
            </w:r>
          </w:p>
        </w:tc>
        <w:tc>
          <w:tcPr>
            <w:tcW w:w="6917" w:type="dxa"/>
          </w:tcPr>
          <w:p w14:paraId="499DB20E" w14:textId="572F4A96" w:rsidR="005E058A" w:rsidRPr="00E445B8" w:rsidRDefault="005E058A" w:rsidP="00721903">
            <w:pPr>
              <w:widowControl w:val="0"/>
              <w:tabs>
                <w:tab w:val="left" w:pos="2127"/>
              </w:tabs>
              <w:overflowPunct w:val="0"/>
              <w:autoSpaceDE w:val="0"/>
              <w:autoSpaceDN w:val="0"/>
              <w:adjustRightInd w:val="0"/>
              <w:spacing w:before="120"/>
              <w:jc w:val="both"/>
              <w:textAlignment w:val="baseline"/>
              <w:outlineLvl w:val="2"/>
              <w:rPr>
                <w:rFonts w:ascii="Garamond" w:hAnsi="Garamond"/>
                <w:bCs/>
                <w:sz w:val="22"/>
                <w:szCs w:val="22"/>
              </w:rPr>
            </w:pPr>
            <w:r w:rsidRPr="005E058A">
              <w:rPr>
                <w:rFonts w:ascii="Garamond" w:hAnsi="Garamond" w:cs="Garamond"/>
                <w:bCs/>
                <w:sz w:val="22"/>
                <w:szCs w:val="22"/>
              </w:rPr>
              <w:t xml:space="preserve">Настоящее Соглашение прекращается в случае, если заявка Покупателя не была учтена Системным оператором при определении спроса на мощность по итогам конкурентного отбора мощности на 20__ год, а также в случае, если до проведения конкурентного отбора мощности </w:t>
            </w:r>
            <w:r w:rsidR="004678B6" w:rsidRPr="00AF5E91">
              <w:rPr>
                <w:rFonts w:ascii="Garamond" w:hAnsi="Garamond" w:cs="Garamond"/>
                <w:bCs/>
                <w:sz w:val="22"/>
                <w:szCs w:val="22"/>
                <w:highlight w:val="yellow"/>
              </w:rPr>
              <w:t xml:space="preserve">выполнены все предусмотренные </w:t>
            </w:r>
            <w:r w:rsidR="00721903">
              <w:rPr>
                <w:rFonts w:ascii="Garamond" w:hAnsi="Garamond" w:cs="Garamond"/>
                <w:bCs/>
                <w:sz w:val="22"/>
                <w:szCs w:val="22"/>
                <w:highlight w:val="yellow"/>
              </w:rPr>
              <w:t>р</w:t>
            </w:r>
            <w:r w:rsidR="004678B6" w:rsidRPr="00AF5E91">
              <w:rPr>
                <w:rFonts w:ascii="Garamond" w:hAnsi="Garamond" w:cs="Garamond"/>
                <w:bCs/>
                <w:sz w:val="22"/>
                <w:szCs w:val="22"/>
                <w:highlight w:val="yellow"/>
              </w:rPr>
              <w:t>егламентами оптового рынка требования по предоставлению обеспечения исполнения обязательств в виде поручительства по договорам КОМ</w:t>
            </w:r>
            <w:r w:rsidRPr="005E058A">
              <w:rPr>
                <w:rFonts w:ascii="Garamond" w:hAnsi="Garamond" w:cs="Garamond"/>
                <w:bCs/>
                <w:sz w:val="22"/>
                <w:szCs w:val="22"/>
              </w:rPr>
              <w:t>, – с даты опубликования в соответствии с Договором о присоединении и регламентами оптового рынка итогов конкурентного отбора мощности на 20__ год.</w:t>
            </w:r>
          </w:p>
        </w:tc>
      </w:tr>
    </w:tbl>
    <w:p w14:paraId="2F4EFB90" w14:textId="77777777" w:rsidR="0005540D" w:rsidRDefault="0005540D" w:rsidP="00D36497">
      <w:pPr>
        <w:jc w:val="both"/>
        <w:rPr>
          <w:rFonts w:ascii="Garamond" w:hAnsi="Garamond"/>
          <w:b/>
        </w:rPr>
      </w:pPr>
    </w:p>
    <w:p w14:paraId="041596B6" w14:textId="3A0DE5F4" w:rsidR="0005540D" w:rsidRPr="00D36497" w:rsidRDefault="0005540D" w:rsidP="00D36497">
      <w:pPr>
        <w:rPr>
          <w:rFonts w:ascii="Garamond" w:hAnsi="Garamond"/>
          <w:b/>
          <w:sz w:val="26"/>
          <w:szCs w:val="26"/>
        </w:rPr>
      </w:pPr>
      <w:r w:rsidRPr="00D36497">
        <w:rPr>
          <w:rFonts w:ascii="Garamond" w:hAnsi="Garamond"/>
          <w:b/>
          <w:sz w:val="26"/>
          <w:szCs w:val="26"/>
        </w:rPr>
        <w:t>Предложения по изменениям и дополнениям в СТАНДАРТНУЮ ФОРМУ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18.8.3 к Договору о присоединении к торговой системе оптового рынка)</w:t>
      </w:r>
    </w:p>
    <w:p w14:paraId="423BA632" w14:textId="77777777" w:rsidR="00D36497" w:rsidRPr="004D486A" w:rsidRDefault="00D36497" w:rsidP="00D36497">
      <w:pPr>
        <w:jc w:val="both"/>
        <w:rPr>
          <w:rFonts w:ascii="Garamond" w:hAnsi="Garamond"/>
          <w:b/>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74"/>
        <w:gridCol w:w="6917"/>
      </w:tblGrid>
      <w:tr w:rsidR="0005540D" w:rsidRPr="00E445B8" w14:paraId="7D09A39F" w14:textId="77777777" w:rsidTr="00D36497">
        <w:tc>
          <w:tcPr>
            <w:tcW w:w="993" w:type="dxa"/>
            <w:vAlign w:val="center"/>
          </w:tcPr>
          <w:p w14:paraId="4B437DF6" w14:textId="77777777" w:rsidR="0005540D" w:rsidRPr="00E445B8" w:rsidRDefault="0005540D" w:rsidP="00D36497">
            <w:pPr>
              <w:jc w:val="center"/>
              <w:rPr>
                <w:rFonts w:ascii="Garamond" w:hAnsi="Garamond"/>
                <w:b/>
                <w:sz w:val="22"/>
                <w:szCs w:val="22"/>
              </w:rPr>
            </w:pPr>
            <w:r w:rsidRPr="00E445B8">
              <w:rPr>
                <w:rFonts w:ascii="Garamond" w:hAnsi="Garamond"/>
                <w:b/>
                <w:sz w:val="22"/>
                <w:szCs w:val="22"/>
              </w:rPr>
              <w:t xml:space="preserve">№ </w:t>
            </w:r>
          </w:p>
          <w:p w14:paraId="774428E5" w14:textId="77777777" w:rsidR="0005540D" w:rsidRPr="00E445B8" w:rsidRDefault="0005540D" w:rsidP="00D36497">
            <w:pPr>
              <w:jc w:val="center"/>
              <w:rPr>
                <w:rFonts w:ascii="Garamond" w:hAnsi="Garamond"/>
                <w:b/>
                <w:sz w:val="22"/>
                <w:szCs w:val="22"/>
              </w:rPr>
            </w:pPr>
            <w:r w:rsidRPr="00E445B8">
              <w:rPr>
                <w:rFonts w:ascii="Garamond" w:hAnsi="Garamond"/>
                <w:b/>
                <w:sz w:val="22"/>
                <w:szCs w:val="22"/>
              </w:rPr>
              <w:t>пункта</w:t>
            </w:r>
          </w:p>
        </w:tc>
        <w:tc>
          <w:tcPr>
            <w:tcW w:w="6974" w:type="dxa"/>
          </w:tcPr>
          <w:p w14:paraId="0CE1D3ED" w14:textId="77777777" w:rsidR="0005540D" w:rsidRPr="00E445B8" w:rsidRDefault="0005540D" w:rsidP="00D36497">
            <w:pPr>
              <w:jc w:val="center"/>
              <w:rPr>
                <w:rFonts w:ascii="Garamond" w:hAnsi="Garamond" w:cs="Garamond"/>
                <w:b/>
                <w:bCs/>
                <w:sz w:val="22"/>
                <w:szCs w:val="22"/>
              </w:rPr>
            </w:pPr>
            <w:r w:rsidRPr="00E445B8">
              <w:rPr>
                <w:rFonts w:ascii="Garamond" w:hAnsi="Garamond" w:cs="Garamond"/>
                <w:b/>
                <w:bCs/>
                <w:sz w:val="22"/>
                <w:szCs w:val="22"/>
              </w:rPr>
              <w:t>Редакция, действующая на момент</w:t>
            </w:r>
          </w:p>
          <w:p w14:paraId="4E8BF2F4" w14:textId="77777777" w:rsidR="0005540D" w:rsidRPr="00E445B8" w:rsidRDefault="0005540D" w:rsidP="00D36497">
            <w:pPr>
              <w:tabs>
                <w:tab w:val="center" w:pos="3708"/>
                <w:tab w:val="left" w:pos="5298"/>
              </w:tabs>
              <w:jc w:val="center"/>
              <w:rPr>
                <w:rFonts w:ascii="Garamond" w:hAnsi="Garamond"/>
                <w:b/>
                <w:sz w:val="22"/>
                <w:szCs w:val="22"/>
              </w:rPr>
            </w:pPr>
            <w:r w:rsidRPr="00E445B8">
              <w:rPr>
                <w:rFonts w:ascii="Garamond" w:hAnsi="Garamond" w:cs="Garamond"/>
                <w:b/>
                <w:bCs/>
                <w:sz w:val="22"/>
                <w:szCs w:val="22"/>
              </w:rPr>
              <w:t>вступления в силу изменений</w:t>
            </w:r>
          </w:p>
        </w:tc>
        <w:tc>
          <w:tcPr>
            <w:tcW w:w="6917" w:type="dxa"/>
          </w:tcPr>
          <w:p w14:paraId="69F45BE5" w14:textId="77777777" w:rsidR="0005540D" w:rsidRPr="00E445B8" w:rsidRDefault="0005540D" w:rsidP="00D36497">
            <w:pPr>
              <w:jc w:val="center"/>
              <w:rPr>
                <w:rFonts w:ascii="Garamond" w:hAnsi="Garamond"/>
                <w:b/>
                <w:sz w:val="22"/>
                <w:szCs w:val="22"/>
              </w:rPr>
            </w:pPr>
            <w:r w:rsidRPr="00E445B8">
              <w:rPr>
                <w:rFonts w:ascii="Garamond" w:hAnsi="Garamond"/>
                <w:b/>
                <w:sz w:val="22"/>
                <w:szCs w:val="22"/>
              </w:rPr>
              <w:t>Предлагаемая редакция</w:t>
            </w:r>
          </w:p>
          <w:p w14:paraId="5E76578D" w14:textId="77777777" w:rsidR="0005540D" w:rsidRPr="00E445B8" w:rsidRDefault="0005540D" w:rsidP="00D36497">
            <w:pPr>
              <w:jc w:val="center"/>
              <w:rPr>
                <w:rFonts w:ascii="Garamond" w:hAnsi="Garamond"/>
                <w:sz w:val="22"/>
                <w:szCs w:val="22"/>
              </w:rPr>
            </w:pPr>
            <w:r w:rsidRPr="00E445B8">
              <w:rPr>
                <w:rFonts w:ascii="Garamond" w:hAnsi="Garamond"/>
                <w:sz w:val="22"/>
                <w:szCs w:val="22"/>
              </w:rPr>
              <w:t>(изменения выделены цветом)</w:t>
            </w:r>
          </w:p>
        </w:tc>
      </w:tr>
      <w:tr w:rsidR="0005540D" w:rsidRPr="00E445B8" w14:paraId="7889D14F" w14:textId="77777777" w:rsidTr="00D36497">
        <w:tc>
          <w:tcPr>
            <w:tcW w:w="993" w:type="dxa"/>
            <w:vAlign w:val="center"/>
          </w:tcPr>
          <w:p w14:paraId="75D6FE13" w14:textId="24BD7E6A" w:rsidR="0005540D" w:rsidRPr="00E445B8" w:rsidRDefault="00D36497" w:rsidP="00B21676">
            <w:pPr>
              <w:widowControl w:val="0"/>
              <w:jc w:val="center"/>
              <w:rPr>
                <w:rFonts w:ascii="Garamond" w:hAnsi="Garamond"/>
                <w:b/>
                <w:sz w:val="22"/>
                <w:szCs w:val="22"/>
              </w:rPr>
            </w:pPr>
            <w:r>
              <w:rPr>
                <w:rFonts w:ascii="Garamond" w:hAnsi="Garamond"/>
                <w:b/>
                <w:sz w:val="22"/>
                <w:szCs w:val="22"/>
              </w:rPr>
              <w:t>3.4</w:t>
            </w:r>
          </w:p>
        </w:tc>
        <w:tc>
          <w:tcPr>
            <w:tcW w:w="6974" w:type="dxa"/>
          </w:tcPr>
          <w:p w14:paraId="53DE0DB8" w14:textId="77777777" w:rsidR="0005540D" w:rsidRPr="00E445B8" w:rsidRDefault="0005540D" w:rsidP="00B21676">
            <w:pPr>
              <w:widowControl w:val="0"/>
              <w:tabs>
                <w:tab w:val="left" w:pos="2127"/>
              </w:tabs>
              <w:overflowPunct w:val="0"/>
              <w:autoSpaceDE w:val="0"/>
              <w:autoSpaceDN w:val="0"/>
              <w:adjustRightInd w:val="0"/>
              <w:spacing w:before="120"/>
              <w:ind w:left="62"/>
              <w:jc w:val="both"/>
              <w:textAlignment w:val="baseline"/>
              <w:outlineLvl w:val="2"/>
              <w:rPr>
                <w:rFonts w:ascii="Garamond" w:hAnsi="Garamond" w:cs="Garamond"/>
                <w:bCs/>
                <w:sz w:val="22"/>
                <w:szCs w:val="22"/>
              </w:rPr>
            </w:pPr>
            <w:r w:rsidRPr="009F292C">
              <w:rPr>
                <w:rFonts w:ascii="Garamond" w:hAnsi="Garamond" w:cs="Garamond"/>
                <w:bCs/>
                <w:sz w:val="22"/>
                <w:szCs w:val="22"/>
              </w:rPr>
              <w:t xml:space="preserve">Настоящее Соглашение прекращается в случае, если объект генерации, указанный в п. 2.1 настоящего Соглашения, не был отобран по результатам конкурентного отбора мощности новых генерирующих объектов, а также в случае, если до проведения конкурентного отбора мощности новых генерирующих объектов в отношении указанного объекта генерации </w:t>
            </w:r>
            <w:r w:rsidRPr="00AF5E91">
              <w:rPr>
                <w:rFonts w:ascii="Garamond" w:hAnsi="Garamond" w:cs="Garamond"/>
                <w:bCs/>
                <w:sz w:val="22"/>
                <w:szCs w:val="22"/>
                <w:highlight w:val="yellow"/>
              </w:rPr>
              <w:t>заключен договор коммерческого представительства для целей заключения договоров поручительства,</w:t>
            </w:r>
            <w:r w:rsidRPr="009F292C">
              <w:rPr>
                <w:rFonts w:ascii="Garamond" w:hAnsi="Garamond" w:cs="Garamond"/>
                <w:bCs/>
                <w:sz w:val="22"/>
                <w:szCs w:val="22"/>
              </w:rPr>
              <w:t xml:space="preserve"> – с даты опубликования в соответствии с Договором о присоединении и регламентами оптового рынка итогов конкурентного отбора мощности новых генерирующих объектов.</w:t>
            </w:r>
          </w:p>
        </w:tc>
        <w:tc>
          <w:tcPr>
            <w:tcW w:w="6917" w:type="dxa"/>
          </w:tcPr>
          <w:p w14:paraId="08C13E90" w14:textId="4C3C123D" w:rsidR="0005540D" w:rsidRPr="00E445B8" w:rsidRDefault="0005540D" w:rsidP="00721903">
            <w:pPr>
              <w:widowControl w:val="0"/>
              <w:tabs>
                <w:tab w:val="left" w:pos="2127"/>
              </w:tabs>
              <w:overflowPunct w:val="0"/>
              <w:autoSpaceDE w:val="0"/>
              <w:autoSpaceDN w:val="0"/>
              <w:adjustRightInd w:val="0"/>
              <w:spacing w:before="120"/>
              <w:jc w:val="both"/>
              <w:textAlignment w:val="baseline"/>
              <w:outlineLvl w:val="2"/>
              <w:rPr>
                <w:rFonts w:ascii="Garamond" w:hAnsi="Garamond"/>
                <w:bCs/>
                <w:sz w:val="22"/>
                <w:szCs w:val="22"/>
              </w:rPr>
            </w:pPr>
            <w:r w:rsidRPr="009F292C">
              <w:rPr>
                <w:rFonts w:ascii="Garamond" w:hAnsi="Garamond" w:cs="Garamond"/>
                <w:bCs/>
                <w:sz w:val="22"/>
                <w:szCs w:val="22"/>
              </w:rPr>
              <w:t xml:space="preserve">Настоящее Соглашение прекращается в случае, если объект генерации, указанный в п. 2.1 настоящего Соглашения, не был отобран по результатам конкурентного отбора мощности новых генерирующих объектов, а также в случае, если до проведения конкурентного отбора мощности новых генерирующих объектов в отношении указанного объекта генерации </w:t>
            </w:r>
            <w:r w:rsidR="004678B6" w:rsidRPr="00AF5E91">
              <w:rPr>
                <w:rFonts w:ascii="Garamond" w:hAnsi="Garamond" w:cs="Garamond"/>
                <w:bCs/>
                <w:sz w:val="22"/>
                <w:szCs w:val="22"/>
                <w:highlight w:val="yellow"/>
              </w:rPr>
              <w:t xml:space="preserve">выполнены все предусмотренные </w:t>
            </w:r>
            <w:r w:rsidR="00721903">
              <w:rPr>
                <w:rFonts w:ascii="Garamond" w:hAnsi="Garamond" w:cs="Garamond"/>
                <w:bCs/>
                <w:sz w:val="22"/>
                <w:szCs w:val="22"/>
                <w:highlight w:val="yellow"/>
              </w:rPr>
              <w:t>р</w:t>
            </w:r>
            <w:r w:rsidR="004678B6" w:rsidRPr="00AF5E91">
              <w:rPr>
                <w:rFonts w:ascii="Garamond" w:hAnsi="Garamond" w:cs="Garamond"/>
                <w:bCs/>
                <w:sz w:val="22"/>
                <w:szCs w:val="22"/>
                <w:highlight w:val="yellow"/>
              </w:rPr>
              <w:t>егламентами оптового рынка требования по предоставлению обеспечения исполнения обязательств в виде поручительства по договорам КОМ НГО</w:t>
            </w:r>
            <w:r w:rsidRPr="009F292C">
              <w:rPr>
                <w:rFonts w:ascii="Garamond" w:hAnsi="Garamond" w:cs="Garamond"/>
                <w:bCs/>
                <w:sz w:val="22"/>
                <w:szCs w:val="22"/>
              </w:rPr>
              <w:t>, – с даты опубликования в соответствии с Договором о присоединении и регламентами оптового рынка итогов конкурентного отбора мощности новых генерирующих объектов.</w:t>
            </w:r>
          </w:p>
        </w:tc>
      </w:tr>
    </w:tbl>
    <w:p w14:paraId="5A2FA9FA" w14:textId="77777777" w:rsidR="0005540D" w:rsidRDefault="0005540D" w:rsidP="00D36497"/>
    <w:p w14:paraId="7198B369" w14:textId="1F38AAC1" w:rsidR="005034CF" w:rsidRPr="006555D6" w:rsidRDefault="005034CF" w:rsidP="006555D6">
      <w:pPr>
        <w:rPr>
          <w:rFonts w:ascii="Garamond" w:hAnsi="Garamond"/>
          <w:b/>
          <w:sz w:val="26"/>
          <w:szCs w:val="26"/>
        </w:rPr>
      </w:pPr>
      <w:r w:rsidRPr="006555D6">
        <w:rPr>
          <w:rFonts w:ascii="Garamond" w:hAnsi="Garamond"/>
          <w:b/>
          <w:sz w:val="26"/>
          <w:szCs w:val="26"/>
        </w:rPr>
        <w:t xml:space="preserve">Предложения по изменениям и дополнениям в СТАНДАРТНУЮ ФОРМУ </w:t>
      </w:r>
      <w:r w:rsidR="00DD023D" w:rsidRPr="006555D6">
        <w:rPr>
          <w:rFonts w:ascii="Garamond" w:hAnsi="Garamond"/>
          <w:b/>
          <w:sz w:val="26"/>
          <w:szCs w:val="26"/>
        </w:rPr>
        <w:t>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(БАНКОВСКАЯ ГАРАНТИЯ)</w:t>
      </w:r>
      <w:r w:rsidRPr="006555D6">
        <w:rPr>
          <w:rFonts w:ascii="Garamond" w:hAnsi="Garamond"/>
          <w:b/>
          <w:sz w:val="26"/>
          <w:szCs w:val="26"/>
        </w:rPr>
        <w:t xml:space="preserve"> (Приложение № Д </w:t>
      </w:r>
      <w:r w:rsidR="00DD023D" w:rsidRPr="006555D6">
        <w:rPr>
          <w:rFonts w:ascii="Garamond" w:hAnsi="Garamond"/>
          <w:b/>
          <w:sz w:val="26"/>
          <w:szCs w:val="26"/>
        </w:rPr>
        <w:t>18.8</w:t>
      </w:r>
      <w:r w:rsidRPr="006555D6">
        <w:rPr>
          <w:rFonts w:ascii="Garamond" w:hAnsi="Garamond"/>
          <w:b/>
          <w:sz w:val="26"/>
          <w:szCs w:val="26"/>
        </w:rPr>
        <w:t>.</w:t>
      </w:r>
      <w:r w:rsidR="00DD023D" w:rsidRPr="006555D6">
        <w:rPr>
          <w:rFonts w:ascii="Garamond" w:hAnsi="Garamond"/>
          <w:b/>
          <w:sz w:val="26"/>
          <w:szCs w:val="26"/>
        </w:rPr>
        <w:t>4</w:t>
      </w:r>
      <w:r w:rsidR="006555D6">
        <w:rPr>
          <w:rFonts w:ascii="Garamond" w:hAnsi="Garamond"/>
          <w:b/>
          <w:sz w:val="26"/>
          <w:szCs w:val="26"/>
        </w:rPr>
        <w:t xml:space="preserve"> к Договору о </w:t>
      </w:r>
      <w:r w:rsidRPr="006555D6">
        <w:rPr>
          <w:rFonts w:ascii="Garamond" w:hAnsi="Garamond"/>
          <w:b/>
          <w:sz w:val="26"/>
          <w:szCs w:val="26"/>
        </w:rPr>
        <w:t>присоединении к торговой системе оптового рынка)</w:t>
      </w:r>
    </w:p>
    <w:p w14:paraId="75D54F84" w14:textId="77777777" w:rsidR="006555D6" w:rsidRPr="004D486A" w:rsidRDefault="006555D6" w:rsidP="00D36497">
      <w:pPr>
        <w:jc w:val="both"/>
        <w:rPr>
          <w:rFonts w:ascii="Garamond" w:hAnsi="Garamond"/>
          <w:b/>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74"/>
        <w:gridCol w:w="6917"/>
      </w:tblGrid>
      <w:tr w:rsidR="005034CF" w:rsidRPr="00E445B8" w14:paraId="652FF793" w14:textId="77777777" w:rsidTr="002B7C22">
        <w:tc>
          <w:tcPr>
            <w:tcW w:w="993" w:type="dxa"/>
            <w:vAlign w:val="center"/>
          </w:tcPr>
          <w:p w14:paraId="0A27A9F3" w14:textId="77777777" w:rsidR="005034CF" w:rsidRPr="00E445B8" w:rsidRDefault="005034CF" w:rsidP="00D36497">
            <w:pPr>
              <w:jc w:val="center"/>
              <w:rPr>
                <w:rFonts w:ascii="Garamond" w:hAnsi="Garamond"/>
                <w:b/>
                <w:sz w:val="22"/>
                <w:szCs w:val="22"/>
              </w:rPr>
            </w:pPr>
            <w:r w:rsidRPr="00E445B8">
              <w:rPr>
                <w:rFonts w:ascii="Garamond" w:hAnsi="Garamond"/>
                <w:b/>
                <w:sz w:val="22"/>
                <w:szCs w:val="22"/>
              </w:rPr>
              <w:t xml:space="preserve">№ </w:t>
            </w:r>
          </w:p>
          <w:p w14:paraId="2EAF8AD9" w14:textId="77777777" w:rsidR="005034CF" w:rsidRPr="00E445B8" w:rsidRDefault="005034CF" w:rsidP="00D36497">
            <w:pPr>
              <w:jc w:val="center"/>
              <w:rPr>
                <w:rFonts w:ascii="Garamond" w:hAnsi="Garamond"/>
                <w:b/>
                <w:sz w:val="22"/>
                <w:szCs w:val="22"/>
              </w:rPr>
            </w:pPr>
            <w:r w:rsidRPr="00E445B8">
              <w:rPr>
                <w:rFonts w:ascii="Garamond" w:hAnsi="Garamond"/>
                <w:b/>
                <w:sz w:val="22"/>
                <w:szCs w:val="22"/>
              </w:rPr>
              <w:t>пункта</w:t>
            </w:r>
          </w:p>
        </w:tc>
        <w:tc>
          <w:tcPr>
            <w:tcW w:w="6974" w:type="dxa"/>
          </w:tcPr>
          <w:p w14:paraId="1F6E69D2" w14:textId="77777777" w:rsidR="005034CF" w:rsidRPr="00E445B8" w:rsidRDefault="005034CF" w:rsidP="00D36497">
            <w:pPr>
              <w:jc w:val="center"/>
              <w:rPr>
                <w:rFonts w:ascii="Garamond" w:hAnsi="Garamond" w:cs="Garamond"/>
                <w:b/>
                <w:bCs/>
                <w:sz w:val="22"/>
                <w:szCs w:val="22"/>
              </w:rPr>
            </w:pPr>
            <w:r w:rsidRPr="00E445B8">
              <w:rPr>
                <w:rFonts w:ascii="Garamond" w:hAnsi="Garamond" w:cs="Garamond"/>
                <w:b/>
                <w:bCs/>
                <w:sz w:val="22"/>
                <w:szCs w:val="22"/>
              </w:rPr>
              <w:t>Редакция, действующая на момент</w:t>
            </w:r>
          </w:p>
          <w:p w14:paraId="69DE5F99" w14:textId="77777777" w:rsidR="005034CF" w:rsidRPr="00E445B8" w:rsidRDefault="005034CF" w:rsidP="00D36497">
            <w:pPr>
              <w:tabs>
                <w:tab w:val="center" w:pos="3708"/>
                <w:tab w:val="left" w:pos="5298"/>
              </w:tabs>
              <w:jc w:val="center"/>
              <w:rPr>
                <w:rFonts w:ascii="Garamond" w:hAnsi="Garamond"/>
                <w:b/>
                <w:sz w:val="22"/>
                <w:szCs w:val="22"/>
              </w:rPr>
            </w:pPr>
            <w:r w:rsidRPr="00E445B8">
              <w:rPr>
                <w:rFonts w:ascii="Garamond" w:hAnsi="Garamond" w:cs="Garamond"/>
                <w:b/>
                <w:bCs/>
                <w:sz w:val="22"/>
                <w:szCs w:val="22"/>
              </w:rPr>
              <w:t>вступления в силу изменений</w:t>
            </w:r>
          </w:p>
        </w:tc>
        <w:tc>
          <w:tcPr>
            <w:tcW w:w="6917" w:type="dxa"/>
          </w:tcPr>
          <w:p w14:paraId="13066746" w14:textId="77777777" w:rsidR="005034CF" w:rsidRPr="00E445B8" w:rsidRDefault="005034CF" w:rsidP="00D36497">
            <w:pPr>
              <w:jc w:val="center"/>
              <w:rPr>
                <w:rFonts w:ascii="Garamond" w:hAnsi="Garamond"/>
                <w:b/>
                <w:sz w:val="22"/>
                <w:szCs w:val="22"/>
              </w:rPr>
            </w:pPr>
            <w:r w:rsidRPr="00E445B8">
              <w:rPr>
                <w:rFonts w:ascii="Garamond" w:hAnsi="Garamond"/>
                <w:b/>
                <w:sz w:val="22"/>
                <w:szCs w:val="22"/>
              </w:rPr>
              <w:t>Предлагаемая редакция</w:t>
            </w:r>
          </w:p>
          <w:p w14:paraId="77B4911D" w14:textId="77777777" w:rsidR="005034CF" w:rsidRPr="00E445B8" w:rsidRDefault="005034CF" w:rsidP="00D36497">
            <w:pPr>
              <w:jc w:val="center"/>
              <w:rPr>
                <w:rFonts w:ascii="Garamond" w:hAnsi="Garamond"/>
                <w:sz w:val="22"/>
                <w:szCs w:val="22"/>
              </w:rPr>
            </w:pPr>
            <w:r w:rsidRPr="00E445B8">
              <w:rPr>
                <w:rFonts w:ascii="Garamond" w:hAnsi="Garamond"/>
                <w:sz w:val="22"/>
                <w:szCs w:val="22"/>
              </w:rPr>
              <w:t>(изменения выделены цветом)</w:t>
            </w:r>
          </w:p>
        </w:tc>
      </w:tr>
      <w:tr w:rsidR="005034CF" w:rsidRPr="00E445B8" w14:paraId="7ED76867" w14:textId="77777777" w:rsidTr="002B7C22">
        <w:tc>
          <w:tcPr>
            <w:tcW w:w="993" w:type="dxa"/>
            <w:vAlign w:val="center"/>
          </w:tcPr>
          <w:p w14:paraId="7C39ADEC" w14:textId="2CBEBDA9" w:rsidR="005034CF" w:rsidRPr="00E445B8" w:rsidRDefault="002B7C22" w:rsidP="00B21676">
            <w:pPr>
              <w:widowControl w:val="0"/>
              <w:jc w:val="center"/>
              <w:rPr>
                <w:rFonts w:ascii="Garamond" w:hAnsi="Garamond"/>
                <w:b/>
                <w:sz w:val="22"/>
                <w:szCs w:val="22"/>
              </w:rPr>
            </w:pPr>
            <w:r>
              <w:rPr>
                <w:rFonts w:ascii="Garamond" w:hAnsi="Garamond"/>
                <w:b/>
                <w:sz w:val="22"/>
                <w:szCs w:val="22"/>
              </w:rPr>
              <w:t>3.4</w:t>
            </w:r>
          </w:p>
        </w:tc>
        <w:tc>
          <w:tcPr>
            <w:tcW w:w="6974" w:type="dxa"/>
          </w:tcPr>
          <w:p w14:paraId="4BD229AD" w14:textId="77777777" w:rsidR="005034CF" w:rsidRPr="00E445B8" w:rsidRDefault="009F292C" w:rsidP="00B21676">
            <w:pPr>
              <w:widowControl w:val="0"/>
              <w:tabs>
                <w:tab w:val="left" w:pos="2127"/>
              </w:tabs>
              <w:overflowPunct w:val="0"/>
              <w:autoSpaceDE w:val="0"/>
              <w:autoSpaceDN w:val="0"/>
              <w:adjustRightInd w:val="0"/>
              <w:spacing w:before="120"/>
              <w:ind w:left="62"/>
              <w:jc w:val="both"/>
              <w:textAlignment w:val="baseline"/>
              <w:outlineLvl w:val="2"/>
              <w:rPr>
                <w:rFonts w:ascii="Garamond" w:hAnsi="Garamond" w:cs="Garamond"/>
                <w:bCs/>
                <w:sz w:val="22"/>
                <w:szCs w:val="22"/>
              </w:rPr>
            </w:pPr>
            <w:r w:rsidRPr="009F292C">
              <w:rPr>
                <w:rFonts w:ascii="Garamond" w:hAnsi="Garamond" w:cs="Garamond"/>
                <w:bCs/>
                <w:sz w:val="22"/>
                <w:szCs w:val="22"/>
              </w:rPr>
              <w:t xml:space="preserve">Настоящее Соглашение прекращается в случае, если объект генерации, указанный в п. 2.1 настоящего Соглашения, не был отобран по результатам конкурентного отбора мощности новых генерирующих объектов, а также в случае, если до проведения конкурентного отбора мощности новых генерирующих объектов в отношении указанного объекта генерации </w:t>
            </w:r>
            <w:r w:rsidRPr="00AF5E91">
              <w:rPr>
                <w:rFonts w:ascii="Garamond" w:hAnsi="Garamond" w:cs="Garamond"/>
                <w:bCs/>
                <w:sz w:val="22"/>
                <w:szCs w:val="22"/>
                <w:highlight w:val="yellow"/>
              </w:rPr>
              <w:t>заключен договор коммерческого представительства для целей заключения договоров поручительства,</w:t>
            </w:r>
            <w:r w:rsidRPr="009F292C">
              <w:rPr>
                <w:rFonts w:ascii="Garamond" w:hAnsi="Garamond" w:cs="Garamond"/>
                <w:bCs/>
                <w:sz w:val="22"/>
                <w:szCs w:val="22"/>
              </w:rPr>
              <w:t xml:space="preserve"> – с даты опубликования в соответствии с Договором о присоединении и регламентами оптового рынка итогов конкурентного отбора мощности новых генерирующих объектов.</w:t>
            </w:r>
          </w:p>
        </w:tc>
        <w:tc>
          <w:tcPr>
            <w:tcW w:w="6917" w:type="dxa"/>
          </w:tcPr>
          <w:p w14:paraId="58959DE6" w14:textId="48381CB0" w:rsidR="005034CF" w:rsidRPr="00E445B8" w:rsidRDefault="009F292C" w:rsidP="002B7C22">
            <w:pPr>
              <w:widowControl w:val="0"/>
              <w:tabs>
                <w:tab w:val="left" w:pos="2127"/>
              </w:tabs>
              <w:overflowPunct w:val="0"/>
              <w:autoSpaceDE w:val="0"/>
              <w:autoSpaceDN w:val="0"/>
              <w:adjustRightInd w:val="0"/>
              <w:spacing w:before="120"/>
              <w:jc w:val="both"/>
              <w:textAlignment w:val="baseline"/>
              <w:outlineLvl w:val="2"/>
              <w:rPr>
                <w:rFonts w:ascii="Garamond" w:hAnsi="Garamond"/>
                <w:bCs/>
                <w:sz w:val="22"/>
                <w:szCs w:val="22"/>
              </w:rPr>
            </w:pPr>
            <w:r w:rsidRPr="009F292C">
              <w:rPr>
                <w:rFonts w:ascii="Garamond" w:hAnsi="Garamond" w:cs="Garamond"/>
                <w:bCs/>
                <w:sz w:val="22"/>
                <w:szCs w:val="22"/>
              </w:rPr>
              <w:t xml:space="preserve">Настоящее Соглашение прекращается в случае, если объект генерации, указанный в п. 2.1 настоящего Соглашения, не был отобран по результатам конкурентного отбора мощности новых генерирующих объектов, а также в случае, если до проведения конкурентного отбора мощности новых генерирующих объектов в отношении указанного объекта генерации </w:t>
            </w:r>
            <w:r w:rsidR="0019415A" w:rsidRPr="00AF5E91">
              <w:rPr>
                <w:rFonts w:ascii="Garamond" w:hAnsi="Garamond" w:cs="Garamond"/>
                <w:bCs/>
                <w:sz w:val="22"/>
                <w:szCs w:val="22"/>
                <w:highlight w:val="yellow"/>
              </w:rPr>
              <w:t xml:space="preserve">выполнены все предусмотренные </w:t>
            </w:r>
            <w:r w:rsidR="002B7C22">
              <w:rPr>
                <w:rFonts w:ascii="Garamond" w:hAnsi="Garamond" w:cs="Garamond"/>
                <w:bCs/>
                <w:sz w:val="22"/>
                <w:szCs w:val="22"/>
                <w:highlight w:val="yellow"/>
              </w:rPr>
              <w:t>р</w:t>
            </w:r>
            <w:r w:rsidR="0019415A" w:rsidRPr="00AF5E91">
              <w:rPr>
                <w:rFonts w:ascii="Garamond" w:hAnsi="Garamond" w:cs="Garamond"/>
                <w:bCs/>
                <w:sz w:val="22"/>
                <w:szCs w:val="22"/>
                <w:highlight w:val="yellow"/>
              </w:rPr>
              <w:t>егламентами оптового рынка требования по предоставлению обеспечения исполнения обязательств в виде поручительства по договорам КОМ НГО</w:t>
            </w:r>
            <w:r w:rsidRPr="009F292C">
              <w:rPr>
                <w:rFonts w:ascii="Garamond" w:hAnsi="Garamond" w:cs="Garamond"/>
                <w:bCs/>
                <w:sz w:val="22"/>
                <w:szCs w:val="22"/>
              </w:rPr>
              <w:t>, – с даты опубликования в соответствии с Договором о присоединении и регламентами оптового рынка итогов конкурентного отбора мощности новых генерирующих объектов.</w:t>
            </w:r>
          </w:p>
        </w:tc>
      </w:tr>
    </w:tbl>
    <w:p w14:paraId="28CD2E2E" w14:textId="77777777" w:rsidR="006423F5" w:rsidRDefault="006423F5" w:rsidP="0024444D">
      <w:pPr>
        <w:jc w:val="both"/>
        <w:rPr>
          <w:rFonts w:ascii="Garamond" w:hAnsi="Garamond"/>
          <w:b/>
          <w:sz w:val="26"/>
          <w:szCs w:val="26"/>
        </w:rPr>
      </w:pPr>
    </w:p>
    <w:p w14:paraId="627170CD" w14:textId="1A7C5B9F" w:rsidR="00DA225C" w:rsidRDefault="00DA225C" w:rsidP="0024444D">
      <w:pPr>
        <w:ind w:left="-284"/>
        <w:rPr>
          <w:rFonts w:ascii="Garamond" w:hAnsi="Garamond"/>
          <w:b/>
          <w:sz w:val="26"/>
          <w:szCs w:val="26"/>
        </w:rPr>
      </w:pPr>
      <w:r w:rsidRPr="00E32A8E">
        <w:rPr>
          <w:rFonts w:ascii="Garamond" w:hAnsi="Garamond"/>
          <w:b/>
          <w:sz w:val="26"/>
          <w:szCs w:val="26"/>
        </w:rPr>
        <w:t xml:space="preserve">Предложения по изменениям и дополнениям в СТАНДАРТНУЮ ФОРМУ ДОГОВОРА О </w:t>
      </w:r>
      <w:r>
        <w:rPr>
          <w:rFonts w:ascii="Garamond" w:hAnsi="Garamond"/>
          <w:b/>
          <w:sz w:val="26"/>
          <w:szCs w:val="26"/>
        </w:rPr>
        <w:t>ПРИСОЕДИНЕНИИ К ТОРГОВОЙ СИСТЕМЕ ОПТОВОГО РЫНКА</w:t>
      </w:r>
    </w:p>
    <w:p w14:paraId="2FD39A5C" w14:textId="77777777" w:rsidR="0024444D" w:rsidRDefault="0024444D" w:rsidP="0024444D">
      <w:pPr>
        <w:ind w:left="-284"/>
        <w:rPr>
          <w:rFonts w:ascii="Garamond" w:hAnsi="Garamond"/>
          <w:b/>
          <w:sz w:val="26"/>
          <w:szCs w:val="26"/>
        </w:rPr>
      </w:pPr>
    </w:p>
    <w:tbl>
      <w:tblPr>
        <w:tblStyle w:val="a4"/>
        <w:tblW w:w="15310" w:type="dxa"/>
        <w:tblInd w:w="-289" w:type="dxa"/>
        <w:tblLook w:val="04A0" w:firstRow="1" w:lastRow="0" w:firstColumn="1" w:lastColumn="0" w:noHBand="0" w:noVBand="1"/>
      </w:tblPr>
      <w:tblGrid>
        <w:gridCol w:w="1032"/>
        <w:gridCol w:w="7190"/>
        <w:gridCol w:w="7088"/>
      </w:tblGrid>
      <w:tr w:rsidR="00DA225C" w:rsidRPr="00963130" w14:paraId="56D05229" w14:textId="77777777" w:rsidTr="0024444D">
        <w:tc>
          <w:tcPr>
            <w:tcW w:w="1032" w:type="dxa"/>
          </w:tcPr>
          <w:p w14:paraId="35015D5D" w14:textId="77777777" w:rsidR="00DA225C" w:rsidRPr="00963130" w:rsidRDefault="00DA225C" w:rsidP="00D930DD">
            <w:pPr>
              <w:jc w:val="center"/>
              <w:rPr>
                <w:rFonts w:ascii="Garamond" w:hAnsi="Garamond"/>
                <w:b/>
                <w:sz w:val="22"/>
                <w:szCs w:val="22"/>
              </w:rPr>
            </w:pPr>
            <w:r w:rsidRPr="00963130">
              <w:rPr>
                <w:rFonts w:ascii="Garamond" w:hAnsi="Garamond"/>
                <w:b/>
                <w:sz w:val="22"/>
                <w:szCs w:val="22"/>
              </w:rPr>
              <w:t>№ пункта</w:t>
            </w:r>
          </w:p>
        </w:tc>
        <w:tc>
          <w:tcPr>
            <w:tcW w:w="7190" w:type="dxa"/>
          </w:tcPr>
          <w:p w14:paraId="10677A0D" w14:textId="77777777" w:rsidR="00DA225C" w:rsidRDefault="00DA225C" w:rsidP="00D930DD">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6CC20037" w14:textId="77777777" w:rsidR="00DA225C" w:rsidRPr="00963130" w:rsidRDefault="00DA225C" w:rsidP="00D930DD">
            <w:pPr>
              <w:jc w:val="center"/>
              <w:rPr>
                <w:rFonts w:ascii="Garamond" w:hAnsi="Garamond"/>
                <w:b/>
                <w:sz w:val="22"/>
                <w:szCs w:val="22"/>
              </w:rPr>
            </w:pPr>
            <w:r w:rsidRPr="00963130">
              <w:rPr>
                <w:rFonts w:ascii="Garamond" w:hAnsi="Garamond"/>
                <w:b/>
                <w:sz w:val="22"/>
                <w:szCs w:val="22"/>
              </w:rPr>
              <w:t>вступления в силу изменений</w:t>
            </w:r>
          </w:p>
        </w:tc>
        <w:tc>
          <w:tcPr>
            <w:tcW w:w="7088" w:type="dxa"/>
          </w:tcPr>
          <w:p w14:paraId="698F205C" w14:textId="77777777" w:rsidR="00DA225C" w:rsidRDefault="00DA225C" w:rsidP="00D930DD">
            <w:pPr>
              <w:jc w:val="center"/>
              <w:rPr>
                <w:rFonts w:ascii="Garamond" w:hAnsi="Garamond"/>
                <w:b/>
                <w:sz w:val="22"/>
                <w:szCs w:val="22"/>
              </w:rPr>
            </w:pPr>
            <w:r w:rsidRPr="00963130">
              <w:rPr>
                <w:rFonts w:ascii="Garamond" w:hAnsi="Garamond"/>
                <w:b/>
                <w:sz w:val="22"/>
                <w:szCs w:val="22"/>
              </w:rPr>
              <w:t xml:space="preserve">Предлагаемая редакция </w:t>
            </w:r>
          </w:p>
          <w:p w14:paraId="32D9564B" w14:textId="77777777" w:rsidR="00DA225C" w:rsidRPr="001520B7" w:rsidRDefault="00DA225C" w:rsidP="00D930DD">
            <w:pPr>
              <w:jc w:val="center"/>
              <w:rPr>
                <w:rFonts w:ascii="Garamond" w:hAnsi="Garamond"/>
                <w:sz w:val="22"/>
                <w:szCs w:val="22"/>
              </w:rPr>
            </w:pPr>
            <w:r w:rsidRPr="001520B7">
              <w:rPr>
                <w:rFonts w:ascii="Garamond" w:hAnsi="Garamond"/>
                <w:sz w:val="22"/>
                <w:szCs w:val="22"/>
              </w:rPr>
              <w:t>(изменения выделены цветом)</w:t>
            </w:r>
          </w:p>
        </w:tc>
      </w:tr>
      <w:tr w:rsidR="00496C8A" w:rsidRPr="001520B7" w14:paraId="45103B77" w14:textId="77777777" w:rsidTr="0024444D">
        <w:tc>
          <w:tcPr>
            <w:tcW w:w="1032" w:type="dxa"/>
          </w:tcPr>
          <w:p w14:paraId="10ECE3B6" w14:textId="6CE783AF" w:rsidR="00496C8A" w:rsidRPr="001520B7" w:rsidRDefault="00496C8A" w:rsidP="001520B7">
            <w:pPr>
              <w:spacing w:before="120" w:after="120"/>
              <w:jc w:val="center"/>
              <w:rPr>
                <w:rFonts w:ascii="Garamond" w:hAnsi="Garamond"/>
                <w:b/>
                <w:sz w:val="22"/>
                <w:szCs w:val="22"/>
              </w:rPr>
            </w:pPr>
            <w:r w:rsidRPr="001520B7">
              <w:rPr>
                <w:rFonts w:ascii="Garamond" w:hAnsi="Garamond"/>
                <w:b/>
                <w:sz w:val="22"/>
                <w:szCs w:val="22"/>
              </w:rPr>
              <w:t>1.4.</w:t>
            </w:r>
            <w:r w:rsidR="0024444D">
              <w:rPr>
                <w:rFonts w:ascii="Garamond" w:hAnsi="Garamond"/>
                <w:b/>
                <w:sz w:val="22"/>
                <w:szCs w:val="22"/>
              </w:rPr>
              <w:t>2</w:t>
            </w:r>
          </w:p>
        </w:tc>
        <w:tc>
          <w:tcPr>
            <w:tcW w:w="7190" w:type="dxa"/>
          </w:tcPr>
          <w:p w14:paraId="6AE87769" w14:textId="77777777" w:rsidR="00496C8A" w:rsidRPr="001520B7" w:rsidRDefault="00D77BB2" w:rsidP="001520B7">
            <w:pPr>
              <w:widowControl w:val="0"/>
              <w:overflowPunct w:val="0"/>
              <w:autoSpaceDE w:val="0"/>
              <w:autoSpaceDN w:val="0"/>
              <w:adjustRightInd w:val="0"/>
              <w:spacing w:before="120" w:after="120"/>
              <w:jc w:val="both"/>
              <w:textAlignment w:val="baseline"/>
              <w:outlineLvl w:val="2"/>
              <w:rPr>
                <w:rFonts w:ascii="Garamond" w:hAnsi="Garamond"/>
                <w:sz w:val="22"/>
                <w:szCs w:val="22"/>
                <w:lang w:eastAsia="en-US"/>
              </w:rPr>
            </w:pPr>
            <w:r w:rsidRPr="001520B7">
              <w:rPr>
                <w:rFonts w:ascii="Garamond" w:hAnsi="Garamond"/>
                <w:sz w:val="22"/>
                <w:szCs w:val="22"/>
                <w:lang w:eastAsia="en-US"/>
              </w:rPr>
              <w:t>Регламенты оптового рынка:</w:t>
            </w:r>
          </w:p>
          <w:p w14:paraId="7339DD1F" w14:textId="77777777" w:rsidR="00522729" w:rsidRPr="001520B7" w:rsidRDefault="00522729" w:rsidP="001520B7">
            <w:pPr>
              <w:widowControl w:val="0"/>
              <w:overflowPunct w:val="0"/>
              <w:autoSpaceDE w:val="0"/>
              <w:autoSpaceDN w:val="0"/>
              <w:adjustRightInd w:val="0"/>
              <w:spacing w:before="120" w:after="120"/>
              <w:jc w:val="both"/>
              <w:textAlignment w:val="baseline"/>
              <w:outlineLvl w:val="2"/>
              <w:rPr>
                <w:rFonts w:ascii="Garamond" w:hAnsi="Garamond"/>
                <w:sz w:val="22"/>
                <w:szCs w:val="22"/>
                <w:lang w:eastAsia="en-US"/>
              </w:rPr>
            </w:pPr>
            <w:r w:rsidRPr="001520B7">
              <w:rPr>
                <w:rFonts w:ascii="Garamond" w:hAnsi="Garamond"/>
                <w:sz w:val="22"/>
                <w:szCs w:val="22"/>
                <w:lang w:eastAsia="en-US"/>
              </w:rPr>
              <w:t>…</w:t>
            </w:r>
          </w:p>
          <w:p w14:paraId="0DE4D059" w14:textId="77777777" w:rsidR="00801AD5" w:rsidRPr="001520B7" w:rsidRDefault="00801AD5" w:rsidP="001520B7">
            <w:pPr>
              <w:numPr>
                <w:ilvl w:val="0"/>
                <w:numId w:val="14"/>
              </w:numPr>
              <w:tabs>
                <w:tab w:val="left" w:pos="906"/>
                <w:tab w:val="num" w:pos="1738"/>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1520B7">
              <w:rPr>
                <w:rFonts w:ascii="Garamond" w:hAnsi="Garamond" w:cs="Garamond"/>
                <w:sz w:val="22"/>
                <w:szCs w:val="22"/>
                <w:lang w:eastAsia="en-US"/>
              </w:rPr>
              <w:t>Регламент отнесения генерирующих о</w:t>
            </w:r>
            <w:r w:rsidRPr="001520B7">
              <w:rPr>
                <w:rFonts w:ascii="Garamond" w:hAnsi="Garamond"/>
                <w:sz w:val="22"/>
                <w:szCs w:val="22"/>
                <w:lang w:eastAsia="en-US"/>
              </w:rPr>
              <w:t>бъектов к генерирующим объектам, поставляющим мощность в вынужденном режиме (Приложение № 19.7);</w:t>
            </w:r>
          </w:p>
          <w:p w14:paraId="1E1990F8" w14:textId="77777777" w:rsidR="00522729" w:rsidRPr="00AF5E91" w:rsidRDefault="00522729" w:rsidP="001520B7">
            <w:pPr>
              <w:numPr>
                <w:ilvl w:val="0"/>
                <w:numId w:val="14"/>
              </w:numPr>
              <w:tabs>
                <w:tab w:val="left" w:pos="906"/>
                <w:tab w:val="num" w:pos="1738"/>
              </w:tabs>
              <w:overflowPunct w:val="0"/>
              <w:autoSpaceDE w:val="0"/>
              <w:autoSpaceDN w:val="0"/>
              <w:adjustRightInd w:val="0"/>
              <w:spacing w:before="120" w:after="120"/>
              <w:ind w:left="0" w:firstLine="0"/>
              <w:jc w:val="both"/>
              <w:textAlignment w:val="baseline"/>
              <w:rPr>
                <w:rFonts w:ascii="Garamond" w:hAnsi="Garamond"/>
                <w:sz w:val="22"/>
                <w:szCs w:val="22"/>
                <w:highlight w:val="yellow"/>
                <w:lang w:eastAsia="en-US"/>
              </w:rPr>
            </w:pPr>
            <w:r w:rsidRPr="00AF5E91">
              <w:rPr>
                <w:rFonts w:ascii="Garamond" w:hAnsi="Garamond"/>
                <w:sz w:val="22"/>
                <w:szCs w:val="22"/>
                <w:highlight w:val="yellow"/>
                <w:lang w:eastAsia="en-US"/>
              </w:rPr>
              <w:t>Регламент проведения конкурентных отборов мощности новых генерирующих объектов (Приложение № 19.8);</w:t>
            </w:r>
          </w:p>
          <w:p w14:paraId="55DB3B21" w14:textId="306B431B" w:rsidR="00522729" w:rsidRPr="001520B7" w:rsidRDefault="00522729" w:rsidP="001520B7">
            <w:pPr>
              <w:numPr>
                <w:ilvl w:val="0"/>
                <w:numId w:val="14"/>
              </w:numPr>
              <w:tabs>
                <w:tab w:val="left" w:pos="906"/>
                <w:tab w:val="num" w:pos="1560"/>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1520B7">
              <w:rPr>
                <w:rFonts w:ascii="Garamond" w:hAnsi="Garamond" w:cs="Garamond"/>
                <w:bCs/>
                <w:sz w:val="22"/>
                <w:szCs w:val="22"/>
              </w:rPr>
              <w:t>Регламент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w:t>
            </w:r>
            <w:r w:rsidR="001520B7">
              <w:rPr>
                <w:rFonts w:ascii="Garamond" w:hAnsi="Garamond" w:cs="Garamond"/>
                <w:bCs/>
                <w:sz w:val="22"/>
                <w:szCs w:val="22"/>
              </w:rPr>
              <w:t> </w:t>
            </w:r>
            <w:r w:rsidRPr="001520B7">
              <w:rPr>
                <w:rFonts w:ascii="Garamond" w:hAnsi="Garamond" w:cs="Garamond"/>
                <w:bCs/>
                <w:sz w:val="22"/>
                <w:szCs w:val="22"/>
              </w:rPr>
              <w:t>19.8.1);</w:t>
            </w:r>
          </w:p>
          <w:p w14:paraId="5678544D" w14:textId="77777777" w:rsidR="00496C8A" w:rsidRPr="001520B7" w:rsidRDefault="00522729" w:rsidP="001520B7">
            <w:pPr>
              <w:tabs>
                <w:tab w:val="left" w:pos="906"/>
              </w:tabs>
              <w:overflowPunct w:val="0"/>
              <w:autoSpaceDE w:val="0"/>
              <w:autoSpaceDN w:val="0"/>
              <w:adjustRightInd w:val="0"/>
              <w:spacing w:before="120" w:after="120"/>
              <w:jc w:val="both"/>
              <w:textAlignment w:val="baseline"/>
              <w:rPr>
                <w:rFonts w:ascii="Garamond" w:hAnsi="Garamond"/>
                <w:sz w:val="22"/>
                <w:szCs w:val="22"/>
                <w:lang w:eastAsia="en-US"/>
              </w:rPr>
            </w:pPr>
            <w:r w:rsidRPr="001520B7">
              <w:rPr>
                <w:rFonts w:ascii="Garamond" w:hAnsi="Garamond"/>
                <w:sz w:val="22"/>
                <w:szCs w:val="22"/>
                <w:lang w:eastAsia="en-US"/>
              </w:rPr>
              <w:t>…</w:t>
            </w:r>
          </w:p>
        </w:tc>
        <w:tc>
          <w:tcPr>
            <w:tcW w:w="7088" w:type="dxa"/>
          </w:tcPr>
          <w:p w14:paraId="6146FCB7" w14:textId="77777777" w:rsidR="00F51AEB" w:rsidRPr="001520B7" w:rsidRDefault="00F51AEB" w:rsidP="001520B7">
            <w:pPr>
              <w:widowControl w:val="0"/>
              <w:overflowPunct w:val="0"/>
              <w:autoSpaceDE w:val="0"/>
              <w:autoSpaceDN w:val="0"/>
              <w:adjustRightInd w:val="0"/>
              <w:spacing w:before="120" w:after="120"/>
              <w:jc w:val="both"/>
              <w:textAlignment w:val="baseline"/>
              <w:outlineLvl w:val="2"/>
              <w:rPr>
                <w:rFonts w:ascii="Garamond" w:hAnsi="Garamond"/>
                <w:sz w:val="22"/>
                <w:szCs w:val="22"/>
                <w:lang w:eastAsia="en-US"/>
              </w:rPr>
            </w:pPr>
            <w:r w:rsidRPr="001520B7">
              <w:rPr>
                <w:rFonts w:ascii="Garamond" w:hAnsi="Garamond"/>
                <w:sz w:val="22"/>
                <w:szCs w:val="22"/>
                <w:lang w:eastAsia="en-US"/>
              </w:rPr>
              <w:t>Регламенты оптового рынка:</w:t>
            </w:r>
          </w:p>
          <w:p w14:paraId="7B59E426" w14:textId="77777777" w:rsidR="00F51AEB" w:rsidRPr="001520B7" w:rsidRDefault="00F51AEB" w:rsidP="001520B7">
            <w:pPr>
              <w:widowControl w:val="0"/>
              <w:overflowPunct w:val="0"/>
              <w:autoSpaceDE w:val="0"/>
              <w:autoSpaceDN w:val="0"/>
              <w:adjustRightInd w:val="0"/>
              <w:spacing w:before="120" w:after="120"/>
              <w:jc w:val="both"/>
              <w:textAlignment w:val="baseline"/>
              <w:outlineLvl w:val="2"/>
              <w:rPr>
                <w:rFonts w:ascii="Garamond" w:hAnsi="Garamond"/>
                <w:sz w:val="22"/>
                <w:szCs w:val="22"/>
                <w:lang w:eastAsia="en-US"/>
              </w:rPr>
            </w:pPr>
            <w:r w:rsidRPr="001520B7">
              <w:rPr>
                <w:rFonts w:ascii="Garamond" w:hAnsi="Garamond"/>
                <w:sz w:val="22"/>
                <w:szCs w:val="22"/>
                <w:lang w:eastAsia="en-US"/>
              </w:rPr>
              <w:t>…</w:t>
            </w:r>
          </w:p>
          <w:p w14:paraId="429286AE" w14:textId="13532628" w:rsidR="00801AD5" w:rsidRDefault="00801AD5" w:rsidP="001520B7">
            <w:pPr>
              <w:numPr>
                <w:ilvl w:val="0"/>
                <w:numId w:val="14"/>
              </w:numPr>
              <w:tabs>
                <w:tab w:val="left" w:pos="906"/>
                <w:tab w:val="num" w:pos="1738"/>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1520B7">
              <w:rPr>
                <w:rFonts w:ascii="Garamond" w:hAnsi="Garamond" w:cs="Garamond"/>
                <w:sz w:val="22"/>
                <w:szCs w:val="22"/>
                <w:lang w:eastAsia="en-US"/>
              </w:rPr>
              <w:t>Регламент отнесения генерирующих о</w:t>
            </w:r>
            <w:r w:rsidRPr="001520B7">
              <w:rPr>
                <w:rFonts w:ascii="Garamond" w:hAnsi="Garamond"/>
                <w:sz w:val="22"/>
                <w:szCs w:val="22"/>
                <w:lang w:eastAsia="en-US"/>
              </w:rPr>
              <w:t>бъектов к генерирующим объектам, поставляющим мощность в вынужденном режиме (Приложение №</w:t>
            </w:r>
            <w:r w:rsidR="001520B7">
              <w:rPr>
                <w:rFonts w:ascii="Garamond" w:hAnsi="Garamond"/>
                <w:sz w:val="22"/>
                <w:szCs w:val="22"/>
                <w:lang w:eastAsia="en-US"/>
              </w:rPr>
              <w:t> </w:t>
            </w:r>
            <w:r w:rsidRPr="001520B7">
              <w:rPr>
                <w:rFonts w:ascii="Garamond" w:hAnsi="Garamond"/>
                <w:sz w:val="22"/>
                <w:szCs w:val="22"/>
                <w:lang w:eastAsia="en-US"/>
              </w:rPr>
              <w:t>19.7);</w:t>
            </w:r>
          </w:p>
          <w:p w14:paraId="7C829F02" w14:textId="36277CF8" w:rsidR="001520B7" w:rsidRDefault="001520B7" w:rsidP="001520B7">
            <w:pPr>
              <w:tabs>
                <w:tab w:val="left" w:pos="906"/>
              </w:tabs>
              <w:overflowPunct w:val="0"/>
              <w:autoSpaceDE w:val="0"/>
              <w:autoSpaceDN w:val="0"/>
              <w:adjustRightInd w:val="0"/>
              <w:spacing w:before="120" w:after="120"/>
              <w:jc w:val="both"/>
              <w:textAlignment w:val="baseline"/>
              <w:rPr>
                <w:rFonts w:ascii="Garamond" w:hAnsi="Garamond"/>
                <w:sz w:val="22"/>
                <w:szCs w:val="22"/>
                <w:lang w:eastAsia="en-US"/>
              </w:rPr>
            </w:pPr>
          </w:p>
          <w:p w14:paraId="23F20718" w14:textId="77777777" w:rsidR="001520B7" w:rsidRPr="001520B7" w:rsidRDefault="001520B7" w:rsidP="001520B7">
            <w:pPr>
              <w:tabs>
                <w:tab w:val="left" w:pos="906"/>
              </w:tabs>
              <w:overflowPunct w:val="0"/>
              <w:autoSpaceDE w:val="0"/>
              <w:autoSpaceDN w:val="0"/>
              <w:adjustRightInd w:val="0"/>
              <w:spacing w:before="120"/>
              <w:jc w:val="both"/>
              <w:textAlignment w:val="baseline"/>
              <w:rPr>
                <w:rFonts w:ascii="Garamond" w:hAnsi="Garamond"/>
                <w:sz w:val="22"/>
                <w:szCs w:val="22"/>
                <w:lang w:eastAsia="en-US"/>
              </w:rPr>
            </w:pPr>
          </w:p>
          <w:p w14:paraId="0A45AB3D" w14:textId="38E40751" w:rsidR="00F51AEB" w:rsidRPr="001520B7" w:rsidRDefault="00F51AEB" w:rsidP="001520B7">
            <w:pPr>
              <w:numPr>
                <w:ilvl w:val="0"/>
                <w:numId w:val="14"/>
              </w:numPr>
              <w:tabs>
                <w:tab w:val="left" w:pos="906"/>
                <w:tab w:val="num" w:pos="1560"/>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1520B7">
              <w:rPr>
                <w:rFonts w:ascii="Garamond" w:hAnsi="Garamond" w:cs="Garamond"/>
                <w:bCs/>
                <w:sz w:val="22"/>
                <w:szCs w:val="22"/>
              </w:rPr>
              <w:t>Регламент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w:t>
            </w:r>
            <w:r w:rsidR="001520B7">
              <w:rPr>
                <w:rFonts w:ascii="Garamond" w:hAnsi="Garamond" w:cs="Garamond"/>
                <w:bCs/>
                <w:sz w:val="22"/>
                <w:szCs w:val="22"/>
              </w:rPr>
              <w:t> </w:t>
            </w:r>
            <w:r w:rsidRPr="001520B7">
              <w:rPr>
                <w:rFonts w:ascii="Garamond" w:hAnsi="Garamond" w:cs="Garamond"/>
                <w:bCs/>
                <w:sz w:val="22"/>
                <w:szCs w:val="22"/>
              </w:rPr>
              <w:t>19.8.1);</w:t>
            </w:r>
          </w:p>
          <w:p w14:paraId="2DC6F776" w14:textId="77777777" w:rsidR="00D77BB2" w:rsidRPr="001520B7" w:rsidRDefault="00F51AEB" w:rsidP="001520B7">
            <w:pPr>
              <w:tabs>
                <w:tab w:val="left" w:pos="906"/>
              </w:tabs>
              <w:overflowPunct w:val="0"/>
              <w:autoSpaceDE w:val="0"/>
              <w:autoSpaceDN w:val="0"/>
              <w:adjustRightInd w:val="0"/>
              <w:spacing w:before="120" w:after="120"/>
              <w:jc w:val="both"/>
              <w:textAlignment w:val="baseline"/>
              <w:rPr>
                <w:rFonts w:ascii="Garamond" w:hAnsi="Garamond"/>
                <w:sz w:val="22"/>
                <w:szCs w:val="22"/>
                <w:lang w:eastAsia="en-US"/>
              </w:rPr>
            </w:pPr>
            <w:r w:rsidRPr="001520B7">
              <w:rPr>
                <w:rFonts w:ascii="Garamond" w:hAnsi="Garamond"/>
                <w:sz w:val="22"/>
                <w:szCs w:val="22"/>
                <w:lang w:eastAsia="en-US"/>
              </w:rPr>
              <w:t>…</w:t>
            </w:r>
          </w:p>
        </w:tc>
      </w:tr>
      <w:tr w:rsidR="00DA225C" w:rsidRPr="001520B7" w14:paraId="7062507E" w14:textId="77777777" w:rsidTr="0024444D">
        <w:tc>
          <w:tcPr>
            <w:tcW w:w="1032" w:type="dxa"/>
          </w:tcPr>
          <w:p w14:paraId="1AC616A7" w14:textId="7387F075" w:rsidR="00DA225C" w:rsidRPr="001520B7" w:rsidRDefault="005970C4" w:rsidP="001520B7">
            <w:pPr>
              <w:spacing w:before="120" w:after="120"/>
              <w:jc w:val="center"/>
              <w:rPr>
                <w:rFonts w:ascii="Garamond" w:hAnsi="Garamond"/>
                <w:b/>
                <w:sz w:val="22"/>
                <w:szCs w:val="22"/>
              </w:rPr>
            </w:pPr>
            <w:r>
              <w:rPr>
                <w:rFonts w:ascii="Garamond" w:hAnsi="Garamond"/>
                <w:b/>
                <w:sz w:val="22"/>
                <w:szCs w:val="22"/>
              </w:rPr>
              <w:t>1.4.6</w:t>
            </w:r>
          </w:p>
        </w:tc>
        <w:tc>
          <w:tcPr>
            <w:tcW w:w="7190" w:type="dxa"/>
          </w:tcPr>
          <w:p w14:paraId="3C5FD704" w14:textId="77777777" w:rsidR="00A42475" w:rsidRPr="001520B7" w:rsidRDefault="00A42475" w:rsidP="001520B7">
            <w:pPr>
              <w:pStyle w:val="3"/>
              <w:keepNext w:val="0"/>
              <w:keepLines w:val="0"/>
              <w:widowControl w:val="0"/>
              <w:overflowPunct w:val="0"/>
              <w:autoSpaceDE w:val="0"/>
              <w:autoSpaceDN w:val="0"/>
              <w:adjustRightInd w:val="0"/>
              <w:spacing w:before="120" w:after="120"/>
              <w:jc w:val="both"/>
              <w:textAlignment w:val="baseline"/>
              <w:outlineLvl w:val="2"/>
              <w:rPr>
                <w:rFonts w:ascii="Garamond" w:hAnsi="Garamond"/>
                <w:color w:val="auto"/>
                <w:sz w:val="22"/>
                <w:szCs w:val="22"/>
              </w:rPr>
            </w:pPr>
            <w:r w:rsidRPr="001520B7">
              <w:rPr>
                <w:rFonts w:ascii="Garamond" w:hAnsi="Garamond"/>
                <w:bCs/>
                <w:color w:val="auto"/>
                <w:sz w:val="22"/>
                <w:szCs w:val="22"/>
              </w:rPr>
              <w:t>Стандартные формы договоров,</w:t>
            </w:r>
            <w:r w:rsidRPr="001520B7" w:rsidDel="00392483">
              <w:rPr>
                <w:rFonts w:ascii="Garamond" w:hAnsi="Garamond"/>
                <w:bCs/>
                <w:color w:val="auto"/>
                <w:sz w:val="22"/>
                <w:szCs w:val="22"/>
              </w:rPr>
              <w:t xml:space="preserve"> </w:t>
            </w:r>
            <w:r w:rsidRPr="001520B7">
              <w:rPr>
                <w:rFonts w:ascii="Garamond" w:hAnsi="Garamond" w:cs="Garamond"/>
                <w:bCs/>
                <w:color w:val="auto"/>
                <w:sz w:val="22"/>
                <w:szCs w:val="22"/>
              </w:rPr>
              <w:t xml:space="preserve">заключение которых необходимо для участия в отношениях по купле-продаже мощности по результатам конкурентного отбора мощности и </w:t>
            </w:r>
            <w:r w:rsidRPr="001520B7">
              <w:rPr>
                <w:rFonts w:ascii="Garamond" w:hAnsi="Garamond"/>
                <w:bCs/>
                <w:color w:val="auto"/>
                <w:sz w:val="22"/>
                <w:szCs w:val="22"/>
              </w:rPr>
              <w:t>мощности, производимой с использованием генерирующих объектов, поставляющих мощность в вынужденном режиме:</w:t>
            </w:r>
          </w:p>
          <w:p w14:paraId="43C87FD5"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коммерческого представительства для поставщика (приложение № Д</w:t>
            </w:r>
            <w:r w:rsidRPr="001520B7">
              <w:rPr>
                <w:bCs/>
                <w:szCs w:val="22"/>
              </w:rPr>
              <w:t> </w:t>
            </w:r>
            <w:r w:rsidRPr="001520B7">
              <w:rPr>
                <w:bCs/>
                <w:szCs w:val="22"/>
                <w:lang w:val="ru-RU"/>
              </w:rPr>
              <w:t>18.1);</w:t>
            </w:r>
          </w:p>
          <w:p w14:paraId="7DDCDDE0"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коммерческого представительства для покупателя (приложение № Д</w:t>
            </w:r>
            <w:r w:rsidRPr="001520B7">
              <w:rPr>
                <w:bCs/>
                <w:szCs w:val="22"/>
              </w:rPr>
              <w:t> </w:t>
            </w:r>
            <w:r w:rsidRPr="001520B7">
              <w:rPr>
                <w:bCs/>
                <w:szCs w:val="22"/>
                <w:lang w:val="ru-RU"/>
              </w:rPr>
              <w:t>18.2);</w:t>
            </w:r>
          </w:p>
          <w:p w14:paraId="1D38CFDD"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купли-продажи мощности по результатам конкурентного отбора мощности (Приложение №</w:t>
            </w:r>
            <w:r w:rsidRPr="001520B7">
              <w:rPr>
                <w:bCs/>
                <w:szCs w:val="22"/>
              </w:rPr>
              <w:t> </w:t>
            </w:r>
            <w:r w:rsidRPr="001520B7">
              <w:rPr>
                <w:bCs/>
                <w:szCs w:val="22"/>
                <w:lang w:val="ru-RU"/>
              </w:rPr>
              <w:t>Д</w:t>
            </w:r>
            <w:r w:rsidRPr="001520B7">
              <w:rPr>
                <w:bCs/>
                <w:szCs w:val="22"/>
              </w:rPr>
              <w:t> </w:t>
            </w:r>
            <w:r w:rsidRPr="001520B7">
              <w:rPr>
                <w:bCs/>
                <w:szCs w:val="22"/>
                <w:lang w:val="ru-RU"/>
              </w:rPr>
              <w:t>18.3.1);</w:t>
            </w:r>
          </w:p>
          <w:p w14:paraId="278B23EF"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договора купли-продажи мощности по результатам конкурентного отбора мощности (для группы точек поставки с признаком «условная ГТП генерации, в состав которой входит </w:t>
            </w:r>
            <w:proofErr w:type="spellStart"/>
            <w:r w:rsidRPr="001520B7">
              <w:rPr>
                <w:bCs/>
                <w:szCs w:val="22"/>
                <w:lang w:val="ru-RU"/>
              </w:rPr>
              <w:t>невведенное</w:t>
            </w:r>
            <w:proofErr w:type="spellEnd"/>
            <w:r w:rsidRPr="001520B7">
              <w:rPr>
                <w:bCs/>
                <w:szCs w:val="22"/>
                <w:lang w:val="ru-RU"/>
              </w:rPr>
              <w:t xml:space="preserve"> генерирующее оборудование») (Приложение № Д</w:t>
            </w:r>
            <w:r w:rsidRPr="001520B7">
              <w:rPr>
                <w:bCs/>
                <w:szCs w:val="22"/>
              </w:rPr>
              <w:t> </w:t>
            </w:r>
            <w:r w:rsidRPr="001520B7">
              <w:rPr>
                <w:bCs/>
                <w:szCs w:val="22"/>
                <w:lang w:val="ru-RU"/>
              </w:rPr>
              <w:t>18.3.2);</w:t>
            </w:r>
          </w:p>
          <w:p w14:paraId="1FEE48B7"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w:t>
            </w:r>
            <w:r w:rsidRPr="001520B7">
              <w:rPr>
                <w:szCs w:val="22"/>
                <w:lang w:val="ru-RU"/>
              </w:rPr>
              <w:t xml:space="preserve"> </w:t>
            </w:r>
            <w:r w:rsidRPr="001520B7">
              <w:rPr>
                <w:rFonts w:cs="Garamond"/>
                <w:szCs w:val="22"/>
                <w:lang w:val="ru-RU"/>
              </w:rPr>
              <w:t xml:space="preserve">купли-продажи мощности по результатам конкурентного отбора мощности в целях обеспечения поставки мощности между ценовыми зонами </w:t>
            </w:r>
            <w:r w:rsidRPr="001520B7">
              <w:rPr>
                <w:bCs/>
                <w:szCs w:val="22"/>
                <w:lang w:val="ru-RU"/>
              </w:rPr>
              <w:t>(Приложение № Д 18.3.3);</w:t>
            </w:r>
          </w:p>
          <w:p w14:paraId="13685380"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купли-продажи мощности, производимой с использованием генерирующих объектов, поставляющих мощность в вынужденном режиме (Приложение №</w:t>
            </w:r>
            <w:r w:rsidRPr="001520B7">
              <w:rPr>
                <w:bCs/>
                <w:szCs w:val="22"/>
              </w:rPr>
              <w:t> </w:t>
            </w:r>
            <w:r w:rsidRPr="001520B7">
              <w:rPr>
                <w:bCs/>
                <w:szCs w:val="22"/>
                <w:lang w:val="ru-RU"/>
              </w:rPr>
              <w:t>Д</w:t>
            </w:r>
            <w:r w:rsidRPr="001520B7">
              <w:rPr>
                <w:bCs/>
                <w:szCs w:val="22"/>
              </w:rPr>
              <w:t> </w:t>
            </w:r>
            <w:r w:rsidRPr="001520B7">
              <w:rPr>
                <w:bCs/>
                <w:szCs w:val="22"/>
                <w:lang w:val="ru-RU"/>
              </w:rPr>
              <w:t>18.4.1);</w:t>
            </w:r>
          </w:p>
          <w:p w14:paraId="2457FFC3"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договора купли-продажи мощности по результатам конкурентного отбора мощности в целях компенсации потерь в электрических сетях </w:t>
            </w:r>
            <w:r w:rsidRPr="001520B7">
              <w:rPr>
                <w:bCs/>
                <w:iCs/>
                <w:szCs w:val="22"/>
                <w:lang w:val="ru-RU"/>
              </w:rPr>
              <w:t>(Приложение № Д 18.5.1);</w:t>
            </w:r>
          </w:p>
          <w:p w14:paraId="5EFBA066"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договора купли-продажи мощности по результатам конкурентного отбора мощности в целях компенсации потерь в электрических сетях (для группы точек поставки с признаком «условная ГТП генерации, в состав которой входит </w:t>
            </w:r>
            <w:proofErr w:type="spellStart"/>
            <w:r w:rsidRPr="001520B7">
              <w:rPr>
                <w:bCs/>
                <w:szCs w:val="22"/>
                <w:lang w:val="ru-RU"/>
              </w:rPr>
              <w:t>невведенное</w:t>
            </w:r>
            <w:proofErr w:type="spellEnd"/>
            <w:r w:rsidRPr="001520B7">
              <w:rPr>
                <w:bCs/>
                <w:szCs w:val="22"/>
                <w:lang w:val="ru-RU"/>
              </w:rPr>
              <w:t xml:space="preserve"> генерирующее оборудование») (Приложение № Д</w:t>
            </w:r>
            <w:r w:rsidRPr="001520B7">
              <w:rPr>
                <w:bCs/>
                <w:szCs w:val="22"/>
              </w:rPr>
              <w:t> </w:t>
            </w:r>
            <w:r w:rsidRPr="001520B7">
              <w:rPr>
                <w:bCs/>
                <w:szCs w:val="22"/>
                <w:lang w:val="ru-RU"/>
              </w:rPr>
              <w:t>18.5.2);</w:t>
            </w:r>
          </w:p>
          <w:p w14:paraId="76454A9C"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заключенным в отношении генерирующих объектов (Приложение № Д 18.6);</w:t>
            </w:r>
          </w:p>
          <w:p w14:paraId="5B4C2F8B"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договора поручительства для обеспечения исполнения обязательств покупателя с </w:t>
            </w:r>
            <w:proofErr w:type="spellStart"/>
            <w:r w:rsidRPr="001520B7">
              <w:rPr>
                <w:bCs/>
                <w:szCs w:val="22"/>
                <w:lang w:val="ru-RU"/>
              </w:rPr>
              <w:t>ценозависимым</w:t>
            </w:r>
            <w:proofErr w:type="spellEnd"/>
            <w:r w:rsidRPr="001520B7">
              <w:rPr>
                <w:bCs/>
                <w:szCs w:val="22"/>
                <w:lang w:val="ru-RU"/>
              </w:rPr>
              <w:t xml:space="preserve"> потреблением по договорам купли-продажи мощности по результатам конкурентного отбора мощности (Приложение № Д 18.6.2);</w:t>
            </w:r>
          </w:p>
          <w:p w14:paraId="14C8BE7E" w14:textId="77777777" w:rsidR="00A42475" w:rsidRPr="00AF5E91"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highlight w:val="yellow"/>
                <w:lang w:val="ru-RU"/>
              </w:rPr>
            </w:pPr>
            <w:r w:rsidRPr="00AF5E91">
              <w:rPr>
                <w:bCs/>
                <w:szCs w:val="22"/>
                <w:highlight w:val="yellow"/>
                <w:lang w:val="ru-RU"/>
              </w:rPr>
              <w:t>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(Приложение Д 18.7);</w:t>
            </w:r>
          </w:p>
          <w:p w14:paraId="744096D3" w14:textId="77777777" w:rsidR="00A42475" w:rsidRPr="00AF5E91"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highlight w:val="yellow"/>
                <w:lang w:val="ru-RU"/>
              </w:rPr>
            </w:pPr>
            <w:r w:rsidRPr="00AF5E91">
              <w:rPr>
                <w:bCs/>
                <w:szCs w:val="22"/>
                <w:highlight w:val="yellow"/>
                <w:lang w:val="ru-RU"/>
              </w:rPr>
              <w:t xml:space="preserve">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покупателя с </w:t>
            </w:r>
            <w:proofErr w:type="spellStart"/>
            <w:r w:rsidRPr="00AF5E91">
              <w:rPr>
                <w:bCs/>
                <w:szCs w:val="22"/>
                <w:highlight w:val="yellow"/>
                <w:lang w:val="ru-RU"/>
              </w:rPr>
              <w:t>ценозависимым</w:t>
            </w:r>
            <w:proofErr w:type="spellEnd"/>
            <w:r w:rsidRPr="00AF5E91">
              <w:rPr>
                <w:bCs/>
                <w:szCs w:val="22"/>
                <w:highlight w:val="yellow"/>
                <w:lang w:val="ru-RU"/>
              </w:rPr>
              <w:t xml:space="preserve"> потреблением по договорам купли-продажи мощности по результатам конкурентного отбора мощности (Приложение Д 18.7.2);</w:t>
            </w:r>
          </w:p>
          <w:p w14:paraId="6CE71F8D" w14:textId="77777777" w:rsidR="00537E83" w:rsidRPr="001520B7" w:rsidRDefault="00537E83" w:rsidP="001520B7">
            <w:pPr>
              <w:pStyle w:val="a8"/>
              <w:widowControl w:val="0"/>
              <w:tabs>
                <w:tab w:val="left" w:pos="2160"/>
              </w:tabs>
              <w:spacing w:before="120" w:after="120"/>
              <w:ind w:left="0"/>
              <w:contextualSpacing w:val="0"/>
              <w:jc w:val="both"/>
              <w:textAlignment w:val="baseline"/>
              <w:rPr>
                <w:szCs w:val="22"/>
                <w:lang w:val="ru-RU"/>
              </w:rPr>
            </w:pPr>
          </w:p>
          <w:p w14:paraId="79B24AA5"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(Приложение Д 18.8);</w:t>
            </w:r>
          </w:p>
          <w:p w14:paraId="47E6A7D5" w14:textId="77777777" w:rsidR="00A42475" w:rsidRPr="001520B7" w:rsidRDefault="00A42475" w:rsidP="001520B7">
            <w:pPr>
              <w:pStyle w:val="a8"/>
              <w:widowControl w:val="0"/>
              <w:numPr>
                <w:ilvl w:val="0"/>
                <w:numId w:val="6"/>
              </w:numPr>
              <w:tabs>
                <w:tab w:val="clear" w:pos="1440"/>
                <w:tab w:val="left" w:pos="1470"/>
              </w:tabs>
              <w:spacing w:before="120" w:after="120"/>
              <w:ind w:left="0" w:firstLine="0"/>
              <w:contextualSpacing w:val="0"/>
              <w:jc w:val="both"/>
              <w:textAlignment w:val="baseline"/>
              <w:rPr>
                <w:szCs w:val="22"/>
                <w:lang w:val="ru-RU"/>
              </w:rPr>
            </w:pPr>
            <w:r w:rsidRPr="001520B7">
              <w:rPr>
                <w:szCs w:val="22"/>
                <w:lang w:val="ru-RU"/>
              </w:rPr>
              <w:t xml:space="preserve">стандартная форма соглашения о порядке расчетов, связанных с уплатой покупателем с </w:t>
            </w:r>
            <w:proofErr w:type="spellStart"/>
            <w:r w:rsidRPr="001520B7">
              <w:rPr>
                <w:szCs w:val="22"/>
                <w:lang w:val="ru-RU"/>
              </w:rPr>
              <w:t>ценозависимым</w:t>
            </w:r>
            <w:proofErr w:type="spellEnd"/>
            <w:r w:rsidRPr="001520B7">
              <w:rPr>
                <w:szCs w:val="22"/>
                <w:lang w:val="ru-RU"/>
              </w:rPr>
              <w:t xml:space="preserve"> потреблением денежной суммы в случае отказа от исполнения обязательств по обеспечению готовности к осуществлению ценозависимого снижения объема покупки электрической энергии по договорам купли-продажи мощности по результатам конкурентного отбора мощности </w:t>
            </w:r>
            <w:r w:rsidRPr="001520B7">
              <w:rPr>
                <w:bCs/>
                <w:szCs w:val="22"/>
                <w:lang w:val="ru-RU"/>
              </w:rPr>
              <w:t>(Приложение Д 18.8.2);</w:t>
            </w:r>
          </w:p>
          <w:p w14:paraId="76C17503" w14:textId="77777777" w:rsidR="00A42475" w:rsidRPr="001520B7"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агентского договора </w:t>
            </w:r>
            <w:r w:rsidRPr="001520B7">
              <w:rPr>
                <w:szCs w:val="22"/>
                <w:lang w:val="ru-RU"/>
              </w:rPr>
              <w:t>по организации расчетов в рамках обеспечения исполнения обязательств по договорам на оптовом рынке электрической энергии и мощности</w:t>
            </w:r>
            <w:r w:rsidRPr="001520B7">
              <w:rPr>
                <w:bCs/>
                <w:szCs w:val="22"/>
                <w:lang w:val="ru-RU"/>
              </w:rPr>
              <w:t xml:space="preserve"> (Приложение № Д 18.9);</w:t>
            </w:r>
          </w:p>
          <w:p w14:paraId="76B2DDBC" w14:textId="77777777" w:rsidR="00A42475" w:rsidRPr="001520B7" w:rsidRDefault="00A42475" w:rsidP="001520B7">
            <w:pPr>
              <w:pStyle w:val="afa"/>
              <w:tabs>
                <w:tab w:val="left" w:pos="2160"/>
              </w:tabs>
              <w:spacing w:before="120" w:after="120"/>
              <w:jc w:val="both"/>
              <w:rPr>
                <w:szCs w:val="22"/>
                <w:lang w:val="ru-RU"/>
              </w:rPr>
            </w:pPr>
            <w:r w:rsidRPr="001520B7">
              <w:rPr>
                <w:szCs w:val="22"/>
                <w:lang w:val="ru-RU"/>
              </w:rPr>
              <w:t>стандартные формы договоров, заключение которых необходимо для участия в отношениях по купле-продаже мощности по результатам конкурентного отбора мощности новых генерирующих объектов с 1 ноября 2017 года:</w:t>
            </w:r>
          </w:p>
          <w:p w14:paraId="46F179FF" w14:textId="77777777" w:rsidR="00A42475" w:rsidRPr="001520B7" w:rsidRDefault="00A42475" w:rsidP="001520B7">
            <w:pPr>
              <w:widowControl w:val="0"/>
              <w:numPr>
                <w:ilvl w:val="0"/>
                <w:numId w:val="6"/>
              </w:numPr>
              <w:tabs>
                <w:tab w:val="left" w:pos="2160"/>
              </w:tabs>
              <w:overflowPunct w:val="0"/>
              <w:autoSpaceDE w:val="0"/>
              <w:autoSpaceDN w:val="0"/>
              <w:adjustRightInd w:val="0"/>
              <w:spacing w:before="120" w:after="120"/>
              <w:ind w:left="0" w:firstLine="0"/>
              <w:jc w:val="both"/>
              <w:textAlignment w:val="baseline"/>
              <w:rPr>
                <w:rFonts w:ascii="Garamond" w:hAnsi="Garamond"/>
                <w:sz w:val="22"/>
                <w:szCs w:val="22"/>
              </w:rPr>
            </w:pPr>
            <w:r w:rsidRPr="001520B7">
              <w:rPr>
                <w:rFonts w:ascii="Garamond" w:hAnsi="Garamond"/>
                <w:sz w:val="22"/>
                <w:szCs w:val="22"/>
              </w:rPr>
              <w:t xml:space="preserve">стандартная форма договора купли-продажи мощности по результатам </w:t>
            </w:r>
            <w:r w:rsidRPr="001520B7">
              <w:rPr>
                <w:rFonts w:ascii="Garamond" w:hAnsi="Garamond"/>
                <w:bCs/>
                <w:sz w:val="22"/>
                <w:szCs w:val="22"/>
              </w:rPr>
              <w:t>конкурентного</w:t>
            </w:r>
            <w:r w:rsidRPr="001520B7">
              <w:rPr>
                <w:rFonts w:ascii="Garamond" w:hAnsi="Garamond"/>
                <w:sz w:val="22"/>
                <w:szCs w:val="22"/>
              </w:rPr>
              <w:t xml:space="preserve"> отбора мощности новых генерирующих объектов (Приложение № Д 18.3.4);</w:t>
            </w:r>
          </w:p>
          <w:p w14:paraId="38E1F97D" w14:textId="77777777" w:rsidR="00A42475" w:rsidRPr="001520B7" w:rsidRDefault="00A42475" w:rsidP="001520B7">
            <w:pPr>
              <w:widowControl w:val="0"/>
              <w:numPr>
                <w:ilvl w:val="0"/>
                <w:numId w:val="6"/>
              </w:numPr>
              <w:tabs>
                <w:tab w:val="left" w:pos="2160"/>
              </w:tabs>
              <w:overflowPunct w:val="0"/>
              <w:autoSpaceDE w:val="0"/>
              <w:autoSpaceDN w:val="0"/>
              <w:adjustRightInd w:val="0"/>
              <w:spacing w:before="120" w:after="120"/>
              <w:ind w:left="0" w:firstLine="0"/>
              <w:jc w:val="both"/>
              <w:textAlignment w:val="baseline"/>
              <w:rPr>
                <w:rFonts w:ascii="Garamond" w:hAnsi="Garamond"/>
                <w:sz w:val="22"/>
                <w:szCs w:val="22"/>
              </w:rPr>
            </w:pPr>
            <w:r w:rsidRPr="001520B7">
              <w:rPr>
                <w:rFonts w:ascii="Garamond" w:hAnsi="Garamond"/>
                <w:sz w:val="22"/>
                <w:szCs w:val="22"/>
              </w:rPr>
              <w:t>стандартная форма договора купли-продажи мощности по результатам конкурентного отбора мощности новых генерирующих объектов в целях компенсации потерь в электрических сетях (Приложение № Д 18.5.3);</w:t>
            </w:r>
          </w:p>
          <w:p w14:paraId="502CFFAF" w14:textId="77777777" w:rsidR="00A42475" w:rsidRPr="00AF5E91" w:rsidRDefault="00A42475" w:rsidP="001520B7">
            <w:pPr>
              <w:widowControl w:val="0"/>
              <w:numPr>
                <w:ilvl w:val="0"/>
                <w:numId w:val="6"/>
              </w:numPr>
              <w:tabs>
                <w:tab w:val="left" w:pos="2160"/>
              </w:tabs>
              <w:overflowPunct w:val="0"/>
              <w:autoSpaceDE w:val="0"/>
              <w:autoSpaceDN w:val="0"/>
              <w:adjustRightInd w:val="0"/>
              <w:spacing w:before="120" w:after="120"/>
              <w:ind w:left="0" w:firstLine="0"/>
              <w:jc w:val="both"/>
              <w:textAlignment w:val="baseline"/>
              <w:rPr>
                <w:rFonts w:ascii="Garamond" w:hAnsi="Garamond"/>
                <w:sz w:val="22"/>
                <w:szCs w:val="22"/>
                <w:highlight w:val="yellow"/>
              </w:rPr>
            </w:pPr>
            <w:r w:rsidRPr="00AF5E91">
              <w:rPr>
                <w:rFonts w:ascii="Garamond" w:hAnsi="Garamond"/>
                <w:sz w:val="22"/>
                <w:szCs w:val="22"/>
                <w:highlight w:val="yellow"/>
              </w:rPr>
              <w:t>стандартная форма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заключенным в отношении генерирующих объектов (Приложение № Д 18.6.1);</w:t>
            </w:r>
          </w:p>
          <w:p w14:paraId="6959BD28" w14:textId="77777777" w:rsidR="00A42475" w:rsidRPr="00AF5E91" w:rsidRDefault="00A42475" w:rsidP="001520B7">
            <w:pPr>
              <w:widowControl w:val="0"/>
              <w:numPr>
                <w:ilvl w:val="0"/>
                <w:numId w:val="6"/>
              </w:numPr>
              <w:tabs>
                <w:tab w:val="left" w:pos="2160"/>
              </w:tabs>
              <w:overflowPunct w:val="0"/>
              <w:autoSpaceDE w:val="0"/>
              <w:autoSpaceDN w:val="0"/>
              <w:adjustRightInd w:val="0"/>
              <w:spacing w:before="120" w:after="120"/>
              <w:ind w:left="0" w:firstLine="0"/>
              <w:jc w:val="both"/>
              <w:textAlignment w:val="baseline"/>
              <w:rPr>
                <w:rFonts w:ascii="Garamond" w:hAnsi="Garamond"/>
                <w:sz w:val="22"/>
                <w:szCs w:val="22"/>
                <w:highlight w:val="yellow"/>
              </w:rPr>
            </w:pPr>
            <w:r w:rsidRPr="00AF5E91">
              <w:rPr>
                <w:rFonts w:ascii="Garamond" w:hAnsi="Garamond"/>
                <w:sz w:val="22"/>
                <w:szCs w:val="22"/>
                <w:highlight w:val="yellow"/>
              </w:rPr>
              <w:t>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(Приложение № Д 18.7.1);</w:t>
            </w:r>
          </w:p>
          <w:p w14:paraId="32BA868B" w14:textId="77777777" w:rsidR="00A42475" w:rsidRPr="00AF5E91" w:rsidRDefault="00A42475" w:rsidP="001520B7">
            <w:pPr>
              <w:pStyle w:val="a8"/>
              <w:widowControl w:val="0"/>
              <w:numPr>
                <w:ilvl w:val="0"/>
                <w:numId w:val="6"/>
              </w:numPr>
              <w:tabs>
                <w:tab w:val="left" w:pos="2160"/>
              </w:tabs>
              <w:spacing w:before="120" w:after="120"/>
              <w:ind w:left="0" w:firstLine="0"/>
              <w:contextualSpacing w:val="0"/>
              <w:jc w:val="both"/>
              <w:textAlignment w:val="baseline"/>
              <w:rPr>
                <w:szCs w:val="22"/>
                <w:highlight w:val="yellow"/>
                <w:lang w:val="ru-RU"/>
              </w:rPr>
            </w:pPr>
            <w:r w:rsidRPr="00AF5E91">
              <w:rPr>
                <w:szCs w:val="22"/>
                <w:highlight w:val="yellow"/>
                <w:lang w:val="ru-RU"/>
              </w:rPr>
              <w:t>стандартная форма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(Приложение № Д 18.8.1);</w:t>
            </w:r>
          </w:p>
          <w:p w14:paraId="38C84243" w14:textId="77777777" w:rsidR="00A42475" w:rsidRPr="001520B7" w:rsidRDefault="00A42475" w:rsidP="001520B7">
            <w:pPr>
              <w:widowControl w:val="0"/>
              <w:tabs>
                <w:tab w:val="left" w:pos="2160"/>
              </w:tabs>
              <w:spacing w:before="120" w:after="120"/>
              <w:jc w:val="both"/>
              <w:rPr>
                <w:rFonts w:ascii="Garamond" w:hAnsi="Garamond"/>
                <w:sz w:val="22"/>
                <w:szCs w:val="22"/>
              </w:rPr>
            </w:pPr>
            <w:r w:rsidRPr="001520B7">
              <w:rPr>
                <w:rFonts w:ascii="Garamond" w:hAnsi="Garamond"/>
                <w:sz w:val="22"/>
                <w:szCs w:val="22"/>
              </w:rPr>
              <w:t>стандартные формы договоров, заключение которых необходимо для участия в отношениях по купле-продаже мощности по результатам конкурентного отбора мощности новых генерирующих объектов, проведенного не ранее 2021 года, с 1 декабря 2021 года:</w:t>
            </w:r>
          </w:p>
          <w:p w14:paraId="75A2CDEB" w14:textId="77777777" w:rsidR="00A42475" w:rsidRPr="001520B7" w:rsidRDefault="00A42475" w:rsidP="001520B7">
            <w:pPr>
              <w:pStyle w:val="a8"/>
              <w:widowControl w:val="0"/>
              <w:numPr>
                <w:ilvl w:val="0"/>
                <w:numId w:val="7"/>
              </w:numPr>
              <w:tabs>
                <w:tab w:val="left" w:pos="1470"/>
              </w:tabs>
              <w:spacing w:before="120" w:after="120"/>
              <w:ind w:left="0" w:firstLine="0"/>
              <w:contextualSpacing w:val="0"/>
              <w:jc w:val="both"/>
              <w:textAlignment w:val="baseline"/>
              <w:rPr>
                <w:szCs w:val="22"/>
                <w:lang w:val="ru-RU"/>
              </w:rPr>
            </w:pPr>
            <w:r w:rsidRPr="001520B7">
              <w:rPr>
                <w:szCs w:val="22"/>
                <w:lang w:val="ru-RU"/>
              </w:rPr>
              <w:t>стандартная форма договора купли-продажи мощности по результатам конкурентного отбора мощности новых генерирующих объектов, проведенного не ранее 2021 года (Приложение № Д 18.3.7);</w:t>
            </w:r>
          </w:p>
          <w:p w14:paraId="01C29873" w14:textId="77777777" w:rsidR="00A42475" w:rsidRPr="001520B7" w:rsidRDefault="00A42475" w:rsidP="001520B7">
            <w:pPr>
              <w:pStyle w:val="a8"/>
              <w:widowControl w:val="0"/>
              <w:numPr>
                <w:ilvl w:val="0"/>
                <w:numId w:val="7"/>
              </w:numPr>
              <w:tabs>
                <w:tab w:val="left" w:pos="1470"/>
                <w:tab w:val="left" w:pos="2694"/>
              </w:tabs>
              <w:spacing w:before="120" w:after="120"/>
              <w:ind w:left="0" w:firstLine="0"/>
              <w:contextualSpacing w:val="0"/>
              <w:jc w:val="both"/>
              <w:textAlignment w:val="baseline"/>
              <w:rPr>
                <w:szCs w:val="22"/>
                <w:lang w:val="ru-RU"/>
              </w:rPr>
            </w:pPr>
            <w:r w:rsidRPr="001520B7">
              <w:rPr>
                <w:szCs w:val="22"/>
                <w:lang w:val="ru-RU"/>
              </w:rPr>
              <w:t>стандартная форма договора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(Приложение № Д 18.5.5);</w:t>
            </w:r>
          </w:p>
          <w:p w14:paraId="215F32CB" w14:textId="77777777" w:rsidR="00A42475" w:rsidRPr="001520B7" w:rsidRDefault="00A42475" w:rsidP="001520B7">
            <w:pPr>
              <w:pStyle w:val="a8"/>
              <w:widowControl w:val="0"/>
              <w:numPr>
                <w:ilvl w:val="0"/>
                <w:numId w:val="7"/>
              </w:numPr>
              <w:tabs>
                <w:tab w:val="left" w:pos="1470"/>
                <w:tab w:val="left" w:pos="2694"/>
              </w:tabs>
              <w:spacing w:before="120" w:after="120"/>
              <w:ind w:left="0" w:firstLine="0"/>
              <w:contextualSpacing w:val="0"/>
              <w:jc w:val="both"/>
              <w:textAlignment w:val="baseline"/>
              <w:rPr>
                <w:szCs w:val="22"/>
                <w:lang w:val="ru-RU"/>
              </w:rPr>
            </w:pPr>
            <w:r w:rsidRPr="001520B7">
              <w:rPr>
                <w:szCs w:val="22"/>
                <w:lang w:val="ru-RU"/>
              </w:rPr>
              <w:t>стандартная форма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18.6.3);</w:t>
            </w:r>
          </w:p>
          <w:p w14:paraId="5C2C665F" w14:textId="77777777" w:rsidR="00A42475" w:rsidRPr="00AF5E91" w:rsidRDefault="00A42475" w:rsidP="001520B7">
            <w:pPr>
              <w:pStyle w:val="a8"/>
              <w:widowControl w:val="0"/>
              <w:numPr>
                <w:ilvl w:val="0"/>
                <w:numId w:val="7"/>
              </w:numPr>
              <w:tabs>
                <w:tab w:val="left" w:pos="1470"/>
                <w:tab w:val="left" w:pos="2694"/>
              </w:tabs>
              <w:spacing w:before="120" w:after="120"/>
              <w:ind w:left="0" w:firstLine="0"/>
              <w:contextualSpacing w:val="0"/>
              <w:jc w:val="both"/>
              <w:textAlignment w:val="baseline"/>
              <w:rPr>
                <w:szCs w:val="22"/>
                <w:highlight w:val="yellow"/>
                <w:lang w:val="ru-RU"/>
              </w:rPr>
            </w:pPr>
            <w:r w:rsidRPr="00AF5E91">
              <w:rPr>
                <w:szCs w:val="22"/>
                <w:highlight w:val="yellow"/>
                <w:lang w:val="ru-RU"/>
              </w:rPr>
              <w:t>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18.7.3);</w:t>
            </w:r>
          </w:p>
          <w:p w14:paraId="2E602613" w14:textId="77777777" w:rsidR="00A42475" w:rsidRPr="001520B7" w:rsidRDefault="00A42475" w:rsidP="001520B7">
            <w:pPr>
              <w:pStyle w:val="a8"/>
              <w:widowControl w:val="0"/>
              <w:numPr>
                <w:ilvl w:val="0"/>
                <w:numId w:val="7"/>
              </w:numPr>
              <w:tabs>
                <w:tab w:val="left" w:pos="1470"/>
                <w:tab w:val="left" w:pos="2694"/>
              </w:tabs>
              <w:spacing w:before="120" w:after="120"/>
              <w:ind w:left="0" w:firstLine="0"/>
              <w:contextualSpacing w:val="0"/>
              <w:jc w:val="both"/>
              <w:textAlignment w:val="baseline"/>
              <w:rPr>
                <w:szCs w:val="22"/>
                <w:lang w:val="ru-RU"/>
              </w:rPr>
            </w:pPr>
            <w:r w:rsidRPr="001520B7">
              <w:rPr>
                <w:szCs w:val="22"/>
                <w:lang w:val="ru-RU"/>
              </w:rPr>
              <w:t>стандартная форма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18.8.3);</w:t>
            </w:r>
          </w:p>
          <w:p w14:paraId="39A17F65" w14:textId="77777777" w:rsidR="00A42475" w:rsidRPr="001520B7" w:rsidRDefault="00A42475" w:rsidP="001520B7">
            <w:pPr>
              <w:pStyle w:val="a8"/>
              <w:widowControl w:val="0"/>
              <w:numPr>
                <w:ilvl w:val="0"/>
                <w:numId w:val="7"/>
              </w:numPr>
              <w:tabs>
                <w:tab w:val="left" w:pos="1470"/>
                <w:tab w:val="left" w:pos="2694"/>
              </w:tabs>
              <w:spacing w:before="120" w:after="120"/>
              <w:ind w:left="0" w:firstLine="0"/>
              <w:contextualSpacing w:val="0"/>
              <w:jc w:val="both"/>
              <w:textAlignment w:val="baseline"/>
              <w:rPr>
                <w:szCs w:val="22"/>
                <w:lang w:val="ru-RU"/>
              </w:rPr>
            </w:pPr>
            <w:r w:rsidRPr="001520B7">
              <w:rPr>
                <w:szCs w:val="22"/>
                <w:lang w:val="ru-RU"/>
              </w:rPr>
              <w:t>стандартная форма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18.8.4);</w:t>
            </w:r>
          </w:p>
          <w:p w14:paraId="03A10D07" w14:textId="77777777" w:rsidR="00A42475" w:rsidRPr="001520B7" w:rsidRDefault="00A42475" w:rsidP="001520B7">
            <w:pPr>
              <w:pStyle w:val="a8"/>
              <w:widowControl w:val="0"/>
              <w:tabs>
                <w:tab w:val="left" w:pos="1470"/>
                <w:tab w:val="left" w:pos="2552"/>
              </w:tabs>
              <w:spacing w:before="120" w:after="120"/>
              <w:ind w:left="0"/>
              <w:contextualSpacing w:val="0"/>
              <w:jc w:val="both"/>
              <w:rPr>
                <w:szCs w:val="22"/>
                <w:lang w:val="ru-RU"/>
              </w:rPr>
            </w:pPr>
            <w:r w:rsidRPr="001520B7">
              <w:rPr>
                <w:szCs w:val="22"/>
                <w:lang w:val="ru-RU"/>
              </w:rPr>
              <w:t>стандартные формы договоров, заключение которых необходимо для участия в отношениях по купле-продаже мощности по результатам конкурентного отбора мощности с использованием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решением Правительства Российской Федерации, указанном в абзаце 3 пункта 113(1) Правил оптового рынка электрической энергии и мощности, с 1 сентября 2018 года:</w:t>
            </w:r>
          </w:p>
          <w:p w14:paraId="547D7605" w14:textId="77777777" w:rsidR="00A42475" w:rsidRPr="001520B7" w:rsidRDefault="00A42475" w:rsidP="001520B7">
            <w:pPr>
              <w:pStyle w:val="a8"/>
              <w:widowControl w:val="0"/>
              <w:numPr>
                <w:ilvl w:val="0"/>
                <w:numId w:val="6"/>
              </w:numPr>
              <w:tabs>
                <w:tab w:val="left" w:pos="1470"/>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w:t>
            </w:r>
            <w:r w:rsidRPr="001520B7">
              <w:rPr>
                <w:szCs w:val="22"/>
                <w:lang w:val="ru-RU"/>
              </w:rPr>
              <w:t>форма</w:t>
            </w:r>
            <w:r w:rsidRPr="001520B7">
              <w:rPr>
                <w:bCs/>
                <w:szCs w:val="22"/>
                <w:lang w:val="ru-RU"/>
              </w:rPr>
              <w:t xml:space="preserve"> договора купли-продажи мощности по результатам конкурентного отбора мощности (для генерирующих объектов, указанных в абзаце 3 пункта 113(1) Правил оптового рынка) (Приложение №</w:t>
            </w:r>
            <w:r w:rsidRPr="001520B7">
              <w:rPr>
                <w:bCs/>
                <w:szCs w:val="22"/>
              </w:rPr>
              <w:t> </w:t>
            </w:r>
            <w:r w:rsidRPr="001520B7">
              <w:rPr>
                <w:bCs/>
                <w:szCs w:val="22"/>
                <w:lang w:val="ru-RU"/>
              </w:rPr>
              <w:t>Д</w:t>
            </w:r>
            <w:r w:rsidRPr="001520B7">
              <w:rPr>
                <w:bCs/>
                <w:szCs w:val="22"/>
              </w:rPr>
              <w:t> </w:t>
            </w:r>
            <w:r w:rsidRPr="001520B7">
              <w:rPr>
                <w:bCs/>
                <w:szCs w:val="22"/>
                <w:lang w:val="ru-RU"/>
              </w:rPr>
              <w:t>18.3.5);</w:t>
            </w:r>
          </w:p>
          <w:p w14:paraId="6C258BA9" w14:textId="77777777" w:rsidR="00A42475" w:rsidRPr="001520B7" w:rsidRDefault="00A42475" w:rsidP="001520B7">
            <w:pPr>
              <w:pStyle w:val="a8"/>
              <w:widowControl w:val="0"/>
              <w:numPr>
                <w:ilvl w:val="0"/>
                <w:numId w:val="6"/>
              </w:numPr>
              <w:tabs>
                <w:tab w:val="left" w:pos="1470"/>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купли-продажи мощности по результатам конкурентного отбора мощности в целях компенсации потерь в электрических сетях (для генерирующих объектов, указанных в абзаце 3 пункта 113(1) Правил оптового рынка) (Приложение № Д 18.5.4);</w:t>
            </w:r>
          </w:p>
          <w:p w14:paraId="776BB72C" w14:textId="77777777" w:rsidR="00A42475" w:rsidRPr="001520B7" w:rsidRDefault="00A42475" w:rsidP="001520B7">
            <w:pPr>
              <w:widowControl w:val="0"/>
              <w:tabs>
                <w:tab w:val="left" w:pos="1470"/>
                <w:tab w:val="left" w:pos="2160"/>
              </w:tabs>
              <w:spacing w:before="120" w:after="120"/>
              <w:jc w:val="both"/>
              <w:rPr>
                <w:rFonts w:ascii="Garamond" w:hAnsi="Garamond"/>
                <w:sz w:val="22"/>
                <w:szCs w:val="22"/>
              </w:rPr>
            </w:pPr>
            <w:r w:rsidRPr="001520B7">
              <w:rPr>
                <w:rFonts w:ascii="Garamond" w:hAnsi="Garamond"/>
                <w:sz w:val="22"/>
                <w:szCs w:val="22"/>
              </w:rPr>
              <w:t>стандартные формы договоров, заключение которых необходимо для участия в отношениях по купле-продаже мощности генерирующих объектов, включенных в перечень,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14:paraId="7A5EF8A9" w14:textId="77777777" w:rsidR="00DA225C" w:rsidRPr="001520B7" w:rsidRDefault="00A42475" w:rsidP="001520B7">
            <w:pPr>
              <w:pStyle w:val="a8"/>
              <w:widowControl w:val="0"/>
              <w:numPr>
                <w:ilvl w:val="0"/>
                <w:numId w:val="6"/>
              </w:numPr>
              <w:tabs>
                <w:tab w:val="left" w:pos="1470"/>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w:t>
            </w:r>
            <w:r w:rsidRPr="001520B7">
              <w:rPr>
                <w:szCs w:val="22"/>
                <w:lang w:val="ru-RU"/>
              </w:rPr>
              <w:t>договора купли-продажи (поставки) мощности модернизированных генерирующих объектов (Приложение № Д 18.3.6).</w:t>
            </w:r>
          </w:p>
        </w:tc>
        <w:tc>
          <w:tcPr>
            <w:tcW w:w="7088" w:type="dxa"/>
          </w:tcPr>
          <w:p w14:paraId="287657F8" w14:textId="77777777" w:rsidR="00537E83" w:rsidRPr="001520B7" w:rsidRDefault="00537E83" w:rsidP="001520B7">
            <w:pPr>
              <w:pStyle w:val="3"/>
              <w:keepNext w:val="0"/>
              <w:keepLines w:val="0"/>
              <w:widowControl w:val="0"/>
              <w:overflowPunct w:val="0"/>
              <w:autoSpaceDE w:val="0"/>
              <w:autoSpaceDN w:val="0"/>
              <w:adjustRightInd w:val="0"/>
              <w:spacing w:before="120" w:after="120"/>
              <w:jc w:val="both"/>
              <w:textAlignment w:val="baseline"/>
              <w:outlineLvl w:val="2"/>
              <w:rPr>
                <w:rFonts w:ascii="Garamond" w:hAnsi="Garamond"/>
                <w:color w:val="auto"/>
                <w:sz w:val="22"/>
                <w:szCs w:val="22"/>
              </w:rPr>
            </w:pPr>
            <w:r w:rsidRPr="001520B7">
              <w:rPr>
                <w:rFonts w:ascii="Garamond" w:hAnsi="Garamond"/>
                <w:bCs/>
                <w:color w:val="auto"/>
                <w:sz w:val="22"/>
                <w:szCs w:val="22"/>
              </w:rPr>
              <w:t>Стандартные формы договоров,</w:t>
            </w:r>
            <w:r w:rsidRPr="001520B7" w:rsidDel="00392483">
              <w:rPr>
                <w:rFonts w:ascii="Garamond" w:hAnsi="Garamond"/>
                <w:bCs/>
                <w:color w:val="auto"/>
                <w:sz w:val="22"/>
                <w:szCs w:val="22"/>
              </w:rPr>
              <w:t xml:space="preserve"> </w:t>
            </w:r>
            <w:r w:rsidRPr="001520B7">
              <w:rPr>
                <w:rFonts w:ascii="Garamond" w:hAnsi="Garamond" w:cs="Garamond"/>
                <w:bCs/>
                <w:color w:val="auto"/>
                <w:sz w:val="22"/>
                <w:szCs w:val="22"/>
              </w:rPr>
              <w:t xml:space="preserve">заключение которых необходимо для участия в отношениях по купле-продаже мощности по результатам конкурентного отбора мощности и </w:t>
            </w:r>
            <w:r w:rsidRPr="001520B7">
              <w:rPr>
                <w:rFonts w:ascii="Garamond" w:hAnsi="Garamond"/>
                <w:bCs/>
                <w:color w:val="auto"/>
                <w:sz w:val="22"/>
                <w:szCs w:val="22"/>
              </w:rPr>
              <w:t>мощности, производимой с использованием генерирующих объектов, поставляющих мощность в вынужденном режиме:</w:t>
            </w:r>
          </w:p>
          <w:p w14:paraId="5F198036"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коммерческого представительства для поставщика (приложение № Д</w:t>
            </w:r>
            <w:r w:rsidRPr="001520B7">
              <w:rPr>
                <w:bCs/>
                <w:szCs w:val="22"/>
              </w:rPr>
              <w:t> </w:t>
            </w:r>
            <w:r w:rsidRPr="001520B7">
              <w:rPr>
                <w:bCs/>
                <w:szCs w:val="22"/>
                <w:lang w:val="ru-RU"/>
              </w:rPr>
              <w:t>18.1);</w:t>
            </w:r>
          </w:p>
          <w:p w14:paraId="70587D84"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коммерческого представительства для покупателя (приложение № Д</w:t>
            </w:r>
            <w:r w:rsidRPr="001520B7">
              <w:rPr>
                <w:bCs/>
                <w:szCs w:val="22"/>
              </w:rPr>
              <w:t> </w:t>
            </w:r>
            <w:r w:rsidRPr="001520B7">
              <w:rPr>
                <w:bCs/>
                <w:szCs w:val="22"/>
                <w:lang w:val="ru-RU"/>
              </w:rPr>
              <w:t>18.2);</w:t>
            </w:r>
          </w:p>
          <w:p w14:paraId="0DD4325C"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купли-продажи мощности по результатам конкурентного отбора мощности (Приложение №</w:t>
            </w:r>
            <w:r w:rsidRPr="001520B7">
              <w:rPr>
                <w:bCs/>
                <w:szCs w:val="22"/>
              </w:rPr>
              <w:t> </w:t>
            </w:r>
            <w:r w:rsidRPr="001520B7">
              <w:rPr>
                <w:bCs/>
                <w:szCs w:val="22"/>
                <w:lang w:val="ru-RU"/>
              </w:rPr>
              <w:t>Д</w:t>
            </w:r>
            <w:r w:rsidRPr="001520B7">
              <w:rPr>
                <w:bCs/>
                <w:szCs w:val="22"/>
              </w:rPr>
              <w:t> </w:t>
            </w:r>
            <w:r w:rsidRPr="001520B7">
              <w:rPr>
                <w:bCs/>
                <w:szCs w:val="22"/>
                <w:lang w:val="ru-RU"/>
              </w:rPr>
              <w:t>18.3.1);</w:t>
            </w:r>
          </w:p>
          <w:p w14:paraId="209C9B36"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договора купли-продажи мощности по результатам конкурентного отбора мощности (для группы точек поставки с признаком «условная ГТП генерации, в состав которой входит </w:t>
            </w:r>
            <w:proofErr w:type="spellStart"/>
            <w:r w:rsidRPr="001520B7">
              <w:rPr>
                <w:bCs/>
                <w:szCs w:val="22"/>
                <w:lang w:val="ru-RU"/>
              </w:rPr>
              <w:t>невведенное</w:t>
            </w:r>
            <w:proofErr w:type="spellEnd"/>
            <w:r w:rsidRPr="001520B7">
              <w:rPr>
                <w:bCs/>
                <w:szCs w:val="22"/>
                <w:lang w:val="ru-RU"/>
              </w:rPr>
              <w:t xml:space="preserve"> генерирующее оборудование») (Приложение № Д</w:t>
            </w:r>
            <w:r w:rsidRPr="001520B7">
              <w:rPr>
                <w:bCs/>
                <w:szCs w:val="22"/>
              </w:rPr>
              <w:t> </w:t>
            </w:r>
            <w:r w:rsidRPr="001520B7">
              <w:rPr>
                <w:bCs/>
                <w:szCs w:val="22"/>
                <w:lang w:val="ru-RU"/>
              </w:rPr>
              <w:t>18.3.2);</w:t>
            </w:r>
          </w:p>
          <w:p w14:paraId="32FB2B67"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w:t>
            </w:r>
            <w:r w:rsidRPr="001520B7">
              <w:rPr>
                <w:szCs w:val="22"/>
                <w:lang w:val="ru-RU"/>
              </w:rPr>
              <w:t xml:space="preserve"> </w:t>
            </w:r>
            <w:r w:rsidRPr="001520B7">
              <w:rPr>
                <w:rFonts w:cs="Garamond"/>
                <w:szCs w:val="22"/>
                <w:lang w:val="ru-RU"/>
              </w:rPr>
              <w:t xml:space="preserve">купли-продажи мощности по результатам конкурентного отбора мощности в целях обеспечения поставки мощности между ценовыми зонами </w:t>
            </w:r>
            <w:r w:rsidRPr="001520B7">
              <w:rPr>
                <w:bCs/>
                <w:szCs w:val="22"/>
                <w:lang w:val="ru-RU"/>
              </w:rPr>
              <w:t>(Приложение № Д 18.3.3);</w:t>
            </w:r>
          </w:p>
          <w:p w14:paraId="68BCDE84"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купли-продажи мощности, производимой с использованием генерирующих объектов, поставляющих мощность в вынужденном режиме (Приложение №</w:t>
            </w:r>
            <w:r w:rsidRPr="001520B7">
              <w:rPr>
                <w:bCs/>
                <w:szCs w:val="22"/>
              </w:rPr>
              <w:t> </w:t>
            </w:r>
            <w:r w:rsidRPr="001520B7">
              <w:rPr>
                <w:bCs/>
                <w:szCs w:val="22"/>
                <w:lang w:val="ru-RU"/>
              </w:rPr>
              <w:t>Д</w:t>
            </w:r>
            <w:r w:rsidRPr="001520B7">
              <w:rPr>
                <w:bCs/>
                <w:szCs w:val="22"/>
              </w:rPr>
              <w:t> </w:t>
            </w:r>
            <w:r w:rsidRPr="001520B7">
              <w:rPr>
                <w:bCs/>
                <w:szCs w:val="22"/>
                <w:lang w:val="ru-RU"/>
              </w:rPr>
              <w:t>18.4.1);</w:t>
            </w:r>
          </w:p>
          <w:p w14:paraId="30B14E76"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договора купли-продажи мощности по результатам конкурентного отбора мощности в целях компенсации потерь в электрических сетях </w:t>
            </w:r>
            <w:r w:rsidRPr="001520B7">
              <w:rPr>
                <w:bCs/>
                <w:iCs/>
                <w:szCs w:val="22"/>
                <w:lang w:val="ru-RU"/>
              </w:rPr>
              <w:t>(Приложение № Д 18.5.1);</w:t>
            </w:r>
          </w:p>
          <w:p w14:paraId="1D1BDCE9"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договора купли-продажи мощности по результатам конкурентного отбора мощности в целях компенсации потерь в электрических сетях (для группы точек поставки с признаком «условная ГТП генерации, в состав которой входит </w:t>
            </w:r>
            <w:proofErr w:type="spellStart"/>
            <w:r w:rsidRPr="001520B7">
              <w:rPr>
                <w:bCs/>
                <w:szCs w:val="22"/>
                <w:lang w:val="ru-RU"/>
              </w:rPr>
              <w:t>невведенное</w:t>
            </w:r>
            <w:proofErr w:type="spellEnd"/>
            <w:r w:rsidRPr="001520B7">
              <w:rPr>
                <w:bCs/>
                <w:szCs w:val="22"/>
                <w:lang w:val="ru-RU"/>
              </w:rPr>
              <w:t xml:space="preserve"> генерирующее оборудование») (Приложение № Д</w:t>
            </w:r>
            <w:r w:rsidRPr="001520B7">
              <w:rPr>
                <w:bCs/>
                <w:szCs w:val="22"/>
              </w:rPr>
              <w:t> </w:t>
            </w:r>
            <w:r w:rsidRPr="001520B7">
              <w:rPr>
                <w:bCs/>
                <w:szCs w:val="22"/>
                <w:lang w:val="ru-RU"/>
              </w:rPr>
              <w:t>18.5.2);</w:t>
            </w:r>
          </w:p>
          <w:p w14:paraId="50F69A87"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заключенным в отношении генерирующих объектов (Приложение № Д 18.6);</w:t>
            </w:r>
          </w:p>
          <w:p w14:paraId="1F931C9D" w14:textId="7FABC16A" w:rsidR="00537E83" w:rsidRPr="005970C4"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договора поручительства для обеспечения исполнения обязательств покупателя с </w:t>
            </w:r>
            <w:proofErr w:type="spellStart"/>
            <w:r w:rsidRPr="001520B7">
              <w:rPr>
                <w:bCs/>
                <w:szCs w:val="22"/>
                <w:lang w:val="ru-RU"/>
              </w:rPr>
              <w:t>ценозависимым</w:t>
            </w:r>
            <w:proofErr w:type="spellEnd"/>
            <w:r w:rsidRPr="001520B7">
              <w:rPr>
                <w:bCs/>
                <w:szCs w:val="22"/>
                <w:lang w:val="ru-RU"/>
              </w:rPr>
              <w:t xml:space="preserve"> потреблением по договорам купли-продажи мощности по результатам конкурентного отбора мощности (Приложение № Д 18.6.2);</w:t>
            </w:r>
          </w:p>
          <w:p w14:paraId="7B27EE66" w14:textId="304F7E63" w:rsidR="005970C4" w:rsidRDefault="005970C4" w:rsidP="005970C4">
            <w:pPr>
              <w:widowControl w:val="0"/>
              <w:tabs>
                <w:tab w:val="left" w:pos="2160"/>
              </w:tabs>
              <w:spacing w:before="120" w:after="120"/>
              <w:jc w:val="both"/>
              <w:textAlignment w:val="baseline"/>
              <w:rPr>
                <w:szCs w:val="22"/>
              </w:rPr>
            </w:pPr>
          </w:p>
          <w:p w14:paraId="74B075A7" w14:textId="050355B3" w:rsidR="005970C4" w:rsidRDefault="005970C4" w:rsidP="005970C4">
            <w:pPr>
              <w:widowControl w:val="0"/>
              <w:tabs>
                <w:tab w:val="left" w:pos="2160"/>
              </w:tabs>
              <w:spacing w:before="120" w:after="120"/>
              <w:jc w:val="both"/>
              <w:textAlignment w:val="baseline"/>
              <w:rPr>
                <w:szCs w:val="22"/>
              </w:rPr>
            </w:pPr>
          </w:p>
          <w:p w14:paraId="6BFB63D4" w14:textId="605B5CC6" w:rsidR="005970C4" w:rsidRDefault="005970C4" w:rsidP="005970C4">
            <w:pPr>
              <w:widowControl w:val="0"/>
              <w:tabs>
                <w:tab w:val="left" w:pos="2160"/>
              </w:tabs>
              <w:spacing w:before="120" w:after="120"/>
              <w:jc w:val="both"/>
              <w:textAlignment w:val="baseline"/>
              <w:rPr>
                <w:szCs w:val="22"/>
              </w:rPr>
            </w:pPr>
          </w:p>
          <w:p w14:paraId="2C0306FA" w14:textId="43E2D398" w:rsidR="005970C4" w:rsidRDefault="005970C4" w:rsidP="005970C4">
            <w:pPr>
              <w:widowControl w:val="0"/>
              <w:tabs>
                <w:tab w:val="left" w:pos="2160"/>
              </w:tabs>
              <w:spacing w:before="120" w:after="120"/>
              <w:jc w:val="both"/>
              <w:textAlignment w:val="baseline"/>
              <w:rPr>
                <w:szCs w:val="22"/>
              </w:rPr>
            </w:pPr>
          </w:p>
          <w:p w14:paraId="6FDC56E4" w14:textId="73CF3DC3" w:rsidR="005970C4" w:rsidRDefault="005970C4" w:rsidP="005970C4">
            <w:pPr>
              <w:widowControl w:val="0"/>
              <w:tabs>
                <w:tab w:val="left" w:pos="2160"/>
              </w:tabs>
              <w:spacing w:before="120" w:after="120"/>
              <w:jc w:val="both"/>
              <w:textAlignment w:val="baseline"/>
              <w:rPr>
                <w:szCs w:val="22"/>
              </w:rPr>
            </w:pPr>
          </w:p>
          <w:p w14:paraId="70815647" w14:textId="1E12C992" w:rsidR="005970C4" w:rsidRDefault="005970C4" w:rsidP="005970C4">
            <w:pPr>
              <w:widowControl w:val="0"/>
              <w:tabs>
                <w:tab w:val="left" w:pos="2160"/>
              </w:tabs>
              <w:spacing w:before="120" w:after="120"/>
              <w:jc w:val="both"/>
              <w:textAlignment w:val="baseline"/>
              <w:rPr>
                <w:szCs w:val="22"/>
              </w:rPr>
            </w:pPr>
          </w:p>
          <w:p w14:paraId="51CB9611" w14:textId="320C2388" w:rsidR="005970C4" w:rsidRDefault="005970C4" w:rsidP="005970C4">
            <w:pPr>
              <w:widowControl w:val="0"/>
              <w:tabs>
                <w:tab w:val="left" w:pos="2160"/>
              </w:tabs>
              <w:spacing w:before="120" w:after="120"/>
              <w:jc w:val="both"/>
              <w:textAlignment w:val="baseline"/>
              <w:rPr>
                <w:szCs w:val="22"/>
              </w:rPr>
            </w:pPr>
          </w:p>
          <w:p w14:paraId="16BBE9A2" w14:textId="77777777" w:rsidR="005970C4" w:rsidRPr="005970C4" w:rsidRDefault="005970C4" w:rsidP="005970C4">
            <w:pPr>
              <w:widowControl w:val="0"/>
              <w:tabs>
                <w:tab w:val="left" w:pos="2160"/>
              </w:tabs>
              <w:spacing w:before="120" w:after="120"/>
              <w:jc w:val="both"/>
              <w:textAlignment w:val="baseline"/>
              <w:rPr>
                <w:szCs w:val="22"/>
              </w:rPr>
            </w:pPr>
          </w:p>
          <w:p w14:paraId="69BD7844"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(Приложение Д 18.8);</w:t>
            </w:r>
          </w:p>
          <w:p w14:paraId="24BBC29D" w14:textId="77777777" w:rsidR="00537E83" w:rsidRPr="001520B7" w:rsidRDefault="00537E83" w:rsidP="001520B7">
            <w:pPr>
              <w:pStyle w:val="a8"/>
              <w:widowControl w:val="0"/>
              <w:numPr>
                <w:ilvl w:val="0"/>
                <w:numId w:val="6"/>
              </w:numPr>
              <w:tabs>
                <w:tab w:val="clear" w:pos="1440"/>
                <w:tab w:val="left" w:pos="1470"/>
              </w:tabs>
              <w:spacing w:before="120" w:after="120"/>
              <w:ind w:left="0" w:firstLine="0"/>
              <w:contextualSpacing w:val="0"/>
              <w:jc w:val="both"/>
              <w:textAlignment w:val="baseline"/>
              <w:rPr>
                <w:szCs w:val="22"/>
                <w:lang w:val="ru-RU"/>
              </w:rPr>
            </w:pPr>
            <w:r w:rsidRPr="001520B7">
              <w:rPr>
                <w:szCs w:val="22"/>
                <w:lang w:val="ru-RU"/>
              </w:rPr>
              <w:t xml:space="preserve">стандартная форма соглашения о порядке расчетов, связанных с уплатой покупателем с </w:t>
            </w:r>
            <w:proofErr w:type="spellStart"/>
            <w:r w:rsidRPr="001520B7">
              <w:rPr>
                <w:szCs w:val="22"/>
                <w:lang w:val="ru-RU"/>
              </w:rPr>
              <w:t>ценозависимым</w:t>
            </w:r>
            <w:proofErr w:type="spellEnd"/>
            <w:r w:rsidRPr="001520B7">
              <w:rPr>
                <w:szCs w:val="22"/>
                <w:lang w:val="ru-RU"/>
              </w:rPr>
              <w:t xml:space="preserve"> потреблением денежной суммы в случае отказа от исполнения обязательств по обеспечению готовности к осуществлению ценозависимого снижения объема покупки электрической энергии по договорам купли-продажи мощности по результатам конкурентного отбора мощности </w:t>
            </w:r>
            <w:r w:rsidRPr="001520B7">
              <w:rPr>
                <w:bCs/>
                <w:szCs w:val="22"/>
                <w:lang w:val="ru-RU"/>
              </w:rPr>
              <w:t>(Приложение Д 18.8.2);</w:t>
            </w:r>
          </w:p>
          <w:p w14:paraId="5225C8D1" w14:textId="77777777" w:rsidR="00537E83" w:rsidRPr="001520B7" w:rsidRDefault="00537E83" w:rsidP="001520B7">
            <w:pPr>
              <w:pStyle w:val="a8"/>
              <w:widowControl w:val="0"/>
              <w:numPr>
                <w:ilvl w:val="0"/>
                <w:numId w:val="6"/>
              </w:numPr>
              <w:tabs>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форма агентского договора </w:t>
            </w:r>
            <w:r w:rsidRPr="001520B7">
              <w:rPr>
                <w:szCs w:val="22"/>
                <w:lang w:val="ru-RU"/>
              </w:rPr>
              <w:t>по организации расчетов в рамках обеспечения исполнения обязательств по договорам на оптовом рынке электрической энергии и мощности</w:t>
            </w:r>
            <w:r w:rsidRPr="001520B7">
              <w:rPr>
                <w:bCs/>
                <w:szCs w:val="22"/>
                <w:lang w:val="ru-RU"/>
              </w:rPr>
              <w:t xml:space="preserve"> (Приложение № Д 18.9);</w:t>
            </w:r>
          </w:p>
          <w:p w14:paraId="0E95D438" w14:textId="77777777" w:rsidR="00537E83" w:rsidRPr="001520B7" w:rsidRDefault="00537E83" w:rsidP="001520B7">
            <w:pPr>
              <w:pStyle w:val="afa"/>
              <w:tabs>
                <w:tab w:val="left" w:pos="2160"/>
              </w:tabs>
              <w:spacing w:before="120" w:after="120"/>
              <w:jc w:val="both"/>
              <w:rPr>
                <w:szCs w:val="22"/>
                <w:lang w:val="ru-RU"/>
              </w:rPr>
            </w:pPr>
            <w:r w:rsidRPr="001520B7">
              <w:rPr>
                <w:szCs w:val="22"/>
                <w:lang w:val="ru-RU"/>
              </w:rPr>
              <w:t>стандартные формы договоров, заключение которых необходимо для участия в отношениях по купле-продаже мощности по результатам конкурентного отбора мощности новых генерирующих объектов с 1 ноября 2017 года:</w:t>
            </w:r>
          </w:p>
          <w:p w14:paraId="24FB171A" w14:textId="77777777" w:rsidR="00537E83" w:rsidRPr="001520B7" w:rsidRDefault="00537E83" w:rsidP="001520B7">
            <w:pPr>
              <w:widowControl w:val="0"/>
              <w:numPr>
                <w:ilvl w:val="0"/>
                <w:numId w:val="6"/>
              </w:numPr>
              <w:tabs>
                <w:tab w:val="left" w:pos="2160"/>
              </w:tabs>
              <w:overflowPunct w:val="0"/>
              <w:autoSpaceDE w:val="0"/>
              <w:autoSpaceDN w:val="0"/>
              <w:adjustRightInd w:val="0"/>
              <w:spacing w:before="120" w:after="120"/>
              <w:ind w:left="0" w:firstLine="0"/>
              <w:jc w:val="both"/>
              <w:textAlignment w:val="baseline"/>
              <w:rPr>
                <w:rFonts w:ascii="Garamond" w:hAnsi="Garamond"/>
                <w:sz w:val="22"/>
                <w:szCs w:val="22"/>
              </w:rPr>
            </w:pPr>
            <w:r w:rsidRPr="001520B7">
              <w:rPr>
                <w:rFonts w:ascii="Garamond" w:hAnsi="Garamond"/>
                <w:sz w:val="22"/>
                <w:szCs w:val="22"/>
              </w:rPr>
              <w:t xml:space="preserve">стандартная форма договора купли-продажи мощности по результатам </w:t>
            </w:r>
            <w:r w:rsidRPr="001520B7">
              <w:rPr>
                <w:rFonts w:ascii="Garamond" w:hAnsi="Garamond"/>
                <w:bCs/>
                <w:sz w:val="22"/>
                <w:szCs w:val="22"/>
              </w:rPr>
              <w:t>конкурентного</w:t>
            </w:r>
            <w:r w:rsidRPr="001520B7">
              <w:rPr>
                <w:rFonts w:ascii="Garamond" w:hAnsi="Garamond"/>
                <w:sz w:val="22"/>
                <w:szCs w:val="22"/>
              </w:rPr>
              <w:t xml:space="preserve"> отбора мощности новых генерирующих объектов (Приложение № Д 18.3.4);</w:t>
            </w:r>
          </w:p>
          <w:p w14:paraId="4FB2011C" w14:textId="6437CDEF" w:rsidR="00537E83" w:rsidRDefault="00537E83" w:rsidP="001520B7">
            <w:pPr>
              <w:widowControl w:val="0"/>
              <w:numPr>
                <w:ilvl w:val="0"/>
                <w:numId w:val="6"/>
              </w:numPr>
              <w:tabs>
                <w:tab w:val="left" w:pos="2160"/>
              </w:tabs>
              <w:overflowPunct w:val="0"/>
              <w:autoSpaceDE w:val="0"/>
              <w:autoSpaceDN w:val="0"/>
              <w:adjustRightInd w:val="0"/>
              <w:spacing w:before="120" w:after="120"/>
              <w:ind w:left="0" w:firstLine="0"/>
              <w:jc w:val="both"/>
              <w:textAlignment w:val="baseline"/>
              <w:rPr>
                <w:rFonts w:ascii="Garamond" w:hAnsi="Garamond"/>
                <w:sz w:val="22"/>
                <w:szCs w:val="22"/>
              </w:rPr>
            </w:pPr>
            <w:r w:rsidRPr="001520B7">
              <w:rPr>
                <w:rFonts w:ascii="Garamond" w:hAnsi="Garamond"/>
                <w:sz w:val="22"/>
                <w:szCs w:val="22"/>
              </w:rPr>
              <w:t>стандартная форма договора купли-продажи мощности по результатам конкурентного отбора мощности новых генерирующих объектов в целях компенсации потерь в электрических сетях (Приложение № Д 18.5.3);</w:t>
            </w:r>
          </w:p>
          <w:p w14:paraId="4BE42AA2" w14:textId="0BB7BCFB" w:rsidR="00510DC9" w:rsidRDefault="00510DC9" w:rsidP="00510DC9">
            <w:pPr>
              <w:widowControl w:val="0"/>
              <w:tabs>
                <w:tab w:val="left" w:pos="2160"/>
              </w:tabs>
              <w:overflowPunct w:val="0"/>
              <w:autoSpaceDE w:val="0"/>
              <w:autoSpaceDN w:val="0"/>
              <w:adjustRightInd w:val="0"/>
              <w:spacing w:before="120" w:after="120"/>
              <w:jc w:val="both"/>
              <w:textAlignment w:val="baseline"/>
              <w:rPr>
                <w:rFonts w:ascii="Garamond" w:hAnsi="Garamond"/>
                <w:sz w:val="22"/>
                <w:szCs w:val="22"/>
              </w:rPr>
            </w:pPr>
          </w:p>
          <w:p w14:paraId="22D9965E" w14:textId="2E0C5DCC" w:rsidR="00510DC9" w:rsidRDefault="00510DC9" w:rsidP="00510DC9">
            <w:pPr>
              <w:widowControl w:val="0"/>
              <w:tabs>
                <w:tab w:val="left" w:pos="2160"/>
              </w:tabs>
              <w:overflowPunct w:val="0"/>
              <w:autoSpaceDE w:val="0"/>
              <w:autoSpaceDN w:val="0"/>
              <w:adjustRightInd w:val="0"/>
              <w:spacing w:before="120" w:after="120"/>
              <w:jc w:val="both"/>
              <w:textAlignment w:val="baseline"/>
              <w:rPr>
                <w:rFonts w:ascii="Garamond" w:hAnsi="Garamond"/>
                <w:sz w:val="22"/>
                <w:szCs w:val="22"/>
              </w:rPr>
            </w:pPr>
          </w:p>
          <w:p w14:paraId="2B77327A" w14:textId="07CF06B2" w:rsidR="00510DC9" w:rsidRDefault="00510DC9" w:rsidP="00510DC9">
            <w:pPr>
              <w:widowControl w:val="0"/>
              <w:tabs>
                <w:tab w:val="left" w:pos="2160"/>
              </w:tabs>
              <w:overflowPunct w:val="0"/>
              <w:autoSpaceDE w:val="0"/>
              <w:autoSpaceDN w:val="0"/>
              <w:adjustRightInd w:val="0"/>
              <w:spacing w:before="120" w:after="120"/>
              <w:jc w:val="both"/>
              <w:textAlignment w:val="baseline"/>
              <w:rPr>
                <w:rFonts w:ascii="Garamond" w:hAnsi="Garamond"/>
                <w:sz w:val="22"/>
                <w:szCs w:val="22"/>
              </w:rPr>
            </w:pPr>
          </w:p>
          <w:p w14:paraId="2C409E40" w14:textId="2DBDF0B4" w:rsidR="00510DC9" w:rsidRDefault="00510DC9" w:rsidP="00510DC9">
            <w:pPr>
              <w:widowControl w:val="0"/>
              <w:tabs>
                <w:tab w:val="left" w:pos="2160"/>
              </w:tabs>
              <w:overflowPunct w:val="0"/>
              <w:autoSpaceDE w:val="0"/>
              <w:autoSpaceDN w:val="0"/>
              <w:adjustRightInd w:val="0"/>
              <w:spacing w:before="120" w:after="120"/>
              <w:jc w:val="both"/>
              <w:textAlignment w:val="baseline"/>
              <w:rPr>
                <w:rFonts w:ascii="Garamond" w:hAnsi="Garamond"/>
                <w:sz w:val="22"/>
                <w:szCs w:val="22"/>
              </w:rPr>
            </w:pPr>
          </w:p>
          <w:p w14:paraId="6AC7E6C1" w14:textId="57A469A6" w:rsidR="00510DC9" w:rsidRDefault="00510DC9" w:rsidP="00510DC9">
            <w:pPr>
              <w:widowControl w:val="0"/>
              <w:tabs>
                <w:tab w:val="left" w:pos="2160"/>
              </w:tabs>
              <w:overflowPunct w:val="0"/>
              <w:autoSpaceDE w:val="0"/>
              <w:autoSpaceDN w:val="0"/>
              <w:adjustRightInd w:val="0"/>
              <w:spacing w:before="120" w:after="120"/>
              <w:jc w:val="both"/>
              <w:textAlignment w:val="baseline"/>
              <w:rPr>
                <w:rFonts w:ascii="Garamond" w:hAnsi="Garamond"/>
                <w:sz w:val="22"/>
                <w:szCs w:val="22"/>
              </w:rPr>
            </w:pPr>
          </w:p>
          <w:p w14:paraId="5975E908" w14:textId="09762467" w:rsidR="00510DC9" w:rsidRDefault="00510DC9" w:rsidP="00510DC9">
            <w:pPr>
              <w:widowControl w:val="0"/>
              <w:tabs>
                <w:tab w:val="left" w:pos="2160"/>
              </w:tabs>
              <w:overflowPunct w:val="0"/>
              <w:autoSpaceDE w:val="0"/>
              <w:autoSpaceDN w:val="0"/>
              <w:adjustRightInd w:val="0"/>
              <w:spacing w:before="120" w:after="120"/>
              <w:jc w:val="both"/>
              <w:textAlignment w:val="baseline"/>
              <w:rPr>
                <w:rFonts w:ascii="Garamond" w:hAnsi="Garamond"/>
                <w:sz w:val="22"/>
                <w:szCs w:val="22"/>
              </w:rPr>
            </w:pPr>
          </w:p>
          <w:p w14:paraId="145F45F5" w14:textId="6E10A968" w:rsidR="00510DC9" w:rsidRDefault="00510DC9" w:rsidP="00510DC9">
            <w:pPr>
              <w:widowControl w:val="0"/>
              <w:tabs>
                <w:tab w:val="left" w:pos="2160"/>
              </w:tabs>
              <w:overflowPunct w:val="0"/>
              <w:autoSpaceDE w:val="0"/>
              <w:autoSpaceDN w:val="0"/>
              <w:adjustRightInd w:val="0"/>
              <w:spacing w:before="120" w:after="120"/>
              <w:jc w:val="both"/>
              <w:textAlignment w:val="baseline"/>
              <w:rPr>
                <w:rFonts w:ascii="Garamond" w:hAnsi="Garamond"/>
                <w:sz w:val="22"/>
                <w:szCs w:val="22"/>
              </w:rPr>
            </w:pPr>
          </w:p>
          <w:p w14:paraId="103FEB40" w14:textId="1BCAB568" w:rsidR="00510DC9" w:rsidRDefault="00510DC9" w:rsidP="00510DC9">
            <w:pPr>
              <w:widowControl w:val="0"/>
              <w:tabs>
                <w:tab w:val="left" w:pos="2160"/>
              </w:tabs>
              <w:overflowPunct w:val="0"/>
              <w:autoSpaceDE w:val="0"/>
              <w:autoSpaceDN w:val="0"/>
              <w:adjustRightInd w:val="0"/>
              <w:spacing w:before="120" w:after="120"/>
              <w:jc w:val="both"/>
              <w:textAlignment w:val="baseline"/>
              <w:rPr>
                <w:rFonts w:ascii="Garamond" w:hAnsi="Garamond"/>
                <w:sz w:val="22"/>
                <w:szCs w:val="22"/>
              </w:rPr>
            </w:pPr>
          </w:p>
          <w:p w14:paraId="4A9E1E7D" w14:textId="77777777" w:rsidR="00510DC9" w:rsidRPr="001520B7" w:rsidRDefault="00510DC9" w:rsidP="00510DC9">
            <w:pPr>
              <w:widowControl w:val="0"/>
              <w:tabs>
                <w:tab w:val="left" w:pos="2160"/>
              </w:tabs>
              <w:overflowPunct w:val="0"/>
              <w:autoSpaceDE w:val="0"/>
              <w:autoSpaceDN w:val="0"/>
              <w:adjustRightInd w:val="0"/>
              <w:spacing w:before="120" w:after="120"/>
              <w:jc w:val="both"/>
              <w:textAlignment w:val="baseline"/>
              <w:rPr>
                <w:rFonts w:ascii="Garamond" w:hAnsi="Garamond"/>
                <w:sz w:val="22"/>
                <w:szCs w:val="22"/>
              </w:rPr>
            </w:pPr>
          </w:p>
          <w:p w14:paraId="7AE15FA4" w14:textId="77777777" w:rsidR="00537E83" w:rsidRPr="001520B7" w:rsidRDefault="00537E83" w:rsidP="001520B7">
            <w:pPr>
              <w:widowControl w:val="0"/>
              <w:tabs>
                <w:tab w:val="left" w:pos="2160"/>
              </w:tabs>
              <w:spacing w:before="120" w:after="120"/>
              <w:jc w:val="both"/>
              <w:rPr>
                <w:rFonts w:ascii="Garamond" w:hAnsi="Garamond"/>
                <w:sz w:val="22"/>
                <w:szCs w:val="22"/>
              </w:rPr>
            </w:pPr>
            <w:r w:rsidRPr="001520B7">
              <w:rPr>
                <w:rFonts w:ascii="Garamond" w:hAnsi="Garamond"/>
                <w:sz w:val="22"/>
                <w:szCs w:val="22"/>
              </w:rPr>
              <w:t>стандартные формы договоров, заключение которых необходимо для участия в отношениях по купле-продаже мощности по результатам конкурентного отбора мощности новых генерирующих объектов, проведенного не ранее 2021 года, с 1 декабря 2021 года:</w:t>
            </w:r>
          </w:p>
          <w:p w14:paraId="331F19EE" w14:textId="77777777" w:rsidR="00537E83" w:rsidRPr="001520B7" w:rsidRDefault="00537E83" w:rsidP="001520B7">
            <w:pPr>
              <w:pStyle w:val="a8"/>
              <w:widowControl w:val="0"/>
              <w:numPr>
                <w:ilvl w:val="0"/>
                <w:numId w:val="7"/>
              </w:numPr>
              <w:tabs>
                <w:tab w:val="left" w:pos="1470"/>
              </w:tabs>
              <w:spacing w:before="120" w:after="120"/>
              <w:ind w:left="0" w:firstLine="0"/>
              <w:contextualSpacing w:val="0"/>
              <w:jc w:val="both"/>
              <w:textAlignment w:val="baseline"/>
              <w:rPr>
                <w:szCs w:val="22"/>
                <w:lang w:val="ru-RU"/>
              </w:rPr>
            </w:pPr>
            <w:r w:rsidRPr="001520B7">
              <w:rPr>
                <w:szCs w:val="22"/>
                <w:lang w:val="ru-RU"/>
              </w:rPr>
              <w:t>стандартная форма договора купли-продажи мощности по результатам конкурентного отбора мощности новых генерирующих объектов, проведенного не ранее 2021 года (Приложение № Д 18.3.7);</w:t>
            </w:r>
          </w:p>
          <w:p w14:paraId="4B3282F9" w14:textId="77777777" w:rsidR="00537E83" w:rsidRPr="001520B7" w:rsidRDefault="00537E83" w:rsidP="001520B7">
            <w:pPr>
              <w:pStyle w:val="a8"/>
              <w:widowControl w:val="0"/>
              <w:numPr>
                <w:ilvl w:val="0"/>
                <w:numId w:val="7"/>
              </w:numPr>
              <w:tabs>
                <w:tab w:val="left" w:pos="1470"/>
                <w:tab w:val="left" w:pos="2694"/>
              </w:tabs>
              <w:spacing w:before="120" w:after="120"/>
              <w:ind w:left="0" w:firstLine="0"/>
              <w:contextualSpacing w:val="0"/>
              <w:jc w:val="both"/>
              <w:textAlignment w:val="baseline"/>
              <w:rPr>
                <w:szCs w:val="22"/>
                <w:lang w:val="ru-RU"/>
              </w:rPr>
            </w:pPr>
            <w:r w:rsidRPr="001520B7">
              <w:rPr>
                <w:szCs w:val="22"/>
                <w:lang w:val="ru-RU"/>
              </w:rPr>
              <w:t>стандартная форма договора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(Приложение № Д 18.5.5);</w:t>
            </w:r>
          </w:p>
          <w:p w14:paraId="6BD7572E" w14:textId="699FBDA5" w:rsidR="00537E83" w:rsidRDefault="00537E83" w:rsidP="001520B7">
            <w:pPr>
              <w:pStyle w:val="a8"/>
              <w:widowControl w:val="0"/>
              <w:numPr>
                <w:ilvl w:val="0"/>
                <w:numId w:val="7"/>
              </w:numPr>
              <w:tabs>
                <w:tab w:val="left" w:pos="1470"/>
                <w:tab w:val="left" w:pos="2694"/>
              </w:tabs>
              <w:spacing w:before="120" w:after="120"/>
              <w:ind w:left="0" w:firstLine="0"/>
              <w:contextualSpacing w:val="0"/>
              <w:jc w:val="both"/>
              <w:textAlignment w:val="baseline"/>
              <w:rPr>
                <w:szCs w:val="22"/>
                <w:lang w:val="ru-RU"/>
              </w:rPr>
            </w:pPr>
            <w:r w:rsidRPr="001520B7">
              <w:rPr>
                <w:szCs w:val="22"/>
                <w:lang w:val="ru-RU"/>
              </w:rPr>
              <w:t>стандартная форма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18.6.3);</w:t>
            </w:r>
          </w:p>
          <w:p w14:paraId="303B3FB4" w14:textId="03CE801F" w:rsidR="00510DC9" w:rsidRDefault="00510DC9" w:rsidP="00510DC9">
            <w:pPr>
              <w:widowControl w:val="0"/>
              <w:tabs>
                <w:tab w:val="left" w:pos="1470"/>
                <w:tab w:val="left" w:pos="2694"/>
              </w:tabs>
              <w:spacing w:before="120" w:after="120"/>
              <w:jc w:val="both"/>
              <w:textAlignment w:val="baseline"/>
              <w:rPr>
                <w:szCs w:val="22"/>
              </w:rPr>
            </w:pPr>
          </w:p>
          <w:p w14:paraId="2415DAFD" w14:textId="2E60D9DC" w:rsidR="00510DC9" w:rsidRDefault="00510DC9" w:rsidP="00510DC9">
            <w:pPr>
              <w:widowControl w:val="0"/>
              <w:tabs>
                <w:tab w:val="left" w:pos="1470"/>
                <w:tab w:val="left" w:pos="2694"/>
              </w:tabs>
              <w:spacing w:before="120" w:after="120"/>
              <w:jc w:val="both"/>
              <w:textAlignment w:val="baseline"/>
              <w:rPr>
                <w:szCs w:val="22"/>
              </w:rPr>
            </w:pPr>
          </w:p>
          <w:p w14:paraId="549293CE" w14:textId="31BC8A71" w:rsidR="00510DC9" w:rsidRDefault="00510DC9" w:rsidP="00510DC9">
            <w:pPr>
              <w:widowControl w:val="0"/>
              <w:tabs>
                <w:tab w:val="left" w:pos="1470"/>
                <w:tab w:val="left" w:pos="2694"/>
              </w:tabs>
              <w:spacing w:before="120" w:after="120"/>
              <w:jc w:val="both"/>
              <w:textAlignment w:val="baseline"/>
              <w:rPr>
                <w:szCs w:val="22"/>
              </w:rPr>
            </w:pPr>
          </w:p>
          <w:p w14:paraId="2917D038" w14:textId="77777777" w:rsidR="00510DC9" w:rsidRPr="00510DC9" w:rsidRDefault="00510DC9" w:rsidP="00510DC9">
            <w:pPr>
              <w:widowControl w:val="0"/>
              <w:tabs>
                <w:tab w:val="left" w:pos="1470"/>
                <w:tab w:val="left" w:pos="2694"/>
              </w:tabs>
              <w:spacing w:before="120" w:after="120"/>
              <w:jc w:val="both"/>
              <w:textAlignment w:val="baseline"/>
              <w:rPr>
                <w:szCs w:val="22"/>
              </w:rPr>
            </w:pPr>
          </w:p>
          <w:p w14:paraId="3F387FEA" w14:textId="77777777" w:rsidR="00537E83" w:rsidRPr="001520B7" w:rsidRDefault="00537E83" w:rsidP="001520B7">
            <w:pPr>
              <w:pStyle w:val="a8"/>
              <w:widowControl w:val="0"/>
              <w:numPr>
                <w:ilvl w:val="0"/>
                <w:numId w:val="7"/>
              </w:numPr>
              <w:tabs>
                <w:tab w:val="left" w:pos="1470"/>
                <w:tab w:val="left" w:pos="2694"/>
              </w:tabs>
              <w:spacing w:before="120" w:after="120"/>
              <w:ind w:left="0" w:firstLine="0"/>
              <w:contextualSpacing w:val="0"/>
              <w:jc w:val="both"/>
              <w:textAlignment w:val="baseline"/>
              <w:rPr>
                <w:szCs w:val="22"/>
                <w:lang w:val="ru-RU"/>
              </w:rPr>
            </w:pPr>
            <w:r w:rsidRPr="001520B7">
              <w:rPr>
                <w:szCs w:val="22"/>
                <w:lang w:val="ru-RU"/>
              </w:rPr>
              <w:t>стандартная форма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18.8.3);</w:t>
            </w:r>
          </w:p>
          <w:p w14:paraId="759005C0" w14:textId="77777777" w:rsidR="00537E83" w:rsidRPr="001520B7" w:rsidRDefault="00537E83" w:rsidP="001520B7">
            <w:pPr>
              <w:pStyle w:val="a8"/>
              <w:widowControl w:val="0"/>
              <w:numPr>
                <w:ilvl w:val="0"/>
                <w:numId w:val="7"/>
              </w:numPr>
              <w:tabs>
                <w:tab w:val="left" w:pos="1470"/>
                <w:tab w:val="left" w:pos="2694"/>
              </w:tabs>
              <w:spacing w:before="120" w:after="120"/>
              <w:ind w:left="0" w:firstLine="0"/>
              <w:contextualSpacing w:val="0"/>
              <w:jc w:val="both"/>
              <w:textAlignment w:val="baseline"/>
              <w:rPr>
                <w:szCs w:val="22"/>
                <w:lang w:val="ru-RU"/>
              </w:rPr>
            </w:pPr>
            <w:r w:rsidRPr="001520B7">
              <w:rPr>
                <w:szCs w:val="22"/>
                <w:lang w:val="ru-RU"/>
              </w:rPr>
              <w:t>стандартная форма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18.8.4);</w:t>
            </w:r>
          </w:p>
          <w:p w14:paraId="31399D79" w14:textId="77777777" w:rsidR="00537E83" w:rsidRPr="001520B7" w:rsidRDefault="00537E83" w:rsidP="001520B7">
            <w:pPr>
              <w:pStyle w:val="a8"/>
              <w:widowControl w:val="0"/>
              <w:tabs>
                <w:tab w:val="left" w:pos="1470"/>
                <w:tab w:val="left" w:pos="2552"/>
              </w:tabs>
              <w:spacing w:before="120" w:after="120"/>
              <w:ind w:left="0"/>
              <w:contextualSpacing w:val="0"/>
              <w:jc w:val="both"/>
              <w:rPr>
                <w:szCs w:val="22"/>
                <w:lang w:val="ru-RU"/>
              </w:rPr>
            </w:pPr>
            <w:r w:rsidRPr="001520B7">
              <w:rPr>
                <w:szCs w:val="22"/>
                <w:lang w:val="ru-RU"/>
              </w:rPr>
              <w:t>стандартные формы договоров, заключение которых необходимо для участия в отношениях по купле-продаже мощности по результатам конкурентного отбора мощности с использованием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решением Правительства Российской Федерации, указанном в абзаце 3 пункта 113(1) Правил оптового рынка электрической энергии и мощности, с 1 сентября 2018 года:</w:t>
            </w:r>
          </w:p>
          <w:p w14:paraId="0A5AF537" w14:textId="77777777" w:rsidR="00537E83" w:rsidRPr="001520B7" w:rsidRDefault="00537E83" w:rsidP="001520B7">
            <w:pPr>
              <w:pStyle w:val="a8"/>
              <w:widowControl w:val="0"/>
              <w:numPr>
                <w:ilvl w:val="0"/>
                <w:numId w:val="6"/>
              </w:numPr>
              <w:tabs>
                <w:tab w:val="left" w:pos="1470"/>
                <w:tab w:val="left" w:pos="2160"/>
              </w:tabs>
              <w:spacing w:before="120" w:after="120"/>
              <w:ind w:left="0" w:firstLine="0"/>
              <w:contextualSpacing w:val="0"/>
              <w:jc w:val="both"/>
              <w:textAlignment w:val="baseline"/>
              <w:rPr>
                <w:szCs w:val="22"/>
                <w:lang w:val="ru-RU"/>
              </w:rPr>
            </w:pPr>
            <w:r w:rsidRPr="001520B7">
              <w:rPr>
                <w:bCs/>
                <w:szCs w:val="22"/>
                <w:lang w:val="ru-RU"/>
              </w:rPr>
              <w:t xml:space="preserve">стандартная </w:t>
            </w:r>
            <w:r w:rsidRPr="001520B7">
              <w:rPr>
                <w:szCs w:val="22"/>
                <w:lang w:val="ru-RU"/>
              </w:rPr>
              <w:t>форма</w:t>
            </w:r>
            <w:r w:rsidRPr="001520B7">
              <w:rPr>
                <w:bCs/>
                <w:szCs w:val="22"/>
                <w:lang w:val="ru-RU"/>
              </w:rPr>
              <w:t xml:space="preserve"> договора купли-продажи мощности по результатам конкурентного отбора мощности (для генерирующих объектов, указанных в абзаце 3 пункта 113(1) Правил оптового рынка) (Приложение №</w:t>
            </w:r>
            <w:r w:rsidRPr="001520B7">
              <w:rPr>
                <w:bCs/>
                <w:szCs w:val="22"/>
              </w:rPr>
              <w:t> </w:t>
            </w:r>
            <w:r w:rsidRPr="001520B7">
              <w:rPr>
                <w:bCs/>
                <w:szCs w:val="22"/>
                <w:lang w:val="ru-RU"/>
              </w:rPr>
              <w:t>Д</w:t>
            </w:r>
            <w:r w:rsidRPr="001520B7">
              <w:rPr>
                <w:bCs/>
                <w:szCs w:val="22"/>
              </w:rPr>
              <w:t> </w:t>
            </w:r>
            <w:r w:rsidRPr="001520B7">
              <w:rPr>
                <w:bCs/>
                <w:szCs w:val="22"/>
                <w:lang w:val="ru-RU"/>
              </w:rPr>
              <w:t>18.3.5);</w:t>
            </w:r>
          </w:p>
          <w:p w14:paraId="5E7DF2AE" w14:textId="77777777" w:rsidR="00537E83" w:rsidRPr="001520B7" w:rsidRDefault="00537E83" w:rsidP="001520B7">
            <w:pPr>
              <w:pStyle w:val="a8"/>
              <w:widowControl w:val="0"/>
              <w:numPr>
                <w:ilvl w:val="0"/>
                <w:numId w:val="6"/>
              </w:numPr>
              <w:tabs>
                <w:tab w:val="left" w:pos="1470"/>
                <w:tab w:val="left" w:pos="2160"/>
              </w:tabs>
              <w:spacing w:before="120" w:after="120"/>
              <w:ind w:left="0" w:firstLine="0"/>
              <w:contextualSpacing w:val="0"/>
              <w:jc w:val="both"/>
              <w:textAlignment w:val="baseline"/>
              <w:rPr>
                <w:szCs w:val="22"/>
                <w:lang w:val="ru-RU"/>
              </w:rPr>
            </w:pPr>
            <w:r w:rsidRPr="001520B7">
              <w:rPr>
                <w:bCs/>
                <w:szCs w:val="22"/>
                <w:lang w:val="ru-RU"/>
              </w:rPr>
              <w:t>стандартная форма договора купли-продажи мощности по результатам конкурентного отбора мощности в целях компенсации потерь в электрических сетях (для генерирующих объектов, указанных в абзаце 3 пункта 113(1) Правил оптового рынка) (Приложение № Д 18.5.4);</w:t>
            </w:r>
          </w:p>
          <w:p w14:paraId="20D3E3CA" w14:textId="77777777" w:rsidR="00441124" w:rsidRPr="001520B7" w:rsidRDefault="00537E83" w:rsidP="001520B7">
            <w:pPr>
              <w:widowControl w:val="0"/>
              <w:tabs>
                <w:tab w:val="left" w:pos="1470"/>
                <w:tab w:val="left" w:pos="2160"/>
              </w:tabs>
              <w:spacing w:before="120" w:after="120"/>
              <w:jc w:val="both"/>
              <w:rPr>
                <w:rFonts w:ascii="Garamond" w:hAnsi="Garamond"/>
                <w:sz w:val="22"/>
                <w:szCs w:val="22"/>
              </w:rPr>
            </w:pPr>
            <w:r w:rsidRPr="001520B7">
              <w:rPr>
                <w:rFonts w:ascii="Garamond" w:hAnsi="Garamond"/>
                <w:sz w:val="22"/>
                <w:szCs w:val="22"/>
              </w:rPr>
              <w:t>стандартные формы договоров, заключение которых необходимо для участия в отношениях по купле-продаже мощности генерирующих объектов, включенных в перечень,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14:paraId="7BD68968" w14:textId="77777777" w:rsidR="00DA225C" w:rsidRPr="001520B7" w:rsidRDefault="00537E83" w:rsidP="001520B7">
            <w:pPr>
              <w:pStyle w:val="a8"/>
              <w:widowControl w:val="0"/>
              <w:numPr>
                <w:ilvl w:val="0"/>
                <w:numId w:val="10"/>
              </w:numPr>
              <w:tabs>
                <w:tab w:val="left" w:pos="1470"/>
                <w:tab w:val="left" w:pos="2160"/>
              </w:tabs>
              <w:spacing w:before="120" w:after="120"/>
              <w:ind w:left="41" w:firstLine="0"/>
              <w:jc w:val="both"/>
              <w:rPr>
                <w:szCs w:val="22"/>
                <w:lang w:val="ru-RU"/>
              </w:rPr>
            </w:pPr>
            <w:r w:rsidRPr="001520B7">
              <w:rPr>
                <w:bCs/>
                <w:szCs w:val="22"/>
                <w:lang w:val="ru-RU"/>
              </w:rPr>
              <w:t xml:space="preserve">стандартная форма </w:t>
            </w:r>
            <w:r w:rsidRPr="001520B7">
              <w:rPr>
                <w:szCs w:val="22"/>
                <w:lang w:val="ru-RU"/>
              </w:rPr>
              <w:t>договора купли-продажи (поставки) мощности модернизированных генерирующих объектов (Приложение № Д 18.3.6).</w:t>
            </w:r>
          </w:p>
        </w:tc>
      </w:tr>
      <w:tr w:rsidR="00DA225C" w:rsidRPr="001520B7" w14:paraId="07E004F9" w14:textId="77777777" w:rsidTr="0024444D">
        <w:tc>
          <w:tcPr>
            <w:tcW w:w="1032" w:type="dxa"/>
          </w:tcPr>
          <w:p w14:paraId="06B6D967" w14:textId="7F3ADAA0" w:rsidR="00DA225C" w:rsidRPr="001520B7" w:rsidRDefault="00510DC9" w:rsidP="001520B7">
            <w:pPr>
              <w:spacing w:before="120" w:after="120"/>
              <w:jc w:val="center"/>
              <w:rPr>
                <w:rFonts w:ascii="Garamond" w:hAnsi="Garamond"/>
                <w:b/>
                <w:sz w:val="22"/>
                <w:szCs w:val="22"/>
              </w:rPr>
            </w:pPr>
            <w:r>
              <w:rPr>
                <w:rFonts w:ascii="Garamond" w:hAnsi="Garamond"/>
                <w:b/>
                <w:sz w:val="22"/>
                <w:szCs w:val="22"/>
              </w:rPr>
              <w:t>1.4.7</w:t>
            </w:r>
          </w:p>
        </w:tc>
        <w:tc>
          <w:tcPr>
            <w:tcW w:w="7190" w:type="dxa"/>
          </w:tcPr>
          <w:p w14:paraId="2FBEFFFD" w14:textId="77777777" w:rsidR="006F5078" w:rsidRPr="001520B7" w:rsidRDefault="006F5078" w:rsidP="001520B7">
            <w:pPr>
              <w:tabs>
                <w:tab w:val="num" w:pos="1328"/>
              </w:tabs>
              <w:spacing w:before="120" w:after="120"/>
              <w:ind w:right="-27"/>
              <w:jc w:val="both"/>
              <w:rPr>
                <w:rFonts w:ascii="Garamond" w:hAnsi="Garamond"/>
                <w:sz w:val="22"/>
                <w:szCs w:val="22"/>
                <w:lang w:eastAsia="en-US"/>
              </w:rPr>
            </w:pPr>
            <w:r w:rsidRPr="001520B7">
              <w:rPr>
                <w:rFonts w:ascii="Garamond" w:hAnsi="Garamond"/>
                <w:sz w:val="22"/>
                <w:szCs w:val="22"/>
                <w:lang w:eastAsia="en-US"/>
              </w:rPr>
              <w:t>Стандартные формы договоров, заключение которых необходимо для участия в отношениях по купле-продаже мощности на оптовом рынке:</w:t>
            </w:r>
          </w:p>
          <w:p w14:paraId="4D6F4FE5" w14:textId="77777777" w:rsidR="006F5078" w:rsidRPr="001520B7" w:rsidRDefault="006A1587" w:rsidP="001520B7">
            <w:pPr>
              <w:pStyle w:val="a8"/>
              <w:spacing w:before="120" w:after="120"/>
              <w:ind w:left="52" w:right="-27"/>
              <w:jc w:val="both"/>
              <w:rPr>
                <w:szCs w:val="22"/>
              </w:rPr>
            </w:pPr>
            <w:r w:rsidRPr="001520B7">
              <w:rPr>
                <w:szCs w:val="22"/>
                <w:lang w:val="ru-RU"/>
              </w:rPr>
              <w:t>…</w:t>
            </w:r>
          </w:p>
          <w:p w14:paraId="4258ECDE" w14:textId="77777777" w:rsidR="006F5078" w:rsidRPr="001520B7" w:rsidRDefault="006F5078"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заключенным в отношении генерирующих объектов (Приложение № Д 18.6);</w:t>
            </w:r>
          </w:p>
          <w:p w14:paraId="6883D0F8" w14:textId="77777777" w:rsidR="006F5078" w:rsidRPr="00AF5E91" w:rsidRDefault="006F5078" w:rsidP="001520B7">
            <w:pPr>
              <w:pStyle w:val="a8"/>
              <w:numPr>
                <w:ilvl w:val="0"/>
                <w:numId w:val="9"/>
              </w:numPr>
              <w:tabs>
                <w:tab w:val="num" w:pos="1045"/>
              </w:tabs>
              <w:spacing w:before="120" w:after="120"/>
              <w:ind w:left="52" w:right="-27" w:hanging="52"/>
              <w:jc w:val="both"/>
              <w:rPr>
                <w:szCs w:val="22"/>
                <w:highlight w:val="yellow"/>
                <w:lang w:val="ru-RU"/>
              </w:rPr>
            </w:pPr>
            <w:r w:rsidRPr="00AF5E91">
              <w:rPr>
                <w:szCs w:val="22"/>
                <w:highlight w:val="yellow"/>
                <w:lang w:val="ru-RU"/>
              </w:rPr>
              <w:t>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(Приложение № Д 18.7);</w:t>
            </w:r>
          </w:p>
          <w:p w14:paraId="23F4AF82" w14:textId="77777777" w:rsidR="006F5078" w:rsidRPr="001520B7" w:rsidRDefault="006F5078"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(Приложение № Д 18.8);</w:t>
            </w:r>
          </w:p>
          <w:p w14:paraId="7CFDD9E7" w14:textId="77777777" w:rsidR="006F5078" w:rsidRPr="001520B7" w:rsidRDefault="006F5078"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агентского договора по организации расчетов в рамках обеспечения исполнения обязательств по договорам на оптовом рынке электрической энергии и мощности (Приложение № Д 18.9);</w:t>
            </w:r>
          </w:p>
          <w:p w14:paraId="319D5E4B" w14:textId="77777777" w:rsidR="006F5078" w:rsidRPr="001520B7" w:rsidRDefault="006F5078"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договора купли-продажи (поставки) мощности новых объектов атомных электростанций с датой ввода в эксплуатацию после 1 января 2025 года (Приложение № Д 14.4);</w:t>
            </w:r>
          </w:p>
          <w:p w14:paraId="7D3721F5" w14:textId="77777777" w:rsidR="006F5078" w:rsidRPr="001520B7" w:rsidRDefault="006F5078"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договора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(Приложение № Д 24.4);</w:t>
            </w:r>
          </w:p>
          <w:p w14:paraId="471EB57B" w14:textId="77777777" w:rsidR="00DA225C" w:rsidRPr="001520B7" w:rsidRDefault="006F5078"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договора купли-продажи (поставки) мощности генерирующих объектов, функционирующих на отдельных территориях, ранее относившихся к неценовым зонам (Приложение № Д 24.5).</w:t>
            </w:r>
          </w:p>
        </w:tc>
        <w:tc>
          <w:tcPr>
            <w:tcW w:w="7088" w:type="dxa"/>
          </w:tcPr>
          <w:p w14:paraId="002504BB" w14:textId="77777777" w:rsidR="009B4F76" w:rsidRPr="001520B7" w:rsidRDefault="009B4F76" w:rsidP="001520B7">
            <w:pPr>
              <w:tabs>
                <w:tab w:val="num" w:pos="1328"/>
              </w:tabs>
              <w:spacing w:before="120" w:after="120"/>
              <w:ind w:right="-27"/>
              <w:jc w:val="both"/>
              <w:rPr>
                <w:rFonts w:ascii="Garamond" w:hAnsi="Garamond"/>
                <w:sz w:val="22"/>
                <w:szCs w:val="22"/>
                <w:lang w:eastAsia="en-US"/>
              </w:rPr>
            </w:pPr>
            <w:r w:rsidRPr="001520B7">
              <w:rPr>
                <w:rFonts w:ascii="Garamond" w:hAnsi="Garamond"/>
                <w:sz w:val="22"/>
                <w:szCs w:val="22"/>
                <w:lang w:eastAsia="en-US"/>
              </w:rPr>
              <w:t>Стандартные формы договоров, заключение которых необходимо для участия в отношениях по купле-продаже мощности на оптовом рынке:</w:t>
            </w:r>
          </w:p>
          <w:p w14:paraId="273333A1" w14:textId="77777777" w:rsidR="006A1587" w:rsidRPr="001520B7" w:rsidRDefault="006A1587" w:rsidP="001520B7">
            <w:pPr>
              <w:tabs>
                <w:tab w:val="num" w:pos="1328"/>
              </w:tabs>
              <w:spacing w:before="120" w:after="120"/>
              <w:ind w:right="-27"/>
              <w:jc w:val="both"/>
              <w:rPr>
                <w:rFonts w:ascii="Garamond" w:hAnsi="Garamond"/>
                <w:sz w:val="22"/>
                <w:szCs w:val="22"/>
                <w:lang w:eastAsia="en-US"/>
              </w:rPr>
            </w:pPr>
            <w:r w:rsidRPr="001520B7">
              <w:rPr>
                <w:rFonts w:ascii="Garamond" w:hAnsi="Garamond"/>
                <w:sz w:val="22"/>
                <w:szCs w:val="22"/>
                <w:lang w:eastAsia="en-US"/>
              </w:rPr>
              <w:t>…</w:t>
            </w:r>
          </w:p>
          <w:p w14:paraId="72507C15" w14:textId="7754A184" w:rsidR="009B4F76" w:rsidRDefault="009B4F76"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заключенным в отношении генерирующих объектов (Приложение № Д 18.6);</w:t>
            </w:r>
          </w:p>
          <w:p w14:paraId="04C5314E" w14:textId="2E815A7C" w:rsidR="00510DC9" w:rsidRDefault="00510DC9" w:rsidP="00510DC9">
            <w:pPr>
              <w:tabs>
                <w:tab w:val="num" w:pos="1045"/>
              </w:tabs>
              <w:spacing w:before="120" w:after="120"/>
              <w:ind w:right="-27"/>
              <w:jc w:val="both"/>
              <w:rPr>
                <w:szCs w:val="22"/>
              </w:rPr>
            </w:pPr>
          </w:p>
          <w:p w14:paraId="3379059D" w14:textId="6E0D78D3" w:rsidR="00510DC9" w:rsidRDefault="00510DC9" w:rsidP="00510DC9">
            <w:pPr>
              <w:tabs>
                <w:tab w:val="num" w:pos="1045"/>
              </w:tabs>
              <w:spacing w:before="120" w:after="120"/>
              <w:ind w:right="-27"/>
              <w:jc w:val="both"/>
              <w:rPr>
                <w:szCs w:val="22"/>
              </w:rPr>
            </w:pPr>
          </w:p>
          <w:p w14:paraId="15E12985" w14:textId="77777777" w:rsidR="00510DC9" w:rsidRPr="00510DC9" w:rsidRDefault="00510DC9" w:rsidP="00510DC9">
            <w:pPr>
              <w:tabs>
                <w:tab w:val="num" w:pos="1045"/>
              </w:tabs>
              <w:spacing w:before="120" w:after="120"/>
              <w:ind w:right="-27"/>
              <w:jc w:val="both"/>
              <w:rPr>
                <w:szCs w:val="22"/>
              </w:rPr>
            </w:pPr>
          </w:p>
          <w:p w14:paraId="14B51CA1" w14:textId="77777777" w:rsidR="009B4F76" w:rsidRPr="001520B7" w:rsidRDefault="009B4F76"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(Приложение № Д 18.8);</w:t>
            </w:r>
          </w:p>
          <w:p w14:paraId="03180EA7" w14:textId="77777777" w:rsidR="009B4F76" w:rsidRPr="001520B7" w:rsidRDefault="009B4F76"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агентского договора по организации расчетов в рамках обеспечения исполнения обязательств по договорам на оптовом рынке электрической энергии и мощности (Приложение № Д 18.9);</w:t>
            </w:r>
          </w:p>
          <w:p w14:paraId="4CF6DF0E" w14:textId="77777777" w:rsidR="009B4F76" w:rsidRPr="001520B7" w:rsidRDefault="009B4F76"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договора купли-продажи (поставки) мощности новых объектов атомных электростанций с датой ввода в эксплуатацию после 1 января 2025 года (Приложение № Д 14.4);</w:t>
            </w:r>
          </w:p>
          <w:p w14:paraId="35D7F361" w14:textId="77777777" w:rsidR="009B4F76" w:rsidRPr="001520B7" w:rsidRDefault="009B4F76" w:rsidP="001520B7">
            <w:pPr>
              <w:pStyle w:val="a8"/>
              <w:numPr>
                <w:ilvl w:val="0"/>
                <w:numId w:val="9"/>
              </w:numPr>
              <w:tabs>
                <w:tab w:val="num" w:pos="1045"/>
              </w:tabs>
              <w:spacing w:before="120" w:after="120"/>
              <w:ind w:left="52" w:right="-27" w:hanging="52"/>
              <w:jc w:val="both"/>
              <w:rPr>
                <w:szCs w:val="22"/>
                <w:lang w:val="ru-RU"/>
              </w:rPr>
            </w:pPr>
            <w:r w:rsidRPr="001520B7">
              <w:rPr>
                <w:szCs w:val="22"/>
                <w:lang w:val="ru-RU"/>
              </w:rPr>
              <w:t>стандартная форма договора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(Приложение № Д 24.4);</w:t>
            </w:r>
          </w:p>
          <w:p w14:paraId="38A0B22C" w14:textId="7E9D8A53" w:rsidR="00DA225C" w:rsidRPr="001520B7" w:rsidRDefault="002656F1" w:rsidP="001520B7">
            <w:pPr>
              <w:pStyle w:val="a8"/>
              <w:spacing w:before="120" w:after="120"/>
              <w:ind w:left="0" w:right="-27"/>
              <w:jc w:val="both"/>
              <w:rPr>
                <w:szCs w:val="22"/>
                <w:lang w:val="ru-RU"/>
              </w:rPr>
            </w:pPr>
            <w:r>
              <w:rPr>
                <w:szCs w:val="22"/>
                <w:lang w:val="ru-RU"/>
              </w:rPr>
              <w:t xml:space="preserve">– </w:t>
            </w:r>
            <w:r w:rsidR="009B4F76" w:rsidRPr="001520B7">
              <w:rPr>
                <w:szCs w:val="22"/>
                <w:lang w:val="ru-RU"/>
              </w:rPr>
              <w:t>стандартная форма договора купли-продажи (поставки) мощности генерирующих объектов, функционирующих на отдельных территориях, ранее относившихся к неценовым зонам (Приложение № Д 24.5).</w:t>
            </w:r>
          </w:p>
        </w:tc>
      </w:tr>
      <w:tr w:rsidR="00DA225C" w:rsidRPr="001520B7" w14:paraId="60512735" w14:textId="77777777" w:rsidTr="0024444D">
        <w:tc>
          <w:tcPr>
            <w:tcW w:w="1032" w:type="dxa"/>
          </w:tcPr>
          <w:p w14:paraId="382B86C5" w14:textId="77777777" w:rsidR="00DA225C" w:rsidRPr="001520B7" w:rsidRDefault="00DA225C" w:rsidP="001520B7">
            <w:pPr>
              <w:spacing w:before="120" w:after="120"/>
              <w:jc w:val="center"/>
              <w:rPr>
                <w:rFonts w:ascii="Garamond" w:hAnsi="Garamond"/>
                <w:b/>
                <w:sz w:val="22"/>
                <w:szCs w:val="22"/>
              </w:rPr>
            </w:pPr>
            <w:r w:rsidRPr="001520B7">
              <w:rPr>
                <w:rFonts w:ascii="Garamond" w:hAnsi="Garamond"/>
                <w:b/>
                <w:sz w:val="22"/>
                <w:szCs w:val="22"/>
              </w:rPr>
              <w:t>18`.19.10.</w:t>
            </w:r>
          </w:p>
        </w:tc>
        <w:tc>
          <w:tcPr>
            <w:tcW w:w="7190" w:type="dxa"/>
          </w:tcPr>
          <w:p w14:paraId="78DE03E3" w14:textId="77777777" w:rsidR="00DA225C" w:rsidRPr="00AF5E91" w:rsidRDefault="00DA225C" w:rsidP="001520B7">
            <w:pPr>
              <w:tabs>
                <w:tab w:val="left" w:pos="1440"/>
              </w:tabs>
              <w:spacing w:before="120" w:after="120"/>
              <w:jc w:val="both"/>
              <w:rPr>
                <w:rFonts w:ascii="Garamond" w:hAnsi="Garamond"/>
                <w:sz w:val="22"/>
                <w:szCs w:val="22"/>
                <w:highlight w:val="yellow"/>
              </w:rPr>
            </w:pPr>
            <w:r w:rsidRPr="00AF5E91">
              <w:rPr>
                <w:rFonts w:ascii="Garamond" w:hAnsi="Garamond"/>
                <w:sz w:val="22"/>
                <w:szCs w:val="22"/>
                <w:highlight w:val="yellow"/>
              </w:rPr>
              <w:t>Субъект оптового рынка обязан заключить договор коммерческого представительства для получения права на участие в торговле электрической энерги</w:t>
            </w:r>
            <w:r w:rsidR="00F441C1" w:rsidRPr="00AF5E91">
              <w:rPr>
                <w:rFonts w:ascii="Garamond" w:hAnsi="Garamond"/>
                <w:sz w:val="22"/>
                <w:szCs w:val="22"/>
                <w:highlight w:val="yellow"/>
              </w:rPr>
              <w:t>ей и мощностью на оптовом рынке</w:t>
            </w:r>
            <w:r w:rsidRPr="00AF5E91">
              <w:rPr>
                <w:rFonts w:ascii="Garamond" w:hAnsi="Garamond"/>
                <w:sz w:val="22"/>
                <w:szCs w:val="22"/>
                <w:highlight w:val="yellow"/>
              </w:rPr>
              <w:t>.</w:t>
            </w:r>
          </w:p>
          <w:p w14:paraId="784810E0" w14:textId="77777777" w:rsidR="00DA225C" w:rsidRPr="00AF5E91" w:rsidRDefault="00DA225C" w:rsidP="001520B7">
            <w:pPr>
              <w:tabs>
                <w:tab w:val="left" w:pos="1440"/>
              </w:tabs>
              <w:spacing w:before="120" w:after="120"/>
              <w:jc w:val="both"/>
              <w:rPr>
                <w:rFonts w:ascii="Garamond" w:hAnsi="Garamond"/>
                <w:sz w:val="22"/>
                <w:szCs w:val="22"/>
                <w:highlight w:val="yellow"/>
              </w:rPr>
            </w:pPr>
            <w:r w:rsidRPr="00AF5E91">
              <w:rPr>
                <w:rFonts w:ascii="Garamond" w:hAnsi="Garamond"/>
                <w:sz w:val="22"/>
                <w:szCs w:val="22"/>
                <w:highlight w:val="yellow"/>
              </w:rPr>
              <w:t xml:space="preserve">Участник оптового рынка (ФСК) заключает один договор коммерческого представительства, независимо от того, находятся его группы точек поставки в </w:t>
            </w:r>
            <w:r w:rsidR="00F441C1" w:rsidRPr="00AF5E91">
              <w:rPr>
                <w:rFonts w:ascii="Garamond" w:hAnsi="Garamond"/>
                <w:sz w:val="22"/>
                <w:szCs w:val="22"/>
                <w:highlight w:val="yellow"/>
              </w:rPr>
              <w:t>одной или в двух ценовых зонах.</w:t>
            </w:r>
          </w:p>
          <w:p w14:paraId="76DBD4D3" w14:textId="7997A9DF" w:rsidR="00DA225C" w:rsidRPr="001520B7" w:rsidRDefault="00DA225C" w:rsidP="001520B7">
            <w:pPr>
              <w:tabs>
                <w:tab w:val="left" w:pos="1440"/>
              </w:tabs>
              <w:spacing w:before="120" w:after="120"/>
              <w:jc w:val="both"/>
              <w:rPr>
                <w:rFonts w:ascii="Garamond" w:hAnsi="Garamond"/>
                <w:sz w:val="22"/>
                <w:szCs w:val="22"/>
              </w:rPr>
            </w:pPr>
            <w:r w:rsidRPr="00AF5E91">
              <w:rPr>
                <w:rFonts w:ascii="Garamond" w:hAnsi="Garamond"/>
                <w:sz w:val="22"/>
                <w:szCs w:val="22"/>
                <w:highlight w:val="yellow"/>
              </w:rPr>
              <w:t>Срок действия договора коммерческого представительства не ограничен.</w:t>
            </w:r>
          </w:p>
        </w:tc>
        <w:tc>
          <w:tcPr>
            <w:tcW w:w="7088" w:type="dxa"/>
          </w:tcPr>
          <w:p w14:paraId="6A808A93" w14:textId="111D5599" w:rsidR="000D17DD" w:rsidRPr="00AF5E91" w:rsidRDefault="00DA225C" w:rsidP="001520B7">
            <w:pPr>
              <w:tabs>
                <w:tab w:val="left" w:pos="1440"/>
              </w:tabs>
              <w:spacing w:before="120" w:after="120"/>
              <w:jc w:val="both"/>
              <w:rPr>
                <w:rFonts w:ascii="Garamond" w:hAnsi="Garamond"/>
                <w:b/>
                <w:sz w:val="22"/>
                <w:szCs w:val="22"/>
                <w:highlight w:val="yellow"/>
              </w:rPr>
            </w:pPr>
            <w:r w:rsidRPr="00AF5E91">
              <w:rPr>
                <w:rFonts w:ascii="Garamond" w:hAnsi="Garamond"/>
                <w:b/>
                <w:sz w:val="22"/>
                <w:szCs w:val="22"/>
                <w:highlight w:val="yellow"/>
              </w:rPr>
              <w:t xml:space="preserve">Исключить пункт </w:t>
            </w:r>
            <w:r w:rsidRPr="00AF5E91">
              <w:rPr>
                <w:rFonts w:ascii="Garamond" w:eastAsia="Calibri" w:hAnsi="Garamond"/>
                <w:b/>
                <w:sz w:val="22"/>
                <w:szCs w:val="22"/>
                <w:highlight w:val="yellow"/>
              </w:rPr>
              <w:t xml:space="preserve">18`.19.10. </w:t>
            </w:r>
            <w:r w:rsidRPr="00AF5E91">
              <w:rPr>
                <w:rFonts w:ascii="Garamond" w:hAnsi="Garamond"/>
                <w:b/>
                <w:sz w:val="22"/>
                <w:szCs w:val="22"/>
                <w:highlight w:val="yellow"/>
              </w:rPr>
              <w:t>без последующего изменения нумерации</w:t>
            </w:r>
          </w:p>
        </w:tc>
      </w:tr>
      <w:tr w:rsidR="00DA225C" w:rsidRPr="001520B7" w14:paraId="25546FA6" w14:textId="77777777" w:rsidTr="0024444D">
        <w:tc>
          <w:tcPr>
            <w:tcW w:w="1032" w:type="dxa"/>
          </w:tcPr>
          <w:p w14:paraId="2459F51F" w14:textId="77777777" w:rsidR="00DA225C" w:rsidRPr="001520B7" w:rsidRDefault="00DA225C" w:rsidP="001520B7">
            <w:pPr>
              <w:spacing w:before="120" w:after="120"/>
              <w:jc w:val="center"/>
              <w:rPr>
                <w:rFonts w:ascii="Garamond" w:hAnsi="Garamond"/>
                <w:b/>
                <w:sz w:val="22"/>
                <w:szCs w:val="22"/>
              </w:rPr>
            </w:pPr>
            <w:r w:rsidRPr="001520B7">
              <w:rPr>
                <w:rFonts w:ascii="Garamond" w:hAnsi="Garamond"/>
                <w:b/>
                <w:sz w:val="22"/>
                <w:szCs w:val="22"/>
              </w:rPr>
              <w:t>18`.19.13.</w:t>
            </w:r>
          </w:p>
        </w:tc>
        <w:tc>
          <w:tcPr>
            <w:tcW w:w="7190" w:type="dxa"/>
          </w:tcPr>
          <w:p w14:paraId="2A1D6A13" w14:textId="77777777" w:rsidR="003B0EE1" w:rsidRPr="001520B7" w:rsidRDefault="003B0EE1" w:rsidP="001520B7">
            <w:pPr>
              <w:spacing w:before="120" w:after="120"/>
              <w:ind w:right="-27"/>
              <w:jc w:val="both"/>
              <w:rPr>
                <w:rFonts w:ascii="Garamond" w:hAnsi="Garamond"/>
                <w:sz w:val="22"/>
                <w:szCs w:val="22"/>
                <w:lang w:eastAsia="en-US"/>
              </w:rPr>
            </w:pPr>
            <w:r w:rsidRPr="001520B7">
              <w:rPr>
                <w:rFonts w:ascii="Garamond" w:hAnsi="Garamond"/>
                <w:sz w:val="22"/>
                <w:szCs w:val="22"/>
                <w:lang w:eastAsia="en-US"/>
              </w:rPr>
              <w:t>Поставщик мощности, намеренный подать заявку для участия в конкурентном отборе мощности в отношении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обязан предоставить установленные настоящим Договором и регламентами оптового рынка гарантии исполнения обязательств, возникающих по результатам конкурентного отбора мощности.</w:t>
            </w:r>
          </w:p>
          <w:p w14:paraId="457B1D24" w14:textId="77777777" w:rsidR="003B0EE1" w:rsidRPr="001520B7" w:rsidRDefault="003B0EE1" w:rsidP="001520B7">
            <w:pPr>
              <w:tabs>
                <w:tab w:val="left" w:pos="1418"/>
              </w:tabs>
              <w:spacing w:before="120" w:after="120"/>
              <w:jc w:val="both"/>
              <w:rPr>
                <w:rFonts w:ascii="Garamond" w:hAnsi="Garamond"/>
                <w:sz w:val="22"/>
                <w:szCs w:val="22"/>
                <w:lang w:eastAsia="en-US"/>
              </w:rPr>
            </w:pPr>
            <w:r w:rsidRPr="001520B7">
              <w:rPr>
                <w:rFonts w:ascii="Garamond" w:hAnsi="Garamond"/>
                <w:sz w:val="22"/>
                <w:szCs w:val="22"/>
                <w:lang w:eastAsia="en-US"/>
              </w:rPr>
              <w:t>Поставщик мощности, намеренный подать заявку для участия в конкурентном отборе мощности новых генерирующих объектов, обязан предоставить установленные настоящим Договором и регламентами оптового рынка гарантии исполнения обязательств, возникающих по результатам конкурентного отбора мощности.</w:t>
            </w:r>
          </w:p>
          <w:p w14:paraId="1F19B76F" w14:textId="77777777" w:rsidR="003B0EE1" w:rsidRPr="001520B7" w:rsidRDefault="003B0EE1" w:rsidP="001520B7">
            <w:pPr>
              <w:tabs>
                <w:tab w:val="left" w:pos="1418"/>
              </w:tabs>
              <w:spacing w:before="120" w:after="120"/>
              <w:jc w:val="both"/>
              <w:rPr>
                <w:rFonts w:ascii="Garamond" w:hAnsi="Garamond"/>
                <w:sz w:val="22"/>
                <w:szCs w:val="22"/>
                <w:lang w:eastAsia="en-US"/>
              </w:rPr>
            </w:pPr>
          </w:p>
          <w:p w14:paraId="389EF07F" w14:textId="77777777" w:rsidR="00DA225C" w:rsidRPr="001520B7" w:rsidRDefault="00DA225C" w:rsidP="001520B7">
            <w:pPr>
              <w:tabs>
                <w:tab w:val="left" w:pos="1418"/>
              </w:tabs>
              <w:spacing w:before="120" w:after="120"/>
              <w:jc w:val="both"/>
              <w:rPr>
                <w:rFonts w:ascii="Garamond" w:hAnsi="Garamond"/>
                <w:sz w:val="22"/>
                <w:szCs w:val="22"/>
              </w:rPr>
            </w:pPr>
            <w:r w:rsidRPr="001520B7">
              <w:rPr>
                <w:rFonts w:ascii="Garamond" w:hAnsi="Garamond"/>
                <w:sz w:val="22"/>
                <w:szCs w:val="22"/>
              </w:rPr>
              <w:t>В целях обеспечения исполнения обязательств Участника оптового рынка – поставщика мощности по оплате неустоек, штрафов, пени по договорам купли-продажи мощности по результатам конкурентного отбора мощности и обязательств по выплате денежной суммы за отказ от исполнения обязательств, возникших из указанных договоров купли-продажи, Участник оптового рынка, соответствующий требованиям к поручителям, установленным настоящим Договором, вправе заключать в порядке, установленном регламентами оптового рынка,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(Приложение</w:t>
            </w:r>
            <w:r w:rsidRPr="001520B7">
              <w:rPr>
                <w:rFonts w:ascii="Garamond" w:hAnsi="Garamond"/>
                <w:sz w:val="22"/>
                <w:szCs w:val="22"/>
                <w:lang w:val="en-GB"/>
              </w:rPr>
              <w:t> </w:t>
            </w:r>
            <w:r w:rsidRPr="001520B7">
              <w:rPr>
                <w:rFonts w:ascii="Garamond" w:hAnsi="Garamond"/>
                <w:sz w:val="22"/>
                <w:szCs w:val="22"/>
              </w:rPr>
              <w:t>№</w:t>
            </w:r>
            <w:r w:rsidRPr="001520B7">
              <w:rPr>
                <w:rFonts w:ascii="Garamond" w:hAnsi="Garamond"/>
                <w:sz w:val="22"/>
                <w:szCs w:val="22"/>
                <w:lang w:val="en-GB"/>
              </w:rPr>
              <w:t> </w:t>
            </w:r>
            <w:r w:rsidRPr="001520B7">
              <w:rPr>
                <w:rFonts w:ascii="Garamond" w:hAnsi="Garamond"/>
                <w:sz w:val="22"/>
                <w:szCs w:val="22"/>
              </w:rPr>
              <w:t>Д</w:t>
            </w:r>
            <w:r w:rsidRPr="001520B7">
              <w:rPr>
                <w:rFonts w:ascii="Garamond" w:hAnsi="Garamond"/>
                <w:sz w:val="22"/>
                <w:szCs w:val="22"/>
                <w:lang w:val="en-GB"/>
              </w:rPr>
              <w:t> </w:t>
            </w:r>
            <w:r w:rsidRPr="001520B7">
              <w:rPr>
                <w:rFonts w:ascii="Garamond" w:hAnsi="Garamond"/>
                <w:sz w:val="22"/>
                <w:szCs w:val="22"/>
              </w:rPr>
              <w:t xml:space="preserve">18.6 к настоящему Договору). В целях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с Участниками оптового рынка – кредиторами поставщика мощности по такому договору, Участник оптового рынка, имеющий намерение стать поручителем поставщика мощности, </w:t>
            </w:r>
            <w:r w:rsidRPr="00AF5E91">
              <w:rPr>
                <w:rFonts w:ascii="Garamond" w:hAnsi="Garamond"/>
                <w:sz w:val="22"/>
                <w:szCs w:val="22"/>
                <w:highlight w:val="yellow"/>
              </w:rPr>
              <w:t>заключает с ЦФР (унифицированной стороной по сделкам на оптовом рынке) 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по стандартной форме, являющейся приложением к настоящему Договору (Приложение</w:t>
            </w:r>
            <w:r w:rsidRPr="00AF5E91">
              <w:rPr>
                <w:rFonts w:ascii="Garamond" w:hAnsi="Garamond"/>
                <w:sz w:val="22"/>
                <w:szCs w:val="22"/>
                <w:highlight w:val="yellow"/>
                <w:lang w:val="en-GB"/>
              </w:rPr>
              <w:t> </w:t>
            </w:r>
            <w:r w:rsidRPr="00AF5E91">
              <w:rPr>
                <w:rFonts w:ascii="Garamond" w:hAnsi="Garamond"/>
                <w:sz w:val="22"/>
                <w:szCs w:val="22"/>
                <w:highlight w:val="yellow"/>
              </w:rPr>
              <w:t>№</w:t>
            </w:r>
            <w:r w:rsidRPr="00AF5E91">
              <w:rPr>
                <w:rFonts w:ascii="Garamond" w:hAnsi="Garamond"/>
                <w:sz w:val="22"/>
                <w:szCs w:val="22"/>
                <w:highlight w:val="yellow"/>
                <w:lang w:val="en-GB"/>
              </w:rPr>
              <w:t> </w:t>
            </w:r>
            <w:r w:rsidRPr="00AF5E91">
              <w:rPr>
                <w:rFonts w:ascii="Garamond" w:hAnsi="Garamond"/>
                <w:sz w:val="22"/>
                <w:szCs w:val="22"/>
                <w:highlight w:val="yellow"/>
              </w:rPr>
              <w:t>Д</w:t>
            </w:r>
            <w:r w:rsidRPr="00AF5E91">
              <w:rPr>
                <w:rFonts w:ascii="Garamond" w:hAnsi="Garamond"/>
                <w:sz w:val="22"/>
                <w:szCs w:val="22"/>
                <w:highlight w:val="yellow"/>
                <w:lang w:val="en-GB"/>
              </w:rPr>
              <w:t> </w:t>
            </w:r>
            <w:r w:rsidRPr="00AF5E91">
              <w:rPr>
                <w:rFonts w:ascii="Garamond" w:hAnsi="Garamond"/>
                <w:sz w:val="22"/>
                <w:szCs w:val="22"/>
                <w:highlight w:val="yellow"/>
              </w:rPr>
              <w:t>18.7 к настоящему Договору).</w:t>
            </w:r>
          </w:p>
          <w:p w14:paraId="447D0371" w14:textId="77777777" w:rsidR="00DA225C" w:rsidRPr="001520B7" w:rsidRDefault="00DA225C" w:rsidP="001520B7">
            <w:pPr>
              <w:tabs>
                <w:tab w:val="left" w:pos="1418"/>
              </w:tabs>
              <w:spacing w:before="120" w:after="120"/>
              <w:jc w:val="both"/>
              <w:rPr>
                <w:rFonts w:ascii="Garamond" w:hAnsi="Garamond"/>
                <w:sz w:val="22"/>
                <w:szCs w:val="22"/>
                <w:lang w:eastAsia="en-US"/>
              </w:rPr>
            </w:pPr>
            <w:r w:rsidRPr="00AF5E91">
              <w:rPr>
                <w:rFonts w:ascii="Garamond" w:hAnsi="Garamond"/>
                <w:sz w:val="22"/>
                <w:szCs w:val="22"/>
                <w:highlight w:val="yellow"/>
                <w:lang w:eastAsia="en-US"/>
              </w:rPr>
              <w:t>В целях обеспечения исполнения обязательств Участника оптового рынка – поставщика мощности по оплате неустоек, штрафов, пени по договорам купли-продажи мощности по результатам конкурентного отбора мощности новых генерирующих объектов и обязательств по выплате денежной суммы за отказ от исполнения обязательств, возникших из указанных договоров купли-продажи, Участник оптового рынка, соответствующий требованиям к поручителям, установленным настоящим Договором, вправе заключать в порядке, установленном регламентами оптового рынка,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(Приложение</w:t>
            </w:r>
            <w:r w:rsidRPr="00AF5E91">
              <w:rPr>
                <w:rFonts w:ascii="Garamond" w:hAnsi="Garamond"/>
                <w:sz w:val="22"/>
                <w:szCs w:val="22"/>
                <w:highlight w:val="yellow"/>
                <w:lang w:val="en-GB" w:eastAsia="en-US"/>
              </w:rPr>
              <w:t> </w:t>
            </w:r>
            <w:r w:rsidRPr="00AF5E91">
              <w:rPr>
                <w:rFonts w:ascii="Garamond" w:hAnsi="Garamond"/>
                <w:sz w:val="22"/>
                <w:szCs w:val="22"/>
                <w:highlight w:val="yellow"/>
                <w:lang w:eastAsia="en-US"/>
              </w:rPr>
              <w:t>№</w:t>
            </w:r>
            <w:r w:rsidRPr="00AF5E91">
              <w:rPr>
                <w:rFonts w:ascii="Garamond" w:hAnsi="Garamond"/>
                <w:sz w:val="22"/>
                <w:szCs w:val="22"/>
                <w:highlight w:val="yellow"/>
                <w:lang w:val="en-GB" w:eastAsia="en-US"/>
              </w:rPr>
              <w:t> </w:t>
            </w:r>
            <w:r w:rsidRPr="00AF5E91">
              <w:rPr>
                <w:rFonts w:ascii="Garamond" w:hAnsi="Garamond"/>
                <w:sz w:val="22"/>
                <w:szCs w:val="22"/>
                <w:highlight w:val="yellow"/>
                <w:lang w:eastAsia="en-US"/>
              </w:rPr>
              <w:t>Д</w:t>
            </w:r>
            <w:r w:rsidRPr="00AF5E91">
              <w:rPr>
                <w:rFonts w:ascii="Garamond" w:hAnsi="Garamond"/>
                <w:sz w:val="22"/>
                <w:szCs w:val="22"/>
                <w:highlight w:val="yellow"/>
                <w:lang w:val="en-GB" w:eastAsia="en-US"/>
              </w:rPr>
              <w:t> </w:t>
            </w:r>
            <w:r w:rsidRPr="00AF5E91">
              <w:rPr>
                <w:rFonts w:ascii="Garamond" w:hAnsi="Garamond"/>
                <w:sz w:val="22"/>
                <w:szCs w:val="22"/>
                <w:highlight w:val="yellow"/>
                <w:lang w:eastAsia="en-US"/>
              </w:rPr>
              <w:t>18.6.1 к настоящему Договору). В целях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с Участниками оптового рынка – кредиторами поставщика мощности по такому договору Участник оптового рынка, имеющий намерение стать поручителем поставщика мощности, заключает с ЦФР (унифицированной стороной по сделкам на оптовом рынке) 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по стандартной форме, являющейся приложением к настоящему Договору (Приложение</w:t>
            </w:r>
            <w:r w:rsidRPr="00AF5E91">
              <w:rPr>
                <w:rFonts w:ascii="Garamond" w:hAnsi="Garamond"/>
                <w:sz w:val="22"/>
                <w:szCs w:val="22"/>
                <w:highlight w:val="yellow"/>
                <w:lang w:val="en-GB" w:eastAsia="en-US"/>
              </w:rPr>
              <w:t> </w:t>
            </w:r>
            <w:r w:rsidRPr="00AF5E91">
              <w:rPr>
                <w:rFonts w:ascii="Garamond" w:hAnsi="Garamond"/>
                <w:sz w:val="22"/>
                <w:szCs w:val="22"/>
                <w:highlight w:val="yellow"/>
                <w:lang w:eastAsia="en-US"/>
              </w:rPr>
              <w:t>№</w:t>
            </w:r>
            <w:r w:rsidRPr="00AF5E91">
              <w:rPr>
                <w:rFonts w:ascii="Garamond" w:hAnsi="Garamond"/>
                <w:sz w:val="22"/>
                <w:szCs w:val="22"/>
                <w:highlight w:val="yellow"/>
                <w:lang w:val="en-GB" w:eastAsia="en-US"/>
              </w:rPr>
              <w:t> </w:t>
            </w:r>
            <w:r w:rsidRPr="00AF5E91">
              <w:rPr>
                <w:rFonts w:ascii="Garamond" w:hAnsi="Garamond"/>
                <w:sz w:val="22"/>
                <w:szCs w:val="22"/>
                <w:highlight w:val="yellow"/>
                <w:lang w:eastAsia="en-US"/>
              </w:rPr>
              <w:t>Д</w:t>
            </w:r>
            <w:r w:rsidRPr="00AF5E91">
              <w:rPr>
                <w:rFonts w:ascii="Garamond" w:hAnsi="Garamond"/>
                <w:sz w:val="22"/>
                <w:szCs w:val="22"/>
                <w:highlight w:val="yellow"/>
                <w:lang w:val="en-GB" w:eastAsia="en-US"/>
              </w:rPr>
              <w:t> </w:t>
            </w:r>
            <w:r w:rsidRPr="00AF5E91">
              <w:rPr>
                <w:rFonts w:ascii="Garamond" w:hAnsi="Garamond"/>
                <w:sz w:val="22"/>
                <w:szCs w:val="22"/>
                <w:highlight w:val="yellow"/>
                <w:lang w:eastAsia="en-US"/>
              </w:rPr>
              <w:t>18.7.1 к настоящему Договору).</w:t>
            </w:r>
          </w:p>
          <w:p w14:paraId="0AF9CE96" w14:textId="66EB4C28" w:rsidR="00DA225C" w:rsidRPr="001520B7" w:rsidRDefault="00DA225C" w:rsidP="001520B7">
            <w:pPr>
              <w:tabs>
                <w:tab w:val="left" w:pos="1418"/>
              </w:tabs>
              <w:spacing w:before="120" w:after="120"/>
              <w:jc w:val="both"/>
              <w:rPr>
                <w:rFonts w:ascii="Garamond" w:hAnsi="Garamond"/>
                <w:sz w:val="22"/>
                <w:szCs w:val="22"/>
                <w:lang w:eastAsia="en-US"/>
              </w:rPr>
            </w:pPr>
            <w:r w:rsidRPr="001520B7">
              <w:rPr>
                <w:rFonts w:ascii="Garamond" w:hAnsi="Garamond"/>
                <w:sz w:val="22"/>
                <w:szCs w:val="22"/>
                <w:lang w:eastAsia="en-US"/>
              </w:rPr>
              <w:t>В целях обеспечения исполнения обязательств Участника оптового рынка – поставщика мощности по оплате неустоек, штрафов, пени по договорам купли-продажи мощности по результатам КОМ НГО – 2021 и обязательств по выплате денежной суммы за отказ от исполнения обязательств, возникших из указанных договоров купли-продажи (за исключением обязательств по договорам, заключенным в связи с принятием Правительством Российской Федерации решения в соответствии с абзацем первым пункта 112(5) Правил оптового рынка), Участник оптового рынка, соответствующий требованиям к поручителям, установленным настоящим Договором, вправе заключать в порядке, установленном регламентами оптового рынка,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18.6.3 к настоящему Договору). В целях заключения договоров поручительства для обеспечения исполнения обязательств поставщика мощности по договорам купли-продажи мощност</w:t>
            </w:r>
            <w:r w:rsidR="00CF145C">
              <w:rPr>
                <w:rFonts w:ascii="Garamond" w:hAnsi="Garamond"/>
                <w:sz w:val="22"/>
                <w:szCs w:val="22"/>
                <w:lang w:eastAsia="en-US"/>
              </w:rPr>
              <w:t>и по результатам КОМ НГО – 2021</w:t>
            </w:r>
            <w:r w:rsidRPr="001520B7">
              <w:rPr>
                <w:rFonts w:ascii="Garamond" w:hAnsi="Garamond"/>
                <w:sz w:val="22"/>
                <w:szCs w:val="22"/>
                <w:lang w:eastAsia="en-US"/>
              </w:rPr>
              <w:t xml:space="preserve"> с Участниками оптового рынка – кредиторами поставщика мощности по такому договору Участник оптового рынка, имеющий намерение стать поручителем поставщика мощности,</w:t>
            </w:r>
            <w:r w:rsidRPr="00AF5E91">
              <w:rPr>
                <w:rFonts w:ascii="Garamond" w:hAnsi="Garamond"/>
                <w:sz w:val="22"/>
                <w:szCs w:val="22"/>
                <w:highlight w:val="yellow"/>
                <w:lang w:eastAsia="en-US"/>
              </w:rPr>
              <w:t xml:space="preserve"> заключает с ЦФР (унифицированной стороной по сделкам на оптовом рынке) 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к настоящему Договору (Приложение № Д 18.7.3 к настоящему Договору).</w:t>
            </w:r>
          </w:p>
          <w:p w14:paraId="2C76FD60" w14:textId="77777777" w:rsidR="003B0EE1" w:rsidRPr="001520B7" w:rsidRDefault="003B0EE1" w:rsidP="001520B7">
            <w:pPr>
              <w:tabs>
                <w:tab w:val="left" w:pos="1418"/>
              </w:tabs>
              <w:spacing w:before="120" w:after="120"/>
              <w:jc w:val="both"/>
              <w:rPr>
                <w:rFonts w:ascii="Garamond" w:hAnsi="Garamond"/>
                <w:sz w:val="22"/>
                <w:szCs w:val="22"/>
                <w:lang w:eastAsia="en-US"/>
              </w:rPr>
            </w:pPr>
            <w:r w:rsidRPr="001520B7">
              <w:rPr>
                <w:rFonts w:ascii="Garamond" w:hAnsi="Garamond"/>
                <w:sz w:val="22"/>
                <w:szCs w:val="22"/>
                <w:lang w:eastAsia="en-US"/>
              </w:rPr>
              <w:t>В целях обеспечения исполнения обязательств по оплате неустоек, штрафов, пени и обязательств по выплате денежной суммы за отказ от исполнения обязательств по договорам купли-продажи мощности по результатам конкурентного отбора мощности, возникших из указанных договоров Участник оптового рынка – поставщик мощности вправе заключать в порядке, установленном регламентами оптового рынка,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(Приложение № Д 18.8 к настоящему Договору).</w:t>
            </w:r>
          </w:p>
          <w:p w14:paraId="6BE31E25" w14:textId="77777777" w:rsidR="003B0EE1" w:rsidRPr="001520B7" w:rsidRDefault="003B0EE1" w:rsidP="001520B7">
            <w:pPr>
              <w:tabs>
                <w:tab w:val="left" w:pos="1418"/>
              </w:tabs>
              <w:spacing w:before="120" w:after="120"/>
              <w:jc w:val="both"/>
              <w:rPr>
                <w:rFonts w:ascii="Garamond" w:hAnsi="Garamond"/>
                <w:sz w:val="22"/>
                <w:szCs w:val="22"/>
                <w:lang w:eastAsia="en-US"/>
              </w:rPr>
            </w:pPr>
            <w:r w:rsidRPr="00AF5E91">
              <w:rPr>
                <w:rFonts w:ascii="Garamond" w:hAnsi="Garamond"/>
                <w:sz w:val="22"/>
                <w:szCs w:val="22"/>
                <w:highlight w:val="yellow"/>
                <w:lang w:eastAsia="en-US"/>
              </w:rPr>
              <w:t>В целях обеспечения исполнения обязательств по оплате неустоек, штрафов, пени и обязательств по выплате денежной суммы за отказ от исполнения обязательств по договорам купли-продажи мощности по результатам конкурентного отбора мощности новых генерирующих объектов Участник оптового рынка – поставщик мощности вправе заключать в порядке, установленном регламентами оптового рынка,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(Приложение № Д 18.8.1 к настоящему Договору).</w:t>
            </w:r>
          </w:p>
          <w:p w14:paraId="03085C38" w14:textId="77777777" w:rsidR="00DA225C" w:rsidRPr="001520B7" w:rsidRDefault="003B0EE1" w:rsidP="001520B7">
            <w:pPr>
              <w:tabs>
                <w:tab w:val="left" w:pos="1440"/>
              </w:tabs>
              <w:spacing w:before="120" w:after="120"/>
              <w:jc w:val="both"/>
              <w:rPr>
                <w:rFonts w:ascii="Garamond" w:hAnsi="Garamond"/>
                <w:sz w:val="22"/>
                <w:szCs w:val="22"/>
              </w:rPr>
            </w:pPr>
            <w:r w:rsidRPr="001520B7">
              <w:rPr>
                <w:rFonts w:ascii="Garamond" w:hAnsi="Garamond"/>
                <w:sz w:val="22"/>
                <w:szCs w:val="22"/>
                <w:lang w:eastAsia="en-US"/>
              </w:rPr>
              <w:t>В целях обеспечения исполнения обязательств по оплате неустоек, штрафов, пени и обязательств по выплате денежной суммы за отказ от исполнения обязательств по договорам купли-продажи мощности по результатам КОМ НГО – 2021 (за исключением обязательств по договорам, заключенным в связи с принятием Правительством Российской Федерации решения в соответствии с абзацем первым пункта 112(5) Правил оптового рынка) Участник оптового рынка – поставщик мощности вправе заключать в порядке, установленном регламентами оптового рынка,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18.8.3, Приложение № Д 18.8.4 к настоящему Договору).</w:t>
            </w:r>
          </w:p>
        </w:tc>
        <w:tc>
          <w:tcPr>
            <w:tcW w:w="7088" w:type="dxa"/>
          </w:tcPr>
          <w:p w14:paraId="72C67DAC" w14:textId="77777777" w:rsidR="003B0EE1" w:rsidRPr="001520B7" w:rsidRDefault="003B0EE1" w:rsidP="001520B7">
            <w:pPr>
              <w:spacing w:before="120" w:after="120"/>
              <w:ind w:right="-27"/>
              <w:jc w:val="both"/>
              <w:rPr>
                <w:rFonts w:ascii="Garamond" w:hAnsi="Garamond"/>
                <w:sz w:val="22"/>
                <w:szCs w:val="22"/>
                <w:lang w:eastAsia="en-US"/>
              </w:rPr>
            </w:pPr>
            <w:r w:rsidRPr="001520B7">
              <w:rPr>
                <w:rFonts w:ascii="Garamond" w:hAnsi="Garamond"/>
                <w:sz w:val="22"/>
                <w:szCs w:val="22"/>
                <w:lang w:eastAsia="en-US"/>
              </w:rPr>
              <w:t>Поставщик мощности, намеренный подать заявку для участия в конкурентном отборе мощности в отношении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обязан предоставить установленные настоящим Договором и регламентами оптового рынка гарантии исполнения обязательств, возникающих по результатам конкурентного отбора мощности.</w:t>
            </w:r>
          </w:p>
          <w:p w14:paraId="43D02B91" w14:textId="77777777" w:rsidR="003B0EE1" w:rsidRPr="001520B7" w:rsidRDefault="003B0EE1" w:rsidP="001520B7">
            <w:pPr>
              <w:tabs>
                <w:tab w:val="left" w:pos="1418"/>
              </w:tabs>
              <w:spacing w:before="120" w:after="120"/>
              <w:jc w:val="both"/>
              <w:rPr>
                <w:rFonts w:ascii="Garamond" w:hAnsi="Garamond"/>
                <w:sz w:val="22"/>
                <w:szCs w:val="22"/>
                <w:lang w:eastAsia="en-US"/>
              </w:rPr>
            </w:pPr>
            <w:r w:rsidRPr="001520B7">
              <w:rPr>
                <w:rFonts w:ascii="Garamond" w:hAnsi="Garamond"/>
                <w:sz w:val="22"/>
                <w:szCs w:val="22"/>
                <w:lang w:eastAsia="en-US"/>
              </w:rPr>
              <w:t>Поставщик мощности, намеренный подать заявку для участия в конкурентном отборе мощности новых генерирующих объектов, обязан предоставить установленные настоящим Договором и регламентами оптового рынка гарантии исполнения обязательств, возникающих по результатам конкурентного отбора мощности.</w:t>
            </w:r>
          </w:p>
          <w:p w14:paraId="242442CD" w14:textId="77777777" w:rsidR="003B0EE1" w:rsidRPr="001520B7" w:rsidRDefault="003B0EE1" w:rsidP="001520B7">
            <w:pPr>
              <w:tabs>
                <w:tab w:val="left" w:pos="1418"/>
              </w:tabs>
              <w:spacing w:before="120" w:after="120"/>
              <w:jc w:val="both"/>
              <w:rPr>
                <w:rFonts w:ascii="Garamond" w:hAnsi="Garamond"/>
                <w:sz w:val="22"/>
                <w:szCs w:val="22"/>
                <w:lang w:eastAsia="en-US"/>
              </w:rPr>
            </w:pPr>
          </w:p>
          <w:p w14:paraId="1E23863F" w14:textId="77777777" w:rsidR="00DA225C" w:rsidRPr="001520B7" w:rsidRDefault="00DA225C" w:rsidP="001520B7">
            <w:pPr>
              <w:tabs>
                <w:tab w:val="left" w:pos="1418"/>
              </w:tabs>
              <w:spacing w:before="120" w:after="120"/>
              <w:jc w:val="both"/>
              <w:rPr>
                <w:rFonts w:ascii="Garamond" w:hAnsi="Garamond"/>
                <w:sz w:val="22"/>
                <w:szCs w:val="22"/>
              </w:rPr>
            </w:pPr>
            <w:r w:rsidRPr="001520B7">
              <w:rPr>
                <w:rFonts w:ascii="Garamond" w:hAnsi="Garamond"/>
                <w:sz w:val="22"/>
                <w:szCs w:val="22"/>
              </w:rPr>
              <w:t>В целях обеспечения исполнения обязательств Участника оптового рынка – поставщика мощности по оплате неустоек, штрафов, пени по договорам купли-продажи мощности по результатам конкурентного отбора мощности и обязательств по выплате денежной суммы за отказ от исполнения обязательств, возникших из указанных договоров купли-продажи, Участник оптового рынка, соответствующий требованиям к поручителям, установленным настоящим Договором, вправе заключать в порядке, установленном регламентами оптового рынка,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(Приложение</w:t>
            </w:r>
            <w:r w:rsidRPr="001520B7">
              <w:rPr>
                <w:rFonts w:ascii="Garamond" w:hAnsi="Garamond"/>
                <w:sz w:val="22"/>
                <w:szCs w:val="22"/>
                <w:lang w:val="en-GB"/>
              </w:rPr>
              <w:t> </w:t>
            </w:r>
            <w:r w:rsidRPr="001520B7">
              <w:rPr>
                <w:rFonts w:ascii="Garamond" w:hAnsi="Garamond"/>
                <w:sz w:val="22"/>
                <w:szCs w:val="22"/>
              </w:rPr>
              <w:t>№</w:t>
            </w:r>
            <w:r w:rsidRPr="001520B7">
              <w:rPr>
                <w:rFonts w:ascii="Garamond" w:hAnsi="Garamond"/>
                <w:sz w:val="22"/>
                <w:szCs w:val="22"/>
                <w:lang w:val="en-GB"/>
              </w:rPr>
              <w:t> </w:t>
            </w:r>
            <w:r w:rsidRPr="001520B7">
              <w:rPr>
                <w:rFonts w:ascii="Garamond" w:hAnsi="Garamond"/>
                <w:sz w:val="22"/>
                <w:szCs w:val="22"/>
              </w:rPr>
              <w:t>Д</w:t>
            </w:r>
            <w:r w:rsidRPr="001520B7">
              <w:rPr>
                <w:rFonts w:ascii="Garamond" w:hAnsi="Garamond"/>
                <w:sz w:val="22"/>
                <w:szCs w:val="22"/>
                <w:lang w:val="en-GB"/>
              </w:rPr>
              <w:t> </w:t>
            </w:r>
            <w:r w:rsidRPr="001520B7">
              <w:rPr>
                <w:rFonts w:ascii="Garamond" w:hAnsi="Garamond"/>
                <w:sz w:val="22"/>
                <w:szCs w:val="22"/>
              </w:rPr>
              <w:t xml:space="preserve">18.6 к настоящему Договору).В целях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с Участниками оптового рынка – кредиторами поставщика мощности по такому договору, Участник оптового рынка, имеющий намерение стать поручителем поставщика мощности, </w:t>
            </w:r>
            <w:r w:rsidRPr="00AF5E91">
              <w:rPr>
                <w:rFonts w:ascii="Garamond" w:hAnsi="Garamond"/>
                <w:sz w:val="22"/>
                <w:szCs w:val="22"/>
                <w:highlight w:val="yellow"/>
              </w:rPr>
              <w:t xml:space="preserve">направляет КО уведомление о намерении заключить договор поручительства в порядке, предусмотренном </w:t>
            </w:r>
            <w:r w:rsidRPr="00151B64">
              <w:rPr>
                <w:rFonts w:ascii="Garamond" w:hAnsi="Garamond"/>
                <w:i/>
                <w:sz w:val="22"/>
                <w:szCs w:val="22"/>
                <w:highlight w:val="yellow"/>
              </w:rPr>
              <w:t>Регламентом проведения конкурентных отборов мощности</w:t>
            </w:r>
            <w:r w:rsidRPr="00AF5E91">
              <w:rPr>
                <w:rFonts w:ascii="Garamond" w:hAnsi="Garamond"/>
                <w:sz w:val="22"/>
                <w:szCs w:val="22"/>
                <w:highlight w:val="yellow"/>
              </w:rPr>
              <w:t xml:space="preserve"> (Приложение № 19.3 к настоящему Договору).</w:t>
            </w:r>
          </w:p>
          <w:p w14:paraId="53E1D535" w14:textId="1AF564DC" w:rsidR="00DA225C" w:rsidRDefault="00DA225C" w:rsidP="001520B7">
            <w:pPr>
              <w:tabs>
                <w:tab w:val="left" w:pos="1418"/>
              </w:tabs>
              <w:spacing w:before="120" w:after="120"/>
              <w:jc w:val="both"/>
              <w:rPr>
                <w:rFonts w:ascii="Garamond" w:hAnsi="Garamond"/>
                <w:sz w:val="22"/>
                <w:szCs w:val="22"/>
                <w:lang w:eastAsia="en-US"/>
              </w:rPr>
            </w:pPr>
          </w:p>
          <w:p w14:paraId="532B0C36" w14:textId="7E89030B" w:rsidR="00021A09" w:rsidRDefault="00021A09" w:rsidP="001520B7">
            <w:pPr>
              <w:tabs>
                <w:tab w:val="left" w:pos="1418"/>
              </w:tabs>
              <w:spacing w:before="120" w:after="120"/>
              <w:jc w:val="both"/>
              <w:rPr>
                <w:rFonts w:ascii="Garamond" w:hAnsi="Garamond"/>
                <w:sz w:val="22"/>
                <w:szCs w:val="22"/>
                <w:lang w:eastAsia="en-US"/>
              </w:rPr>
            </w:pPr>
          </w:p>
          <w:p w14:paraId="6946B2C8" w14:textId="5EFEBFF6" w:rsidR="00021A09" w:rsidRDefault="00021A09" w:rsidP="001520B7">
            <w:pPr>
              <w:tabs>
                <w:tab w:val="left" w:pos="1418"/>
              </w:tabs>
              <w:spacing w:before="120" w:after="120"/>
              <w:jc w:val="both"/>
              <w:rPr>
                <w:rFonts w:ascii="Garamond" w:hAnsi="Garamond"/>
                <w:sz w:val="22"/>
                <w:szCs w:val="22"/>
                <w:lang w:eastAsia="en-US"/>
              </w:rPr>
            </w:pPr>
          </w:p>
          <w:p w14:paraId="6E17218C" w14:textId="1B735BFD" w:rsidR="00021A09" w:rsidRDefault="00021A09" w:rsidP="001520B7">
            <w:pPr>
              <w:tabs>
                <w:tab w:val="left" w:pos="1418"/>
              </w:tabs>
              <w:spacing w:before="120" w:after="120"/>
              <w:jc w:val="both"/>
              <w:rPr>
                <w:rFonts w:ascii="Garamond" w:hAnsi="Garamond"/>
                <w:sz w:val="22"/>
                <w:szCs w:val="22"/>
                <w:lang w:eastAsia="en-US"/>
              </w:rPr>
            </w:pPr>
          </w:p>
          <w:p w14:paraId="339CC21E" w14:textId="09187DFB" w:rsidR="00021A09" w:rsidRDefault="00021A09" w:rsidP="001520B7">
            <w:pPr>
              <w:tabs>
                <w:tab w:val="left" w:pos="1418"/>
              </w:tabs>
              <w:spacing w:before="120" w:after="120"/>
              <w:jc w:val="both"/>
              <w:rPr>
                <w:rFonts w:ascii="Garamond" w:hAnsi="Garamond"/>
                <w:sz w:val="22"/>
                <w:szCs w:val="22"/>
                <w:lang w:eastAsia="en-US"/>
              </w:rPr>
            </w:pPr>
          </w:p>
          <w:p w14:paraId="0BA5C234" w14:textId="3EABABC9" w:rsidR="00021A09" w:rsidRDefault="00021A09" w:rsidP="001520B7">
            <w:pPr>
              <w:tabs>
                <w:tab w:val="left" w:pos="1418"/>
              </w:tabs>
              <w:spacing w:before="120" w:after="120"/>
              <w:jc w:val="both"/>
              <w:rPr>
                <w:rFonts w:ascii="Garamond" w:hAnsi="Garamond"/>
                <w:sz w:val="22"/>
                <w:szCs w:val="22"/>
                <w:lang w:eastAsia="en-US"/>
              </w:rPr>
            </w:pPr>
          </w:p>
          <w:p w14:paraId="5AEA111D" w14:textId="587664E8" w:rsidR="00021A09" w:rsidRDefault="00021A09" w:rsidP="001520B7">
            <w:pPr>
              <w:tabs>
                <w:tab w:val="left" w:pos="1418"/>
              </w:tabs>
              <w:spacing w:before="120" w:after="120"/>
              <w:jc w:val="both"/>
              <w:rPr>
                <w:rFonts w:ascii="Garamond" w:hAnsi="Garamond"/>
                <w:sz w:val="22"/>
                <w:szCs w:val="22"/>
                <w:lang w:eastAsia="en-US"/>
              </w:rPr>
            </w:pPr>
          </w:p>
          <w:p w14:paraId="510A0C0B" w14:textId="25D306C2" w:rsidR="00021A09" w:rsidRDefault="00021A09" w:rsidP="001520B7">
            <w:pPr>
              <w:tabs>
                <w:tab w:val="left" w:pos="1418"/>
              </w:tabs>
              <w:spacing w:before="120" w:after="120"/>
              <w:jc w:val="both"/>
              <w:rPr>
                <w:rFonts w:ascii="Garamond" w:hAnsi="Garamond"/>
                <w:sz w:val="22"/>
                <w:szCs w:val="22"/>
                <w:lang w:eastAsia="en-US"/>
              </w:rPr>
            </w:pPr>
          </w:p>
          <w:p w14:paraId="2BB7026A" w14:textId="22560A7B" w:rsidR="00021A09" w:rsidRDefault="00021A09" w:rsidP="001520B7">
            <w:pPr>
              <w:tabs>
                <w:tab w:val="left" w:pos="1418"/>
              </w:tabs>
              <w:spacing w:before="120" w:after="120"/>
              <w:jc w:val="both"/>
              <w:rPr>
                <w:rFonts w:ascii="Garamond" w:hAnsi="Garamond"/>
                <w:sz w:val="22"/>
                <w:szCs w:val="22"/>
                <w:lang w:eastAsia="en-US"/>
              </w:rPr>
            </w:pPr>
          </w:p>
          <w:p w14:paraId="59DCC68E" w14:textId="5AF38FBB" w:rsidR="00021A09" w:rsidRDefault="00021A09" w:rsidP="001520B7">
            <w:pPr>
              <w:tabs>
                <w:tab w:val="left" w:pos="1418"/>
              </w:tabs>
              <w:spacing w:before="120" w:after="120"/>
              <w:jc w:val="both"/>
              <w:rPr>
                <w:rFonts w:ascii="Garamond" w:hAnsi="Garamond"/>
                <w:sz w:val="22"/>
                <w:szCs w:val="22"/>
                <w:lang w:eastAsia="en-US"/>
              </w:rPr>
            </w:pPr>
          </w:p>
          <w:p w14:paraId="4CDDCF1A" w14:textId="2FB852EA" w:rsidR="00021A09" w:rsidRDefault="00021A09" w:rsidP="001520B7">
            <w:pPr>
              <w:tabs>
                <w:tab w:val="left" w:pos="1418"/>
              </w:tabs>
              <w:spacing w:before="120" w:after="120"/>
              <w:jc w:val="both"/>
              <w:rPr>
                <w:rFonts w:ascii="Garamond" w:hAnsi="Garamond"/>
                <w:sz w:val="22"/>
                <w:szCs w:val="22"/>
                <w:lang w:eastAsia="en-US"/>
              </w:rPr>
            </w:pPr>
          </w:p>
          <w:p w14:paraId="4D51A45D" w14:textId="6273BDA3" w:rsidR="00021A09" w:rsidRDefault="00021A09" w:rsidP="001520B7">
            <w:pPr>
              <w:tabs>
                <w:tab w:val="left" w:pos="1418"/>
              </w:tabs>
              <w:spacing w:before="120" w:after="120"/>
              <w:jc w:val="both"/>
              <w:rPr>
                <w:rFonts w:ascii="Garamond" w:hAnsi="Garamond"/>
                <w:sz w:val="22"/>
                <w:szCs w:val="22"/>
                <w:lang w:eastAsia="en-US"/>
              </w:rPr>
            </w:pPr>
          </w:p>
          <w:p w14:paraId="0D3F06FC" w14:textId="049C2604" w:rsidR="00021A09" w:rsidRDefault="00021A09" w:rsidP="001520B7">
            <w:pPr>
              <w:tabs>
                <w:tab w:val="left" w:pos="1418"/>
              </w:tabs>
              <w:spacing w:before="120" w:after="120"/>
              <w:jc w:val="both"/>
              <w:rPr>
                <w:rFonts w:ascii="Garamond" w:hAnsi="Garamond"/>
                <w:sz w:val="22"/>
                <w:szCs w:val="22"/>
                <w:lang w:eastAsia="en-US"/>
              </w:rPr>
            </w:pPr>
          </w:p>
          <w:p w14:paraId="756B2BC9" w14:textId="5AC61C2F" w:rsidR="00021A09" w:rsidRDefault="00021A09" w:rsidP="001520B7">
            <w:pPr>
              <w:tabs>
                <w:tab w:val="left" w:pos="1418"/>
              </w:tabs>
              <w:spacing w:before="120" w:after="120"/>
              <w:jc w:val="both"/>
              <w:rPr>
                <w:rFonts w:ascii="Garamond" w:hAnsi="Garamond"/>
                <w:sz w:val="22"/>
                <w:szCs w:val="22"/>
                <w:lang w:eastAsia="en-US"/>
              </w:rPr>
            </w:pPr>
          </w:p>
          <w:p w14:paraId="7D340BE4" w14:textId="6963EF05" w:rsidR="00021A09" w:rsidRDefault="00021A09" w:rsidP="001520B7">
            <w:pPr>
              <w:tabs>
                <w:tab w:val="left" w:pos="1418"/>
              </w:tabs>
              <w:spacing w:before="120" w:after="120"/>
              <w:jc w:val="both"/>
              <w:rPr>
                <w:rFonts w:ascii="Garamond" w:hAnsi="Garamond"/>
                <w:sz w:val="22"/>
                <w:szCs w:val="22"/>
                <w:lang w:eastAsia="en-US"/>
              </w:rPr>
            </w:pPr>
          </w:p>
          <w:p w14:paraId="39D57294" w14:textId="6A240F64" w:rsidR="00021A09" w:rsidRDefault="00021A09" w:rsidP="001520B7">
            <w:pPr>
              <w:tabs>
                <w:tab w:val="left" w:pos="1418"/>
              </w:tabs>
              <w:spacing w:before="120" w:after="120"/>
              <w:jc w:val="both"/>
              <w:rPr>
                <w:rFonts w:ascii="Garamond" w:hAnsi="Garamond"/>
                <w:sz w:val="22"/>
                <w:szCs w:val="22"/>
                <w:lang w:eastAsia="en-US"/>
              </w:rPr>
            </w:pPr>
          </w:p>
          <w:p w14:paraId="046F7082" w14:textId="282CEB1A" w:rsidR="00021A09" w:rsidRDefault="00021A09" w:rsidP="001520B7">
            <w:pPr>
              <w:tabs>
                <w:tab w:val="left" w:pos="1418"/>
              </w:tabs>
              <w:spacing w:before="120" w:after="120"/>
              <w:jc w:val="both"/>
              <w:rPr>
                <w:rFonts w:ascii="Garamond" w:hAnsi="Garamond"/>
                <w:sz w:val="22"/>
                <w:szCs w:val="22"/>
                <w:lang w:eastAsia="en-US"/>
              </w:rPr>
            </w:pPr>
          </w:p>
          <w:p w14:paraId="5E43FC6A" w14:textId="21E92697" w:rsidR="00021A09" w:rsidRDefault="00021A09" w:rsidP="001520B7">
            <w:pPr>
              <w:tabs>
                <w:tab w:val="left" w:pos="1418"/>
              </w:tabs>
              <w:spacing w:before="120" w:after="120"/>
              <w:jc w:val="both"/>
              <w:rPr>
                <w:rFonts w:ascii="Garamond" w:hAnsi="Garamond"/>
                <w:sz w:val="22"/>
                <w:szCs w:val="22"/>
                <w:lang w:eastAsia="en-US"/>
              </w:rPr>
            </w:pPr>
          </w:p>
          <w:p w14:paraId="19395C48" w14:textId="65DC7200" w:rsidR="00021A09" w:rsidRPr="001520B7" w:rsidRDefault="00021A09" w:rsidP="001520B7">
            <w:pPr>
              <w:tabs>
                <w:tab w:val="left" w:pos="1418"/>
              </w:tabs>
              <w:spacing w:before="120" w:after="120"/>
              <w:jc w:val="both"/>
              <w:rPr>
                <w:rFonts w:ascii="Garamond" w:hAnsi="Garamond"/>
                <w:sz w:val="22"/>
                <w:szCs w:val="22"/>
                <w:lang w:eastAsia="en-US"/>
              </w:rPr>
            </w:pPr>
          </w:p>
          <w:p w14:paraId="19BD468C" w14:textId="581E27D6" w:rsidR="00DA225C" w:rsidRDefault="00DA225C" w:rsidP="001520B7">
            <w:pPr>
              <w:tabs>
                <w:tab w:val="left" w:pos="1418"/>
              </w:tabs>
              <w:spacing w:before="120" w:after="120"/>
              <w:jc w:val="both"/>
              <w:rPr>
                <w:rFonts w:ascii="Garamond" w:hAnsi="Garamond"/>
                <w:sz w:val="22"/>
                <w:szCs w:val="22"/>
                <w:lang w:eastAsia="en-US"/>
              </w:rPr>
            </w:pPr>
            <w:r w:rsidRPr="001520B7">
              <w:rPr>
                <w:rFonts w:ascii="Garamond" w:hAnsi="Garamond"/>
                <w:sz w:val="22"/>
                <w:szCs w:val="22"/>
                <w:lang w:eastAsia="en-US"/>
              </w:rPr>
              <w:t>В целях обеспечения исполнения обязательств Участника оптового рынка – поставщика мощности по оплате неустоек, штрафов, пени по договорам купли-продажи мощности по результатам КОМ НГО – 2021 и обязательств по выплате денежной суммы за отказ от исполнения обязательств, возникших из указанных договоров купли-продажи (за исключением обязательств по договорам, заключенным в связи с принятием Правительством Российской Федерации решения в соответствии с абзацем первым пункта 112(5) Правил оптового рынка), Участник оптового рынка, соответствующий требованиям к поручителям, установленным настоящим Договором, вправе заключать в порядке, установленном регламентами оптового рынка,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18.6.3 к настоящему Договору). В целях заключения договоров поручительства для обеспечения исполнения обязательств поставщика мощности по договорам купли-продажи мощност</w:t>
            </w:r>
            <w:r w:rsidR="00CF145C">
              <w:rPr>
                <w:rFonts w:ascii="Garamond" w:hAnsi="Garamond"/>
                <w:sz w:val="22"/>
                <w:szCs w:val="22"/>
                <w:lang w:eastAsia="en-US"/>
              </w:rPr>
              <w:t>и по результатам КОМ НГО – 2021</w:t>
            </w:r>
            <w:r w:rsidRPr="001520B7">
              <w:rPr>
                <w:rFonts w:ascii="Garamond" w:hAnsi="Garamond"/>
                <w:sz w:val="22"/>
                <w:szCs w:val="22"/>
                <w:lang w:eastAsia="en-US"/>
              </w:rPr>
              <w:t xml:space="preserve"> с Участниками оптового рынка – кредиторами поставщика мощности по такому договору Участник оптового рынка, имеющий намерение стать поручителем поставщика мощности,</w:t>
            </w:r>
            <w:r w:rsidRPr="00AF5E91">
              <w:rPr>
                <w:rFonts w:ascii="Garamond" w:hAnsi="Garamond"/>
                <w:sz w:val="22"/>
                <w:szCs w:val="22"/>
                <w:highlight w:val="yellow"/>
                <w:lang w:eastAsia="en-US"/>
              </w:rPr>
              <w:t xml:space="preserve"> </w:t>
            </w:r>
            <w:r w:rsidRPr="00AF5E91">
              <w:rPr>
                <w:rFonts w:ascii="Garamond" w:hAnsi="Garamond"/>
                <w:sz w:val="22"/>
                <w:szCs w:val="22"/>
                <w:highlight w:val="yellow"/>
              </w:rPr>
              <w:t xml:space="preserve">направляет КО уведомление о намерении заключить договор поручительства в порядке, предусмотренном </w:t>
            </w:r>
            <w:r w:rsidRPr="00D82FCA">
              <w:rPr>
                <w:rFonts w:ascii="Garamond" w:hAnsi="Garamond"/>
                <w:i/>
                <w:sz w:val="22"/>
                <w:szCs w:val="22"/>
                <w:highlight w:val="yellow"/>
              </w:rPr>
              <w:t>Регламентом проведения конкурентных отборов мощности</w:t>
            </w:r>
            <w:r w:rsidRPr="00AF5E91">
              <w:rPr>
                <w:rFonts w:ascii="Garamond" w:hAnsi="Garamond"/>
                <w:sz w:val="22"/>
                <w:szCs w:val="22"/>
                <w:highlight w:val="yellow"/>
              </w:rPr>
              <w:t xml:space="preserve"> (Приложение № 19.3 к настоящему Договору)</w:t>
            </w:r>
            <w:r w:rsidRPr="00AF5E91">
              <w:rPr>
                <w:rFonts w:ascii="Garamond" w:hAnsi="Garamond"/>
                <w:sz w:val="22"/>
                <w:szCs w:val="22"/>
                <w:highlight w:val="yellow"/>
                <w:lang w:eastAsia="en-US"/>
              </w:rPr>
              <w:t>.</w:t>
            </w:r>
          </w:p>
          <w:p w14:paraId="34CEA1D8" w14:textId="1EED52CD" w:rsidR="00021A09" w:rsidRDefault="00021A09" w:rsidP="001520B7">
            <w:pPr>
              <w:tabs>
                <w:tab w:val="left" w:pos="1418"/>
              </w:tabs>
              <w:spacing w:before="120" w:after="120"/>
              <w:jc w:val="both"/>
              <w:rPr>
                <w:rFonts w:ascii="Garamond" w:hAnsi="Garamond"/>
                <w:sz w:val="22"/>
                <w:szCs w:val="22"/>
                <w:lang w:eastAsia="en-US"/>
              </w:rPr>
            </w:pPr>
          </w:p>
          <w:p w14:paraId="118E3A4C" w14:textId="40E88A85" w:rsidR="00021A09" w:rsidRDefault="00021A09" w:rsidP="001520B7">
            <w:pPr>
              <w:tabs>
                <w:tab w:val="left" w:pos="1418"/>
              </w:tabs>
              <w:spacing w:before="120" w:after="120"/>
              <w:jc w:val="both"/>
              <w:rPr>
                <w:rFonts w:ascii="Garamond" w:hAnsi="Garamond"/>
                <w:sz w:val="22"/>
                <w:szCs w:val="22"/>
                <w:lang w:eastAsia="en-US"/>
              </w:rPr>
            </w:pPr>
          </w:p>
          <w:p w14:paraId="5ED3419C" w14:textId="07DFB157" w:rsidR="00021A09" w:rsidRPr="001520B7" w:rsidRDefault="00021A09" w:rsidP="001520B7">
            <w:pPr>
              <w:tabs>
                <w:tab w:val="left" w:pos="1418"/>
              </w:tabs>
              <w:spacing w:before="120" w:after="120"/>
              <w:jc w:val="both"/>
              <w:rPr>
                <w:rFonts w:ascii="Garamond" w:hAnsi="Garamond"/>
                <w:sz w:val="22"/>
                <w:szCs w:val="22"/>
                <w:lang w:eastAsia="en-US"/>
              </w:rPr>
            </w:pPr>
          </w:p>
          <w:p w14:paraId="0D4818BE" w14:textId="0AD15015" w:rsidR="003B0EE1" w:rsidRDefault="003B0EE1" w:rsidP="001520B7">
            <w:pPr>
              <w:tabs>
                <w:tab w:val="left" w:pos="1418"/>
              </w:tabs>
              <w:spacing w:before="120" w:after="120"/>
              <w:jc w:val="both"/>
              <w:rPr>
                <w:rFonts w:ascii="Garamond" w:hAnsi="Garamond"/>
                <w:sz w:val="22"/>
                <w:szCs w:val="22"/>
              </w:rPr>
            </w:pPr>
            <w:r w:rsidRPr="001520B7">
              <w:rPr>
                <w:rFonts w:ascii="Garamond" w:hAnsi="Garamond"/>
                <w:sz w:val="22"/>
                <w:szCs w:val="22"/>
              </w:rPr>
              <w:t>В целях обеспечения исполнения обязательств по оплате неустоек, штрафов, пени и обязательств по выплате денежной суммы за отказ от исполнения обязательств по договорам купли-продажи мощности по результатам конкурентного отбора мощности, возникших из указанных договоров Участник оптового рынка – поставщик мощности вправе заключать в порядке, установленном регламентами оптового рынка,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(Приложение № Д 18.8 к настоящему Договору).</w:t>
            </w:r>
          </w:p>
          <w:p w14:paraId="1AF9FE16" w14:textId="4F9B9628" w:rsidR="00021A09" w:rsidRDefault="00021A09" w:rsidP="001520B7">
            <w:pPr>
              <w:tabs>
                <w:tab w:val="left" w:pos="1418"/>
              </w:tabs>
              <w:spacing w:before="120" w:after="120"/>
              <w:jc w:val="both"/>
              <w:rPr>
                <w:rFonts w:ascii="Garamond" w:hAnsi="Garamond"/>
                <w:sz w:val="22"/>
                <w:szCs w:val="22"/>
              </w:rPr>
            </w:pPr>
          </w:p>
          <w:p w14:paraId="1EDC6DE6" w14:textId="0DC34C29" w:rsidR="00021A09" w:rsidRDefault="00021A09" w:rsidP="001520B7">
            <w:pPr>
              <w:tabs>
                <w:tab w:val="left" w:pos="1418"/>
              </w:tabs>
              <w:spacing w:before="120" w:after="120"/>
              <w:jc w:val="both"/>
              <w:rPr>
                <w:rFonts w:ascii="Garamond" w:hAnsi="Garamond"/>
                <w:sz w:val="22"/>
                <w:szCs w:val="22"/>
              </w:rPr>
            </w:pPr>
          </w:p>
          <w:p w14:paraId="184D6696" w14:textId="3BEFB12E" w:rsidR="00021A09" w:rsidRDefault="00021A09" w:rsidP="001520B7">
            <w:pPr>
              <w:tabs>
                <w:tab w:val="left" w:pos="1418"/>
              </w:tabs>
              <w:spacing w:before="120" w:after="120"/>
              <w:jc w:val="both"/>
              <w:rPr>
                <w:rFonts w:ascii="Garamond" w:hAnsi="Garamond"/>
                <w:sz w:val="22"/>
                <w:szCs w:val="22"/>
              </w:rPr>
            </w:pPr>
          </w:p>
          <w:p w14:paraId="756D09D3" w14:textId="71A54F0C" w:rsidR="00021A09" w:rsidRDefault="00021A09" w:rsidP="001520B7">
            <w:pPr>
              <w:tabs>
                <w:tab w:val="left" w:pos="1418"/>
              </w:tabs>
              <w:spacing w:before="120" w:after="120"/>
              <w:jc w:val="both"/>
              <w:rPr>
                <w:rFonts w:ascii="Garamond" w:hAnsi="Garamond"/>
                <w:sz w:val="22"/>
                <w:szCs w:val="22"/>
              </w:rPr>
            </w:pPr>
          </w:p>
          <w:p w14:paraId="6DD66E67" w14:textId="6616786E" w:rsidR="00021A09" w:rsidRDefault="00021A09" w:rsidP="001520B7">
            <w:pPr>
              <w:tabs>
                <w:tab w:val="left" w:pos="1418"/>
              </w:tabs>
              <w:spacing w:before="120" w:after="120"/>
              <w:jc w:val="both"/>
              <w:rPr>
                <w:rFonts w:ascii="Garamond" w:hAnsi="Garamond"/>
                <w:sz w:val="22"/>
                <w:szCs w:val="22"/>
              </w:rPr>
            </w:pPr>
          </w:p>
          <w:p w14:paraId="0717040F" w14:textId="505AE0DF" w:rsidR="00021A09" w:rsidRDefault="00021A09" w:rsidP="001520B7">
            <w:pPr>
              <w:tabs>
                <w:tab w:val="left" w:pos="1418"/>
              </w:tabs>
              <w:spacing w:before="120" w:after="120"/>
              <w:jc w:val="both"/>
              <w:rPr>
                <w:rFonts w:ascii="Garamond" w:hAnsi="Garamond"/>
                <w:sz w:val="22"/>
                <w:szCs w:val="22"/>
              </w:rPr>
            </w:pPr>
          </w:p>
          <w:p w14:paraId="4971A63D" w14:textId="77777777" w:rsidR="00021A09" w:rsidRPr="001520B7" w:rsidRDefault="00021A09" w:rsidP="001520B7">
            <w:pPr>
              <w:tabs>
                <w:tab w:val="left" w:pos="1418"/>
              </w:tabs>
              <w:spacing w:before="120" w:after="120"/>
              <w:jc w:val="both"/>
              <w:rPr>
                <w:rFonts w:ascii="Garamond" w:hAnsi="Garamond"/>
                <w:sz w:val="22"/>
                <w:szCs w:val="22"/>
              </w:rPr>
            </w:pPr>
          </w:p>
          <w:p w14:paraId="21E9E720" w14:textId="77777777" w:rsidR="00DA225C" w:rsidRPr="001520B7" w:rsidRDefault="003B0EE1" w:rsidP="001520B7">
            <w:pPr>
              <w:tabs>
                <w:tab w:val="left" w:pos="1440"/>
              </w:tabs>
              <w:spacing w:before="120" w:after="120"/>
              <w:jc w:val="both"/>
              <w:rPr>
                <w:rFonts w:ascii="Garamond" w:hAnsi="Garamond"/>
                <w:sz w:val="22"/>
                <w:szCs w:val="22"/>
              </w:rPr>
            </w:pPr>
            <w:r w:rsidRPr="001520B7">
              <w:rPr>
                <w:rFonts w:ascii="Garamond" w:hAnsi="Garamond"/>
                <w:sz w:val="22"/>
                <w:szCs w:val="22"/>
              </w:rPr>
              <w:t>В целях обеспечения исполнения обязательств по оплате неустоек, штрафов, пени и обязательств по выплате денежной суммы за отказ от исполнения обязательств по договорам купли-продажи мощности по результатам КОМ НГО – 2021 (за исключением обязательств по договорам, заключенным в связи с принятием Правительством Российской Федерации решения в соответствии с абзацем первым пункта 112(5) Правил оптового рынка) Участник оптового рынка – поставщик мощности вправе заключать в порядке, установленном регламентами оптового рынка,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18.8.3, Приложение № Д 18.8.4 к настоящему Договору).</w:t>
            </w:r>
          </w:p>
        </w:tc>
      </w:tr>
    </w:tbl>
    <w:p w14:paraId="5E5FCE71" w14:textId="77777777" w:rsidR="00637DA8" w:rsidRPr="00637DA8" w:rsidRDefault="00637DA8" w:rsidP="00637DA8">
      <w:pPr>
        <w:rPr>
          <w:rFonts w:eastAsia="Batang"/>
        </w:rPr>
      </w:pPr>
    </w:p>
    <w:p w14:paraId="2334CD1D" w14:textId="02C81222" w:rsidR="003E56B2" w:rsidRDefault="003E56B2" w:rsidP="00792A8F">
      <w:pPr>
        <w:keepNext/>
        <w:keepLines/>
        <w:widowControl w:val="0"/>
        <w:numPr>
          <w:ilvl w:val="1"/>
          <w:numId w:val="0"/>
        </w:numPr>
        <w:ind w:left="-284"/>
        <w:outlineLvl w:val="1"/>
        <w:rPr>
          <w:rFonts w:ascii="Garamond" w:eastAsia="Batang" w:hAnsi="Garamond"/>
          <w:b/>
          <w:bCs/>
          <w:caps/>
          <w:sz w:val="26"/>
          <w:szCs w:val="26"/>
        </w:rPr>
      </w:pPr>
      <w:r w:rsidRPr="003E56B2">
        <w:rPr>
          <w:rFonts w:ascii="Garamond" w:eastAsia="Batang" w:hAnsi="Garamond"/>
          <w:b/>
          <w:bCs/>
          <w:caps/>
          <w:sz w:val="26"/>
          <w:szCs w:val="26"/>
        </w:rPr>
        <w:t>П</w:t>
      </w:r>
      <w:r w:rsidRPr="003E56B2">
        <w:rPr>
          <w:rFonts w:ascii="Garamond" w:eastAsia="Batang" w:hAnsi="Garamond"/>
          <w:b/>
          <w:bCs/>
          <w:sz w:val="26"/>
          <w:szCs w:val="26"/>
        </w:rPr>
        <w:t>редложения по изменениям и дополнениям</w:t>
      </w:r>
      <w:r w:rsidRPr="003E56B2">
        <w:rPr>
          <w:rFonts w:ascii="Garamond" w:eastAsia="Batang" w:hAnsi="Garamond"/>
          <w:b/>
          <w:bCs/>
          <w:caps/>
          <w:sz w:val="26"/>
          <w:szCs w:val="26"/>
        </w:rPr>
        <w:t xml:space="preserve"> </w:t>
      </w:r>
      <w:r w:rsidRPr="003E56B2">
        <w:rPr>
          <w:rFonts w:ascii="Garamond" w:eastAsia="Batang" w:hAnsi="Garamond"/>
          <w:b/>
          <w:bCs/>
          <w:sz w:val="26"/>
          <w:szCs w:val="26"/>
        </w:rPr>
        <w:t>в</w:t>
      </w:r>
      <w:r w:rsidRPr="003E56B2">
        <w:rPr>
          <w:rFonts w:ascii="Garamond" w:eastAsia="Batang" w:hAnsi="Garamond"/>
          <w:b/>
          <w:bCs/>
          <w:caps/>
          <w:sz w:val="26"/>
          <w:szCs w:val="26"/>
        </w:rPr>
        <w:t xml:space="preserve"> </w:t>
      </w:r>
      <w:r w:rsidRPr="003E56B2">
        <w:rPr>
          <w:rFonts w:ascii="Garamond" w:eastAsia="Batang" w:hAnsi="Garamond"/>
          <w:b/>
          <w:bCs/>
          <w:sz w:val="26"/>
          <w:szCs w:val="26"/>
        </w:rPr>
        <w:t>РЕГЛАМЕНТ ПРОВЕДЕНИЯ КОНКУРЕНТНЫХ ОТБОРОВ МОЩНОСТИ (</w:t>
      </w:r>
      <w:r w:rsidRPr="003E56B2">
        <w:rPr>
          <w:rFonts w:ascii="Garamond" w:eastAsia="Batang" w:hAnsi="Garamond"/>
          <w:b/>
          <w:bCs/>
          <w:caps/>
          <w:sz w:val="26"/>
          <w:szCs w:val="26"/>
        </w:rPr>
        <w:t>П</w:t>
      </w:r>
      <w:r w:rsidRPr="003E56B2">
        <w:rPr>
          <w:rFonts w:ascii="Garamond" w:eastAsia="Batang" w:hAnsi="Garamond"/>
          <w:b/>
          <w:bCs/>
          <w:sz w:val="26"/>
          <w:szCs w:val="26"/>
        </w:rPr>
        <w:t xml:space="preserve">риложение </w:t>
      </w:r>
      <w:r w:rsidRPr="003E56B2">
        <w:rPr>
          <w:rFonts w:ascii="Garamond" w:eastAsia="Batang" w:hAnsi="Garamond"/>
          <w:b/>
          <w:bCs/>
          <w:caps/>
          <w:sz w:val="26"/>
          <w:szCs w:val="26"/>
        </w:rPr>
        <w:t xml:space="preserve">№ 19.3 </w:t>
      </w:r>
      <w:r w:rsidRPr="003E56B2">
        <w:rPr>
          <w:rFonts w:ascii="Garamond" w:eastAsia="Batang" w:hAnsi="Garamond"/>
          <w:b/>
          <w:bCs/>
          <w:sz w:val="26"/>
          <w:szCs w:val="26"/>
        </w:rPr>
        <w:t>к Договору о присоединении к торговой системе оптового рынка</w:t>
      </w:r>
      <w:r w:rsidRPr="003E56B2">
        <w:rPr>
          <w:rFonts w:ascii="Garamond" w:eastAsia="Batang" w:hAnsi="Garamond"/>
          <w:b/>
          <w:bCs/>
          <w:caps/>
          <w:sz w:val="26"/>
          <w:szCs w:val="26"/>
        </w:rPr>
        <w:t>)</w:t>
      </w:r>
    </w:p>
    <w:p w14:paraId="506C46B1" w14:textId="77777777" w:rsidR="00637DA8" w:rsidRPr="003E56B2" w:rsidRDefault="00637DA8" w:rsidP="00637DA8">
      <w:pPr>
        <w:keepNext/>
        <w:keepLines/>
        <w:widowControl w:val="0"/>
        <w:numPr>
          <w:ilvl w:val="1"/>
          <w:numId w:val="0"/>
        </w:numPr>
        <w:jc w:val="both"/>
        <w:outlineLvl w:val="1"/>
        <w:rPr>
          <w:rFonts w:ascii="Garamond" w:eastAsia="Batang" w:hAnsi="Garamond"/>
          <w:b/>
          <w:bCs/>
          <w:caps/>
          <w:sz w:val="26"/>
          <w:szCs w:val="26"/>
        </w:rPr>
      </w:pPr>
    </w:p>
    <w:tbl>
      <w:tblPr>
        <w:tblpPr w:leftFromText="180" w:rightFromText="180" w:vertAnchor="text" w:tblpX="-289"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229"/>
        <w:gridCol w:w="7229"/>
      </w:tblGrid>
      <w:tr w:rsidR="003E56B2" w:rsidRPr="003E56B2" w14:paraId="09E3743C" w14:textId="77777777" w:rsidTr="00664856">
        <w:trPr>
          <w:trHeight w:val="435"/>
        </w:trPr>
        <w:tc>
          <w:tcPr>
            <w:tcW w:w="846" w:type="dxa"/>
            <w:vAlign w:val="center"/>
          </w:tcPr>
          <w:p w14:paraId="3BADA53C" w14:textId="77777777" w:rsidR="003E56B2" w:rsidRPr="003E56B2" w:rsidRDefault="003E56B2" w:rsidP="003E56B2">
            <w:pPr>
              <w:widowControl w:val="0"/>
              <w:jc w:val="center"/>
              <w:rPr>
                <w:rFonts w:ascii="Garamond" w:eastAsia="Calibri" w:hAnsi="Garamond" w:cs="Calibri"/>
                <w:b/>
                <w:sz w:val="22"/>
                <w:szCs w:val="22"/>
                <w:lang w:eastAsia="en-US"/>
              </w:rPr>
            </w:pPr>
            <w:r w:rsidRPr="003E56B2">
              <w:rPr>
                <w:rFonts w:ascii="Garamond" w:eastAsia="Calibri" w:hAnsi="Garamond" w:cs="Calibri"/>
                <w:b/>
                <w:sz w:val="22"/>
                <w:szCs w:val="22"/>
                <w:lang w:eastAsia="en-US"/>
              </w:rPr>
              <w:t>№</w:t>
            </w:r>
          </w:p>
          <w:p w14:paraId="0FA8B528" w14:textId="77777777" w:rsidR="003E56B2" w:rsidRPr="003E56B2" w:rsidRDefault="003E56B2" w:rsidP="003E56B2">
            <w:pPr>
              <w:widowControl w:val="0"/>
              <w:ind w:left="-113" w:right="-108"/>
              <w:jc w:val="center"/>
              <w:rPr>
                <w:rFonts w:ascii="Garamond" w:eastAsia="Calibri" w:hAnsi="Garamond" w:cs="Calibri"/>
                <w:b/>
                <w:sz w:val="22"/>
                <w:szCs w:val="22"/>
                <w:lang w:eastAsia="en-US"/>
              </w:rPr>
            </w:pPr>
            <w:r w:rsidRPr="003E56B2">
              <w:rPr>
                <w:rFonts w:ascii="Garamond" w:eastAsia="Calibri" w:hAnsi="Garamond" w:cs="Calibri"/>
                <w:b/>
                <w:sz w:val="22"/>
                <w:szCs w:val="22"/>
                <w:lang w:eastAsia="en-US"/>
              </w:rPr>
              <w:t>пункта</w:t>
            </w:r>
          </w:p>
        </w:tc>
        <w:tc>
          <w:tcPr>
            <w:tcW w:w="7229" w:type="dxa"/>
            <w:vAlign w:val="center"/>
          </w:tcPr>
          <w:p w14:paraId="563A8883" w14:textId="77777777" w:rsidR="003E56B2" w:rsidRPr="003E56B2" w:rsidRDefault="003E56B2" w:rsidP="003E56B2">
            <w:pPr>
              <w:widowControl w:val="0"/>
              <w:jc w:val="center"/>
              <w:rPr>
                <w:rFonts w:ascii="Garamond" w:eastAsia="Calibri" w:hAnsi="Garamond" w:cs="Calibri"/>
                <w:b/>
                <w:sz w:val="22"/>
                <w:szCs w:val="22"/>
                <w:lang w:eastAsia="en-US"/>
              </w:rPr>
            </w:pPr>
            <w:r w:rsidRPr="003E56B2">
              <w:rPr>
                <w:rFonts w:ascii="Garamond" w:eastAsia="Calibri" w:hAnsi="Garamond" w:cs="Calibri"/>
                <w:b/>
                <w:sz w:val="22"/>
                <w:szCs w:val="22"/>
                <w:lang w:eastAsia="en-US"/>
              </w:rPr>
              <w:t>Редакция, действующая на момент вступления в силу изменений</w:t>
            </w:r>
          </w:p>
          <w:p w14:paraId="1E93E049" w14:textId="77777777" w:rsidR="003E56B2" w:rsidRPr="003E56B2" w:rsidRDefault="003E56B2" w:rsidP="003E56B2">
            <w:pPr>
              <w:widowControl w:val="0"/>
              <w:jc w:val="center"/>
              <w:rPr>
                <w:rFonts w:ascii="Garamond" w:eastAsia="Calibri" w:hAnsi="Garamond" w:cs="Calibri"/>
                <w:b/>
                <w:sz w:val="22"/>
                <w:szCs w:val="22"/>
                <w:lang w:eastAsia="en-US"/>
              </w:rPr>
            </w:pPr>
          </w:p>
        </w:tc>
        <w:tc>
          <w:tcPr>
            <w:tcW w:w="7229" w:type="dxa"/>
            <w:vAlign w:val="center"/>
          </w:tcPr>
          <w:p w14:paraId="2A100A11" w14:textId="77777777" w:rsidR="003E56B2" w:rsidRPr="003E56B2" w:rsidRDefault="003E56B2" w:rsidP="003E56B2">
            <w:pPr>
              <w:widowControl w:val="0"/>
              <w:jc w:val="center"/>
              <w:rPr>
                <w:rFonts w:ascii="Garamond" w:eastAsia="Calibri" w:hAnsi="Garamond" w:cs="Calibri"/>
                <w:b/>
                <w:sz w:val="22"/>
                <w:szCs w:val="22"/>
                <w:lang w:eastAsia="en-US"/>
              </w:rPr>
            </w:pPr>
            <w:r w:rsidRPr="003E56B2">
              <w:rPr>
                <w:rFonts w:ascii="Garamond" w:eastAsia="Calibri" w:hAnsi="Garamond" w:cs="Calibri"/>
                <w:b/>
                <w:sz w:val="22"/>
                <w:szCs w:val="22"/>
                <w:lang w:eastAsia="en-US"/>
              </w:rPr>
              <w:t>Предлагаемая редакция</w:t>
            </w:r>
          </w:p>
          <w:p w14:paraId="445EF4D5" w14:textId="77777777" w:rsidR="003E56B2" w:rsidRPr="003E56B2" w:rsidRDefault="003E56B2" w:rsidP="003E56B2">
            <w:pPr>
              <w:widowControl w:val="0"/>
              <w:jc w:val="center"/>
              <w:rPr>
                <w:rFonts w:ascii="Garamond" w:eastAsia="Calibri" w:hAnsi="Garamond" w:cs="Calibri"/>
                <w:sz w:val="22"/>
                <w:szCs w:val="22"/>
                <w:lang w:eastAsia="en-US"/>
              </w:rPr>
            </w:pPr>
            <w:r w:rsidRPr="003E56B2">
              <w:rPr>
                <w:rFonts w:ascii="Garamond" w:eastAsia="Calibri" w:hAnsi="Garamond" w:cs="Calibri"/>
                <w:sz w:val="22"/>
                <w:szCs w:val="22"/>
                <w:lang w:eastAsia="en-US"/>
              </w:rPr>
              <w:t>(изменения выделены цветом)</w:t>
            </w:r>
          </w:p>
        </w:tc>
      </w:tr>
      <w:tr w:rsidR="003E56B2" w:rsidRPr="003E56B2" w14:paraId="13B1F82D" w14:textId="77777777" w:rsidTr="00664856">
        <w:trPr>
          <w:trHeight w:val="435"/>
        </w:trPr>
        <w:tc>
          <w:tcPr>
            <w:tcW w:w="846" w:type="dxa"/>
            <w:shd w:val="clear" w:color="auto" w:fill="auto"/>
            <w:vAlign w:val="center"/>
          </w:tcPr>
          <w:p w14:paraId="75EEE800" w14:textId="77777777" w:rsidR="003E56B2" w:rsidRPr="003E56B2" w:rsidRDefault="003E56B2" w:rsidP="003E56B2">
            <w:pPr>
              <w:widowControl w:val="0"/>
              <w:jc w:val="center"/>
              <w:rPr>
                <w:rFonts w:ascii="Garamond" w:eastAsia="Calibri" w:hAnsi="Garamond" w:cs="Calibri"/>
                <w:b/>
                <w:sz w:val="22"/>
                <w:szCs w:val="22"/>
                <w:lang w:eastAsia="en-US"/>
              </w:rPr>
            </w:pPr>
            <w:r w:rsidRPr="003E56B2">
              <w:rPr>
                <w:rFonts w:ascii="Garamond" w:eastAsia="Calibri" w:hAnsi="Garamond" w:cs="Calibri"/>
                <w:b/>
                <w:sz w:val="22"/>
                <w:szCs w:val="22"/>
                <w:lang w:eastAsia="en-US"/>
              </w:rPr>
              <w:t xml:space="preserve">Приложение 9, </w:t>
            </w:r>
            <w:proofErr w:type="spellStart"/>
            <w:r w:rsidRPr="003E56B2">
              <w:rPr>
                <w:rFonts w:ascii="Garamond" w:eastAsia="Calibri" w:hAnsi="Garamond" w:cs="Calibri"/>
                <w:b/>
                <w:sz w:val="22"/>
                <w:szCs w:val="22"/>
                <w:lang w:eastAsia="en-US"/>
              </w:rPr>
              <w:t>п.2.2</w:t>
            </w:r>
            <w:proofErr w:type="spellEnd"/>
          </w:p>
        </w:tc>
        <w:tc>
          <w:tcPr>
            <w:tcW w:w="7229" w:type="dxa"/>
            <w:shd w:val="clear" w:color="auto" w:fill="auto"/>
            <w:vAlign w:val="center"/>
          </w:tcPr>
          <w:p w14:paraId="69474FC5" w14:textId="6A4F8BBC" w:rsidR="003E56B2" w:rsidRPr="00AF5E91" w:rsidRDefault="003E56B2" w:rsidP="00AF5E91">
            <w:pPr>
              <w:spacing w:before="120" w:after="120"/>
              <w:ind w:firstLine="720"/>
              <w:jc w:val="both"/>
              <w:rPr>
                <w:rFonts w:ascii="Garamond" w:hAnsi="Garamond"/>
                <w:sz w:val="22"/>
                <w:szCs w:val="22"/>
              </w:rPr>
            </w:pPr>
            <w:r w:rsidRPr="00AF5E91">
              <w:rPr>
                <w:rFonts w:ascii="Garamond" w:eastAsia="Garamond" w:hAnsi="Garamond"/>
                <w:b/>
                <w:sz w:val="22"/>
                <w:szCs w:val="22"/>
              </w:rPr>
              <w:t>Поручительство участника оптового рынка – поставщика</w:t>
            </w:r>
          </w:p>
          <w:p w14:paraId="6FCC177F" w14:textId="77777777" w:rsidR="003E56B2" w:rsidRPr="00AF5E91" w:rsidRDefault="003E56B2" w:rsidP="00AF5E91">
            <w:pPr>
              <w:spacing w:before="120" w:after="120"/>
              <w:ind w:firstLine="720"/>
              <w:jc w:val="both"/>
              <w:rPr>
                <w:rFonts w:ascii="Garamond" w:eastAsia="Garamond" w:hAnsi="Garamond"/>
                <w:sz w:val="22"/>
                <w:szCs w:val="22"/>
              </w:rPr>
            </w:pPr>
            <w:r w:rsidRPr="00AF5E91">
              <w:rPr>
                <w:rFonts w:ascii="Garamond" w:eastAsia="Garamond" w:hAnsi="Garamond"/>
                <w:sz w:val="22"/>
                <w:szCs w:val="22"/>
              </w:rPr>
              <w:t xml:space="preserve">2.2.1. Участник оптового рынка вправе обеспечить исполнение своих обязательств, возникающих по результатам КОМ, путем предоставления поручительства третьего лица – участника оптового рынка, не находящегося в состоянии реорганизации, ликвидации или банкротства, за которым на оптовом рынке по состоянию на 1 число месяца </w:t>
            </w:r>
            <w:r w:rsidRPr="00AF5E91">
              <w:rPr>
                <w:rFonts w:ascii="Garamond" w:hAnsi="Garamond"/>
                <w:i/>
                <w:sz w:val="22"/>
                <w:szCs w:val="22"/>
              </w:rPr>
              <w:t>М</w:t>
            </w:r>
            <w:r w:rsidRPr="00AF5E91">
              <w:rPr>
                <w:rFonts w:ascii="Garamond" w:hAnsi="Garamond"/>
                <w:sz w:val="22"/>
                <w:szCs w:val="22"/>
              </w:rPr>
              <w:t>-2 (</w:t>
            </w:r>
            <w:r w:rsidRPr="00AF5E91">
              <w:rPr>
                <w:rFonts w:ascii="Garamond" w:hAnsi="Garamond"/>
                <w:i/>
                <w:sz w:val="22"/>
                <w:szCs w:val="22"/>
              </w:rPr>
              <w:t>М</w:t>
            </w:r>
            <w:r w:rsidRPr="00AF5E91">
              <w:rPr>
                <w:rFonts w:ascii="Garamond" w:hAnsi="Garamond"/>
                <w:sz w:val="22"/>
                <w:szCs w:val="22"/>
              </w:rPr>
              <w:t xml:space="preserve"> – месяц проведения КОМ на соответствующий год </w:t>
            </w:r>
            <w:r w:rsidRPr="00AF5E91">
              <w:rPr>
                <w:rFonts w:ascii="Garamond" w:hAnsi="Garamond"/>
                <w:i/>
                <w:sz w:val="22"/>
                <w:szCs w:val="22"/>
                <w:lang w:val="en-US"/>
              </w:rPr>
              <w:t>X</w:t>
            </w:r>
            <w:r w:rsidRPr="00AF5E91">
              <w:rPr>
                <w:rFonts w:ascii="Garamond" w:hAnsi="Garamond"/>
                <w:sz w:val="22"/>
                <w:szCs w:val="22"/>
              </w:rPr>
              <w:t>)</w:t>
            </w:r>
            <w:r w:rsidRPr="00AF5E91" w:rsidDel="00B533EA">
              <w:rPr>
                <w:rFonts w:ascii="Garamond" w:eastAsia="Garamond" w:hAnsi="Garamond"/>
                <w:sz w:val="22"/>
                <w:szCs w:val="22"/>
              </w:rPr>
              <w:t xml:space="preserve"> </w:t>
            </w:r>
            <w:r w:rsidRPr="00AF5E91">
              <w:rPr>
                <w:rFonts w:ascii="Garamond" w:eastAsia="Garamond" w:hAnsi="Garamond"/>
                <w:sz w:val="22"/>
                <w:szCs w:val="22"/>
              </w:rPr>
              <w:t>(</w:t>
            </w:r>
            <w:r w:rsidRPr="00AF5E91">
              <w:rPr>
                <w:rFonts w:ascii="Garamond" w:hAnsi="Garamond"/>
                <w:sz w:val="22"/>
                <w:szCs w:val="22"/>
              </w:rPr>
              <w:t>для КОМ, проводимого на 2026 год, – по состоянию на 1 сентября 2020 года; для КОМ, проводимого на 2027 год, – по состоянию на 1 октября 2024 года</w:t>
            </w:r>
            <w:r w:rsidRPr="00AF5E91">
              <w:rPr>
                <w:rFonts w:ascii="Garamond" w:eastAsia="Garamond" w:hAnsi="Garamond"/>
                <w:sz w:val="22"/>
                <w:szCs w:val="22"/>
              </w:rPr>
              <w:t>) зарегистрирована (-ы) ГТП генерации, в отношении которой (-ых) получено право на участие в торговле электрической энергией и мощностью на оптовом рынке.</w:t>
            </w:r>
          </w:p>
          <w:p w14:paraId="03AE68AA" w14:textId="77777777" w:rsidR="003E56B2" w:rsidRPr="00AF5E91" w:rsidRDefault="003E56B2" w:rsidP="00AF5E91">
            <w:pPr>
              <w:widowControl w:val="0"/>
              <w:spacing w:before="120" w:after="120"/>
              <w:ind w:firstLine="720"/>
              <w:jc w:val="both"/>
              <w:rPr>
                <w:rFonts w:ascii="Garamond" w:hAnsi="Garamond"/>
                <w:sz w:val="22"/>
                <w:szCs w:val="22"/>
              </w:rPr>
            </w:pPr>
            <w:r w:rsidRPr="00AF5E91">
              <w:rPr>
                <w:rFonts w:ascii="Garamond" w:hAnsi="Garamond"/>
                <w:sz w:val="22"/>
                <w:szCs w:val="22"/>
              </w:rPr>
              <w:t>Предоставлением данного вида обеспечения считается выполнение участником оптового рынка, намеренным стать поручителем, и участником оптового рынка, намеренным предоставить данное обеспечение для участия в КОМ, всех требований, предусмотренных настоящим Приложением</w:t>
            </w:r>
            <w:r w:rsidRPr="00AF5E91">
              <w:rPr>
                <w:rFonts w:ascii="Garamond" w:hAnsi="Garamond"/>
                <w:sz w:val="22"/>
                <w:szCs w:val="22"/>
                <w:highlight w:val="yellow"/>
              </w:rPr>
              <w:t>, для заключения соответствующего договора коммерческого представительства для целей заключения договоров поручительства</w:t>
            </w:r>
            <w:r w:rsidRPr="00AF5E91">
              <w:rPr>
                <w:rFonts w:ascii="Garamond" w:hAnsi="Garamond"/>
                <w:sz w:val="22"/>
                <w:szCs w:val="22"/>
              </w:rPr>
              <w:t>.</w:t>
            </w:r>
          </w:p>
          <w:p w14:paraId="42652E35" w14:textId="77777777" w:rsidR="00AF5E91" w:rsidRDefault="00AF5E91" w:rsidP="00AF5E91">
            <w:pPr>
              <w:spacing w:before="120" w:after="120"/>
              <w:ind w:firstLine="708"/>
              <w:jc w:val="both"/>
              <w:rPr>
                <w:rFonts w:ascii="Garamond" w:hAnsi="Garamond"/>
                <w:sz w:val="22"/>
                <w:szCs w:val="22"/>
              </w:rPr>
            </w:pPr>
          </w:p>
          <w:p w14:paraId="5040E076" w14:textId="77777777" w:rsidR="00AF5E91" w:rsidRDefault="00AF5E91" w:rsidP="00AF5E91">
            <w:pPr>
              <w:spacing w:before="120" w:after="120"/>
              <w:ind w:firstLine="708"/>
              <w:jc w:val="both"/>
              <w:rPr>
                <w:rFonts w:ascii="Garamond" w:hAnsi="Garamond"/>
                <w:sz w:val="22"/>
                <w:szCs w:val="22"/>
              </w:rPr>
            </w:pPr>
          </w:p>
          <w:p w14:paraId="2905C040" w14:textId="77777777" w:rsidR="00AF5E91" w:rsidRDefault="00AF5E91" w:rsidP="00AF5E91">
            <w:pPr>
              <w:spacing w:before="120" w:after="120"/>
              <w:ind w:firstLine="708"/>
              <w:jc w:val="both"/>
              <w:rPr>
                <w:rFonts w:ascii="Garamond" w:hAnsi="Garamond"/>
                <w:sz w:val="22"/>
                <w:szCs w:val="22"/>
              </w:rPr>
            </w:pPr>
          </w:p>
          <w:p w14:paraId="5D01B278" w14:textId="77777777" w:rsidR="00AF5E91" w:rsidRDefault="00AF5E91" w:rsidP="00AF5E91">
            <w:pPr>
              <w:spacing w:before="120" w:after="120"/>
              <w:ind w:firstLine="708"/>
              <w:jc w:val="both"/>
              <w:rPr>
                <w:rFonts w:ascii="Garamond" w:hAnsi="Garamond"/>
                <w:sz w:val="22"/>
                <w:szCs w:val="22"/>
              </w:rPr>
            </w:pPr>
          </w:p>
          <w:p w14:paraId="47D2A24B" w14:textId="77777777" w:rsidR="00AF5E91" w:rsidRDefault="00AF5E91" w:rsidP="00AF5E91">
            <w:pPr>
              <w:spacing w:before="120" w:after="120"/>
              <w:ind w:firstLine="708"/>
              <w:jc w:val="both"/>
              <w:rPr>
                <w:rFonts w:ascii="Garamond" w:hAnsi="Garamond"/>
                <w:sz w:val="22"/>
                <w:szCs w:val="22"/>
              </w:rPr>
            </w:pPr>
          </w:p>
          <w:p w14:paraId="746CB566" w14:textId="77777777" w:rsidR="00AF5E91" w:rsidRDefault="00AF5E91" w:rsidP="00AF5E91">
            <w:pPr>
              <w:spacing w:before="120" w:after="120"/>
              <w:ind w:firstLine="708"/>
              <w:jc w:val="both"/>
              <w:rPr>
                <w:rFonts w:ascii="Garamond" w:hAnsi="Garamond"/>
                <w:sz w:val="22"/>
                <w:szCs w:val="22"/>
              </w:rPr>
            </w:pPr>
          </w:p>
          <w:p w14:paraId="7ACCC9D2" w14:textId="77777777" w:rsidR="00AF5E91" w:rsidRDefault="00AF5E91" w:rsidP="00AF5E91">
            <w:pPr>
              <w:spacing w:before="120" w:after="120"/>
              <w:ind w:firstLine="708"/>
              <w:jc w:val="both"/>
              <w:rPr>
                <w:rFonts w:ascii="Garamond" w:hAnsi="Garamond"/>
                <w:sz w:val="22"/>
                <w:szCs w:val="22"/>
              </w:rPr>
            </w:pPr>
          </w:p>
          <w:p w14:paraId="06FFC044" w14:textId="77777777" w:rsidR="00AF5E91" w:rsidRDefault="00AF5E91" w:rsidP="00AF5E91">
            <w:pPr>
              <w:spacing w:before="120" w:after="120"/>
              <w:ind w:firstLine="708"/>
              <w:jc w:val="both"/>
              <w:rPr>
                <w:rFonts w:ascii="Garamond" w:hAnsi="Garamond"/>
                <w:sz w:val="22"/>
                <w:szCs w:val="22"/>
              </w:rPr>
            </w:pPr>
          </w:p>
          <w:p w14:paraId="26971158" w14:textId="77777777" w:rsidR="00AF5E91" w:rsidRDefault="00AF5E91" w:rsidP="00AF5E91">
            <w:pPr>
              <w:spacing w:before="120" w:after="120"/>
              <w:ind w:firstLine="708"/>
              <w:jc w:val="both"/>
              <w:rPr>
                <w:rFonts w:ascii="Garamond" w:hAnsi="Garamond"/>
                <w:sz w:val="22"/>
                <w:szCs w:val="22"/>
              </w:rPr>
            </w:pPr>
          </w:p>
          <w:p w14:paraId="3AB3B5B3" w14:textId="77777777" w:rsidR="00AF5E91" w:rsidRDefault="00AF5E91" w:rsidP="00AF5E91">
            <w:pPr>
              <w:spacing w:before="120" w:after="120"/>
              <w:ind w:firstLine="708"/>
              <w:jc w:val="both"/>
              <w:rPr>
                <w:rFonts w:ascii="Garamond" w:hAnsi="Garamond"/>
                <w:sz w:val="22"/>
                <w:szCs w:val="22"/>
              </w:rPr>
            </w:pPr>
          </w:p>
          <w:p w14:paraId="021FC0E8" w14:textId="77777777" w:rsidR="00AF5E91" w:rsidRDefault="00AF5E91" w:rsidP="00AF5E91">
            <w:pPr>
              <w:spacing w:before="120" w:after="120"/>
              <w:ind w:firstLine="708"/>
              <w:jc w:val="both"/>
              <w:rPr>
                <w:rFonts w:ascii="Garamond" w:hAnsi="Garamond"/>
                <w:sz w:val="22"/>
                <w:szCs w:val="22"/>
              </w:rPr>
            </w:pPr>
          </w:p>
          <w:p w14:paraId="212F7F35" w14:textId="77777777" w:rsidR="00AF5E91" w:rsidRDefault="00AF5E91" w:rsidP="00AF5E91">
            <w:pPr>
              <w:spacing w:before="120" w:after="120"/>
              <w:ind w:firstLine="708"/>
              <w:jc w:val="both"/>
              <w:rPr>
                <w:rFonts w:ascii="Garamond" w:hAnsi="Garamond"/>
                <w:sz w:val="22"/>
                <w:szCs w:val="22"/>
              </w:rPr>
            </w:pPr>
          </w:p>
          <w:p w14:paraId="78BE5609" w14:textId="77777777" w:rsidR="00AF5E91" w:rsidRDefault="00AF5E91" w:rsidP="00AF5E91">
            <w:pPr>
              <w:spacing w:before="120" w:after="120"/>
              <w:ind w:firstLine="708"/>
              <w:jc w:val="both"/>
              <w:rPr>
                <w:rFonts w:ascii="Garamond" w:hAnsi="Garamond"/>
                <w:sz w:val="22"/>
                <w:szCs w:val="22"/>
              </w:rPr>
            </w:pPr>
          </w:p>
          <w:p w14:paraId="54F1E93E" w14:textId="33E87ADE" w:rsidR="003E56B2" w:rsidRPr="00AF5E91" w:rsidRDefault="003E56B2" w:rsidP="00AF5E91">
            <w:pPr>
              <w:spacing w:before="120" w:after="120"/>
              <w:ind w:firstLine="708"/>
              <w:jc w:val="both"/>
              <w:rPr>
                <w:rFonts w:ascii="Garamond" w:hAnsi="Garamond"/>
                <w:sz w:val="22"/>
                <w:szCs w:val="22"/>
              </w:rPr>
            </w:pPr>
            <w:r w:rsidRPr="00AF5E91">
              <w:rPr>
                <w:rFonts w:ascii="Garamond" w:hAnsi="Garamond"/>
                <w:sz w:val="22"/>
                <w:szCs w:val="22"/>
              </w:rPr>
              <w:t>В отношении ГТП генерирующего объекта может быть предоставлено поручительство только одного участника оптового рынка.</w:t>
            </w:r>
          </w:p>
          <w:p w14:paraId="5F8DE529"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2.2.2. Совет рынка не позднее 15 числа месяца </w:t>
            </w:r>
            <w:r w:rsidRPr="00AF5E91">
              <w:rPr>
                <w:rFonts w:ascii="Garamond" w:hAnsi="Garamond"/>
                <w:i/>
                <w:sz w:val="22"/>
                <w:szCs w:val="22"/>
                <w:highlight w:val="yellow"/>
              </w:rPr>
              <w:t>М</w:t>
            </w:r>
            <w:r w:rsidRPr="00AF5E91">
              <w:rPr>
                <w:rFonts w:ascii="Garamond" w:hAnsi="Garamond"/>
                <w:sz w:val="22"/>
                <w:szCs w:val="22"/>
                <w:highlight w:val="yellow"/>
              </w:rPr>
              <w:t>-2 (</w:t>
            </w:r>
            <w:r w:rsidRPr="00AF5E91">
              <w:rPr>
                <w:rFonts w:ascii="Garamond" w:hAnsi="Garamond"/>
                <w:i/>
                <w:sz w:val="22"/>
                <w:szCs w:val="22"/>
                <w:highlight w:val="yellow"/>
              </w:rPr>
              <w:t>М</w:t>
            </w:r>
            <w:r w:rsidRPr="00AF5E91">
              <w:rPr>
                <w:rFonts w:ascii="Garamond" w:hAnsi="Garamond"/>
                <w:sz w:val="22"/>
                <w:szCs w:val="22"/>
                <w:highlight w:val="yellow"/>
              </w:rPr>
              <w:t xml:space="preserve"> – месяц проведения КОМ на соответствующий год </w:t>
            </w:r>
            <w:r w:rsidRPr="00AF5E91">
              <w:rPr>
                <w:rFonts w:ascii="Garamond" w:hAnsi="Garamond"/>
                <w:i/>
                <w:sz w:val="22"/>
                <w:szCs w:val="22"/>
                <w:highlight w:val="yellow"/>
                <w:lang w:val="en-US"/>
              </w:rPr>
              <w:t>X</w:t>
            </w:r>
            <w:r w:rsidRPr="00AF5E91">
              <w:rPr>
                <w:rFonts w:ascii="Garamond" w:hAnsi="Garamond"/>
                <w:sz w:val="22"/>
                <w:szCs w:val="22"/>
                <w:highlight w:val="yellow"/>
              </w:rPr>
              <w:t>)</w:t>
            </w:r>
            <w:r w:rsidRPr="00AF5E91">
              <w:rPr>
                <w:rFonts w:ascii="Garamond" w:eastAsia="Garamond" w:hAnsi="Garamond"/>
                <w:sz w:val="22"/>
                <w:szCs w:val="22"/>
                <w:highlight w:val="yellow"/>
              </w:rPr>
              <w:t xml:space="preserve"> (</w:t>
            </w:r>
            <w:r w:rsidRPr="00AF5E91">
              <w:rPr>
                <w:rFonts w:ascii="Garamond" w:hAnsi="Garamond"/>
                <w:sz w:val="22"/>
                <w:szCs w:val="22"/>
                <w:highlight w:val="yellow"/>
              </w:rPr>
              <w:t xml:space="preserve">для КОМ, проводимого на 2026 год, – не позднее 15 </w:t>
            </w:r>
            <w:r w:rsidRPr="00AF5E91">
              <w:rPr>
                <w:rFonts w:ascii="Garamond" w:eastAsia="Garamond" w:hAnsi="Garamond"/>
                <w:sz w:val="22"/>
                <w:szCs w:val="22"/>
                <w:highlight w:val="yellow"/>
              </w:rPr>
              <w:t>сентября</w:t>
            </w:r>
            <w:r w:rsidRPr="00AF5E91">
              <w:rPr>
                <w:rFonts w:ascii="Garamond" w:hAnsi="Garamond"/>
                <w:sz w:val="22"/>
                <w:szCs w:val="22"/>
                <w:highlight w:val="yellow"/>
              </w:rPr>
              <w:t xml:space="preserve"> 2020 года; </w:t>
            </w:r>
            <w:proofErr w:type="gramStart"/>
            <w:r w:rsidRPr="00AF5E91">
              <w:rPr>
                <w:rFonts w:ascii="Garamond" w:hAnsi="Garamond"/>
                <w:sz w:val="22"/>
                <w:szCs w:val="22"/>
                <w:highlight w:val="yellow"/>
              </w:rPr>
              <w:t>для КОМ</w:t>
            </w:r>
            <w:proofErr w:type="gramEnd"/>
            <w:r w:rsidRPr="00AF5E91">
              <w:rPr>
                <w:rFonts w:ascii="Garamond" w:hAnsi="Garamond"/>
                <w:sz w:val="22"/>
                <w:szCs w:val="22"/>
                <w:highlight w:val="yellow"/>
              </w:rPr>
              <w:t xml:space="preserve">, проводимого на 2027 год, – не позднее 15 </w:t>
            </w:r>
            <w:r w:rsidRPr="00AF5E91">
              <w:rPr>
                <w:rFonts w:ascii="Garamond" w:eastAsia="Garamond" w:hAnsi="Garamond"/>
                <w:sz w:val="22"/>
                <w:szCs w:val="22"/>
                <w:highlight w:val="yellow"/>
              </w:rPr>
              <w:t>августа</w:t>
            </w:r>
            <w:r w:rsidRPr="00AF5E91">
              <w:rPr>
                <w:rFonts w:ascii="Garamond" w:hAnsi="Garamond"/>
                <w:sz w:val="22"/>
                <w:szCs w:val="22"/>
                <w:highlight w:val="yellow"/>
              </w:rPr>
              <w:t xml:space="preserve"> 2024 года</w:t>
            </w:r>
            <w:r w:rsidRPr="00AF5E91">
              <w:rPr>
                <w:rFonts w:ascii="Garamond" w:eastAsia="Garamond" w:hAnsi="Garamond"/>
                <w:sz w:val="22"/>
                <w:szCs w:val="22"/>
                <w:highlight w:val="yellow"/>
              </w:rPr>
              <w:t>) в отношении всех участников оптового рынка – поставщиков на основании данных, предоставленных КО, рассчитывает и передает в ЦФР максимальный объем поручительства, на который участником оптового рынка – поставщиком может быть выдано поручительство.</w:t>
            </w:r>
          </w:p>
          <w:p w14:paraId="619D367A"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Максимальный объем поручительства участника оптового рынка – поставщика </w:t>
            </w:r>
            <w:r w:rsidRPr="00AF5E91">
              <w:rPr>
                <w:rFonts w:ascii="Garamond" w:eastAsia="Garamond" w:hAnsi="Garamond"/>
                <w:i/>
                <w:sz w:val="22"/>
                <w:szCs w:val="22"/>
                <w:highlight w:val="yellow"/>
              </w:rPr>
              <w:t>j</w:t>
            </w:r>
            <w:r w:rsidRPr="00AF5E91">
              <w:rPr>
                <w:rFonts w:ascii="Garamond" w:eastAsia="Garamond" w:hAnsi="Garamond"/>
                <w:sz w:val="22"/>
                <w:szCs w:val="22"/>
                <w:highlight w:val="yellow"/>
              </w:rPr>
              <w:t xml:space="preserve"> рассчитывается совокупно по всем ГТП генерации </w:t>
            </w:r>
            <w:r w:rsidRPr="00AF5E91">
              <w:rPr>
                <w:rFonts w:ascii="Garamond" w:eastAsia="Garamond" w:hAnsi="Garamond"/>
                <w:i/>
                <w:sz w:val="22"/>
                <w:szCs w:val="22"/>
                <w:highlight w:val="yellow"/>
              </w:rPr>
              <w:t>p</w:t>
            </w:r>
            <w:r w:rsidRPr="00AF5E91">
              <w:rPr>
                <w:rFonts w:ascii="Garamond" w:eastAsia="Garamond" w:hAnsi="Garamond"/>
                <w:sz w:val="22"/>
                <w:szCs w:val="22"/>
                <w:highlight w:val="yellow"/>
              </w:rPr>
              <w:t xml:space="preserve">, в отношении которых поставщиком по состоянию на 1 число месяца </w:t>
            </w:r>
            <w:r w:rsidRPr="00AF5E91">
              <w:rPr>
                <w:rFonts w:ascii="Garamond" w:hAnsi="Garamond"/>
                <w:i/>
                <w:sz w:val="22"/>
                <w:szCs w:val="22"/>
                <w:highlight w:val="yellow"/>
              </w:rPr>
              <w:t>М</w:t>
            </w:r>
            <w:r w:rsidRPr="00AF5E91">
              <w:rPr>
                <w:rFonts w:ascii="Garamond" w:hAnsi="Garamond"/>
                <w:sz w:val="22"/>
                <w:szCs w:val="22"/>
                <w:highlight w:val="yellow"/>
              </w:rPr>
              <w:t>-2 (</w:t>
            </w:r>
            <w:r w:rsidRPr="00AF5E91">
              <w:rPr>
                <w:rFonts w:ascii="Garamond" w:hAnsi="Garamond"/>
                <w:i/>
                <w:sz w:val="22"/>
                <w:szCs w:val="22"/>
                <w:highlight w:val="yellow"/>
              </w:rPr>
              <w:t>М</w:t>
            </w:r>
            <w:r w:rsidRPr="00AF5E91">
              <w:rPr>
                <w:rFonts w:ascii="Garamond" w:hAnsi="Garamond"/>
                <w:sz w:val="22"/>
                <w:szCs w:val="22"/>
                <w:highlight w:val="yellow"/>
              </w:rPr>
              <w:t xml:space="preserve"> – месяц проведения КОМ на соответствующий год </w:t>
            </w:r>
            <w:r w:rsidRPr="00AF5E91">
              <w:rPr>
                <w:rFonts w:ascii="Garamond" w:hAnsi="Garamond"/>
                <w:i/>
                <w:sz w:val="22"/>
                <w:szCs w:val="22"/>
                <w:highlight w:val="yellow"/>
                <w:lang w:val="en-US"/>
              </w:rPr>
              <w:t>X</w:t>
            </w:r>
            <w:r w:rsidRPr="00AF5E91">
              <w:rPr>
                <w:rFonts w:ascii="Garamond" w:hAnsi="Garamond"/>
                <w:sz w:val="22"/>
                <w:szCs w:val="22"/>
                <w:highlight w:val="yellow"/>
              </w:rPr>
              <w:t>)</w:t>
            </w:r>
            <w:r w:rsidRPr="00AF5E91" w:rsidDel="00B533EA">
              <w:rPr>
                <w:rFonts w:ascii="Garamond" w:eastAsia="Garamond" w:hAnsi="Garamond"/>
                <w:sz w:val="22"/>
                <w:szCs w:val="22"/>
                <w:highlight w:val="yellow"/>
              </w:rPr>
              <w:t xml:space="preserve"> </w:t>
            </w:r>
            <w:r w:rsidRPr="00AF5E91">
              <w:rPr>
                <w:rFonts w:ascii="Garamond" w:eastAsia="Garamond" w:hAnsi="Garamond"/>
                <w:sz w:val="22"/>
                <w:szCs w:val="22"/>
                <w:highlight w:val="yellow"/>
              </w:rPr>
              <w:t>(</w:t>
            </w:r>
            <w:r w:rsidRPr="00AF5E91">
              <w:rPr>
                <w:rFonts w:ascii="Garamond" w:hAnsi="Garamond"/>
                <w:sz w:val="22"/>
                <w:szCs w:val="22"/>
                <w:highlight w:val="yellow"/>
              </w:rPr>
              <w:t xml:space="preserve">для КОМ, проводимого на 2026 год, – по состоянию на 1 сентября 2020 года; для КОМ, проводимого на 2027 год, – по состоянию на 1 </w:t>
            </w:r>
            <w:r w:rsidRPr="00AF5E91">
              <w:rPr>
                <w:rFonts w:ascii="Garamond" w:eastAsia="Garamond" w:hAnsi="Garamond"/>
                <w:sz w:val="22"/>
                <w:szCs w:val="22"/>
                <w:highlight w:val="yellow"/>
              </w:rPr>
              <w:t>августа</w:t>
            </w:r>
            <w:r w:rsidRPr="00AF5E91">
              <w:rPr>
                <w:rFonts w:ascii="Garamond" w:hAnsi="Garamond"/>
                <w:sz w:val="22"/>
                <w:szCs w:val="22"/>
                <w:highlight w:val="yellow"/>
              </w:rPr>
              <w:t xml:space="preserve"> 2024 года</w:t>
            </w:r>
            <w:r w:rsidRPr="00AF5E91">
              <w:rPr>
                <w:rFonts w:ascii="Garamond" w:eastAsia="Garamond" w:hAnsi="Garamond"/>
                <w:sz w:val="22"/>
                <w:szCs w:val="22"/>
                <w:highlight w:val="yellow"/>
              </w:rPr>
              <w:t>) получено право на участие в торговле электрической энергией и мощностью на оптовом рынке, в соответствии со следующей формулой:</w:t>
            </w:r>
          </w:p>
          <w:p w14:paraId="673FC554" w14:textId="77777777" w:rsidR="003E56B2" w:rsidRPr="00AF5E91" w:rsidRDefault="00D30828" w:rsidP="00AF5E91">
            <w:pPr>
              <w:spacing w:before="120" w:after="120"/>
              <w:ind w:firstLine="720"/>
              <w:jc w:val="center"/>
              <w:rPr>
                <w:rFonts w:ascii="Garamond" w:hAnsi="Garamond"/>
                <w:position w:val="-30"/>
                <w:sz w:val="22"/>
                <w:szCs w:val="22"/>
                <w:highlight w:val="yellow"/>
              </w:rPr>
            </w:pPr>
            <m:oMathPara>
              <m:oMath>
                <m:sSubSup>
                  <m:sSubSupPr>
                    <m:ctrlPr>
                      <w:rPr>
                        <w:rFonts w:ascii="Cambria Math" w:hAnsi="Cambria Math"/>
                        <w:i/>
                        <w:sz w:val="22"/>
                        <w:szCs w:val="22"/>
                        <w:highlight w:val="yellow"/>
                      </w:rPr>
                    </m:ctrlPr>
                  </m:sSubSupPr>
                  <m:e>
                    <m:r>
                      <w:rPr>
                        <w:rFonts w:ascii="Cambria Math" w:hAnsi="Cambria Math"/>
                        <w:sz w:val="22"/>
                        <w:szCs w:val="22"/>
                        <w:highlight w:val="yellow"/>
                      </w:rPr>
                      <m:t>Q</m:t>
                    </m:r>
                  </m:e>
                  <m:sub>
                    <m:r>
                      <w:rPr>
                        <w:rFonts w:ascii="Cambria Math" w:hAnsi="Cambria Math"/>
                        <w:sz w:val="22"/>
                        <w:szCs w:val="22"/>
                        <w:highlight w:val="yellow"/>
                      </w:rPr>
                      <m:t>j,Х</m:t>
                    </m:r>
                  </m:sub>
                  <m:sup>
                    <m:r>
                      <w:rPr>
                        <w:rFonts w:ascii="Cambria Math" w:hAnsi="Cambria Math"/>
                        <w:sz w:val="22"/>
                        <w:szCs w:val="22"/>
                        <w:highlight w:val="yellow"/>
                      </w:rPr>
                      <m:t>макс_поруч</m:t>
                    </m:r>
                  </m:sup>
                </m:sSubSup>
                <m:r>
                  <w:rPr>
                    <w:rFonts w:ascii="Cambria Math" w:hAnsi="Cambria Math"/>
                    <w:sz w:val="22"/>
                    <w:szCs w:val="22"/>
                    <w:highlight w:val="yellow"/>
                  </w:rPr>
                  <m:t>=12</m:t>
                </m:r>
                <m:r>
                  <w:rPr>
                    <w:rFonts w:ascii="Cambria Math" w:hAnsi="Cambria Math" w:cs="Cambria Math"/>
                    <w:sz w:val="22"/>
                    <w:szCs w:val="22"/>
                    <w:highlight w:val="yellow"/>
                  </w:rPr>
                  <m:t>⋅</m:t>
                </m:r>
                <m:nary>
                  <m:naryPr>
                    <m:chr m:val="∑"/>
                    <m:supHide m:val="1"/>
                    <m:ctrlPr>
                      <w:rPr>
                        <w:rFonts w:ascii="Cambria Math" w:hAnsi="Cambria Math"/>
                        <w:i/>
                        <w:sz w:val="22"/>
                        <w:szCs w:val="22"/>
                        <w:highlight w:val="yellow"/>
                      </w:rPr>
                    </m:ctrlPr>
                  </m:naryPr>
                  <m:sub>
                    <m:r>
                      <w:rPr>
                        <w:rFonts w:ascii="Cambria Math" w:hAnsi="Cambria Math"/>
                        <w:sz w:val="22"/>
                        <w:szCs w:val="22"/>
                        <w:highlight w:val="yellow"/>
                      </w:rPr>
                      <m:t>p</m:t>
                    </m:r>
                    <m:r>
                      <w:rPr>
                        <w:rFonts w:ascii="Cambria Math" w:hAnsi="Cambria Math" w:cs="Cambria Math"/>
                        <w:sz w:val="22"/>
                        <w:szCs w:val="22"/>
                        <w:highlight w:val="yellow"/>
                      </w:rPr>
                      <m:t>∈</m:t>
                    </m:r>
                    <m:r>
                      <w:rPr>
                        <w:rFonts w:ascii="Cambria Math" w:hAnsi="Cambria Math"/>
                        <w:sz w:val="22"/>
                        <w:szCs w:val="22"/>
                        <w:highlight w:val="yellow"/>
                      </w:rPr>
                      <m:t>j</m:t>
                    </m:r>
                  </m:sub>
                  <m:sup/>
                  <m:e>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p,j,z,m-2</m:t>
                        </m:r>
                      </m:sub>
                      <m:sup>
                        <m:r>
                          <w:rPr>
                            <w:rFonts w:ascii="Cambria Math" w:hAnsi="Cambria Math"/>
                            <w:sz w:val="22"/>
                            <w:szCs w:val="22"/>
                            <w:highlight w:val="yellow"/>
                          </w:rPr>
                          <m:t>УМ</m:t>
                        </m:r>
                      </m:sup>
                    </m:sSubSup>
                    <m:r>
                      <w:rPr>
                        <w:rFonts w:ascii="Cambria Math" w:hAnsi="Cambria Math" w:cs="Cambria Math"/>
                        <w:sz w:val="22"/>
                        <w:szCs w:val="22"/>
                        <w:highlight w:val="yellow"/>
                      </w:rPr>
                      <m:t>⋅</m:t>
                    </m:r>
                    <m:sSubSup>
                      <m:sSubSupPr>
                        <m:ctrlPr>
                          <w:rPr>
                            <w:rFonts w:ascii="Cambria Math" w:hAnsi="Cambria Math"/>
                            <w:i/>
                            <w:sz w:val="22"/>
                            <w:szCs w:val="22"/>
                            <w:highlight w:val="yellow"/>
                          </w:rPr>
                        </m:ctrlPr>
                      </m:sSubSupPr>
                      <m:e>
                        <m:r>
                          <w:rPr>
                            <w:rFonts w:ascii="Cambria Math" w:hAnsi="Cambria Math"/>
                            <w:sz w:val="22"/>
                            <w:szCs w:val="22"/>
                            <w:highlight w:val="yellow"/>
                          </w:rPr>
                          <m:t>Ц</m:t>
                        </m:r>
                      </m:e>
                      <m:sub>
                        <m:r>
                          <w:rPr>
                            <w:rFonts w:ascii="Cambria Math" w:hAnsi="Cambria Math"/>
                            <w:sz w:val="22"/>
                            <w:szCs w:val="22"/>
                            <w:highlight w:val="yellow"/>
                          </w:rPr>
                          <m:t>X-1,z</m:t>
                        </m:r>
                      </m:sub>
                      <m:sup>
                        <m:r>
                          <w:rPr>
                            <w:rFonts w:ascii="Cambria Math" w:hAnsi="Cambria Math"/>
                            <w:sz w:val="22"/>
                            <w:szCs w:val="22"/>
                            <w:highlight w:val="yellow"/>
                          </w:rPr>
                          <m:t>1_КОМ</m:t>
                        </m:r>
                      </m:sup>
                    </m:sSubSup>
                  </m:e>
                </m:nary>
              </m:oMath>
            </m:oMathPara>
          </w:p>
          <w:p w14:paraId="14820DA5" w14:textId="77777777" w:rsidR="003E56B2" w:rsidRPr="00AF5E91" w:rsidRDefault="003E56B2" w:rsidP="00AF5E91">
            <w:pPr>
              <w:spacing w:before="120" w:after="120"/>
              <w:ind w:left="600" w:hanging="600"/>
              <w:jc w:val="both"/>
              <w:rPr>
                <w:rFonts w:ascii="Garamond" w:eastAsia="Garamond" w:hAnsi="Garamond"/>
                <w:sz w:val="22"/>
                <w:szCs w:val="22"/>
                <w:highlight w:val="yellow"/>
              </w:rPr>
            </w:pPr>
            <w:r w:rsidRPr="00AF5E91">
              <w:rPr>
                <w:rFonts w:ascii="Garamond" w:eastAsia="Garamond" w:hAnsi="Garamond"/>
                <w:sz w:val="22"/>
                <w:szCs w:val="22"/>
                <w:highlight w:val="yellow"/>
              </w:rPr>
              <w:t>где</w:t>
            </w:r>
            <w:r w:rsidRPr="00AF5E91">
              <w:rPr>
                <w:rFonts w:ascii="Garamond" w:eastAsia="Garamond" w:hAnsi="Garamond"/>
                <w:sz w:val="22"/>
                <w:szCs w:val="22"/>
                <w:highlight w:val="yellow"/>
              </w:rPr>
              <w:tab/>
            </w:r>
            <w:r w:rsidRPr="00AF5E91">
              <w:rPr>
                <w:rFonts w:ascii="Garamond" w:hAnsi="Garamond"/>
                <w:position w:val="-14"/>
                <w:sz w:val="22"/>
                <w:szCs w:val="22"/>
                <w:highlight w:val="yellow"/>
              </w:rPr>
              <w:object w:dxaOrig="820" w:dyaOrig="400" w14:anchorId="1760E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4pt" o:ole="">
                  <v:imagedata r:id="rId8" o:title=""/>
                </v:shape>
                <o:OLEObject Type="Embed" ProgID="Equation.3" ShapeID="_x0000_i1025" DrawAspect="Content" ObjectID="_1815208841" r:id="rId9"/>
              </w:object>
            </w:r>
            <w:r w:rsidRPr="00AF5E91">
              <w:rPr>
                <w:rFonts w:ascii="Garamond" w:hAnsi="Garamond"/>
                <w:sz w:val="22"/>
                <w:szCs w:val="22"/>
                <w:highlight w:val="yellow"/>
              </w:rPr>
              <w:t xml:space="preserve"> </w:t>
            </w:r>
            <w:r w:rsidRPr="00AF5E91">
              <w:rPr>
                <w:rFonts w:ascii="Garamond" w:eastAsia="Garamond" w:hAnsi="Garamond"/>
                <w:sz w:val="22"/>
                <w:szCs w:val="22"/>
                <w:highlight w:val="yellow"/>
              </w:rPr>
              <w:t xml:space="preserve">– величина установленной мощности по </w:t>
            </w:r>
            <w:proofErr w:type="spellStart"/>
            <w:r w:rsidRPr="00AF5E91">
              <w:rPr>
                <w:rFonts w:ascii="Garamond" w:eastAsia="Garamond" w:hAnsi="Garamond"/>
                <w:sz w:val="22"/>
                <w:szCs w:val="22"/>
                <w:highlight w:val="yellow"/>
              </w:rPr>
              <w:t>ГТП</w:t>
            </w:r>
            <w:proofErr w:type="spellEnd"/>
            <w:r w:rsidRPr="00AF5E91">
              <w:rPr>
                <w:rFonts w:ascii="Garamond" w:eastAsia="Garamond" w:hAnsi="Garamond"/>
                <w:sz w:val="22"/>
                <w:szCs w:val="22"/>
                <w:highlight w:val="yellow"/>
              </w:rPr>
              <w:t xml:space="preserve"> </w:t>
            </w:r>
            <w:r w:rsidRPr="00AF5E91">
              <w:rPr>
                <w:rFonts w:ascii="Garamond" w:eastAsia="Garamond" w:hAnsi="Garamond"/>
                <w:i/>
                <w:sz w:val="22"/>
                <w:szCs w:val="22"/>
                <w:highlight w:val="yellow"/>
                <w:lang w:val="en-US"/>
              </w:rPr>
              <w:t>p</w:t>
            </w:r>
            <w:r w:rsidRPr="00AF5E91">
              <w:rPr>
                <w:rFonts w:ascii="Garamond" w:eastAsia="Garamond" w:hAnsi="Garamond"/>
                <w:sz w:val="22"/>
                <w:szCs w:val="22"/>
                <w:highlight w:val="yellow"/>
              </w:rPr>
              <w:t xml:space="preserve">, находящейся в ценовой зоне </w:t>
            </w:r>
            <w:r w:rsidRPr="00AF5E91">
              <w:rPr>
                <w:rFonts w:ascii="Garamond" w:eastAsia="Garamond" w:hAnsi="Garamond"/>
                <w:i/>
                <w:sz w:val="22"/>
                <w:szCs w:val="22"/>
                <w:highlight w:val="yellow"/>
                <w:lang w:val="en-US"/>
              </w:rPr>
              <w:t>z</w:t>
            </w:r>
            <w:r w:rsidRPr="00AF5E91">
              <w:rPr>
                <w:rFonts w:ascii="Garamond" w:eastAsia="Garamond" w:hAnsi="Garamond"/>
                <w:sz w:val="22"/>
                <w:szCs w:val="22"/>
                <w:highlight w:val="yellow"/>
              </w:rPr>
              <w:t xml:space="preserve">, участника оптового рынка – поставщика </w:t>
            </w:r>
            <w:r w:rsidRPr="00AF5E91">
              <w:rPr>
                <w:rFonts w:ascii="Garamond" w:eastAsia="Garamond" w:hAnsi="Garamond"/>
                <w:i/>
                <w:sz w:val="22"/>
                <w:szCs w:val="22"/>
                <w:highlight w:val="yellow"/>
              </w:rPr>
              <w:t xml:space="preserve">j </w:t>
            </w:r>
            <w:r w:rsidRPr="00AF5E91">
              <w:rPr>
                <w:rFonts w:ascii="Garamond" w:eastAsia="Garamond" w:hAnsi="Garamond"/>
                <w:sz w:val="22"/>
                <w:szCs w:val="22"/>
                <w:highlight w:val="yellow"/>
              </w:rPr>
              <w:t xml:space="preserve">по состоянию на 1 число месяца </w:t>
            </w:r>
            <w:r w:rsidRPr="00AF5E91">
              <w:rPr>
                <w:rFonts w:ascii="Garamond" w:hAnsi="Garamond"/>
                <w:i/>
                <w:sz w:val="22"/>
                <w:szCs w:val="22"/>
                <w:highlight w:val="yellow"/>
              </w:rPr>
              <w:t>М</w:t>
            </w:r>
            <w:r w:rsidRPr="00AF5E91">
              <w:rPr>
                <w:rFonts w:ascii="Garamond" w:hAnsi="Garamond"/>
                <w:sz w:val="22"/>
                <w:szCs w:val="22"/>
                <w:highlight w:val="yellow"/>
              </w:rPr>
              <w:t>-2 (</w:t>
            </w:r>
            <w:r w:rsidRPr="00AF5E91">
              <w:rPr>
                <w:rFonts w:ascii="Garamond" w:hAnsi="Garamond"/>
                <w:i/>
                <w:sz w:val="22"/>
                <w:szCs w:val="22"/>
                <w:highlight w:val="yellow"/>
              </w:rPr>
              <w:t>М</w:t>
            </w:r>
            <w:r w:rsidRPr="00AF5E91">
              <w:rPr>
                <w:rFonts w:ascii="Garamond" w:hAnsi="Garamond"/>
                <w:sz w:val="22"/>
                <w:szCs w:val="22"/>
                <w:highlight w:val="yellow"/>
              </w:rPr>
              <w:t xml:space="preserve"> – месяц проведения КОМ на соответствующий год </w:t>
            </w:r>
            <w:r w:rsidRPr="00AF5E91">
              <w:rPr>
                <w:rFonts w:ascii="Garamond" w:hAnsi="Garamond"/>
                <w:i/>
                <w:sz w:val="22"/>
                <w:szCs w:val="22"/>
                <w:highlight w:val="yellow"/>
                <w:lang w:val="en-US"/>
              </w:rPr>
              <w:t>X</w:t>
            </w:r>
            <w:r w:rsidRPr="00AF5E91">
              <w:rPr>
                <w:rFonts w:ascii="Garamond" w:hAnsi="Garamond"/>
                <w:sz w:val="22"/>
                <w:szCs w:val="22"/>
                <w:highlight w:val="yellow"/>
              </w:rPr>
              <w:t>)</w:t>
            </w:r>
            <w:r w:rsidRPr="00AF5E91">
              <w:rPr>
                <w:rFonts w:ascii="Garamond" w:eastAsia="Garamond" w:hAnsi="Garamond"/>
                <w:sz w:val="22"/>
                <w:szCs w:val="22"/>
                <w:highlight w:val="yellow"/>
              </w:rPr>
              <w:t xml:space="preserve"> (</w:t>
            </w:r>
            <w:r w:rsidRPr="00AF5E91">
              <w:rPr>
                <w:rFonts w:ascii="Garamond" w:hAnsi="Garamond"/>
                <w:sz w:val="22"/>
                <w:szCs w:val="22"/>
                <w:highlight w:val="yellow"/>
              </w:rPr>
              <w:t>для КОМ, проводимого на 2026 год, – по состоянию на 1 сентября 2020 года; для КОМ, проводимого на 2027 год, – по состоянию на 1 июня 2024 года</w:t>
            </w:r>
            <w:r w:rsidRPr="00AF5E91">
              <w:rPr>
                <w:rFonts w:ascii="Garamond" w:eastAsia="Garamond" w:hAnsi="Garamond"/>
                <w:sz w:val="22"/>
                <w:szCs w:val="22"/>
                <w:highlight w:val="yellow"/>
              </w:rPr>
              <w:t>);</w:t>
            </w:r>
          </w:p>
          <w:p w14:paraId="5C523C85" w14:textId="77777777" w:rsidR="003E56B2" w:rsidRPr="00AF5E91" w:rsidRDefault="00D30828" w:rsidP="00AF5E91">
            <w:pPr>
              <w:spacing w:before="120" w:after="120"/>
              <w:ind w:left="600" w:firstLine="540"/>
              <w:jc w:val="both"/>
              <w:rPr>
                <w:rFonts w:ascii="Garamond" w:eastAsia="Garamond" w:hAnsi="Garamond"/>
                <w:sz w:val="22"/>
                <w:szCs w:val="22"/>
                <w:highlight w:val="yellow"/>
              </w:rPr>
            </w:pPr>
            <m:oMath>
              <m:sSubSup>
                <m:sSubSupPr>
                  <m:ctrlPr>
                    <w:rPr>
                      <w:rFonts w:ascii="Cambria Math" w:hAnsi="Cambria Math"/>
                      <w:i/>
                      <w:sz w:val="22"/>
                      <w:szCs w:val="22"/>
                      <w:highlight w:val="yellow"/>
                    </w:rPr>
                  </m:ctrlPr>
                </m:sSubSupPr>
                <m:e>
                  <m:r>
                    <w:rPr>
                      <w:rFonts w:ascii="Cambria Math" w:hAnsi="Cambria Math"/>
                      <w:sz w:val="22"/>
                      <w:szCs w:val="22"/>
                      <w:highlight w:val="yellow"/>
                    </w:rPr>
                    <m:t>Ц</m:t>
                  </m:r>
                </m:e>
                <m:sub>
                  <m:r>
                    <w:rPr>
                      <w:rFonts w:ascii="Cambria Math" w:hAnsi="Cambria Math"/>
                      <w:sz w:val="22"/>
                      <w:szCs w:val="22"/>
                      <w:highlight w:val="yellow"/>
                    </w:rPr>
                    <m:t>X-1,z</m:t>
                  </m:r>
                </m:sub>
                <m:sup>
                  <m:r>
                    <w:rPr>
                      <w:rFonts w:ascii="Cambria Math" w:hAnsi="Cambria Math"/>
                      <w:sz w:val="22"/>
                      <w:szCs w:val="22"/>
                      <w:highlight w:val="yellow"/>
                    </w:rPr>
                    <m:t>1_КОМ</m:t>
                  </m:r>
                </m:sup>
              </m:sSubSup>
            </m:oMath>
            <w:r w:rsidR="003E56B2" w:rsidRPr="00AF5E91">
              <w:rPr>
                <w:rFonts w:ascii="Garamond" w:eastAsia="Garamond" w:hAnsi="Garamond"/>
                <w:sz w:val="22"/>
                <w:szCs w:val="22"/>
                <w:highlight w:val="yellow"/>
              </w:rPr>
              <w:t xml:space="preserve"> – </w:t>
            </w:r>
            <w:r w:rsidR="003E56B2" w:rsidRPr="00AF5E91">
              <w:rPr>
                <w:rFonts w:ascii="Garamond" w:hAnsi="Garamond"/>
                <w:sz w:val="22"/>
                <w:szCs w:val="22"/>
                <w:highlight w:val="yellow"/>
              </w:rPr>
              <w:t xml:space="preserve">цена на мощность в первой точке спроса на мощность, использованная для определения спроса на мощность при проведении КОМ на год </w:t>
            </w:r>
            <w:r w:rsidR="003E56B2" w:rsidRPr="00AF5E91">
              <w:rPr>
                <w:rFonts w:ascii="Garamond" w:eastAsia="Garamond" w:hAnsi="Garamond"/>
                <w:i/>
                <w:sz w:val="22"/>
                <w:szCs w:val="22"/>
                <w:highlight w:val="yellow"/>
              </w:rPr>
              <w:t>X-1</w:t>
            </w:r>
            <w:r w:rsidR="003E56B2" w:rsidRPr="00AF5E91">
              <w:rPr>
                <w:rFonts w:ascii="Garamond" w:hAnsi="Garamond"/>
                <w:sz w:val="22"/>
                <w:szCs w:val="22"/>
                <w:highlight w:val="yellow"/>
              </w:rPr>
              <w:t xml:space="preserve">, для ценовой зоны </w:t>
            </w:r>
            <w:r w:rsidR="003E56B2" w:rsidRPr="00AF5E91">
              <w:rPr>
                <w:rFonts w:ascii="Garamond" w:hAnsi="Garamond"/>
                <w:i/>
                <w:iCs/>
                <w:sz w:val="22"/>
                <w:szCs w:val="22"/>
                <w:highlight w:val="yellow"/>
                <w:lang w:val="en-US"/>
              </w:rPr>
              <w:t>z</w:t>
            </w:r>
            <w:r w:rsidR="003E56B2" w:rsidRPr="00AF5E91">
              <w:rPr>
                <w:rFonts w:ascii="Garamond" w:eastAsia="Garamond" w:hAnsi="Garamond"/>
                <w:sz w:val="22"/>
                <w:szCs w:val="22"/>
                <w:highlight w:val="yellow"/>
              </w:rPr>
              <w:t>;</w:t>
            </w:r>
          </w:p>
          <w:p w14:paraId="59E8A264" w14:textId="77777777" w:rsidR="003E56B2" w:rsidRPr="00AF5E91" w:rsidRDefault="003E56B2" w:rsidP="00AF5E91">
            <w:pPr>
              <w:spacing w:before="120" w:after="120"/>
              <w:ind w:left="600" w:firstLine="540"/>
              <w:jc w:val="both"/>
              <w:rPr>
                <w:rFonts w:ascii="Garamond" w:eastAsia="Garamond" w:hAnsi="Garamond"/>
                <w:sz w:val="22"/>
                <w:szCs w:val="22"/>
                <w:highlight w:val="yellow"/>
              </w:rPr>
            </w:pPr>
            <w:r w:rsidRPr="00AF5E91">
              <w:rPr>
                <w:rFonts w:ascii="Garamond" w:eastAsia="Garamond" w:hAnsi="Garamond"/>
                <w:i/>
                <w:sz w:val="22"/>
                <w:szCs w:val="22"/>
                <w:highlight w:val="yellow"/>
              </w:rPr>
              <w:t>Х</w:t>
            </w:r>
            <w:r w:rsidRPr="00AF5E91">
              <w:rPr>
                <w:rFonts w:ascii="Garamond" w:eastAsia="Garamond" w:hAnsi="Garamond"/>
                <w:sz w:val="22"/>
                <w:szCs w:val="22"/>
                <w:highlight w:val="yellow"/>
              </w:rPr>
              <w:t xml:space="preserve"> – год, на который проводится КОМ.</w:t>
            </w:r>
          </w:p>
          <w:p w14:paraId="4CAABBA1"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Вышеуказанная информация передается Советом рынка на бумажном носителе.</w:t>
            </w:r>
          </w:p>
          <w:p w14:paraId="4CECFF81" w14:textId="77777777" w:rsidR="003E56B2" w:rsidRPr="00AF5E91" w:rsidRDefault="003E56B2" w:rsidP="00AF5E91">
            <w:pPr>
              <w:spacing w:before="120" w:after="120"/>
              <w:ind w:firstLine="720"/>
              <w:jc w:val="both"/>
              <w:rPr>
                <w:rFonts w:ascii="Garamond" w:hAnsi="Garamond"/>
                <w:sz w:val="22"/>
                <w:szCs w:val="22"/>
                <w:highlight w:val="yellow"/>
                <w:shd w:val="clear" w:color="auto" w:fill="FFFF00"/>
              </w:rPr>
            </w:pPr>
            <w:r w:rsidRPr="00AF5E91">
              <w:rPr>
                <w:rFonts w:ascii="Garamond" w:hAnsi="Garamond"/>
                <w:sz w:val="22"/>
                <w:szCs w:val="22"/>
                <w:highlight w:val="yellow"/>
              </w:rPr>
              <w:t xml:space="preserve">В отношении КОМ, проводимого в 2024 году на 2027 год, Совет рынка повторно рассчитывает </w:t>
            </w:r>
            <w:r w:rsidRPr="00AF5E91">
              <w:rPr>
                <w:rFonts w:ascii="Garamond" w:eastAsia="Garamond" w:hAnsi="Garamond"/>
                <w:sz w:val="22"/>
                <w:szCs w:val="22"/>
                <w:highlight w:val="yellow"/>
              </w:rPr>
              <w:t>максимальный объем поручительства, на который участником оптового рынка – поставщиком может быть выдано поручительство,</w:t>
            </w:r>
            <w:r w:rsidRPr="00AF5E91">
              <w:rPr>
                <w:rFonts w:ascii="Garamond" w:hAnsi="Garamond"/>
                <w:sz w:val="22"/>
                <w:szCs w:val="22"/>
                <w:highlight w:val="yellow"/>
              </w:rPr>
              <w:t xml:space="preserve"> при этом:</w:t>
            </w:r>
          </w:p>
          <w:p w14:paraId="3B12E6E8" w14:textId="77777777" w:rsidR="003E56B2" w:rsidRPr="00AF5E91" w:rsidRDefault="003E56B2" w:rsidP="00AF5E91">
            <w:pPr>
              <w:widowControl w:val="0"/>
              <w:spacing w:before="120" w:after="120"/>
              <w:ind w:firstLine="720"/>
              <w:jc w:val="both"/>
              <w:rPr>
                <w:rFonts w:ascii="Garamond" w:hAnsi="Garamond"/>
                <w:sz w:val="22"/>
                <w:szCs w:val="22"/>
                <w:highlight w:val="yellow"/>
              </w:rPr>
            </w:pPr>
            <w:r w:rsidRPr="00AF5E91">
              <w:rPr>
                <w:rFonts w:ascii="Garamond" w:hAnsi="Garamond"/>
                <w:sz w:val="22"/>
                <w:szCs w:val="22"/>
                <w:highlight w:val="yellow"/>
              </w:rPr>
              <w:t xml:space="preserve">-  </w:t>
            </w:r>
            <w:r w:rsidRPr="00AF5E91">
              <w:rPr>
                <w:rFonts w:ascii="Garamond" w:eastAsia="Garamond" w:hAnsi="Garamond"/>
                <w:sz w:val="22"/>
                <w:szCs w:val="22"/>
                <w:highlight w:val="yellow"/>
              </w:rPr>
              <w:t xml:space="preserve">максимальный объем поручительства участника оптового рынка – поставщика </w:t>
            </w:r>
            <w:r w:rsidRPr="00AF5E91">
              <w:rPr>
                <w:rFonts w:ascii="Garamond" w:eastAsia="Garamond" w:hAnsi="Garamond"/>
                <w:i/>
                <w:sz w:val="22"/>
                <w:szCs w:val="22"/>
                <w:highlight w:val="yellow"/>
              </w:rPr>
              <w:t>j</w:t>
            </w:r>
            <w:r w:rsidRPr="00AF5E91">
              <w:rPr>
                <w:rFonts w:ascii="Garamond" w:eastAsia="Garamond" w:hAnsi="Garamond"/>
                <w:sz w:val="22"/>
                <w:szCs w:val="22"/>
                <w:highlight w:val="yellow"/>
              </w:rPr>
              <w:t xml:space="preserve"> рассчитывается совокупно по всем ГТП генерации </w:t>
            </w:r>
            <w:r w:rsidRPr="00AF5E91">
              <w:rPr>
                <w:rFonts w:ascii="Garamond" w:eastAsia="Garamond" w:hAnsi="Garamond"/>
                <w:i/>
                <w:sz w:val="22"/>
                <w:szCs w:val="22"/>
                <w:highlight w:val="yellow"/>
              </w:rPr>
              <w:t>p</w:t>
            </w:r>
            <w:r w:rsidRPr="00AF5E91">
              <w:rPr>
                <w:rFonts w:ascii="Garamond" w:eastAsia="Garamond" w:hAnsi="Garamond"/>
                <w:sz w:val="22"/>
                <w:szCs w:val="22"/>
                <w:highlight w:val="yellow"/>
              </w:rPr>
              <w:t>, в отношении которых поставщиком по состоянию на 1 октября</w:t>
            </w:r>
            <w:r w:rsidRPr="00AF5E91">
              <w:rPr>
                <w:rFonts w:ascii="Garamond" w:hAnsi="Garamond"/>
                <w:sz w:val="22"/>
                <w:szCs w:val="22"/>
                <w:highlight w:val="yellow"/>
              </w:rPr>
              <w:t xml:space="preserve"> 2024 </w:t>
            </w:r>
            <w:r w:rsidRPr="00AF5E91">
              <w:rPr>
                <w:rFonts w:ascii="Garamond" w:eastAsia="Garamond" w:hAnsi="Garamond"/>
                <w:sz w:val="22"/>
                <w:szCs w:val="22"/>
                <w:highlight w:val="yellow"/>
              </w:rPr>
              <w:t>получено право на участие в торговле электрической энергией и мощностью на оптовом рынке</w:t>
            </w:r>
            <w:r w:rsidRPr="00AF5E91">
              <w:rPr>
                <w:rFonts w:ascii="Garamond" w:hAnsi="Garamond"/>
                <w:sz w:val="22"/>
                <w:szCs w:val="22"/>
                <w:highlight w:val="yellow"/>
              </w:rPr>
              <w:t>;</w:t>
            </w:r>
          </w:p>
          <w:p w14:paraId="5F313376" w14:textId="77777777" w:rsidR="003E56B2" w:rsidRPr="00AF5E91" w:rsidRDefault="003E56B2" w:rsidP="00AF5E91">
            <w:pPr>
              <w:widowControl w:val="0"/>
              <w:spacing w:before="120" w:after="120"/>
              <w:ind w:firstLine="720"/>
              <w:jc w:val="both"/>
              <w:rPr>
                <w:rFonts w:ascii="Garamond" w:hAnsi="Garamond"/>
                <w:sz w:val="22"/>
                <w:szCs w:val="22"/>
                <w:highlight w:val="yellow"/>
              </w:rPr>
            </w:pPr>
            <w:r w:rsidRPr="00AF5E91">
              <w:rPr>
                <w:rFonts w:ascii="Garamond" w:hAnsi="Garamond"/>
                <w:sz w:val="22"/>
                <w:szCs w:val="22"/>
                <w:highlight w:val="yellow"/>
              </w:rPr>
              <w:t xml:space="preserve">- при проведении повторного расчета используется величина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p,j,z,m-2</m:t>
                  </m:r>
                </m:sub>
                <m:sup>
                  <m:r>
                    <w:rPr>
                      <w:rFonts w:ascii="Cambria Math" w:hAnsi="Cambria Math"/>
                      <w:sz w:val="22"/>
                      <w:szCs w:val="22"/>
                      <w:highlight w:val="yellow"/>
                    </w:rPr>
                    <m:t>УМ</m:t>
                  </m:r>
                </m:sup>
              </m:sSubSup>
            </m:oMath>
            <w:r w:rsidRPr="00AF5E91">
              <w:rPr>
                <w:rFonts w:ascii="Garamond" w:hAnsi="Garamond"/>
                <w:sz w:val="22"/>
                <w:szCs w:val="22"/>
                <w:highlight w:val="yellow"/>
              </w:rPr>
              <w:t xml:space="preserve"> по состоянию на 1 октября 2024 года.</w:t>
            </w:r>
          </w:p>
          <w:p w14:paraId="7D902642" w14:textId="77777777" w:rsidR="003E56B2" w:rsidRPr="00AF5E91" w:rsidRDefault="003E56B2" w:rsidP="00AF5E91">
            <w:pPr>
              <w:spacing w:before="120" w:after="120"/>
              <w:ind w:firstLine="720"/>
              <w:jc w:val="both"/>
              <w:rPr>
                <w:rFonts w:ascii="Garamond" w:hAnsi="Garamond"/>
                <w:sz w:val="22"/>
                <w:szCs w:val="22"/>
                <w:highlight w:val="yellow"/>
              </w:rPr>
            </w:pPr>
            <w:r w:rsidRPr="00AF5E91">
              <w:rPr>
                <w:rFonts w:ascii="Garamond" w:hAnsi="Garamond"/>
                <w:sz w:val="22"/>
                <w:szCs w:val="22"/>
                <w:highlight w:val="yellow"/>
              </w:rPr>
              <w:t xml:space="preserve">Актуализированная информация о </w:t>
            </w:r>
            <w:r w:rsidRPr="00AF5E91">
              <w:rPr>
                <w:rFonts w:ascii="Garamond" w:eastAsia="Garamond" w:hAnsi="Garamond"/>
                <w:sz w:val="22"/>
                <w:szCs w:val="22"/>
                <w:highlight w:val="yellow"/>
              </w:rPr>
              <w:t xml:space="preserve">максимальном объеме поручительства для целей проведения КОМ на 2027 год </w:t>
            </w:r>
            <w:r w:rsidRPr="00AF5E91">
              <w:rPr>
                <w:rFonts w:ascii="Garamond" w:hAnsi="Garamond"/>
                <w:sz w:val="22"/>
                <w:szCs w:val="22"/>
                <w:highlight w:val="yellow"/>
              </w:rPr>
              <w:t>передается Советом рынка в ЦФР не позднее 24 октября 2024 года.</w:t>
            </w:r>
          </w:p>
          <w:p w14:paraId="1E189D80" w14:textId="77777777" w:rsidR="003E56B2" w:rsidRPr="00AF5E91" w:rsidRDefault="003E56B2" w:rsidP="00AF5E91">
            <w:pPr>
              <w:spacing w:before="120" w:after="120"/>
              <w:ind w:firstLine="720"/>
              <w:jc w:val="both"/>
              <w:rPr>
                <w:rFonts w:ascii="Garamond" w:eastAsia="Garamond" w:hAnsi="Garamond"/>
                <w:sz w:val="22"/>
                <w:szCs w:val="22"/>
              </w:rPr>
            </w:pPr>
            <w:r w:rsidRPr="00AF5E91">
              <w:rPr>
                <w:rFonts w:ascii="Garamond" w:hAnsi="Garamond"/>
                <w:sz w:val="22"/>
                <w:szCs w:val="22"/>
                <w:highlight w:val="yellow"/>
              </w:rPr>
              <w:t xml:space="preserve">В отношении КОМ, проводимого в 2025 году на 2028 год, Совет рынка актуализирует информацию о </w:t>
            </w:r>
            <w:r w:rsidRPr="00AF5E91">
              <w:rPr>
                <w:rFonts w:ascii="Garamond" w:eastAsia="Garamond" w:hAnsi="Garamond"/>
                <w:sz w:val="22"/>
                <w:szCs w:val="22"/>
                <w:highlight w:val="yellow"/>
              </w:rPr>
              <w:t xml:space="preserve">максимальном объеме поручительства и </w:t>
            </w:r>
            <w:r w:rsidRPr="00AF5E91">
              <w:rPr>
                <w:rFonts w:ascii="Garamond" w:hAnsi="Garamond"/>
                <w:sz w:val="22"/>
                <w:szCs w:val="22"/>
                <w:highlight w:val="yellow"/>
              </w:rPr>
              <w:t>передает ее в ЦФР не позднее 24 декабря 2024 года.</w:t>
            </w:r>
          </w:p>
          <w:p w14:paraId="315F0427" w14:textId="77777777" w:rsidR="003E56B2" w:rsidRPr="00AF5E91"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highlight w:val="yellow"/>
              </w:rPr>
              <w:t>2.2.3.</w:t>
            </w:r>
            <w:r w:rsidRPr="00AF5E91">
              <w:rPr>
                <w:rFonts w:ascii="Garamond" w:eastAsia="Garamond" w:hAnsi="Garamond"/>
                <w:sz w:val="22"/>
                <w:szCs w:val="22"/>
              </w:rPr>
              <w:t xml:space="preserve"> КО не позднее 1 числа месяца</w:t>
            </w:r>
            <w:r w:rsidRPr="00AF5E91">
              <w:rPr>
                <w:rFonts w:ascii="Garamond" w:hAnsi="Garamond"/>
                <w:sz w:val="22"/>
                <w:szCs w:val="22"/>
              </w:rPr>
              <w:t xml:space="preserve"> </w:t>
            </w:r>
            <w:r w:rsidRPr="00AF5E91">
              <w:rPr>
                <w:rFonts w:ascii="Garamond" w:hAnsi="Garamond"/>
                <w:i/>
                <w:sz w:val="22"/>
                <w:szCs w:val="22"/>
              </w:rPr>
              <w:t>М</w:t>
            </w:r>
            <w:r w:rsidRPr="00AF5E91">
              <w:rPr>
                <w:rFonts w:ascii="Garamond" w:hAnsi="Garamond"/>
                <w:sz w:val="22"/>
                <w:szCs w:val="22"/>
              </w:rPr>
              <w:t>-1 (</w:t>
            </w:r>
            <w:r w:rsidRPr="00AF5E91">
              <w:rPr>
                <w:rFonts w:ascii="Garamond" w:hAnsi="Garamond"/>
                <w:i/>
                <w:sz w:val="22"/>
                <w:szCs w:val="22"/>
              </w:rPr>
              <w:t>М</w:t>
            </w:r>
            <w:r w:rsidRPr="00AF5E91">
              <w:rPr>
                <w:rFonts w:ascii="Garamond" w:hAnsi="Garamond"/>
                <w:sz w:val="22"/>
                <w:szCs w:val="22"/>
              </w:rPr>
              <w:t xml:space="preserve"> – месяц проведения КОМ на соответствующий год </w:t>
            </w:r>
            <w:r w:rsidRPr="00AF5E91">
              <w:rPr>
                <w:rFonts w:ascii="Garamond" w:hAnsi="Garamond"/>
                <w:i/>
                <w:sz w:val="22"/>
                <w:szCs w:val="22"/>
                <w:lang w:val="en-US"/>
              </w:rPr>
              <w:t>X</w:t>
            </w:r>
            <w:r w:rsidRPr="00AF5E91">
              <w:rPr>
                <w:rFonts w:ascii="Garamond" w:hAnsi="Garamond"/>
                <w:sz w:val="22"/>
                <w:szCs w:val="22"/>
              </w:rPr>
              <w:t>)</w:t>
            </w:r>
            <w:r w:rsidRPr="00AF5E91">
              <w:rPr>
                <w:rFonts w:ascii="Garamond" w:eastAsia="Garamond" w:hAnsi="Garamond"/>
                <w:i/>
                <w:sz w:val="22"/>
                <w:szCs w:val="22"/>
              </w:rPr>
              <w:t xml:space="preserve"> </w:t>
            </w:r>
            <w:r w:rsidRPr="00AF5E91">
              <w:rPr>
                <w:rFonts w:ascii="Garamond" w:eastAsia="Garamond" w:hAnsi="Garamond"/>
                <w:sz w:val="22"/>
                <w:szCs w:val="22"/>
              </w:rPr>
              <w:t xml:space="preserve">(с указанием информации, актуальной по состоянию на </w:t>
            </w:r>
            <w:r w:rsidRPr="00AF5E91">
              <w:rPr>
                <w:rFonts w:ascii="Garamond" w:hAnsi="Garamond"/>
                <w:bCs/>
                <w:sz w:val="22"/>
                <w:szCs w:val="22"/>
              </w:rPr>
              <w:t>1</w:t>
            </w:r>
            <w:r w:rsidRPr="00AF5E91">
              <w:rPr>
                <w:rFonts w:ascii="Garamond" w:eastAsia="Garamond" w:hAnsi="Garamond"/>
                <w:sz w:val="22"/>
                <w:szCs w:val="22"/>
              </w:rPr>
              <w:t xml:space="preserve"> число месяца</w:t>
            </w:r>
            <w:r w:rsidRPr="00AF5E91">
              <w:rPr>
                <w:rFonts w:ascii="Garamond" w:hAnsi="Garamond"/>
                <w:sz w:val="22"/>
                <w:szCs w:val="22"/>
              </w:rPr>
              <w:t xml:space="preserve"> </w:t>
            </w:r>
            <w:r w:rsidRPr="00AF5E91">
              <w:rPr>
                <w:rFonts w:ascii="Garamond" w:hAnsi="Garamond"/>
                <w:i/>
                <w:sz w:val="22"/>
                <w:szCs w:val="22"/>
              </w:rPr>
              <w:t>М</w:t>
            </w:r>
            <w:r w:rsidRPr="00AF5E91">
              <w:rPr>
                <w:rFonts w:ascii="Garamond" w:hAnsi="Garamond"/>
                <w:sz w:val="22"/>
                <w:szCs w:val="22"/>
              </w:rPr>
              <w:t>-1</w:t>
            </w:r>
            <w:r w:rsidRPr="00AF5E91">
              <w:rPr>
                <w:rFonts w:ascii="Garamond" w:eastAsia="Garamond" w:hAnsi="Garamond"/>
                <w:sz w:val="22"/>
                <w:szCs w:val="22"/>
              </w:rPr>
              <w:t xml:space="preserve">) передает в ЦФР реестр условных ГТП генерации, включенных в соответствии с п. 3.1.4 настоящего Регламента в Реестр поставщиков и генерирующих объектов, допущенных к участию в КОМ на год </w:t>
            </w:r>
            <w:r w:rsidRPr="00AF5E91">
              <w:rPr>
                <w:rFonts w:ascii="Garamond" w:eastAsia="Garamond" w:hAnsi="Garamond"/>
                <w:i/>
                <w:sz w:val="22"/>
                <w:szCs w:val="22"/>
              </w:rPr>
              <w:t>Х</w:t>
            </w:r>
            <w:r w:rsidRPr="00AF5E91">
              <w:rPr>
                <w:rFonts w:ascii="Garamond" w:eastAsia="Garamond" w:hAnsi="Garamond"/>
                <w:sz w:val="22"/>
                <w:szCs w:val="22"/>
              </w:rPr>
              <w:t xml:space="preserve"> (реестр передается в электронном виде с электронной подписью по форме приложения 9.1 к настоящему Регламенту).</w:t>
            </w:r>
          </w:p>
          <w:p w14:paraId="252F1F0A" w14:textId="77777777" w:rsidR="003E56B2" w:rsidRPr="00AF5E91" w:rsidRDefault="003E56B2" w:rsidP="00AF5E91">
            <w:pPr>
              <w:spacing w:before="120" w:after="120"/>
              <w:ind w:firstLine="567"/>
              <w:jc w:val="both"/>
              <w:rPr>
                <w:rFonts w:ascii="Garamond" w:eastAsia="Garamond" w:hAnsi="Garamond"/>
                <w:sz w:val="22"/>
                <w:szCs w:val="22"/>
                <w:highlight w:val="yellow"/>
              </w:rPr>
            </w:pPr>
            <w:proofErr w:type="gramStart"/>
            <w:r w:rsidRPr="00AF5E91">
              <w:rPr>
                <w:rFonts w:ascii="Garamond" w:hAnsi="Garamond"/>
                <w:sz w:val="22"/>
                <w:szCs w:val="22"/>
                <w:highlight w:val="yellow"/>
                <w:lang w:eastAsia="en-US"/>
              </w:rPr>
              <w:t>Для КОМ</w:t>
            </w:r>
            <w:proofErr w:type="gramEnd"/>
            <w:r w:rsidRPr="00AF5E91">
              <w:rPr>
                <w:rFonts w:ascii="Garamond" w:hAnsi="Garamond"/>
                <w:sz w:val="22"/>
                <w:szCs w:val="22"/>
                <w:highlight w:val="yellow"/>
                <w:lang w:eastAsia="en-US"/>
              </w:rPr>
              <w:t xml:space="preserve">, проводимого на 2027 год, вышеуказанный реестр направляется не позднее </w:t>
            </w:r>
            <w:r w:rsidRPr="00AF5E91">
              <w:rPr>
                <w:rFonts w:ascii="Garamond" w:hAnsi="Garamond"/>
                <w:sz w:val="22"/>
                <w:szCs w:val="22"/>
                <w:highlight w:val="yellow"/>
              </w:rPr>
              <w:t>25 октября 2024 года.</w:t>
            </w:r>
          </w:p>
          <w:p w14:paraId="1BC6986E"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2.2.4. Объем обеспечения, на который участнику оптового рынка необходимо предоставить поручительство для участия в КОМ на год </w:t>
            </w:r>
            <w:r w:rsidRPr="00AF5E91">
              <w:rPr>
                <w:rFonts w:ascii="Garamond" w:eastAsia="Garamond" w:hAnsi="Garamond"/>
                <w:i/>
                <w:sz w:val="22"/>
                <w:szCs w:val="22"/>
                <w:highlight w:val="yellow"/>
              </w:rPr>
              <w:t>X</w:t>
            </w:r>
            <w:r w:rsidRPr="00AF5E91">
              <w:rPr>
                <w:rFonts w:ascii="Garamond" w:eastAsia="Garamond" w:hAnsi="Garamond"/>
                <w:sz w:val="22"/>
                <w:szCs w:val="22"/>
                <w:highlight w:val="yellow"/>
              </w:rPr>
              <w:t>, определяется участником оптового рынка исходя из порядка расчета минимального объема обеспечения, указанного в п. 1 настоящего приложения.</w:t>
            </w:r>
          </w:p>
          <w:p w14:paraId="2CD2669D"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2.2.5. Участник оптового рынка, намеренный стать поручителем, заключает с ЦФР </w:t>
            </w:r>
            <w:r w:rsidRPr="00AF5E91">
              <w:rPr>
                <w:rFonts w:ascii="Garamond" w:eastAsia="Garamond" w:hAnsi="Garamond"/>
                <w:i/>
                <w:sz w:val="22"/>
                <w:szCs w:val="22"/>
                <w:highlight w:val="yellow"/>
              </w:rPr>
              <w:t xml:space="preserve">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w:t>
            </w:r>
            <w:r w:rsidRPr="00AF5E91">
              <w:rPr>
                <w:rFonts w:ascii="Garamond" w:eastAsia="Garamond" w:hAnsi="Garamond"/>
                <w:sz w:val="22"/>
                <w:szCs w:val="22"/>
                <w:highlight w:val="yellow"/>
              </w:rPr>
              <w:t xml:space="preserve">(Приложение № Д 18.7 к </w:t>
            </w:r>
            <w:r w:rsidRPr="00AF5E91">
              <w:rPr>
                <w:rFonts w:ascii="Garamond" w:eastAsia="Garamond" w:hAnsi="Garamond"/>
                <w:i/>
                <w:sz w:val="22"/>
                <w:szCs w:val="22"/>
                <w:highlight w:val="yellow"/>
              </w:rPr>
              <w:t>Договору о присоединении к торговой системе оптового рынка</w:t>
            </w:r>
            <w:r w:rsidRPr="00AF5E91">
              <w:rPr>
                <w:rFonts w:ascii="Garamond" w:eastAsia="Garamond" w:hAnsi="Garamond"/>
                <w:sz w:val="22"/>
                <w:szCs w:val="22"/>
                <w:highlight w:val="yellow"/>
              </w:rPr>
              <w:t>) (далее – договор коммерческого представительства для целей заключения договоров поручительства).</w:t>
            </w:r>
          </w:p>
          <w:p w14:paraId="1EB766C9"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Для заключения договора коммерческого представительства для целей заключения договоров поручительства участник оптового рынка – поручитель совместно с участником оптового рынка, намеренным предоставить данное поручительство в качестве обеспечения для участия в КОМ на год Х, направляют в ЦФР уведомление о намерении заключить договор поручительства с указанием объема ответственности поручителя (объема обеспечения), определенного в соответствии с п. 1 настоящего приложения.</w:t>
            </w:r>
          </w:p>
          <w:p w14:paraId="7CEEE703" w14:textId="77777777" w:rsidR="003E56B2" w:rsidRPr="00AF5E91"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highlight w:val="yellow"/>
              </w:rPr>
              <w:t>Уведомление направляется в письменном виде по форме приложения 9.2 к настоящему Регламенту. Указанный в уведомлении объем ответственности поручителя используется ЦФР для указания предельного объема ответственности поручителя при заключении договоров коммерческого представительства для целей заключения договоров поручительства.</w:t>
            </w:r>
          </w:p>
          <w:p w14:paraId="74214E8E" w14:textId="77777777" w:rsidR="003E56B2" w:rsidRPr="00AF5E91" w:rsidRDefault="003E56B2" w:rsidP="00AF5E91">
            <w:pPr>
              <w:spacing w:before="120" w:after="120"/>
              <w:ind w:firstLine="720"/>
              <w:jc w:val="both"/>
              <w:rPr>
                <w:rFonts w:ascii="Garamond" w:hAnsi="Garamond"/>
                <w:sz w:val="22"/>
                <w:szCs w:val="22"/>
              </w:rPr>
            </w:pPr>
            <w:r w:rsidRPr="00AF5E91">
              <w:rPr>
                <w:rFonts w:ascii="Garamond" w:eastAsia="Garamond" w:hAnsi="Garamond"/>
                <w:sz w:val="22"/>
                <w:szCs w:val="22"/>
              </w:rPr>
              <w:t>2.2.</w:t>
            </w:r>
            <w:r w:rsidRPr="00AF5E91">
              <w:rPr>
                <w:rFonts w:ascii="Garamond" w:eastAsia="Garamond" w:hAnsi="Garamond"/>
                <w:sz w:val="22"/>
                <w:szCs w:val="22"/>
                <w:highlight w:val="yellow"/>
              </w:rPr>
              <w:t>6</w:t>
            </w:r>
            <w:r w:rsidRPr="00AF5E91">
              <w:rPr>
                <w:rFonts w:ascii="Garamond" w:eastAsia="Garamond" w:hAnsi="Garamond"/>
                <w:sz w:val="22"/>
                <w:szCs w:val="22"/>
              </w:rPr>
              <w:t xml:space="preserve">. Для </w:t>
            </w:r>
            <w:r w:rsidRPr="00AF5E91">
              <w:rPr>
                <w:rFonts w:ascii="Garamond" w:eastAsia="Garamond" w:hAnsi="Garamond"/>
                <w:sz w:val="22"/>
                <w:szCs w:val="22"/>
                <w:highlight w:val="yellow"/>
              </w:rPr>
              <w:t>договоров коммерческого представительства для целей</w:t>
            </w:r>
            <w:r w:rsidRPr="00AF5E91">
              <w:rPr>
                <w:rFonts w:ascii="Garamond" w:eastAsia="Garamond" w:hAnsi="Garamond"/>
                <w:sz w:val="22"/>
                <w:szCs w:val="22"/>
              </w:rPr>
              <w:t xml:space="preserve"> заключения договоров поручительства лицо, имеющее намерение выступить поручителем, предоставляет в </w:t>
            </w:r>
            <w:r w:rsidRPr="00AF5E91">
              <w:rPr>
                <w:rFonts w:ascii="Garamond" w:eastAsia="Garamond" w:hAnsi="Garamond"/>
                <w:sz w:val="22"/>
                <w:szCs w:val="22"/>
                <w:highlight w:val="yellow"/>
              </w:rPr>
              <w:t>ЦФР</w:t>
            </w:r>
            <w:r w:rsidRPr="00AF5E91">
              <w:rPr>
                <w:rFonts w:ascii="Garamond" w:eastAsia="Garamond" w:hAnsi="Garamond"/>
                <w:sz w:val="22"/>
                <w:szCs w:val="22"/>
              </w:rPr>
              <w:t>:</w:t>
            </w:r>
          </w:p>
          <w:p w14:paraId="3CCF9027" w14:textId="77777777" w:rsidR="003E56B2" w:rsidRPr="00AF5E91" w:rsidRDefault="003E56B2" w:rsidP="00AF5E91">
            <w:pPr>
              <w:numPr>
                <w:ilvl w:val="0"/>
                <w:numId w:val="16"/>
              </w:numPr>
              <w:spacing w:before="120" w:after="120"/>
              <w:ind w:left="1276" w:firstLine="284"/>
              <w:contextualSpacing/>
              <w:jc w:val="both"/>
              <w:rPr>
                <w:rFonts w:ascii="Garamond" w:hAnsi="Garamond"/>
                <w:sz w:val="22"/>
                <w:szCs w:val="22"/>
              </w:rPr>
            </w:pPr>
            <w:r w:rsidRPr="00AF5E91">
              <w:rPr>
                <w:rFonts w:ascii="Garamond" w:eastAsia="Garamond" w:hAnsi="Garamond"/>
                <w:sz w:val="22"/>
                <w:szCs w:val="22"/>
              </w:rPr>
              <w:t>устав общества (действующая редакция), а при наличии изменений в устав – действующие изменения;</w:t>
            </w:r>
          </w:p>
          <w:p w14:paraId="01D9F7AC" w14:textId="77777777" w:rsidR="003E56B2" w:rsidRPr="00AF5E91" w:rsidRDefault="003E56B2" w:rsidP="00AF5E91">
            <w:pPr>
              <w:numPr>
                <w:ilvl w:val="0"/>
                <w:numId w:val="16"/>
              </w:numPr>
              <w:spacing w:before="120" w:after="120"/>
              <w:ind w:left="1276" w:firstLine="284"/>
              <w:contextualSpacing/>
              <w:jc w:val="both"/>
              <w:rPr>
                <w:rFonts w:ascii="Garamond" w:hAnsi="Garamond"/>
                <w:sz w:val="22"/>
                <w:szCs w:val="22"/>
                <w:highlight w:val="yellow"/>
              </w:rPr>
            </w:pPr>
            <w:r w:rsidRPr="00AF5E91">
              <w:rPr>
                <w:rFonts w:ascii="Garamond" w:eastAsia="Garamond" w:hAnsi="Garamond"/>
                <w:sz w:val="22"/>
                <w:szCs w:val="22"/>
                <w:highlight w:val="yellow"/>
              </w:rPr>
              <w:t>выписку из Единого государственного реестра юридических лиц;</w:t>
            </w:r>
          </w:p>
          <w:p w14:paraId="21FF2A3F" w14:textId="77777777" w:rsidR="003E56B2" w:rsidRPr="00AF5E91" w:rsidRDefault="003E56B2" w:rsidP="00AF5E91">
            <w:pPr>
              <w:numPr>
                <w:ilvl w:val="0"/>
                <w:numId w:val="16"/>
              </w:numPr>
              <w:spacing w:before="120" w:after="120"/>
              <w:ind w:left="1276" w:firstLine="284"/>
              <w:contextualSpacing/>
              <w:jc w:val="both"/>
              <w:rPr>
                <w:rFonts w:ascii="Garamond" w:hAnsi="Garamond"/>
                <w:sz w:val="22"/>
                <w:szCs w:val="22"/>
              </w:rPr>
            </w:pPr>
            <w:r w:rsidRPr="00AF5E91">
              <w:rPr>
                <w:rFonts w:ascii="Garamond" w:eastAsia="Garamond" w:hAnsi="Garamond"/>
                <w:sz w:val="22"/>
                <w:szCs w:val="22"/>
              </w:rPr>
              <w:t>документы в подтверждение полномочий подписанта (протокол / выписка из протокола (решения) о назначении, доверенность);</w:t>
            </w:r>
          </w:p>
          <w:p w14:paraId="55048589" w14:textId="77777777" w:rsidR="003E56B2" w:rsidRPr="00AF5E91" w:rsidRDefault="003E56B2" w:rsidP="00AF5E91">
            <w:pPr>
              <w:numPr>
                <w:ilvl w:val="0"/>
                <w:numId w:val="16"/>
              </w:numPr>
              <w:spacing w:before="120" w:after="120"/>
              <w:ind w:left="1276" w:firstLine="284"/>
              <w:contextualSpacing/>
              <w:jc w:val="both"/>
              <w:rPr>
                <w:rFonts w:ascii="Garamond" w:hAnsi="Garamond"/>
                <w:sz w:val="22"/>
                <w:szCs w:val="22"/>
              </w:rPr>
            </w:pPr>
            <w:r w:rsidRPr="00AF5E91">
              <w:rPr>
                <w:rFonts w:ascii="Garamond" w:eastAsia="Garamond" w:hAnsi="Garamond"/>
                <w:sz w:val="22"/>
                <w:szCs w:val="22"/>
              </w:rPr>
              <w:t>актуальный список аффилированных лиц общества;</w:t>
            </w:r>
          </w:p>
          <w:p w14:paraId="2983B0AA" w14:textId="77777777" w:rsidR="003E56B2" w:rsidRPr="00AF5E91" w:rsidRDefault="003E56B2" w:rsidP="00AF5E91">
            <w:pPr>
              <w:numPr>
                <w:ilvl w:val="0"/>
                <w:numId w:val="16"/>
              </w:numPr>
              <w:spacing w:before="120" w:after="120"/>
              <w:ind w:left="1276" w:firstLine="284"/>
              <w:contextualSpacing/>
              <w:jc w:val="both"/>
              <w:rPr>
                <w:rFonts w:ascii="Garamond" w:hAnsi="Garamond"/>
                <w:sz w:val="22"/>
                <w:szCs w:val="22"/>
              </w:rPr>
            </w:pPr>
            <w:r w:rsidRPr="00AF5E91">
              <w:rPr>
                <w:rFonts w:ascii="Garamond" w:eastAsia="Garamond" w:hAnsi="Garamond"/>
                <w:sz w:val="22"/>
                <w:szCs w:val="22"/>
              </w:rPr>
              <w:t xml:space="preserve">расчет оценки стоимости чистых активов общества (приложение к бухгалтерской отчетности или в произвольной форме за подписью </w:t>
            </w:r>
            <w:r w:rsidRPr="00AF5E91">
              <w:rPr>
                <w:rFonts w:ascii="Garamond" w:eastAsia="Garamond" w:hAnsi="Garamond"/>
                <w:sz w:val="22"/>
                <w:szCs w:val="22"/>
                <w:highlight w:val="yellow"/>
              </w:rPr>
              <w:t>руководителя и главного бухгалтера</w:t>
            </w:r>
            <w:r w:rsidRPr="00AF5E91">
              <w:rPr>
                <w:rFonts w:ascii="Garamond" w:eastAsia="Garamond" w:hAnsi="Garamond"/>
                <w:sz w:val="22"/>
                <w:szCs w:val="22"/>
              </w:rPr>
              <w:t>).</w:t>
            </w:r>
          </w:p>
          <w:p w14:paraId="3C1D1FB5" w14:textId="77777777" w:rsidR="003E56B2" w:rsidRPr="00AF5E91" w:rsidRDefault="003E56B2" w:rsidP="00AF5E91">
            <w:pPr>
              <w:spacing w:before="120" w:after="120"/>
              <w:ind w:firstLine="567"/>
              <w:jc w:val="both"/>
              <w:rPr>
                <w:rFonts w:ascii="Garamond" w:hAnsi="Garamond"/>
                <w:sz w:val="22"/>
                <w:szCs w:val="22"/>
              </w:rPr>
            </w:pPr>
            <w:r w:rsidRPr="00AF5E91">
              <w:rPr>
                <w:rFonts w:ascii="Garamond" w:eastAsia="Garamond" w:hAnsi="Garamond"/>
                <w:sz w:val="22"/>
                <w:szCs w:val="22"/>
              </w:rPr>
              <w:t xml:space="preserve">Лицо, намеренное выступить поручителем, для которого заключение договоров поручительства </w:t>
            </w:r>
            <w:r w:rsidRPr="00AF5E91">
              <w:rPr>
                <w:rFonts w:ascii="Garamond" w:eastAsia="Garamond" w:hAnsi="Garamond"/>
                <w:sz w:val="22"/>
                <w:szCs w:val="22"/>
                <w:highlight w:val="yellow"/>
              </w:rPr>
              <w:t>и договора коммерческого представительства для целей заключения договоров поручительства</w:t>
            </w:r>
            <w:r w:rsidRPr="00AF5E91">
              <w:rPr>
                <w:rFonts w:ascii="Garamond" w:eastAsia="Garamond" w:hAnsi="Garamond"/>
                <w:sz w:val="22"/>
                <w:szCs w:val="22"/>
              </w:rPr>
              <w:t xml:space="preserve"> является взаимосвязанными крупными сделками в соответствии с законодательством Российской Федерации </w:t>
            </w:r>
            <w:r w:rsidRPr="00AF5E91">
              <w:rPr>
                <w:rFonts w:ascii="Garamond" w:eastAsia="Garamond" w:hAnsi="Garamond"/>
                <w:sz w:val="22"/>
                <w:szCs w:val="22"/>
                <w:highlight w:val="yellow"/>
              </w:rPr>
              <w:t>или уставом данного лица</w:t>
            </w:r>
            <w:r w:rsidRPr="00AF5E91">
              <w:rPr>
                <w:rFonts w:ascii="Garamond" w:eastAsia="Garamond" w:hAnsi="Garamond"/>
                <w:sz w:val="22"/>
                <w:szCs w:val="22"/>
              </w:rPr>
              <w:t xml:space="preserve">, дополнительно предоставляет в </w:t>
            </w:r>
            <w:r w:rsidRPr="00AF5E91">
              <w:rPr>
                <w:rFonts w:ascii="Garamond" w:eastAsia="Garamond" w:hAnsi="Garamond"/>
                <w:sz w:val="22"/>
                <w:szCs w:val="22"/>
                <w:highlight w:val="yellow"/>
              </w:rPr>
              <w:t>ЦФР</w:t>
            </w:r>
            <w:r w:rsidRPr="00AF5E91">
              <w:rPr>
                <w:rFonts w:ascii="Garamond" w:eastAsia="Garamond" w:hAnsi="Garamond"/>
                <w:sz w:val="22"/>
                <w:szCs w:val="22"/>
              </w:rPr>
              <w:t xml:space="preserve"> протокол (решение) об одобрении взаимосвязанных крупных сделок (договоров поручительства </w:t>
            </w:r>
            <w:r w:rsidRPr="00AF5E91">
              <w:rPr>
                <w:rFonts w:ascii="Garamond" w:eastAsia="Garamond" w:hAnsi="Garamond"/>
                <w:sz w:val="22"/>
                <w:szCs w:val="22"/>
                <w:highlight w:val="yellow"/>
              </w:rPr>
              <w:t>и договора коммерческого представительства для целей заключения договоров поручительства</w:t>
            </w:r>
            <w:r w:rsidRPr="00AF5E91">
              <w:rPr>
                <w:rFonts w:ascii="Garamond" w:eastAsia="Garamond" w:hAnsi="Garamond"/>
                <w:sz w:val="22"/>
                <w:szCs w:val="22"/>
              </w:rPr>
              <w:t>) уполномоченным органом данного лица.</w:t>
            </w:r>
          </w:p>
          <w:p w14:paraId="44563433" w14:textId="5EECA332" w:rsidR="003E56B2"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rPr>
              <w:t xml:space="preserve">Лицо, намеренное выступить поручителем, для которого заключение договоров поручительства </w:t>
            </w:r>
            <w:r w:rsidRPr="00AF5E91">
              <w:rPr>
                <w:rFonts w:ascii="Garamond" w:eastAsia="Garamond" w:hAnsi="Garamond"/>
                <w:sz w:val="22"/>
                <w:szCs w:val="22"/>
                <w:highlight w:val="yellow"/>
              </w:rPr>
              <w:t>и договора коммерческого представительства для целей заключения договоров поручительства</w:t>
            </w:r>
            <w:r w:rsidRPr="00AF5E91">
              <w:rPr>
                <w:rFonts w:ascii="Garamond" w:eastAsia="Garamond" w:hAnsi="Garamond"/>
                <w:sz w:val="22"/>
                <w:szCs w:val="22"/>
              </w:rPr>
              <w:t xml:space="preserve"> является совершением </w:t>
            </w:r>
            <w:r w:rsidRPr="00384533">
              <w:rPr>
                <w:rFonts w:ascii="Garamond" w:eastAsia="Garamond" w:hAnsi="Garamond"/>
                <w:sz w:val="22"/>
                <w:szCs w:val="22"/>
                <w:highlight w:val="yellow"/>
              </w:rPr>
              <w:t>сделок</w:t>
            </w:r>
            <w:r w:rsidRPr="00AF5E91">
              <w:rPr>
                <w:rFonts w:ascii="Garamond" w:eastAsia="Garamond" w:hAnsi="Garamond"/>
                <w:sz w:val="22"/>
                <w:szCs w:val="22"/>
              </w:rPr>
              <w:t xml:space="preserve"> с заинтересованностью в соответствии с законодательством Российской Федерации, дополнительно предоставляет в </w:t>
            </w:r>
            <w:r w:rsidRPr="00AF5E91">
              <w:rPr>
                <w:rFonts w:ascii="Garamond" w:eastAsia="Garamond" w:hAnsi="Garamond"/>
                <w:sz w:val="22"/>
                <w:szCs w:val="22"/>
                <w:highlight w:val="yellow"/>
              </w:rPr>
              <w:t>ЦФР</w:t>
            </w:r>
            <w:r w:rsidRPr="00AF5E91">
              <w:rPr>
                <w:rFonts w:ascii="Garamond" w:eastAsia="Garamond" w:hAnsi="Garamond"/>
                <w:sz w:val="22"/>
                <w:szCs w:val="22"/>
              </w:rPr>
              <w:t xml:space="preserve"> протокол (решение) об одобрении </w:t>
            </w:r>
            <w:r w:rsidRPr="00384533">
              <w:rPr>
                <w:rFonts w:ascii="Garamond" w:eastAsia="Garamond" w:hAnsi="Garamond"/>
                <w:sz w:val="22"/>
                <w:szCs w:val="22"/>
                <w:highlight w:val="yellow"/>
              </w:rPr>
              <w:t>сделок</w:t>
            </w:r>
            <w:r w:rsidRPr="00AF5E91">
              <w:rPr>
                <w:rFonts w:ascii="Garamond" w:eastAsia="Garamond" w:hAnsi="Garamond"/>
                <w:sz w:val="22"/>
                <w:szCs w:val="22"/>
              </w:rPr>
              <w:t xml:space="preserve"> с заинтересованностью </w:t>
            </w:r>
            <w:r w:rsidRPr="00384533">
              <w:rPr>
                <w:rFonts w:ascii="Garamond" w:eastAsia="Garamond" w:hAnsi="Garamond"/>
                <w:sz w:val="22"/>
                <w:szCs w:val="22"/>
                <w:highlight w:val="yellow"/>
              </w:rPr>
              <w:t>(договоров поручительства и</w:t>
            </w:r>
            <w:r w:rsidRPr="00AF5E91">
              <w:rPr>
                <w:rFonts w:ascii="Garamond" w:eastAsia="Garamond" w:hAnsi="Garamond"/>
                <w:sz w:val="22"/>
                <w:szCs w:val="22"/>
                <w:highlight w:val="yellow"/>
              </w:rPr>
              <w:t xml:space="preserve"> договора коммерческого представительства для целей заключения договоров поручительства</w:t>
            </w:r>
            <w:r w:rsidRPr="00AF5E91">
              <w:rPr>
                <w:rFonts w:ascii="Garamond" w:eastAsia="Garamond" w:hAnsi="Garamond"/>
                <w:sz w:val="22"/>
                <w:szCs w:val="22"/>
              </w:rPr>
              <w:t>) уполномоченным органом данного лица.</w:t>
            </w:r>
          </w:p>
          <w:p w14:paraId="373DB032" w14:textId="77777777" w:rsidR="00384533" w:rsidRPr="00AF5E91" w:rsidRDefault="00384533" w:rsidP="00AF5E91">
            <w:pPr>
              <w:spacing w:before="120" w:after="120"/>
              <w:ind w:firstLine="567"/>
              <w:jc w:val="both"/>
              <w:rPr>
                <w:rFonts w:ascii="Garamond" w:hAnsi="Garamond"/>
                <w:sz w:val="22"/>
                <w:szCs w:val="22"/>
              </w:rPr>
            </w:pPr>
          </w:p>
          <w:p w14:paraId="3A1D7360" w14:textId="77777777" w:rsidR="003E56B2" w:rsidRPr="00AF5E91" w:rsidRDefault="003E56B2" w:rsidP="00AF5E91">
            <w:pPr>
              <w:spacing w:before="120" w:after="120"/>
              <w:ind w:firstLine="567"/>
              <w:jc w:val="both"/>
              <w:rPr>
                <w:rFonts w:ascii="Garamond" w:hAnsi="Garamond"/>
                <w:sz w:val="22"/>
                <w:szCs w:val="22"/>
              </w:rPr>
            </w:pPr>
            <w:r w:rsidRPr="00AF5E91">
              <w:rPr>
                <w:rFonts w:ascii="Garamond" w:eastAsia="Garamond" w:hAnsi="Garamond"/>
                <w:sz w:val="22"/>
                <w:szCs w:val="22"/>
              </w:rPr>
              <w:t xml:space="preserve">Лицо, намеренное выступить поручителем, для которого </w:t>
            </w:r>
            <w:r w:rsidRPr="00384533">
              <w:rPr>
                <w:rFonts w:ascii="Garamond" w:eastAsia="Garamond" w:hAnsi="Garamond"/>
                <w:sz w:val="22"/>
                <w:szCs w:val="22"/>
              </w:rPr>
              <w:t xml:space="preserve">заключение договоров поручительства </w:t>
            </w:r>
            <w:r w:rsidRPr="00AF5E91">
              <w:rPr>
                <w:rFonts w:ascii="Garamond" w:eastAsia="Garamond" w:hAnsi="Garamond"/>
                <w:sz w:val="22"/>
                <w:szCs w:val="22"/>
                <w:highlight w:val="yellow"/>
              </w:rPr>
              <w:t>и договора коммерческого представительства для целей заключения договоров поручительства</w:t>
            </w:r>
            <w:r w:rsidRPr="00384533">
              <w:rPr>
                <w:rFonts w:ascii="Garamond" w:eastAsia="Garamond" w:hAnsi="Garamond"/>
                <w:sz w:val="22"/>
                <w:szCs w:val="22"/>
              </w:rPr>
              <w:t xml:space="preserve"> не является крупной сделкой, но</w:t>
            </w:r>
            <w:r w:rsidRPr="00AF5E91">
              <w:rPr>
                <w:rFonts w:ascii="Garamond" w:eastAsia="Garamond" w:hAnsi="Garamond"/>
                <w:sz w:val="22"/>
                <w:szCs w:val="22"/>
              </w:rPr>
              <w:t xml:space="preserve"> одобрение сделок, связанных с выдачей поручительства, предусмотрено уставом данного лица, дополнительно предоставляет в </w:t>
            </w:r>
            <w:r w:rsidRPr="00AF5E91">
              <w:rPr>
                <w:rFonts w:ascii="Garamond" w:eastAsia="Garamond" w:hAnsi="Garamond"/>
                <w:sz w:val="22"/>
                <w:szCs w:val="22"/>
                <w:highlight w:val="yellow"/>
              </w:rPr>
              <w:t>ЦФР</w:t>
            </w:r>
            <w:r w:rsidRPr="00AF5E91">
              <w:rPr>
                <w:rFonts w:ascii="Garamond" w:eastAsia="Garamond" w:hAnsi="Garamond"/>
                <w:sz w:val="22"/>
                <w:szCs w:val="22"/>
              </w:rPr>
              <w:t xml:space="preserve"> протокол (решение) об одобрении сделок (договоров поручительства </w:t>
            </w:r>
            <w:r w:rsidRPr="00AF5E91">
              <w:rPr>
                <w:rFonts w:ascii="Garamond" w:eastAsia="Garamond" w:hAnsi="Garamond"/>
                <w:sz w:val="22"/>
                <w:szCs w:val="22"/>
                <w:highlight w:val="yellow"/>
              </w:rPr>
              <w:t>и договора коммерческого представительства для целей заключения договоров поручительства</w:t>
            </w:r>
            <w:r w:rsidRPr="00AF5E91">
              <w:rPr>
                <w:rFonts w:ascii="Garamond" w:eastAsia="Garamond" w:hAnsi="Garamond"/>
                <w:sz w:val="22"/>
                <w:szCs w:val="22"/>
              </w:rPr>
              <w:t>) уполномоченным органом данного лица.</w:t>
            </w:r>
          </w:p>
          <w:p w14:paraId="16E00477" w14:textId="77777777" w:rsidR="003E56B2" w:rsidRPr="00AF5E91" w:rsidRDefault="003E56B2" w:rsidP="00AF5E91">
            <w:pPr>
              <w:spacing w:before="120" w:after="120"/>
              <w:ind w:firstLine="567"/>
              <w:jc w:val="both"/>
              <w:rPr>
                <w:rFonts w:ascii="Garamond" w:hAnsi="Garamond"/>
                <w:sz w:val="22"/>
                <w:szCs w:val="22"/>
              </w:rPr>
            </w:pPr>
            <w:r w:rsidRPr="00AF5E91">
              <w:rPr>
                <w:rFonts w:ascii="Garamond" w:eastAsia="Garamond" w:hAnsi="Garamond"/>
                <w:sz w:val="22"/>
                <w:szCs w:val="22"/>
              </w:rPr>
              <w:t xml:space="preserve">Если заключение договоров поручительства </w:t>
            </w:r>
            <w:r w:rsidRPr="00AF5E91">
              <w:rPr>
                <w:rFonts w:ascii="Garamond" w:eastAsia="Garamond" w:hAnsi="Garamond"/>
                <w:sz w:val="22"/>
                <w:szCs w:val="22"/>
                <w:highlight w:val="yellow"/>
              </w:rPr>
              <w:t>и договора коммерческого представительства для целей заключения договоров поручительства</w:t>
            </w:r>
            <w:r w:rsidRPr="00AF5E91">
              <w:rPr>
                <w:rFonts w:ascii="Garamond" w:eastAsia="Garamond" w:hAnsi="Garamond"/>
                <w:sz w:val="22"/>
                <w:szCs w:val="22"/>
              </w:rPr>
              <w:t xml:space="preserve"> не является для лица, имеющего намерение выступить поручителем, крупной сделкой или сделкой с заинтересованностью, данное лицо представляет в </w:t>
            </w:r>
            <w:r w:rsidRPr="00AF5E91">
              <w:rPr>
                <w:rFonts w:ascii="Garamond" w:eastAsia="Garamond" w:hAnsi="Garamond"/>
                <w:sz w:val="22"/>
                <w:szCs w:val="22"/>
                <w:highlight w:val="yellow"/>
              </w:rPr>
              <w:t>ЦФР</w:t>
            </w:r>
            <w:r w:rsidRPr="00AF5E91">
              <w:rPr>
                <w:rFonts w:ascii="Garamond" w:eastAsia="Garamond" w:hAnsi="Garamond"/>
                <w:sz w:val="22"/>
                <w:szCs w:val="22"/>
              </w:rPr>
              <w:t xml:space="preserve"> следующие документы:</w:t>
            </w:r>
          </w:p>
          <w:p w14:paraId="2B1813DC" w14:textId="77777777" w:rsidR="003E56B2" w:rsidRPr="00AF5E91" w:rsidRDefault="003E56B2" w:rsidP="00914357">
            <w:pPr>
              <w:numPr>
                <w:ilvl w:val="0"/>
                <w:numId w:val="16"/>
              </w:numPr>
              <w:spacing w:before="120" w:after="120"/>
              <w:ind w:left="0" w:firstLine="600"/>
              <w:contextualSpacing/>
              <w:jc w:val="both"/>
              <w:rPr>
                <w:rFonts w:ascii="Garamond" w:hAnsi="Garamond"/>
                <w:sz w:val="22"/>
                <w:szCs w:val="22"/>
              </w:rPr>
            </w:pPr>
            <w:r w:rsidRPr="00AF5E91">
              <w:rPr>
                <w:rFonts w:ascii="Garamond" w:eastAsia="Garamond" w:hAnsi="Garamond"/>
                <w:sz w:val="22"/>
                <w:szCs w:val="22"/>
              </w:rPr>
              <w:t xml:space="preserve">письмо за подписью </w:t>
            </w:r>
            <w:r w:rsidRPr="00AF5E91">
              <w:rPr>
                <w:rFonts w:ascii="Garamond" w:eastAsia="Garamond" w:hAnsi="Garamond"/>
                <w:sz w:val="22"/>
                <w:szCs w:val="22"/>
                <w:highlight w:val="yellow"/>
              </w:rPr>
              <w:t>руководителя и главного бухгалтера указанного лица</w:t>
            </w:r>
            <w:r w:rsidRPr="00AF5E91">
              <w:rPr>
                <w:rFonts w:ascii="Garamond" w:eastAsia="Garamond" w:hAnsi="Garamond"/>
                <w:sz w:val="22"/>
                <w:szCs w:val="22"/>
              </w:rPr>
              <w:t xml:space="preserve"> о том, что данная сделка не является для него крупной сделкой;</w:t>
            </w:r>
          </w:p>
          <w:p w14:paraId="55BEB577" w14:textId="77777777" w:rsidR="003E56B2" w:rsidRPr="00AF5E91" w:rsidRDefault="003E56B2" w:rsidP="00914357">
            <w:pPr>
              <w:numPr>
                <w:ilvl w:val="0"/>
                <w:numId w:val="16"/>
              </w:numPr>
              <w:spacing w:before="120" w:after="120"/>
              <w:ind w:left="33" w:firstLine="567"/>
              <w:contextualSpacing/>
              <w:jc w:val="both"/>
              <w:rPr>
                <w:rFonts w:ascii="Garamond" w:hAnsi="Garamond"/>
                <w:sz w:val="22"/>
                <w:szCs w:val="22"/>
              </w:rPr>
            </w:pPr>
            <w:r w:rsidRPr="00AF5E91">
              <w:rPr>
                <w:rFonts w:ascii="Garamond" w:eastAsia="Garamond" w:hAnsi="Garamond"/>
                <w:sz w:val="22"/>
                <w:szCs w:val="22"/>
              </w:rPr>
              <w:t xml:space="preserve">письмо за подписью </w:t>
            </w:r>
            <w:r w:rsidRPr="00AF5E91">
              <w:rPr>
                <w:rFonts w:ascii="Garamond" w:eastAsia="Garamond" w:hAnsi="Garamond"/>
                <w:sz w:val="22"/>
                <w:szCs w:val="22"/>
                <w:highlight w:val="yellow"/>
              </w:rPr>
              <w:t>руководителя указанного лица</w:t>
            </w:r>
            <w:r w:rsidRPr="00AF5E91">
              <w:rPr>
                <w:rFonts w:ascii="Garamond" w:eastAsia="Garamond" w:hAnsi="Garamond"/>
                <w:sz w:val="22"/>
                <w:szCs w:val="22"/>
              </w:rPr>
              <w:t xml:space="preserve"> о том, что данная сделка не является для него сделкой с заинтересованностью.</w:t>
            </w:r>
          </w:p>
          <w:p w14:paraId="10446835" w14:textId="77777777" w:rsidR="003E56B2" w:rsidRPr="00D30828" w:rsidRDefault="003E56B2" w:rsidP="00AF5E91">
            <w:pPr>
              <w:spacing w:before="120" w:after="120"/>
              <w:ind w:firstLine="550"/>
              <w:jc w:val="both"/>
              <w:rPr>
                <w:rFonts w:ascii="Garamond" w:hAnsi="Garamond"/>
                <w:sz w:val="22"/>
                <w:szCs w:val="22"/>
              </w:rPr>
            </w:pPr>
            <w:r w:rsidRPr="00AF5E91">
              <w:rPr>
                <w:rFonts w:ascii="Garamond" w:eastAsia="Garamond" w:hAnsi="Garamond"/>
                <w:sz w:val="22"/>
                <w:szCs w:val="22"/>
                <w:highlight w:val="yellow"/>
              </w:rPr>
              <w:t xml:space="preserve">При подписании договора коммерческого представительства для целей </w:t>
            </w:r>
            <w:r w:rsidRPr="00D30828">
              <w:rPr>
                <w:rFonts w:ascii="Garamond" w:eastAsia="Garamond" w:hAnsi="Garamond"/>
                <w:sz w:val="22"/>
                <w:szCs w:val="22"/>
              </w:rPr>
              <w:t xml:space="preserve">заключения договоров поручительства </w:t>
            </w:r>
            <w:r w:rsidRPr="00AF5E91">
              <w:rPr>
                <w:rFonts w:ascii="Garamond" w:eastAsia="Garamond" w:hAnsi="Garamond"/>
                <w:sz w:val="22"/>
                <w:szCs w:val="22"/>
                <w:highlight w:val="yellow"/>
              </w:rPr>
              <w:t>ЦФР</w:t>
            </w:r>
            <w:r w:rsidRPr="00D30828">
              <w:rPr>
                <w:rFonts w:ascii="Garamond" w:eastAsia="Garamond" w:hAnsi="Garamond"/>
                <w:sz w:val="22"/>
                <w:szCs w:val="22"/>
              </w:rPr>
              <w:t xml:space="preserve"> вправе запросить также иные документы</w:t>
            </w:r>
            <w:r w:rsidRPr="00AF5E91">
              <w:rPr>
                <w:rFonts w:ascii="Garamond" w:eastAsia="Garamond" w:hAnsi="Garamond"/>
                <w:sz w:val="22"/>
                <w:szCs w:val="22"/>
                <w:highlight w:val="yellow"/>
              </w:rPr>
              <w:t xml:space="preserve"> для выяснения полномочий подписантов </w:t>
            </w:r>
            <w:r w:rsidRPr="00D30828">
              <w:rPr>
                <w:rFonts w:ascii="Garamond" w:eastAsia="Garamond" w:hAnsi="Garamond"/>
                <w:sz w:val="22"/>
                <w:szCs w:val="22"/>
              </w:rPr>
              <w:t>или определения правомерности заключаемого договора.</w:t>
            </w:r>
          </w:p>
          <w:p w14:paraId="2B5E61CB" w14:textId="77777777" w:rsidR="003E56B2" w:rsidRPr="00AF5E91" w:rsidRDefault="003E56B2" w:rsidP="00AF5E91">
            <w:pPr>
              <w:spacing w:before="120" w:after="120"/>
              <w:ind w:firstLine="720"/>
              <w:jc w:val="both"/>
              <w:rPr>
                <w:rFonts w:ascii="Garamond" w:hAnsi="Garamond"/>
                <w:sz w:val="22"/>
                <w:szCs w:val="22"/>
                <w:highlight w:val="yellow"/>
              </w:rPr>
            </w:pPr>
            <w:r w:rsidRPr="00AF5E91">
              <w:rPr>
                <w:rFonts w:ascii="Garamond" w:eastAsia="Garamond" w:hAnsi="Garamond"/>
                <w:sz w:val="22"/>
                <w:szCs w:val="22"/>
                <w:highlight w:val="yellow"/>
              </w:rPr>
              <w:t>2.2.7. ЦФР заключает договор коммерческого представительства для целей заключения договоров поручительства в случае соблюдения следующих условий:</w:t>
            </w:r>
          </w:p>
          <w:p w14:paraId="5EDA667C" w14:textId="77777777" w:rsidR="003E56B2" w:rsidRPr="00AF5E91" w:rsidRDefault="003E56B2" w:rsidP="00AF5E91">
            <w:pPr>
              <w:spacing w:before="120" w:after="120"/>
              <w:ind w:firstLine="54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         – уведомление, указанное в п. 2.2.5 настоящего приложения, и все документы, предусмотренные п. 2.2.6 настоящего приложения, предоставлены не позднее чем за 10 рабочих дней до окончания приема заявок на КОМ;</w:t>
            </w:r>
          </w:p>
          <w:p w14:paraId="7B9A96A8" w14:textId="77777777" w:rsidR="003E56B2" w:rsidRPr="00AF5E91" w:rsidRDefault="003E56B2" w:rsidP="00AF5E91">
            <w:pPr>
              <w:spacing w:before="120" w:after="120"/>
              <w:ind w:firstLine="540"/>
              <w:jc w:val="both"/>
              <w:rPr>
                <w:rFonts w:ascii="Garamond" w:hAnsi="Garamond"/>
                <w:sz w:val="22"/>
                <w:szCs w:val="22"/>
                <w:highlight w:val="yellow"/>
              </w:rPr>
            </w:pPr>
            <w:r w:rsidRPr="00AF5E91">
              <w:rPr>
                <w:rFonts w:ascii="Garamond" w:eastAsia="Garamond" w:hAnsi="Garamond"/>
                <w:sz w:val="22"/>
                <w:szCs w:val="22"/>
                <w:highlight w:val="yellow"/>
              </w:rPr>
              <w:t xml:space="preserve">         – условная ГТП, указанная в полученном в соответствии с п. 2.2.5 настоящего приложения уведомлении, входит в перечень условных ГТП, определенный в Реестре условных ГТП генерации, допущенных к участию в КОМ на год </w:t>
            </w:r>
            <w:r w:rsidRPr="00AF5E91">
              <w:rPr>
                <w:rFonts w:ascii="Garamond" w:eastAsia="Garamond" w:hAnsi="Garamond"/>
                <w:i/>
                <w:sz w:val="22"/>
                <w:szCs w:val="22"/>
                <w:highlight w:val="yellow"/>
              </w:rPr>
              <w:t>Х</w:t>
            </w:r>
            <w:r w:rsidRPr="00AF5E91">
              <w:rPr>
                <w:rFonts w:ascii="Garamond" w:eastAsia="Garamond" w:hAnsi="Garamond"/>
                <w:sz w:val="22"/>
                <w:szCs w:val="22"/>
                <w:highlight w:val="yellow"/>
              </w:rPr>
              <w:t>, предоставленный КО в соответствии с п. 2.2.3 настоящего приложения (для условных ГТП, не указанных в Реестре, получено подтверждение КО о предоставлении субъекту оптового рынка, намеренному принять участие в КОМ, права участия в торговле мощностью на оптовом рынке с использованием  соответствующей условной ГТП);</w:t>
            </w:r>
          </w:p>
          <w:p w14:paraId="7492B5A5" w14:textId="77777777" w:rsidR="003E56B2" w:rsidRPr="00AF5E91" w:rsidRDefault="003E56B2" w:rsidP="00AF5E91">
            <w:pPr>
              <w:spacing w:before="120" w:after="120"/>
              <w:ind w:firstLine="54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         – максимальный объем поручительства, рассчитанный Советом рынка в отношении данного участника оптового рынка (поручителя), за вычетом объема предельной ответственности поручителя по уже заключенным данным участником оптового рынка договорам коммерческого представительства для целей заключения договоров поручительства в отношении КОМ на год </w:t>
            </w:r>
            <w:r w:rsidRPr="00AF5E91">
              <w:rPr>
                <w:rFonts w:ascii="Garamond" w:eastAsia="Garamond" w:hAnsi="Garamond"/>
                <w:i/>
                <w:sz w:val="22"/>
                <w:szCs w:val="22"/>
                <w:highlight w:val="yellow"/>
              </w:rPr>
              <w:t>Х</w:t>
            </w:r>
            <w:r w:rsidRPr="00AF5E91">
              <w:rPr>
                <w:rFonts w:ascii="Garamond" w:eastAsia="Garamond" w:hAnsi="Garamond"/>
                <w:sz w:val="22"/>
                <w:szCs w:val="22"/>
                <w:highlight w:val="yellow"/>
              </w:rPr>
              <w:t xml:space="preserve"> составляет величину не менее объема обеспечения на год </w:t>
            </w:r>
            <w:r w:rsidRPr="00AF5E91">
              <w:rPr>
                <w:rFonts w:ascii="Garamond" w:eastAsia="Garamond" w:hAnsi="Garamond"/>
                <w:i/>
                <w:sz w:val="22"/>
                <w:szCs w:val="22"/>
                <w:highlight w:val="yellow"/>
              </w:rPr>
              <w:t>Х</w:t>
            </w:r>
            <w:r w:rsidRPr="00AF5E91">
              <w:rPr>
                <w:rFonts w:ascii="Garamond" w:eastAsia="Garamond" w:hAnsi="Garamond"/>
                <w:sz w:val="22"/>
                <w:szCs w:val="22"/>
                <w:highlight w:val="yellow"/>
              </w:rPr>
              <w:t xml:space="preserve">, указанного в совместном уведомлении поставщика мощности, намеренного принять участие в КОМ на год </w:t>
            </w:r>
            <w:r w:rsidRPr="00AF5E91">
              <w:rPr>
                <w:rFonts w:ascii="Garamond" w:eastAsia="Garamond" w:hAnsi="Garamond"/>
                <w:i/>
                <w:sz w:val="22"/>
                <w:szCs w:val="22"/>
                <w:highlight w:val="yellow"/>
              </w:rPr>
              <w:t>Х</w:t>
            </w:r>
            <w:r w:rsidRPr="00AF5E91">
              <w:rPr>
                <w:rFonts w:ascii="Garamond" w:eastAsia="Garamond" w:hAnsi="Garamond"/>
                <w:sz w:val="22"/>
                <w:szCs w:val="22"/>
                <w:highlight w:val="yellow"/>
              </w:rPr>
              <w:t>, и поручителя, направленного в ЦФР в соответствии с п. 2.2.5 настоящего приложения.</w:t>
            </w:r>
          </w:p>
          <w:p w14:paraId="3B4F7CA5" w14:textId="77777777" w:rsidR="003E56B2" w:rsidRPr="00AF5E91" w:rsidRDefault="003E56B2" w:rsidP="00AF5E91">
            <w:pPr>
              <w:spacing w:before="120" w:after="120"/>
              <w:ind w:firstLine="709"/>
              <w:jc w:val="both"/>
              <w:rPr>
                <w:rFonts w:ascii="Garamond" w:hAnsi="Garamond"/>
                <w:sz w:val="22"/>
                <w:szCs w:val="22"/>
                <w:highlight w:val="yellow"/>
              </w:rPr>
            </w:pPr>
            <w:r w:rsidRPr="00AF5E91">
              <w:rPr>
                <w:rFonts w:ascii="Garamond" w:hAnsi="Garamond"/>
                <w:sz w:val="22"/>
                <w:szCs w:val="22"/>
                <w:highlight w:val="yellow"/>
              </w:rPr>
              <w:t xml:space="preserve">В целях подтверждения выполнения условия о предоставлении </w:t>
            </w:r>
            <w:r w:rsidRPr="00AF5E91">
              <w:rPr>
                <w:rFonts w:ascii="Garamond" w:eastAsia="Garamond" w:hAnsi="Garamond"/>
                <w:sz w:val="22"/>
                <w:szCs w:val="22"/>
                <w:highlight w:val="yellow"/>
              </w:rPr>
              <w:t>участнику оптового рынка, намеренному принять участие в КОМ, права участия в торговле мощностью на оптовом рынке в отношении условной ГТП, указанной в уведомлении о намерении заключить договор поручительства, ЦФР при необходимости направляет соответствующий запрос КО. КО предоставляет информацию в соответствии с полученным запросом в течение 2 (двух) рабочих дней с даты получения запроса ЦФР.</w:t>
            </w:r>
          </w:p>
          <w:p w14:paraId="736D8999"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В случае несоблюдения вышеуказанных условий договор коммерческого представительства для целей заключения договоров поручительства не заключается.</w:t>
            </w:r>
          </w:p>
          <w:p w14:paraId="4C44B39C"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hAnsi="Garamond"/>
                <w:sz w:val="22"/>
                <w:szCs w:val="22"/>
                <w:highlight w:val="yellow"/>
              </w:rPr>
              <w:t xml:space="preserve">В целях проведения КОМ на 2027 год </w:t>
            </w:r>
            <w:r w:rsidRPr="00AF5E91">
              <w:rPr>
                <w:rFonts w:ascii="Garamond" w:eastAsia="Garamond" w:hAnsi="Garamond"/>
                <w:sz w:val="22"/>
                <w:szCs w:val="22"/>
                <w:highlight w:val="yellow"/>
              </w:rPr>
              <w:t>договор коммерческого представительства для целей заключения договоров поручительства</w:t>
            </w:r>
            <w:r w:rsidRPr="00AF5E91">
              <w:rPr>
                <w:rFonts w:ascii="Garamond" w:hAnsi="Garamond"/>
                <w:sz w:val="22"/>
                <w:szCs w:val="22"/>
                <w:highlight w:val="yellow"/>
              </w:rPr>
              <w:t xml:space="preserve"> заключается не ранее 25 октября 2024 года.</w:t>
            </w:r>
          </w:p>
          <w:p w14:paraId="02AB396C"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2.2.8. Не позднее чем за 3 рабочих дня до окончания приема заявок на КОМ на год </w:t>
            </w:r>
            <w:r w:rsidRPr="00AF5E91">
              <w:rPr>
                <w:rFonts w:ascii="Garamond" w:eastAsia="Garamond" w:hAnsi="Garamond"/>
                <w:i/>
                <w:sz w:val="22"/>
                <w:szCs w:val="22"/>
                <w:highlight w:val="yellow"/>
              </w:rPr>
              <w:t>Х</w:t>
            </w:r>
            <w:r w:rsidRPr="00AF5E91">
              <w:rPr>
                <w:rFonts w:ascii="Garamond" w:eastAsia="Garamond" w:hAnsi="Garamond"/>
                <w:sz w:val="22"/>
                <w:szCs w:val="22"/>
                <w:highlight w:val="yellow"/>
              </w:rPr>
              <w:t xml:space="preserve"> ЦФР передает </w:t>
            </w:r>
            <w:proofErr w:type="gramStart"/>
            <w:r w:rsidRPr="00AF5E91">
              <w:rPr>
                <w:rFonts w:ascii="Garamond" w:eastAsia="Garamond" w:hAnsi="Garamond"/>
                <w:sz w:val="22"/>
                <w:szCs w:val="22"/>
                <w:highlight w:val="yellow"/>
              </w:rPr>
              <w:t>в КО</w:t>
            </w:r>
            <w:proofErr w:type="gramEnd"/>
            <w:r w:rsidRPr="00AF5E91">
              <w:rPr>
                <w:rFonts w:ascii="Garamond" w:eastAsia="Garamond" w:hAnsi="Garamond"/>
                <w:sz w:val="22"/>
                <w:szCs w:val="22"/>
                <w:highlight w:val="yellow"/>
              </w:rPr>
              <w:t xml:space="preserve"> Реестр заключенных договоров коммерческого представительства для целей заключения договоров поручительства по итогам КОМ на год</w:t>
            </w:r>
            <w:r w:rsidRPr="00AF5E91">
              <w:rPr>
                <w:rFonts w:ascii="Garamond" w:eastAsia="Garamond" w:hAnsi="Garamond"/>
                <w:i/>
                <w:sz w:val="22"/>
                <w:szCs w:val="22"/>
                <w:highlight w:val="yellow"/>
              </w:rPr>
              <w:t xml:space="preserve"> Х</w:t>
            </w:r>
            <w:r w:rsidRPr="00AF5E91">
              <w:rPr>
                <w:rFonts w:ascii="Garamond" w:eastAsia="Garamond" w:hAnsi="Garamond"/>
                <w:sz w:val="22"/>
                <w:szCs w:val="22"/>
                <w:highlight w:val="yellow"/>
              </w:rPr>
              <w:t xml:space="preserve"> с указанием предельной суммы ответственности поручителя.</w:t>
            </w:r>
          </w:p>
          <w:p w14:paraId="7DC69E3A"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Реестр передается на бумажном носителе по форме приложения 9.3 к настоящему Регламенту.</w:t>
            </w:r>
          </w:p>
          <w:p w14:paraId="47B1078A" w14:textId="77777777" w:rsidR="003E56B2" w:rsidRPr="00AF5E91" w:rsidRDefault="003E56B2" w:rsidP="00AF5E91">
            <w:pPr>
              <w:spacing w:before="120" w:after="120"/>
              <w:ind w:firstLine="720"/>
              <w:jc w:val="both"/>
              <w:rPr>
                <w:rFonts w:ascii="Garamond" w:hAnsi="Garamond"/>
                <w:sz w:val="22"/>
                <w:szCs w:val="22"/>
              </w:rPr>
            </w:pPr>
            <w:proofErr w:type="gramStart"/>
            <w:r w:rsidRPr="00AF5E91">
              <w:rPr>
                <w:rFonts w:ascii="Garamond" w:eastAsia="Garamond" w:hAnsi="Garamond"/>
                <w:sz w:val="22"/>
                <w:szCs w:val="22"/>
                <w:highlight w:val="yellow"/>
              </w:rPr>
              <w:t>Для КОМ</w:t>
            </w:r>
            <w:proofErr w:type="gramEnd"/>
            <w:r w:rsidRPr="00AF5E91">
              <w:rPr>
                <w:rFonts w:ascii="Garamond" w:eastAsia="Garamond" w:hAnsi="Garamond"/>
                <w:sz w:val="22"/>
                <w:szCs w:val="22"/>
                <w:highlight w:val="yellow"/>
              </w:rPr>
              <w:t>, проводимого в 2024 году на 2027 год, ЦФР не позднее чем за 3 рабочих дня до окончания приема заявок передает в КО актуализированный Реестр заключенных договоров коммерческого представительства для целей заключения договоров поручительства по итогам КОМ на 2027 год</w:t>
            </w:r>
            <w:r w:rsidRPr="00AF5E91">
              <w:rPr>
                <w:rFonts w:ascii="Garamond" w:eastAsia="Garamond" w:hAnsi="Garamond"/>
                <w:i/>
                <w:sz w:val="22"/>
                <w:szCs w:val="22"/>
                <w:highlight w:val="yellow"/>
              </w:rPr>
              <w:t xml:space="preserve"> </w:t>
            </w:r>
            <w:r w:rsidRPr="00AF5E91">
              <w:rPr>
                <w:rFonts w:ascii="Garamond" w:eastAsia="Garamond" w:hAnsi="Garamond"/>
                <w:sz w:val="22"/>
                <w:szCs w:val="22"/>
                <w:highlight w:val="yellow"/>
              </w:rPr>
              <w:t>с указанием предельной суммы ответственности поручителя.</w:t>
            </w:r>
          </w:p>
          <w:p w14:paraId="6D7B1C43" w14:textId="6559BFA8" w:rsidR="003E56B2" w:rsidRDefault="003E56B2" w:rsidP="00AF5E91">
            <w:pPr>
              <w:spacing w:before="120" w:after="120"/>
              <w:ind w:firstLine="709"/>
              <w:jc w:val="both"/>
              <w:rPr>
                <w:rFonts w:ascii="Garamond" w:hAnsi="Garamond"/>
                <w:sz w:val="22"/>
                <w:szCs w:val="22"/>
              </w:rPr>
            </w:pPr>
            <w:r w:rsidRPr="00AF5E91">
              <w:rPr>
                <w:rFonts w:ascii="Garamond" w:eastAsia="Garamond" w:hAnsi="Garamond"/>
                <w:sz w:val="22"/>
                <w:szCs w:val="22"/>
                <w:highlight w:val="yellow"/>
              </w:rPr>
              <w:t>2.2.9.</w:t>
            </w:r>
            <w:r w:rsidRPr="00AF5E91">
              <w:rPr>
                <w:rFonts w:ascii="Garamond" w:eastAsia="Garamond" w:hAnsi="Garamond"/>
                <w:sz w:val="22"/>
                <w:szCs w:val="22"/>
              </w:rPr>
              <w:t xml:space="preserve"> </w:t>
            </w:r>
            <w:r w:rsidRPr="00AF5E91">
              <w:rPr>
                <w:rFonts w:ascii="Garamond" w:hAnsi="Garamond"/>
                <w:i/>
                <w:sz w:val="22"/>
                <w:szCs w:val="22"/>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w:t>
            </w:r>
            <w:r w:rsidRPr="00AF5E91">
              <w:rPr>
                <w:rFonts w:ascii="Garamond" w:hAnsi="Garamond"/>
                <w:sz w:val="22"/>
                <w:szCs w:val="22"/>
              </w:rPr>
              <w:t xml:space="preserve"> (Приложение № Д 18.6 к </w:t>
            </w:r>
            <w:r w:rsidRPr="00AF5E91">
              <w:rPr>
                <w:rFonts w:ascii="Garamond" w:hAnsi="Garamond"/>
                <w:i/>
                <w:sz w:val="22"/>
                <w:szCs w:val="22"/>
              </w:rPr>
              <w:t>Договору о присоединении к торговой системе оптового рынка</w:t>
            </w:r>
            <w:r w:rsidRPr="00AF5E91">
              <w:rPr>
                <w:rFonts w:ascii="Garamond" w:hAnsi="Garamond"/>
                <w:sz w:val="22"/>
                <w:szCs w:val="22"/>
              </w:rPr>
              <w:t xml:space="preserve">) заключаются в отношении договора КОМ, заключенного в отношении условной </w:t>
            </w:r>
            <w:proofErr w:type="spellStart"/>
            <w:r w:rsidRPr="00AF5E91">
              <w:rPr>
                <w:rFonts w:ascii="Garamond" w:hAnsi="Garamond"/>
                <w:sz w:val="22"/>
                <w:szCs w:val="22"/>
              </w:rPr>
              <w:t>ГТП</w:t>
            </w:r>
            <w:proofErr w:type="spellEnd"/>
            <w:r w:rsidRPr="00AF5E91">
              <w:rPr>
                <w:rFonts w:ascii="Garamond" w:hAnsi="Garamond"/>
                <w:sz w:val="22"/>
                <w:szCs w:val="22"/>
              </w:rPr>
              <w:t xml:space="preserve"> </w:t>
            </w:r>
            <w:proofErr w:type="spellStart"/>
            <w:r w:rsidRPr="00AF5E91">
              <w:rPr>
                <w:rFonts w:ascii="Garamond" w:hAnsi="Garamond"/>
                <w:sz w:val="22"/>
                <w:szCs w:val="22"/>
              </w:rPr>
              <w:t>невведенного</w:t>
            </w:r>
            <w:proofErr w:type="spellEnd"/>
            <w:r w:rsidRPr="00AF5E91">
              <w:rPr>
                <w:rFonts w:ascii="Garamond" w:hAnsi="Garamond"/>
                <w:sz w:val="22"/>
                <w:szCs w:val="22"/>
              </w:rPr>
              <w:t xml:space="preserve"> объекта генерации, отобранного по итогам КОМ на год </w:t>
            </w:r>
            <w:r w:rsidRPr="00AF5E91">
              <w:rPr>
                <w:rFonts w:ascii="Garamond" w:hAnsi="Garamond"/>
                <w:i/>
                <w:sz w:val="22"/>
                <w:szCs w:val="22"/>
              </w:rPr>
              <w:t>Х</w:t>
            </w:r>
            <w:r w:rsidRPr="00AF5E91">
              <w:rPr>
                <w:rFonts w:ascii="Garamond" w:hAnsi="Garamond"/>
                <w:sz w:val="22"/>
                <w:szCs w:val="22"/>
              </w:rPr>
              <w:t xml:space="preserve">, на основании </w:t>
            </w:r>
            <w:r w:rsidRPr="00F3619A">
              <w:rPr>
                <w:rFonts w:ascii="Garamond" w:hAnsi="Garamond"/>
                <w:sz w:val="22"/>
                <w:szCs w:val="22"/>
                <w:highlight w:val="yellow"/>
              </w:rPr>
              <w:t>договоров коммерческого представительства для целей заключения договоров поручительства</w:t>
            </w:r>
            <w:r w:rsidRPr="00AF5E91">
              <w:rPr>
                <w:rFonts w:ascii="Garamond" w:hAnsi="Garamond"/>
                <w:sz w:val="22"/>
                <w:szCs w:val="22"/>
              </w:rPr>
              <w:t>.</w:t>
            </w:r>
          </w:p>
          <w:p w14:paraId="26F81C18" w14:textId="77777777" w:rsidR="003E56B2" w:rsidRPr="00AF5E91" w:rsidRDefault="003E56B2" w:rsidP="00AF5E91">
            <w:pPr>
              <w:spacing w:before="120" w:after="120"/>
              <w:ind w:firstLine="709"/>
              <w:jc w:val="both"/>
              <w:rPr>
                <w:rFonts w:ascii="Garamond" w:hAnsi="Garamond"/>
                <w:sz w:val="22"/>
                <w:szCs w:val="22"/>
              </w:rPr>
            </w:pPr>
            <w:r w:rsidRPr="00AF5E91">
              <w:rPr>
                <w:rFonts w:ascii="Garamond" w:eastAsia="Garamond" w:hAnsi="Garamond"/>
                <w:i/>
                <w:sz w:val="22"/>
                <w:szCs w:val="22"/>
              </w:rPr>
              <w:t xml:space="preserve">Договоры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w:t>
            </w:r>
            <w:r w:rsidRPr="00AF5E91">
              <w:rPr>
                <w:rFonts w:ascii="Garamond" w:eastAsia="Garamond" w:hAnsi="Garamond"/>
                <w:i/>
                <w:sz w:val="22"/>
                <w:szCs w:val="22"/>
              </w:rPr>
              <w:t>к Договору о присоединении к торговой системе оптового рынка</w:t>
            </w:r>
            <w:r w:rsidRPr="00AF5E91">
              <w:rPr>
                <w:rFonts w:ascii="Garamond" w:eastAsia="Garamond" w:hAnsi="Garamond"/>
                <w:sz w:val="22"/>
                <w:szCs w:val="22"/>
              </w:rPr>
              <w:t xml:space="preserve">) заключаются в отношении договора КОМ, заключенного участником оптового рынка – покупателем с </w:t>
            </w:r>
            <w:proofErr w:type="spellStart"/>
            <w:r w:rsidRPr="00AF5E91">
              <w:rPr>
                <w:rFonts w:ascii="Garamond" w:eastAsia="Garamond" w:hAnsi="Garamond"/>
                <w:sz w:val="22"/>
                <w:szCs w:val="22"/>
              </w:rPr>
              <w:t>ценозависимым</w:t>
            </w:r>
            <w:proofErr w:type="spellEnd"/>
            <w:r w:rsidRPr="00AF5E91">
              <w:rPr>
                <w:rFonts w:ascii="Garamond" w:eastAsia="Garamond" w:hAnsi="Garamond"/>
                <w:sz w:val="22"/>
                <w:szCs w:val="22"/>
              </w:rPr>
              <w:t xml:space="preserve"> потреблением, хотя бы одна заявка которого была учтена в КОМ на год </w:t>
            </w:r>
            <w:r w:rsidRPr="00AF5E91">
              <w:rPr>
                <w:rFonts w:ascii="Garamond" w:eastAsia="Garamond" w:hAnsi="Garamond"/>
                <w:i/>
                <w:sz w:val="22"/>
                <w:szCs w:val="22"/>
              </w:rPr>
              <w:t>X</w:t>
            </w:r>
            <w:r w:rsidRPr="00AF5E91">
              <w:rPr>
                <w:rFonts w:ascii="Garamond" w:eastAsia="Garamond" w:hAnsi="Garamond"/>
                <w:sz w:val="22"/>
                <w:szCs w:val="22"/>
              </w:rPr>
              <w:t xml:space="preserve"> при определении спроса на мощность в соответствующей ценовой зоне.</w:t>
            </w:r>
          </w:p>
          <w:p w14:paraId="175A91F9" w14:textId="77777777" w:rsidR="003E56B2" w:rsidRPr="00AF5E91" w:rsidRDefault="003E56B2" w:rsidP="00AF5E91">
            <w:pPr>
              <w:spacing w:before="120" w:after="120"/>
              <w:ind w:firstLine="720"/>
              <w:jc w:val="both"/>
              <w:rPr>
                <w:rFonts w:ascii="Garamond" w:hAnsi="Garamond"/>
                <w:sz w:val="22"/>
                <w:szCs w:val="22"/>
              </w:rPr>
            </w:pPr>
            <w:r w:rsidRPr="00AF5E91">
              <w:rPr>
                <w:rFonts w:ascii="Garamond" w:hAnsi="Garamond"/>
                <w:sz w:val="22"/>
                <w:szCs w:val="22"/>
              </w:rPr>
              <w:t>КО не позднее 8 (восьми) рабочих дней после даты заключения</w:t>
            </w:r>
            <w:r w:rsidRPr="00AF5E91">
              <w:rPr>
                <w:rFonts w:ascii="Garamond" w:hAnsi="Garamond"/>
                <w:i/>
                <w:sz w:val="22"/>
                <w:szCs w:val="22"/>
              </w:rPr>
              <w:t xml:space="preserve">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w:t>
            </w:r>
            <w:r w:rsidRPr="00AF5E91">
              <w:rPr>
                <w:rFonts w:ascii="Garamond" w:hAnsi="Garamond"/>
                <w:sz w:val="22"/>
                <w:szCs w:val="22"/>
              </w:rPr>
              <w:t xml:space="preserve"> (Приложение № Д 18.6 к </w:t>
            </w:r>
            <w:r w:rsidRPr="00AF5E91">
              <w:rPr>
                <w:rFonts w:ascii="Garamond" w:hAnsi="Garamond"/>
                <w:i/>
                <w:sz w:val="22"/>
                <w:szCs w:val="22"/>
              </w:rPr>
              <w:t>Договору о присоединении к торговой системе оптового рынка</w:t>
            </w:r>
            <w:r w:rsidRPr="00AF5E91">
              <w:rPr>
                <w:rFonts w:ascii="Garamond" w:hAnsi="Garamond"/>
                <w:sz w:val="22"/>
                <w:szCs w:val="22"/>
              </w:rPr>
              <w:t xml:space="preserve">) направляет ЦФР в электронном виде с ЭП </w:t>
            </w:r>
            <w:r w:rsidRPr="00AF5E91">
              <w:rPr>
                <w:rFonts w:ascii="Garamond" w:hAnsi="Garamond"/>
                <w:caps/>
                <w:sz w:val="22"/>
                <w:szCs w:val="22"/>
              </w:rPr>
              <w:t>р</w:t>
            </w:r>
            <w:r w:rsidRPr="00AF5E91">
              <w:rPr>
                <w:rFonts w:ascii="Garamond" w:hAnsi="Garamond"/>
                <w:sz w:val="22"/>
                <w:szCs w:val="22"/>
              </w:rPr>
              <w:t xml:space="preserve">еестр заключенных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на год </w:t>
            </w:r>
            <w:r w:rsidRPr="00AF5E91">
              <w:rPr>
                <w:rFonts w:ascii="Garamond" w:hAnsi="Garamond"/>
                <w:i/>
                <w:sz w:val="22"/>
                <w:szCs w:val="22"/>
              </w:rPr>
              <w:t>Х</w:t>
            </w:r>
            <w:r w:rsidRPr="00AF5E91">
              <w:rPr>
                <w:rFonts w:ascii="Garamond" w:hAnsi="Garamond"/>
                <w:sz w:val="22"/>
                <w:szCs w:val="22"/>
              </w:rPr>
              <w:t xml:space="preserve"> за расчетный период.. Реестр направляется в электронном виде с электронной подписью по форме приложения 9.4 к настоящему Регламенту.</w:t>
            </w:r>
          </w:p>
          <w:p w14:paraId="089EBB5A" w14:textId="77777777" w:rsidR="003E56B2" w:rsidRPr="00AF5E91" w:rsidRDefault="003E56B2" w:rsidP="00AF5E91">
            <w:pPr>
              <w:autoSpaceDE w:val="0"/>
              <w:autoSpaceDN w:val="0"/>
              <w:adjustRightInd w:val="0"/>
              <w:spacing w:before="120" w:after="120"/>
              <w:ind w:firstLine="600"/>
              <w:jc w:val="both"/>
              <w:rPr>
                <w:rFonts w:ascii="Garamond" w:hAnsi="Garamond"/>
                <w:sz w:val="22"/>
                <w:szCs w:val="22"/>
              </w:rPr>
            </w:pPr>
            <w:r w:rsidRPr="00AF5E91">
              <w:rPr>
                <w:rFonts w:ascii="Garamond" w:hAnsi="Garamond"/>
                <w:sz w:val="22"/>
                <w:szCs w:val="22"/>
              </w:rPr>
              <w:t xml:space="preserve">КО не позднее 8 (восьми) рабочих дней после даты заключения </w:t>
            </w:r>
            <w:r w:rsidRPr="00AF5E91">
              <w:rPr>
                <w:rFonts w:ascii="Garamond" w:eastAsia="Garamond" w:hAnsi="Garamond"/>
                <w:i/>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w:t>
            </w:r>
            <w:r w:rsidRPr="00AF5E91">
              <w:rPr>
                <w:rFonts w:ascii="Garamond" w:eastAsia="Garamond" w:hAnsi="Garamond"/>
                <w:i/>
                <w:sz w:val="22"/>
                <w:szCs w:val="22"/>
              </w:rPr>
              <w:t>к Договору о присоединении к торговой системе оптового рынка</w:t>
            </w:r>
            <w:r w:rsidRPr="00AF5E91">
              <w:rPr>
                <w:rFonts w:ascii="Garamond" w:eastAsia="Garamond" w:hAnsi="Garamond"/>
                <w:sz w:val="22"/>
                <w:szCs w:val="22"/>
              </w:rPr>
              <w:t xml:space="preserve">) </w:t>
            </w:r>
            <w:r w:rsidRPr="00AF5E91">
              <w:rPr>
                <w:rFonts w:ascii="Garamond" w:hAnsi="Garamond"/>
                <w:sz w:val="22"/>
                <w:szCs w:val="22"/>
              </w:rPr>
              <w:t xml:space="preserve">направляет ЦФР в электронном виде с ЭП </w:t>
            </w:r>
            <w:r w:rsidRPr="00AF5E91">
              <w:rPr>
                <w:rFonts w:ascii="Garamond" w:hAnsi="Garamond"/>
                <w:caps/>
                <w:sz w:val="22"/>
                <w:szCs w:val="22"/>
              </w:rPr>
              <w:t>р</w:t>
            </w:r>
            <w:r w:rsidRPr="00AF5E91">
              <w:rPr>
                <w:rFonts w:ascii="Garamond" w:hAnsi="Garamond"/>
                <w:sz w:val="22"/>
                <w:szCs w:val="22"/>
              </w:rPr>
              <w:t xml:space="preserve">еестр заключенных </w:t>
            </w:r>
            <w:r w:rsidRPr="00AF5E91">
              <w:rPr>
                <w:rFonts w:ascii="Garamond" w:eastAsia="Garamond" w:hAnsi="Garamond"/>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sz w:val="22"/>
                <w:szCs w:val="22"/>
              </w:rPr>
              <w:t>ценозависимым</w:t>
            </w:r>
            <w:proofErr w:type="spellEnd"/>
            <w:r w:rsidRPr="00AF5E91">
              <w:rPr>
                <w:rFonts w:ascii="Garamond" w:eastAsia="Garamond" w:hAnsi="Garamond"/>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hAnsi="Garamond"/>
                <w:sz w:val="22"/>
                <w:szCs w:val="22"/>
              </w:rPr>
              <w:t xml:space="preserve"> за расчетный период. Реестр направляется в электронном виде с электронной подписью по форме приложения 9.4 к настоящему Регламенту.</w:t>
            </w:r>
          </w:p>
          <w:p w14:paraId="4C862085" w14:textId="77777777" w:rsidR="003E56B2" w:rsidRPr="00AF5E91" w:rsidRDefault="003E56B2" w:rsidP="00AF5E91">
            <w:pPr>
              <w:spacing w:before="120" w:after="120"/>
              <w:ind w:firstLine="567"/>
              <w:jc w:val="both"/>
              <w:rPr>
                <w:rFonts w:ascii="Garamond" w:hAnsi="Garamond" w:cs="Arial"/>
                <w:sz w:val="22"/>
                <w:szCs w:val="22"/>
              </w:rPr>
            </w:pPr>
            <w:r w:rsidRPr="00AF5E91">
              <w:rPr>
                <w:rFonts w:ascii="Garamond" w:hAnsi="Garamond" w:cs="Arial"/>
                <w:sz w:val="22"/>
                <w:szCs w:val="22"/>
              </w:rPr>
              <w:t xml:space="preserve">В случае расторжения </w:t>
            </w:r>
            <w:r w:rsidRPr="00AF5E91">
              <w:rPr>
                <w:rFonts w:ascii="Garamond" w:hAnsi="Garamond" w:cs="Arial"/>
                <w:i/>
                <w:sz w:val="22"/>
                <w:szCs w:val="22"/>
              </w:rPr>
              <w:t>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w:t>
            </w:r>
            <w:r w:rsidRPr="00AF5E91">
              <w:rPr>
                <w:rFonts w:ascii="Garamond" w:hAnsi="Garamond" w:cs="Arial"/>
                <w:sz w:val="22"/>
                <w:szCs w:val="22"/>
              </w:rPr>
              <w:t xml:space="preserve"> (Приложение № Д 18.6 к </w:t>
            </w:r>
            <w:r w:rsidRPr="00AF5E91">
              <w:rPr>
                <w:rFonts w:ascii="Garamond" w:hAnsi="Garamond" w:cs="Arial"/>
                <w:i/>
                <w:sz w:val="22"/>
                <w:szCs w:val="22"/>
              </w:rPr>
              <w:t>Договору о присоединении к торговой системе оптового рынка</w:t>
            </w:r>
            <w:r w:rsidRPr="00AF5E91">
              <w:rPr>
                <w:rFonts w:ascii="Garamond" w:hAnsi="Garamond" w:cs="Arial"/>
                <w:sz w:val="22"/>
                <w:szCs w:val="22"/>
              </w:rPr>
              <w:t xml:space="preserve">) КО не позднее 10 (десяти) рабочих дней после даты расторжения направляет ЦФР в электронном виде с ЭП </w:t>
            </w:r>
            <w:r w:rsidRPr="00AF5E91">
              <w:rPr>
                <w:rFonts w:ascii="Garamond" w:hAnsi="Garamond" w:cs="Arial"/>
                <w:caps/>
                <w:sz w:val="22"/>
                <w:szCs w:val="22"/>
              </w:rPr>
              <w:t>р</w:t>
            </w:r>
            <w:r w:rsidRPr="00AF5E91">
              <w:rPr>
                <w:rFonts w:ascii="Garamond" w:hAnsi="Garamond" w:cs="Arial"/>
                <w:sz w:val="22"/>
                <w:szCs w:val="22"/>
              </w:rPr>
              <w:t>еестр расторгнутых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за расчетный период.</w:t>
            </w:r>
            <w:r w:rsidRPr="00AF5E91">
              <w:rPr>
                <w:rFonts w:ascii="Garamond" w:hAnsi="Garamond"/>
                <w:sz w:val="22"/>
                <w:szCs w:val="22"/>
              </w:rPr>
              <w:t xml:space="preserve"> </w:t>
            </w:r>
            <w:r w:rsidRPr="00AF5E91">
              <w:rPr>
                <w:rFonts w:ascii="Garamond" w:hAnsi="Garamond" w:cs="Arial"/>
                <w:sz w:val="22"/>
                <w:szCs w:val="22"/>
              </w:rPr>
              <w:t>Реестр направляется в электронном виде с электронной подписью по форме приложения 9.9 к настоящему Регламенту</w:t>
            </w:r>
          </w:p>
          <w:p w14:paraId="509A6A54" w14:textId="77777777" w:rsidR="003E56B2" w:rsidRPr="00AF5E91" w:rsidRDefault="003E56B2" w:rsidP="00AF5E91">
            <w:pPr>
              <w:spacing w:before="120" w:after="120"/>
              <w:ind w:firstLine="567"/>
              <w:jc w:val="both"/>
              <w:rPr>
                <w:rFonts w:ascii="Garamond" w:eastAsia="Garamond" w:hAnsi="Garamond"/>
                <w:sz w:val="22"/>
                <w:szCs w:val="22"/>
              </w:rPr>
            </w:pPr>
            <w:r w:rsidRPr="00AF5E91">
              <w:rPr>
                <w:rFonts w:ascii="Garamond" w:hAnsi="Garamond" w:cs="Arial"/>
                <w:sz w:val="22"/>
                <w:szCs w:val="22"/>
              </w:rPr>
              <w:t xml:space="preserve">В случае расторжения </w:t>
            </w:r>
            <w:r w:rsidRPr="00AF5E91">
              <w:rPr>
                <w:rFonts w:ascii="Garamond" w:eastAsia="Garamond" w:hAnsi="Garamond"/>
                <w:i/>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к</w:t>
            </w:r>
            <w:r w:rsidRPr="00AF5E91">
              <w:rPr>
                <w:rFonts w:ascii="Garamond" w:eastAsia="Garamond" w:hAnsi="Garamond"/>
                <w:i/>
                <w:sz w:val="22"/>
                <w:szCs w:val="22"/>
              </w:rPr>
              <w:t xml:space="preserve"> Договору о присоединении к торговой системе оптового рынка</w:t>
            </w:r>
            <w:r w:rsidRPr="00AF5E91">
              <w:rPr>
                <w:rFonts w:ascii="Garamond" w:eastAsia="Garamond" w:hAnsi="Garamond"/>
                <w:sz w:val="22"/>
                <w:szCs w:val="22"/>
              </w:rPr>
              <w:t xml:space="preserve">) </w:t>
            </w:r>
            <w:r w:rsidRPr="00AF5E91">
              <w:rPr>
                <w:rFonts w:ascii="Garamond" w:hAnsi="Garamond" w:cs="Arial"/>
                <w:sz w:val="22"/>
                <w:szCs w:val="22"/>
              </w:rPr>
              <w:t xml:space="preserve">КО не позднее 10 (десяти) рабочих дней после даты расторжения направляет ЦФР в электронном виде с ЭП </w:t>
            </w:r>
            <w:r w:rsidRPr="00AF5E91">
              <w:rPr>
                <w:rFonts w:ascii="Garamond" w:hAnsi="Garamond" w:cs="Arial"/>
                <w:caps/>
                <w:sz w:val="22"/>
                <w:szCs w:val="22"/>
              </w:rPr>
              <w:t>р</w:t>
            </w:r>
            <w:r w:rsidRPr="00AF5E91">
              <w:rPr>
                <w:rFonts w:ascii="Garamond" w:hAnsi="Garamond" w:cs="Arial"/>
                <w:sz w:val="22"/>
                <w:szCs w:val="22"/>
              </w:rPr>
              <w:t xml:space="preserve">еестр расторгнутых </w:t>
            </w:r>
            <w:r w:rsidRPr="00AF5E91">
              <w:rPr>
                <w:rFonts w:ascii="Garamond" w:eastAsia="Garamond" w:hAnsi="Garamond"/>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sz w:val="22"/>
                <w:szCs w:val="22"/>
              </w:rPr>
              <w:t>ценозависимым</w:t>
            </w:r>
            <w:proofErr w:type="spellEnd"/>
            <w:r w:rsidRPr="00AF5E91">
              <w:rPr>
                <w:rFonts w:ascii="Garamond" w:eastAsia="Garamond" w:hAnsi="Garamond"/>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hAnsi="Garamond"/>
                <w:sz w:val="22"/>
                <w:szCs w:val="22"/>
              </w:rPr>
              <w:t xml:space="preserve"> за расчетный период. Реестр направляется в электронном виде с электронной подписью по форме приложения 9.9 к настоящему Регламенту.</w:t>
            </w:r>
          </w:p>
          <w:p w14:paraId="4EEDF474" w14:textId="77777777" w:rsidR="003E56B2" w:rsidRPr="00AF5E91" w:rsidRDefault="003E56B2" w:rsidP="00AF5E91">
            <w:pPr>
              <w:widowControl w:val="0"/>
              <w:spacing w:before="120" w:after="120"/>
              <w:ind w:firstLine="459"/>
              <w:jc w:val="both"/>
              <w:rPr>
                <w:rFonts w:ascii="Garamond" w:hAnsi="Garamond"/>
                <w:color w:val="000000"/>
                <w:spacing w:val="4"/>
                <w:sz w:val="22"/>
                <w:szCs w:val="22"/>
                <w:shd w:val="clear" w:color="auto" w:fill="FFFFFF"/>
              </w:rPr>
            </w:pPr>
          </w:p>
        </w:tc>
        <w:tc>
          <w:tcPr>
            <w:tcW w:w="7229" w:type="dxa"/>
            <w:shd w:val="clear" w:color="auto" w:fill="auto"/>
          </w:tcPr>
          <w:p w14:paraId="19C7DB1D" w14:textId="3D0AFDEF" w:rsidR="003E56B2" w:rsidRPr="00AF5E91" w:rsidRDefault="003E56B2" w:rsidP="00AF5E91">
            <w:pPr>
              <w:spacing w:before="120" w:after="120"/>
              <w:ind w:firstLine="720"/>
              <w:jc w:val="both"/>
              <w:rPr>
                <w:rFonts w:ascii="Garamond" w:hAnsi="Garamond"/>
                <w:sz w:val="22"/>
                <w:szCs w:val="22"/>
              </w:rPr>
            </w:pPr>
            <w:r w:rsidRPr="00AF5E91">
              <w:rPr>
                <w:rFonts w:ascii="Garamond" w:eastAsia="Garamond" w:hAnsi="Garamond"/>
                <w:b/>
                <w:sz w:val="22"/>
                <w:szCs w:val="22"/>
              </w:rPr>
              <w:t>Поручительство участника оптового рынка – поставщика</w:t>
            </w:r>
          </w:p>
          <w:p w14:paraId="232D9A44" w14:textId="77777777" w:rsidR="003E56B2" w:rsidRPr="00AF5E91" w:rsidRDefault="003E56B2" w:rsidP="00AF5E91">
            <w:pPr>
              <w:spacing w:before="120" w:after="120"/>
              <w:ind w:firstLine="720"/>
              <w:jc w:val="both"/>
              <w:rPr>
                <w:rFonts w:ascii="Garamond" w:eastAsia="Garamond" w:hAnsi="Garamond"/>
                <w:sz w:val="22"/>
                <w:szCs w:val="22"/>
              </w:rPr>
            </w:pPr>
            <w:r w:rsidRPr="00AF5E91">
              <w:rPr>
                <w:rFonts w:ascii="Garamond" w:eastAsia="Garamond" w:hAnsi="Garamond"/>
                <w:sz w:val="22"/>
                <w:szCs w:val="22"/>
              </w:rPr>
              <w:t xml:space="preserve">2.2.1. Участник оптового рынка вправе обеспечить исполнение своих обязательств, возникающих по результатам КОМ, путем предоставления поручительства третьего лица – участника оптового рынка, не находящегося в состоянии реорганизации, ликвидации или банкротства, за которым на оптовом рынке по состоянию на 1 число месяца </w:t>
            </w:r>
            <w:r w:rsidRPr="00AF5E91">
              <w:rPr>
                <w:rFonts w:ascii="Garamond" w:hAnsi="Garamond"/>
                <w:i/>
                <w:sz w:val="22"/>
                <w:szCs w:val="22"/>
              </w:rPr>
              <w:t>М</w:t>
            </w:r>
            <w:r w:rsidRPr="00AF5E91">
              <w:rPr>
                <w:rFonts w:ascii="Garamond" w:hAnsi="Garamond"/>
                <w:sz w:val="22"/>
                <w:szCs w:val="22"/>
              </w:rPr>
              <w:t>-2 (</w:t>
            </w:r>
            <w:r w:rsidRPr="00AF5E91">
              <w:rPr>
                <w:rFonts w:ascii="Garamond" w:hAnsi="Garamond"/>
                <w:i/>
                <w:sz w:val="22"/>
                <w:szCs w:val="22"/>
              </w:rPr>
              <w:t>М</w:t>
            </w:r>
            <w:r w:rsidRPr="00AF5E91">
              <w:rPr>
                <w:rFonts w:ascii="Garamond" w:hAnsi="Garamond"/>
                <w:sz w:val="22"/>
                <w:szCs w:val="22"/>
              </w:rPr>
              <w:t xml:space="preserve"> – месяц проведения КОМ на соответствующий год </w:t>
            </w:r>
            <w:r w:rsidRPr="00AF5E91">
              <w:rPr>
                <w:rFonts w:ascii="Garamond" w:hAnsi="Garamond"/>
                <w:i/>
                <w:sz w:val="22"/>
                <w:szCs w:val="22"/>
                <w:lang w:val="en-US"/>
              </w:rPr>
              <w:t>X</w:t>
            </w:r>
            <w:r w:rsidRPr="00AF5E91">
              <w:rPr>
                <w:rFonts w:ascii="Garamond" w:hAnsi="Garamond"/>
                <w:sz w:val="22"/>
                <w:szCs w:val="22"/>
              </w:rPr>
              <w:t>)</w:t>
            </w:r>
            <w:r w:rsidRPr="00AF5E91" w:rsidDel="00B533EA">
              <w:rPr>
                <w:rFonts w:ascii="Garamond" w:eastAsia="Garamond" w:hAnsi="Garamond"/>
                <w:sz w:val="22"/>
                <w:szCs w:val="22"/>
              </w:rPr>
              <w:t xml:space="preserve"> </w:t>
            </w:r>
            <w:r w:rsidRPr="00AF5E91">
              <w:rPr>
                <w:rFonts w:ascii="Garamond" w:eastAsia="Garamond" w:hAnsi="Garamond"/>
                <w:sz w:val="22"/>
                <w:szCs w:val="22"/>
              </w:rPr>
              <w:t>(</w:t>
            </w:r>
            <w:r w:rsidRPr="00AF5E91">
              <w:rPr>
                <w:rFonts w:ascii="Garamond" w:hAnsi="Garamond"/>
                <w:sz w:val="22"/>
                <w:szCs w:val="22"/>
              </w:rPr>
              <w:t>для КОМ, проводимого на 2026 год, – по состоянию на 1 сентября 2020 года; для КОМ, проводимого на 2027 год, – по состоянию на 1 октября 2024 года</w:t>
            </w:r>
            <w:r w:rsidRPr="00AF5E91">
              <w:rPr>
                <w:rFonts w:ascii="Garamond" w:eastAsia="Garamond" w:hAnsi="Garamond"/>
                <w:sz w:val="22"/>
                <w:szCs w:val="22"/>
              </w:rPr>
              <w:t>) зарегистрирована (-ы) ГТП генерации, в отношении которой (-ых) получено право на участие в торговле электрической энергией и мощностью на оптовом рынке.</w:t>
            </w:r>
          </w:p>
          <w:p w14:paraId="2783D50F"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При этом максимальный объем поручительства, на который участником оптового рынка – поставщиком </w:t>
            </w:r>
            <w:r w:rsidRPr="00AF5E91">
              <w:rPr>
                <w:rFonts w:ascii="Garamond" w:eastAsia="Garamond" w:hAnsi="Garamond"/>
                <w:i/>
                <w:sz w:val="22"/>
                <w:szCs w:val="22"/>
                <w:highlight w:val="yellow"/>
              </w:rPr>
              <w:t>j</w:t>
            </w:r>
            <w:r w:rsidRPr="00AF5E91">
              <w:rPr>
                <w:rFonts w:ascii="Garamond" w:eastAsia="Garamond" w:hAnsi="Garamond"/>
                <w:sz w:val="22"/>
                <w:szCs w:val="22"/>
                <w:highlight w:val="yellow"/>
              </w:rPr>
              <w:t xml:space="preserve"> может быть выдано поручительство </w:t>
            </w:r>
            <w:r w:rsidRPr="00AF5E91">
              <w:rPr>
                <w:rFonts w:ascii="Garamond" w:eastAsia="Garamond" w:hAnsi="Garamond"/>
                <w:iCs/>
                <w:sz w:val="22"/>
                <w:szCs w:val="22"/>
                <w:highlight w:val="yellow"/>
              </w:rPr>
              <w:t xml:space="preserve">для обеспечения </w:t>
            </w:r>
            <w:r w:rsidR="00FB0D02" w:rsidRPr="00AF5E91">
              <w:rPr>
                <w:rFonts w:ascii="Garamond" w:eastAsia="Garamond" w:hAnsi="Garamond"/>
                <w:iCs/>
                <w:sz w:val="22"/>
                <w:szCs w:val="22"/>
                <w:highlight w:val="yellow"/>
              </w:rPr>
              <w:t>обязательств</w:t>
            </w:r>
            <w:r w:rsidRPr="00AF5E91">
              <w:rPr>
                <w:rFonts w:ascii="Garamond" w:eastAsia="Garamond" w:hAnsi="Garamond"/>
                <w:iCs/>
                <w:sz w:val="22"/>
                <w:szCs w:val="22"/>
                <w:highlight w:val="yellow"/>
              </w:rPr>
              <w:t xml:space="preserve"> </w:t>
            </w:r>
            <w:r w:rsidRPr="00AF5E91">
              <w:rPr>
                <w:rFonts w:ascii="Garamond" w:eastAsia="Garamond" w:hAnsi="Garamond"/>
                <w:sz w:val="22"/>
                <w:szCs w:val="22"/>
                <w:highlight w:val="yellow"/>
              </w:rPr>
              <w:t xml:space="preserve">на отбор КОМ на год </w:t>
            </w:r>
            <w:r w:rsidRPr="00AF5E91">
              <w:rPr>
                <w:rFonts w:ascii="Garamond" w:eastAsia="Garamond" w:hAnsi="Garamond"/>
                <w:i/>
                <w:sz w:val="22"/>
                <w:szCs w:val="22"/>
                <w:highlight w:val="yellow"/>
                <w:lang w:val="en-US"/>
              </w:rPr>
              <w:t>X</w:t>
            </w:r>
            <w:r w:rsidRPr="00AF5E91">
              <w:rPr>
                <w:rFonts w:ascii="Garamond" w:eastAsia="Garamond" w:hAnsi="Garamond"/>
                <w:sz w:val="22"/>
                <w:szCs w:val="22"/>
                <w:highlight w:val="yellow"/>
              </w:rPr>
              <w:t xml:space="preserve"> рассчитывается совокупно по всем ГТП генерации </w:t>
            </w:r>
            <w:r w:rsidRPr="00AF5E91">
              <w:rPr>
                <w:rFonts w:ascii="Garamond" w:eastAsia="Garamond" w:hAnsi="Garamond"/>
                <w:i/>
                <w:sz w:val="22"/>
                <w:szCs w:val="22"/>
                <w:highlight w:val="yellow"/>
              </w:rPr>
              <w:t>p</w:t>
            </w:r>
            <w:r w:rsidRPr="00AF5E91">
              <w:rPr>
                <w:rFonts w:ascii="Garamond" w:eastAsia="Garamond" w:hAnsi="Garamond"/>
                <w:sz w:val="22"/>
                <w:szCs w:val="22"/>
                <w:highlight w:val="yellow"/>
              </w:rPr>
              <w:t xml:space="preserve">, в отношении которых поставщиком по состоянию на 1 число месяца </w:t>
            </w:r>
            <w:r w:rsidRPr="00AF5E91">
              <w:rPr>
                <w:rFonts w:ascii="Garamond" w:hAnsi="Garamond"/>
                <w:i/>
                <w:sz w:val="22"/>
                <w:szCs w:val="22"/>
                <w:highlight w:val="yellow"/>
              </w:rPr>
              <w:t>М</w:t>
            </w:r>
            <w:r w:rsidRPr="00AF5E91">
              <w:rPr>
                <w:rFonts w:ascii="Garamond" w:hAnsi="Garamond"/>
                <w:sz w:val="22"/>
                <w:szCs w:val="22"/>
                <w:highlight w:val="yellow"/>
              </w:rPr>
              <w:t>-2 (</w:t>
            </w:r>
            <w:r w:rsidRPr="00AF5E91">
              <w:rPr>
                <w:rFonts w:ascii="Garamond" w:hAnsi="Garamond"/>
                <w:i/>
                <w:sz w:val="22"/>
                <w:szCs w:val="22"/>
                <w:highlight w:val="yellow"/>
              </w:rPr>
              <w:t>М</w:t>
            </w:r>
            <w:r w:rsidRPr="00AF5E91">
              <w:rPr>
                <w:rFonts w:ascii="Garamond" w:hAnsi="Garamond"/>
                <w:sz w:val="22"/>
                <w:szCs w:val="22"/>
                <w:highlight w:val="yellow"/>
              </w:rPr>
              <w:t xml:space="preserve"> – месяц проведения КОМ на соответствующий год </w:t>
            </w:r>
            <w:r w:rsidRPr="00AF5E91">
              <w:rPr>
                <w:rFonts w:ascii="Garamond" w:hAnsi="Garamond"/>
                <w:i/>
                <w:sz w:val="22"/>
                <w:szCs w:val="22"/>
                <w:highlight w:val="yellow"/>
                <w:lang w:val="en-US"/>
              </w:rPr>
              <w:t>X</w:t>
            </w:r>
            <w:r w:rsidRPr="00AF5E91">
              <w:rPr>
                <w:rFonts w:ascii="Garamond" w:hAnsi="Garamond"/>
                <w:sz w:val="22"/>
                <w:szCs w:val="22"/>
                <w:highlight w:val="yellow"/>
              </w:rPr>
              <w:t>)</w:t>
            </w:r>
            <w:r w:rsidRPr="00AF5E91" w:rsidDel="00B533EA">
              <w:rPr>
                <w:rFonts w:ascii="Garamond" w:eastAsia="Garamond" w:hAnsi="Garamond"/>
                <w:sz w:val="22"/>
                <w:szCs w:val="22"/>
                <w:highlight w:val="yellow"/>
              </w:rPr>
              <w:t xml:space="preserve"> </w:t>
            </w:r>
            <w:r w:rsidRPr="00AF5E91">
              <w:rPr>
                <w:rFonts w:ascii="Garamond" w:eastAsia="Garamond" w:hAnsi="Garamond"/>
                <w:sz w:val="22"/>
                <w:szCs w:val="22"/>
                <w:highlight w:val="yellow"/>
              </w:rPr>
              <w:t>получено право на участие в торговле электрической энергией и мощностью на оптовом рынке, в соответствии со следующей формулой:</w:t>
            </w:r>
          </w:p>
          <w:p w14:paraId="07915654" w14:textId="77777777" w:rsidR="003E56B2" w:rsidRPr="00AF5E91" w:rsidRDefault="00D30828" w:rsidP="00AF5E91">
            <w:pPr>
              <w:spacing w:before="120" w:after="120"/>
              <w:ind w:firstLine="720"/>
              <w:jc w:val="center"/>
              <w:rPr>
                <w:rFonts w:ascii="Garamond" w:hAnsi="Garamond"/>
                <w:position w:val="-30"/>
                <w:sz w:val="22"/>
                <w:szCs w:val="22"/>
                <w:highlight w:val="yellow"/>
              </w:rPr>
            </w:pPr>
            <m:oMathPara>
              <m:oMath>
                <m:sSubSup>
                  <m:sSubSupPr>
                    <m:ctrlPr>
                      <w:rPr>
                        <w:rFonts w:ascii="Cambria Math" w:hAnsi="Cambria Math"/>
                        <w:i/>
                        <w:sz w:val="22"/>
                        <w:szCs w:val="22"/>
                        <w:highlight w:val="yellow"/>
                      </w:rPr>
                    </m:ctrlPr>
                  </m:sSubSupPr>
                  <m:e>
                    <m:r>
                      <w:rPr>
                        <w:rFonts w:ascii="Cambria Math" w:hAnsi="Cambria Math"/>
                        <w:sz w:val="22"/>
                        <w:szCs w:val="22"/>
                        <w:highlight w:val="yellow"/>
                      </w:rPr>
                      <m:t>Q</m:t>
                    </m:r>
                  </m:e>
                  <m:sub>
                    <m:r>
                      <w:rPr>
                        <w:rFonts w:ascii="Cambria Math" w:hAnsi="Cambria Math"/>
                        <w:sz w:val="22"/>
                        <w:szCs w:val="22"/>
                        <w:highlight w:val="yellow"/>
                      </w:rPr>
                      <m:t>j,Х</m:t>
                    </m:r>
                  </m:sub>
                  <m:sup>
                    <m:r>
                      <w:rPr>
                        <w:rFonts w:ascii="Cambria Math" w:hAnsi="Cambria Math"/>
                        <w:sz w:val="22"/>
                        <w:szCs w:val="22"/>
                        <w:highlight w:val="yellow"/>
                      </w:rPr>
                      <m:t>макс_поруч</m:t>
                    </m:r>
                  </m:sup>
                </m:sSubSup>
                <m:r>
                  <w:rPr>
                    <w:rFonts w:ascii="Cambria Math" w:hAnsi="Cambria Math"/>
                    <w:sz w:val="22"/>
                    <w:szCs w:val="22"/>
                    <w:highlight w:val="yellow"/>
                  </w:rPr>
                  <m:t>=12</m:t>
                </m:r>
                <m:r>
                  <w:rPr>
                    <w:rFonts w:ascii="Cambria Math" w:hAnsi="Cambria Math" w:cs="Cambria Math"/>
                    <w:sz w:val="22"/>
                    <w:szCs w:val="22"/>
                    <w:highlight w:val="yellow"/>
                  </w:rPr>
                  <m:t>⋅</m:t>
                </m:r>
                <m:nary>
                  <m:naryPr>
                    <m:chr m:val="∑"/>
                    <m:supHide m:val="1"/>
                    <m:ctrlPr>
                      <w:rPr>
                        <w:rFonts w:ascii="Cambria Math" w:hAnsi="Cambria Math"/>
                        <w:i/>
                        <w:sz w:val="22"/>
                        <w:szCs w:val="22"/>
                        <w:highlight w:val="yellow"/>
                      </w:rPr>
                    </m:ctrlPr>
                  </m:naryPr>
                  <m:sub>
                    <m:r>
                      <w:rPr>
                        <w:rFonts w:ascii="Cambria Math" w:hAnsi="Cambria Math"/>
                        <w:sz w:val="22"/>
                        <w:szCs w:val="22"/>
                        <w:highlight w:val="yellow"/>
                      </w:rPr>
                      <m:t>p</m:t>
                    </m:r>
                    <m:r>
                      <w:rPr>
                        <w:rFonts w:ascii="Cambria Math" w:hAnsi="Cambria Math" w:cs="Cambria Math"/>
                        <w:sz w:val="22"/>
                        <w:szCs w:val="22"/>
                        <w:highlight w:val="yellow"/>
                      </w:rPr>
                      <m:t>∈</m:t>
                    </m:r>
                    <m:r>
                      <w:rPr>
                        <w:rFonts w:ascii="Cambria Math" w:hAnsi="Cambria Math"/>
                        <w:sz w:val="22"/>
                        <w:szCs w:val="22"/>
                        <w:highlight w:val="yellow"/>
                      </w:rPr>
                      <m:t>j</m:t>
                    </m:r>
                  </m:sub>
                  <m:sup/>
                  <m:e>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p,j,z,m-2</m:t>
                        </m:r>
                      </m:sub>
                      <m:sup>
                        <m:r>
                          <w:rPr>
                            <w:rFonts w:ascii="Cambria Math" w:hAnsi="Cambria Math"/>
                            <w:sz w:val="22"/>
                            <w:szCs w:val="22"/>
                            <w:highlight w:val="yellow"/>
                          </w:rPr>
                          <m:t>УМ</m:t>
                        </m:r>
                      </m:sup>
                    </m:sSubSup>
                    <m:r>
                      <w:rPr>
                        <w:rFonts w:ascii="Cambria Math" w:hAnsi="Cambria Math" w:cs="Cambria Math"/>
                        <w:sz w:val="22"/>
                        <w:szCs w:val="22"/>
                        <w:highlight w:val="yellow"/>
                      </w:rPr>
                      <m:t>⋅</m:t>
                    </m:r>
                    <m:sSubSup>
                      <m:sSubSupPr>
                        <m:ctrlPr>
                          <w:rPr>
                            <w:rFonts w:ascii="Cambria Math" w:hAnsi="Cambria Math"/>
                            <w:i/>
                            <w:sz w:val="22"/>
                            <w:szCs w:val="22"/>
                            <w:highlight w:val="yellow"/>
                          </w:rPr>
                        </m:ctrlPr>
                      </m:sSubSupPr>
                      <m:e>
                        <m:r>
                          <w:rPr>
                            <w:rFonts w:ascii="Cambria Math" w:hAnsi="Cambria Math"/>
                            <w:sz w:val="22"/>
                            <w:szCs w:val="22"/>
                            <w:highlight w:val="yellow"/>
                          </w:rPr>
                          <m:t>Ц</m:t>
                        </m:r>
                      </m:e>
                      <m:sub>
                        <m:r>
                          <w:rPr>
                            <w:rFonts w:ascii="Cambria Math" w:hAnsi="Cambria Math"/>
                            <w:sz w:val="22"/>
                            <w:szCs w:val="22"/>
                            <w:highlight w:val="yellow"/>
                          </w:rPr>
                          <m:t>X-1,z</m:t>
                        </m:r>
                      </m:sub>
                      <m:sup>
                        <m:r>
                          <w:rPr>
                            <w:rFonts w:ascii="Cambria Math" w:hAnsi="Cambria Math"/>
                            <w:sz w:val="22"/>
                            <w:szCs w:val="22"/>
                            <w:highlight w:val="yellow"/>
                          </w:rPr>
                          <m:t>1_КОМ</m:t>
                        </m:r>
                      </m:sup>
                    </m:sSubSup>
                  </m:e>
                </m:nary>
              </m:oMath>
            </m:oMathPara>
          </w:p>
          <w:p w14:paraId="6DA978A1" w14:textId="77777777" w:rsidR="003E56B2" w:rsidRPr="00AF5E91" w:rsidRDefault="003E56B2" w:rsidP="00AF5E91">
            <w:pPr>
              <w:spacing w:before="120" w:after="120"/>
              <w:ind w:left="600" w:hanging="600"/>
              <w:jc w:val="both"/>
              <w:rPr>
                <w:rFonts w:ascii="Garamond" w:eastAsia="Garamond" w:hAnsi="Garamond"/>
                <w:sz w:val="22"/>
                <w:szCs w:val="22"/>
                <w:highlight w:val="yellow"/>
              </w:rPr>
            </w:pPr>
            <w:r w:rsidRPr="00AF5E91">
              <w:rPr>
                <w:rFonts w:ascii="Garamond" w:eastAsia="Garamond" w:hAnsi="Garamond"/>
                <w:sz w:val="22"/>
                <w:szCs w:val="22"/>
                <w:highlight w:val="yellow"/>
              </w:rPr>
              <w:t>где</w:t>
            </w:r>
            <w:r w:rsidRPr="00AF5E91">
              <w:rPr>
                <w:rFonts w:ascii="Garamond" w:eastAsia="Garamond" w:hAnsi="Garamond"/>
                <w:sz w:val="22"/>
                <w:szCs w:val="22"/>
                <w:highlight w:val="yellow"/>
              </w:rPr>
              <w:tab/>
            </w:r>
            <w:r w:rsidRPr="00AF5E91">
              <w:rPr>
                <w:rFonts w:ascii="Garamond" w:hAnsi="Garamond"/>
                <w:position w:val="-14"/>
                <w:sz w:val="22"/>
                <w:szCs w:val="22"/>
                <w:highlight w:val="yellow"/>
              </w:rPr>
              <w:object w:dxaOrig="820" w:dyaOrig="400" w14:anchorId="7C2B63D4">
                <v:shape id="_x0000_i1026" type="#_x0000_t75" style="width:40.2pt;height:24pt" o:ole="">
                  <v:imagedata r:id="rId8" o:title=""/>
                </v:shape>
                <o:OLEObject Type="Embed" ProgID="Equation.3" ShapeID="_x0000_i1026" DrawAspect="Content" ObjectID="_1815208842" r:id="rId10"/>
              </w:object>
            </w:r>
            <w:r w:rsidRPr="00AF5E91">
              <w:rPr>
                <w:rFonts w:ascii="Garamond" w:hAnsi="Garamond"/>
                <w:sz w:val="22"/>
                <w:szCs w:val="22"/>
                <w:highlight w:val="yellow"/>
              </w:rPr>
              <w:t xml:space="preserve"> </w:t>
            </w:r>
            <w:r w:rsidRPr="00AF5E91">
              <w:rPr>
                <w:rFonts w:ascii="Garamond" w:eastAsia="Garamond" w:hAnsi="Garamond"/>
                <w:sz w:val="22"/>
                <w:szCs w:val="22"/>
                <w:highlight w:val="yellow"/>
              </w:rPr>
              <w:t xml:space="preserve">– величина установленной мощности по </w:t>
            </w:r>
            <w:proofErr w:type="spellStart"/>
            <w:r w:rsidRPr="00AF5E91">
              <w:rPr>
                <w:rFonts w:ascii="Garamond" w:eastAsia="Garamond" w:hAnsi="Garamond"/>
                <w:sz w:val="22"/>
                <w:szCs w:val="22"/>
                <w:highlight w:val="yellow"/>
              </w:rPr>
              <w:t>ГТП</w:t>
            </w:r>
            <w:proofErr w:type="spellEnd"/>
            <w:r w:rsidRPr="00AF5E91">
              <w:rPr>
                <w:rFonts w:ascii="Garamond" w:eastAsia="Garamond" w:hAnsi="Garamond"/>
                <w:sz w:val="22"/>
                <w:szCs w:val="22"/>
                <w:highlight w:val="yellow"/>
              </w:rPr>
              <w:t xml:space="preserve"> </w:t>
            </w:r>
            <w:r w:rsidRPr="00AF5E91">
              <w:rPr>
                <w:rFonts w:ascii="Garamond" w:eastAsia="Garamond" w:hAnsi="Garamond"/>
                <w:i/>
                <w:sz w:val="22"/>
                <w:szCs w:val="22"/>
                <w:highlight w:val="yellow"/>
                <w:lang w:val="en-US"/>
              </w:rPr>
              <w:t>p</w:t>
            </w:r>
            <w:r w:rsidRPr="00AF5E91">
              <w:rPr>
                <w:rFonts w:ascii="Garamond" w:eastAsia="Garamond" w:hAnsi="Garamond"/>
                <w:sz w:val="22"/>
                <w:szCs w:val="22"/>
                <w:highlight w:val="yellow"/>
              </w:rPr>
              <w:t xml:space="preserve">, находящейся в ценовой зоне </w:t>
            </w:r>
            <w:r w:rsidRPr="00AF5E91">
              <w:rPr>
                <w:rFonts w:ascii="Garamond" w:eastAsia="Garamond" w:hAnsi="Garamond"/>
                <w:i/>
                <w:sz w:val="22"/>
                <w:szCs w:val="22"/>
                <w:highlight w:val="yellow"/>
                <w:lang w:val="en-US"/>
              </w:rPr>
              <w:t>z</w:t>
            </w:r>
            <w:r w:rsidRPr="00AF5E91">
              <w:rPr>
                <w:rFonts w:ascii="Garamond" w:eastAsia="Garamond" w:hAnsi="Garamond"/>
                <w:sz w:val="22"/>
                <w:szCs w:val="22"/>
                <w:highlight w:val="yellow"/>
              </w:rPr>
              <w:t xml:space="preserve">, участника оптового рынка – поставщика </w:t>
            </w:r>
            <w:r w:rsidRPr="00AF5E91">
              <w:rPr>
                <w:rFonts w:ascii="Garamond" w:eastAsia="Garamond" w:hAnsi="Garamond"/>
                <w:i/>
                <w:sz w:val="22"/>
                <w:szCs w:val="22"/>
                <w:highlight w:val="yellow"/>
              </w:rPr>
              <w:t xml:space="preserve">j </w:t>
            </w:r>
            <w:r w:rsidRPr="00AF5E91">
              <w:rPr>
                <w:rFonts w:ascii="Garamond" w:eastAsia="Garamond" w:hAnsi="Garamond"/>
                <w:sz w:val="22"/>
                <w:szCs w:val="22"/>
                <w:highlight w:val="yellow"/>
              </w:rPr>
              <w:t xml:space="preserve">по состоянию на 1 число месяца </w:t>
            </w:r>
            <w:r w:rsidRPr="00AF5E91">
              <w:rPr>
                <w:rFonts w:ascii="Garamond" w:hAnsi="Garamond"/>
                <w:i/>
                <w:sz w:val="22"/>
                <w:szCs w:val="22"/>
                <w:highlight w:val="yellow"/>
              </w:rPr>
              <w:t>М</w:t>
            </w:r>
            <w:r w:rsidRPr="00AF5E91">
              <w:rPr>
                <w:rFonts w:ascii="Garamond" w:hAnsi="Garamond"/>
                <w:sz w:val="22"/>
                <w:szCs w:val="22"/>
                <w:highlight w:val="yellow"/>
              </w:rPr>
              <w:t>-2 (</w:t>
            </w:r>
            <w:r w:rsidRPr="00AF5E91">
              <w:rPr>
                <w:rFonts w:ascii="Garamond" w:hAnsi="Garamond"/>
                <w:i/>
                <w:sz w:val="22"/>
                <w:szCs w:val="22"/>
                <w:highlight w:val="yellow"/>
              </w:rPr>
              <w:t>М</w:t>
            </w:r>
            <w:r w:rsidRPr="00AF5E91">
              <w:rPr>
                <w:rFonts w:ascii="Garamond" w:hAnsi="Garamond"/>
                <w:sz w:val="22"/>
                <w:szCs w:val="22"/>
                <w:highlight w:val="yellow"/>
              </w:rPr>
              <w:t xml:space="preserve"> – месяц проведения КОМ на соответствующий год </w:t>
            </w:r>
            <w:r w:rsidRPr="00AF5E91">
              <w:rPr>
                <w:rFonts w:ascii="Garamond" w:hAnsi="Garamond"/>
                <w:i/>
                <w:sz w:val="22"/>
                <w:szCs w:val="22"/>
                <w:highlight w:val="yellow"/>
                <w:lang w:val="en-US"/>
              </w:rPr>
              <w:t>X</w:t>
            </w:r>
            <w:r w:rsidRPr="00AF5E91">
              <w:rPr>
                <w:rFonts w:ascii="Garamond" w:hAnsi="Garamond"/>
                <w:sz w:val="22"/>
                <w:szCs w:val="22"/>
                <w:highlight w:val="yellow"/>
              </w:rPr>
              <w:t>)</w:t>
            </w:r>
            <w:r w:rsidRPr="00AF5E91">
              <w:rPr>
                <w:rFonts w:ascii="Garamond" w:eastAsia="Garamond" w:hAnsi="Garamond"/>
                <w:sz w:val="22"/>
                <w:szCs w:val="22"/>
                <w:highlight w:val="yellow"/>
              </w:rPr>
              <w:t>;</w:t>
            </w:r>
          </w:p>
          <w:p w14:paraId="1985A776" w14:textId="7E17C655" w:rsidR="003E56B2" w:rsidRPr="00AF5E91" w:rsidRDefault="00D30828" w:rsidP="00AF5E91">
            <w:pPr>
              <w:spacing w:before="120" w:after="120"/>
              <w:ind w:left="600"/>
              <w:jc w:val="both"/>
              <w:rPr>
                <w:rFonts w:ascii="Garamond" w:eastAsia="Garamond" w:hAnsi="Garamond"/>
                <w:sz w:val="22"/>
                <w:szCs w:val="22"/>
                <w:highlight w:val="yellow"/>
              </w:rPr>
            </w:pPr>
            <m:oMath>
              <m:sSubSup>
                <m:sSubSupPr>
                  <m:ctrlPr>
                    <w:rPr>
                      <w:rFonts w:ascii="Cambria Math" w:hAnsi="Cambria Math"/>
                      <w:i/>
                      <w:sz w:val="22"/>
                      <w:szCs w:val="22"/>
                      <w:highlight w:val="yellow"/>
                    </w:rPr>
                  </m:ctrlPr>
                </m:sSubSupPr>
                <m:e>
                  <m:r>
                    <w:rPr>
                      <w:rFonts w:ascii="Cambria Math" w:hAnsi="Cambria Math"/>
                      <w:sz w:val="22"/>
                      <w:szCs w:val="22"/>
                      <w:highlight w:val="yellow"/>
                    </w:rPr>
                    <m:t>Ц</m:t>
                  </m:r>
                </m:e>
                <m:sub>
                  <m:r>
                    <w:rPr>
                      <w:rFonts w:ascii="Cambria Math" w:hAnsi="Cambria Math"/>
                      <w:sz w:val="22"/>
                      <w:szCs w:val="22"/>
                      <w:highlight w:val="yellow"/>
                    </w:rPr>
                    <m:t>X-1,z</m:t>
                  </m:r>
                </m:sub>
                <m:sup>
                  <m:r>
                    <w:rPr>
                      <w:rFonts w:ascii="Cambria Math" w:hAnsi="Cambria Math"/>
                      <w:sz w:val="22"/>
                      <w:szCs w:val="22"/>
                      <w:highlight w:val="yellow"/>
                    </w:rPr>
                    <m:t>1_КОМ</m:t>
                  </m:r>
                </m:sup>
              </m:sSubSup>
            </m:oMath>
            <w:r w:rsidR="003E56B2" w:rsidRPr="00AF5E91">
              <w:rPr>
                <w:rFonts w:ascii="Garamond" w:eastAsia="Garamond" w:hAnsi="Garamond"/>
                <w:sz w:val="22"/>
                <w:szCs w:val="22"/>
                <w:highlight w:val="yellow"/>
              </w:rPr>
              <w:t xml:space="preserve"> – </w:t>
            </w:r>
            <w:r w:rsidR="003E56B2" w:rsidRPr="00AF5E91">
              <w:rPr>
                <w:rFonts w:ascii="Garamond" w:hAnsi="Garamond"/>
                <w:sz w:val="22"/>
                <w:szCs w:val="22"/>
                <w:highlight w:val="yellow"/>
              </w:rPr>
              <w:t xml:space="preserve">цена на мощность в первой точке спроса на мощность, использованная для определения спроса на мощность при проведении КОМ на год </w:t>
            </w:r>
            <w:r w:rsidR="003E56B2" w:rsidRPr="00AF5E91">
              <w:rPr>
                <w:rFonts w:ascii="Garamond" w:eastAsia="Garamond" w:hAnsi="Garamond"/>
                <w:i/>
                <w:sz w:val="22"/>
                <w:szCs w:val="22"/>
                <w:highlight w:val="yellow"/>
              </w:rPr>
              <w:t>X-1</w:t>
            </w:r>
            <w:r w:rsidR="003E56B2" w:rsidRPr="00AF5E91">
              <w:rPr>
                <w:rFonts w:ascii="Garamond" w:hAnsi="Garamond"/>
                <w:sz w:val="22"/>
                <w:szCs w:val="22"/>
                <w:highlight w:val="yellow"/>
              </w:rPr>
              <w:t xml:space="preserve">, для ценовой зоны </w:t>
            </w:r>
            <w:proofErr w:type="gramStart"/>
            <w:r w:rsidR="003E56B2" w:rsidRPr="00AF5E91">
              <w:rPr>
                <w:rFonts w:ascii="Garamond" w:hAnsi="Garamond"/>
                <w:i/>
                <w:iCs/>
                <w:sz w:val="22"/>
                <w:szCs w:val="22"/>
                <w:highlight w:val="yellow"/>
                <w:lang w:val="en-US"/>
              </w:rPr>
              <w:t>z</w:t>
            </w:r>
            <w:r w:rsidR="003E56B2" w:rsidRPr="00AF5E91">
              <w:rPr>
                <w:rFonts w:ascii="Garamond" w:eastAsia="Garamond" w:hAnsi="Garamond"/>
                <w:sz w:val="22"/>
                <w:szCs w:val="22"/>
                <w:highlight w:val="yellow"/>
              </w:rPr>
              <w:t>;</w:t>
            </w:r>
            <w:r w:rsidR="003149A5">
              <w:rPr>
                <w:rFonts w:ascii="Garamond" w:eastAsia="Garamond" w:hAnsi="Garamond"/>
                <w:sz w:val="22"/>
                <w:szCs w:val="22"/>
                <w:highlight w:val="yellow"/>
              </w:rPr>
              <w:t>;</w:t>
            </w:r>
            <w:proofErr w:type="gramEnd"/>
          </w:p>
          <w:p w14:paraId="37760DCB" w14:textId="77777777" w:rsidR="003E56B2" w:rsidRPr="00AF5E91" w:rsidRDefault="003E56B2" w:rsidP="00AF5E91">
            <w:pPr>
              <w:spacing w:before="120" w:after="120"/>
              <w:ind w:firstLine="540"/>
              <w:jc w:val="both"/>
              <w:rPr>
                <w:rFonts w:ascii="Garamond" w:eastAsia="Garamond" w:hAnsi="Garamond"/>
                <w:sz w:val="22"/>
                <w:szCs w:val="22"/>
              </w:rPr>
            </w:pPr>
            <w:r w:rsidRPr="00AF5E91">
              <w:rPr>
                <w:rFonts w:ascii="Garamond" w:eastAsia="Garamond" w:hAnsi="Garamond"/>
                <w:i/>
                <w:sz w:val="22"/>
                <w:szCs w:val="22"/>
                <w:highlight w:val="yellow"/>
              </w:rPr>
              <w:t>Х</w:t>
            </w:r>
            <w:r w:rsidRPr="00AF5E91">
              <w:rPr>
                <w:rFonts w:ascii="Garamond" w:eastAsia="Garamond" w:hAnsi="Garamond"/>
                <w:sz w:val="22"/>
                <w:szCs w:val="22"/>
                <w:highlight w:val="yellow"/>
              </w:rPr>
              <w:t xml:space="preserve"> – год, на который проводится КОМ.</w:t>
            </w:r>
          </w:p>
          <w:p w14:paraId="46FBF9DD" w14:textId="77777777" w:rsidR="003E56B2" w:rsidRPr="00AF5E91" w:rsidRDefault="003E56B2" w:rsidP="00AF5E91">
            <w:pPr>
              <w:widowControl w:val="0"/>
              <w:spacing w:before="120" w:after="120"/>
              <w:ind w:firstLine="720"/>
              <w:jc w:val="both"/>
              <w:rPr>
                <w:rFonts w:ascii="Garamond" w:hAnsi="Garamond"/>
                <w:sz w:val="22"/>
                <w:szCs w:val="22"/>
              </w:rPr>
            </w:pPr>
            <w:r w:rsidRPr="00AF5E91">
              <w:rPr>
                <w:rFonts w:ascii="Garamond" w:hAnsi="Garamond"/>
                <w:sz w:val="22"/>
                <w:szCs w:val="22"/>
              </w:rPr>
              <w:t>Предоставлением данного вида обеспечения считается выполнение участником оптового рынка, намеренным стать поручителем, и участником оптового рынка, намеренным предоставить данное обеспечение для участия в КОМ, всех требований, предусмотренных настоящим Приложением.</w:t>
            </w:r>
          </w:p>
          <w:p w14:paraId="4BAD7A50" w14:textId="578DB20C" w:rsidR="003E56B2" w:rsidRDefault="003E56B2" w:rsidP="00AF5E91">
            <w:pPr>
              <w:spacing w:before="120" w:after="120"/>
              <w:ind w:firstLine="708"/>
              <w:jc w:val="both"/>
              <w:rPr>
                <w:rFonts w:ascii="Garamond" w:hAnsi="Garamond"/>
                <w:sz w:val="22"/>
                <w:szCs w:val="22"/>
              </w:rPr>
            </w:pPr>
            <w:r w:rsidRPr="00AF5E91">
              <w:rPr>
                <w:rFonts w:ascii="Garamond" w:hAnsi="Garamond"/>
                <w:sz w:val="22"/>
                <w:szCs w:val="22"/>
              </w:rPr>
              <w:t>В отношении ГТП генерирующего объекта может быть предоставлено поручительство только одного участника оптового рынка.</w:t>
            </w:r>
          </w:p>
          <w:p w14:paraId="71F46B18" w14:textId="3D44475D" w:rsidR="00874460" w:rsidRDefault="00874460" w:rsidP="00AF5E91">
            <w:pPr>
              <w:spacing w:before="120" w:after="120"/>
              <w:ind w:firstLine="708"/>
              <w:jc w:val="both"/>
              <w:rPr>
                <w:rFonts w:ascii="Garamond" w:hAnsi="Garamond"/>
                <w:sz w:val="22"/>
                <w:szCs w:val="22"/>
              </w:rPr>
            </w:pPr>
          </w:p>
          <w:p w14:paraId="7F7293DF" w14:textId="16397384" w:rsidR="00874460" w:rsidRDefault="00874460" w:rsidP="00AF5E91">
            <w:pPr>
              <w:spacing w:before="120" w:after="120"/>
              <w:ind w:firstLine="708"/>
              <w:jc w:val="both"/>
              <w:rPr>
                <w:rFonts w:ascii="Garamond" w:hAnsi="Garamond"/>
                <w:sz w:val="22"/>
                <w:szCs w:val="22"/>
              </w:rPr>
            </w:pPr>
          </w:p>
          <w:p w14:paraId="351141D5" w14:textId="4E2B3A55" w:rsidR="00874460" w:rsidRDefault="00874460" w:rsidP="00AF5E91">
            <w:pPr>
              <w:spacing w:before="120" w:after="120"/>
              <w:ind w:firstLine="708"/>
              <w:jc w:val="both"/>
              <w:rPr>
                <w:rFonts w:ascii="Garamond" w:hAnsi="Garamond"/>
                <w:sz w:val="22"/>
                <w:szCs w:val="22"/>
              </w:rPr>
            </w:pPr>
          </w:p>
          <w:p w14:paraId="6B69BB73" w14:textId="68A058A1" w:rsidR="00874460" w:rsidRDefault="00874460" w:rsidP="00AF5E91">
            <w:pPr>
              <w:spacing w:before="120" w:after="120"/>
              <w:ind w:firstLine="708"/>
              <w:jc w:val="both"/>
              <w:rPr>
                <w:rFonts w:ascii="Garamond" w:hAnsi="Garamond"/>
                <w:sz w:val="22"/>
                <w:szCs w:val="22"/>
              </w:rPr>
            </w:pPr>
          </w:p>
          <w:p w14:paraId="6A750F19" w14:textId="5D130BD4" w:rsidR="00874460" w:rsidRDefault="00874460" w:rsidP="00AF5E91">
            <w:pPr>
              <w:spacing w:before="120" w:after="120"/>
              <w:ind w:firstLine="708"/>
              <w:jc w:val="both"/>
              <w:rPr>
                <w:rFonts w:ascii="Garamond" w:hAnsi="Garamond"/>
                <w:sz w:val="22"/>
                <w:szCs w:val="22"/>
              </w:rPr>
            </w:pPr>
          </w:p>
          <w:p w14:paraId="3EB9A2CD" w14:textId="52973A42" w:rsidR="00874460" w:rsidRDefault="00874460" w:rsidP="00AF5E91">
            <w:pPr>
              <w:spacing w:before="120" w:after="120"/>
              <w:ind w:firstLine="708"/>
              <w:jc w:val="both"/>
              <w:rPr>
                <w:rFonts w:ascii="Garamond" w:hAnsi="Garamond"/>
                <w:sz w:val="22"/>
                <w:szCs w:val="22"/>
              </w:rPr>
            </w:pPr>
          </w:p>
          <w:p w14:paraId="0EA2C5EE" w14:textId="3610F720" w:rsidR="00874460" w:rsidRDefault="00874460" w:rsidP="00AF5E91">
            <w:pPr>
              <w:spacing w:before="120" w:after="120"/>
              <w:ind w:firstLine="708"/>
              <w:jc w:val="both"/>
              <w:rPr>
                <w:rFonts w:ascii="Garamond" w:hAnsi="Garamond"/>
                <w:sz w:val="22"/>
                <w:szCs w:val="22"/>
              </w:rPr>
            </w:pPr>
          </w:p>
          <w:p w14:paraId="43E55D9E" w14:textId="275AD887" w:rsidR="00874460" w:rsidRDefault="00874460" w:rsidP="00AF5E91">
            <w:pPr>
              <w:spacing w:before="120" w:after="120"/>
              <w:ind w:firstLine="708"/>
              <w:jc w:val="both"/>
              <w:rPr>
                <w:rFonts w:ascii="Garamond" w:hAnsi="Garamond"/>
                <w:sz w:val="22"/>
                <w:szCs w:val="22"/>
              </w:rPr>
            </w:pPr>
          </w:p>
          <w:p w14:paraId="63317BB9" w14:textId="2F40F92D" w:rsidR="00874460" w:rsidRDefault="00874460" w:rsidP="00AF5E91">
            <w:pPr>
              <w:spacing w:before="120" w:after="120"/>
              <w:ind w:firstLine="708"/>
              <w:jc w:val="both"/>
              <w:rPr>
                <w:rFonts w:ascii="Garamond" w:hAnsi="Garamond"/>
                <w:sz w:val="22"/>
                <w:szCs w:val="22"/>
              </w:rPr>
            </w:pPr>
          </w:p>
          <w:p w14:paraId="6AA3F967" w14:textId="6B3E8F0D" w:rsidR="00874460" w:rsidRDefault="00874460" w:rsidP="00AF5E91">
            <w:pPr>
              <w:spacing w:before="120" w:after="120"/>
              <w:ind w:firstLine="708"/>
              <w:jc w:val="both"/>
              <w:rPr>
                <w:rFonts w:ascii="Garamond" w:hAnsi="Garamond"/>
                <w:sz w:val="22"/>
                <w:szCs w:val="22"/>
              </w:rPr>
            </w:pPr>
          </w:p>
          <w:p w14:paraId="5A02C362" w14:textId="29F6A11D" w:rsidR="00874460" w:rsidRDefault="00874460" w:rsidP="00AF5E91">
            <w:pPr>
              <w:spacing w:before="120" w:after="120"/>
              <w:ind w:firstLine="708"/>
              <w:jc w:val="both"/>
              <w:rPr>
                <w:rFonts w:ascii="Garamond" w:hAnsi="Garamond"/>
                <w:sz w:val="22"/>
                <w:szCs w:val="22"/>
              </w:rPr>
            </w:pPr>
          </w:p>
          <w:p w14:paraId="758F95F8" w14:textId="1A68F2D3" w:rsidR="00874460" w:rsidRDefault="00874460" w:rsidP="00AF5E91">
            <w:pPr>
              <w:spacing w:before="120" w:after="120"/>
              <w:ind w:firstLine="708"/>
              <w:jc w:val="both"/>
              <w:rPr>
                <w:rFonts w:ascii="Garamond" w:hAnsi="Garamond"/>
                <w:sz w:val="22"/>
                <w:szCs w:val="22"/>
              </w:rPr>
            </w:pPr>
          </w:p>
          <w:p w14:paraId="47384485" w14:textId="0E519C28" w:rsidR="00874460" w:rsidRDefault="00874460" w:rsidP="00AF5E91">
            <w:pPr>
              <w:spacing w:before="120" w:after="120"/>
              <w:ind w:firstLine="708"/>
              <w:jc w:val="both"/>
              <w:rPr>
                <w:rFonts w:ascii="Garamond" w:hAnsi="Garamond"/>
                <w:sz w:val="22"/>
                <w:szCs w:val="22"/>
              </w:rPr>
            </w:pPr>
          </w:p>
          <w:p w14:paraId="6BE055EA" w14:textId="080ADC5D" w:rsidR="00874460" w:rsidRDefault="00874460" w:rsidP="00AF5E91">
            <w:pPr>
              <w:spacing w:before="120" w:after="120"/>
              <w:ind w:firstLine="708"/>
              <w:jc w:val="both"/>
              <w:rPr>
                <w:rFonts w:ascii="Garamond" w:hAnsi="Garamond"/>
                <w:sz w:val="22"/>
                <w:szCs w:val="22"/>
              </w:rPr>
            </w:pPr>
          </w:p>
          <w:p w14:paraId="23B4896B" w14:textId="2971C252" w:rsidR="00874460" w:rsidRDefault="00874460" w:rsidP="00AF5E91">
            <w:pPr>
              <w:spacing w:before="120" w:after="120"/>
              <w:ind w:firstLine="708"/>
              <w:jc w:val="both"/>
              <w:rPr>
                <w:rFonts w:ascii="Garamond" w:hAnsi="Garamond"/>
                <w:sz w:val="22"/>
                <w:szCs w:val="22"/>
              </w:rPr>
            </w:pPr>
          </w:p>
          <w:p w14:paraId="0C3882E2" w14:textId="33876736" w:rsidR="00874460" w:rsidRDefault="00874460" w:rsidP="00AF5E91">
            <w:pPr>
              <w:spacing w:before="120" w:after="120"/>
              <w:ind w:firstLine="708"/>
              <w:jc w:val="both"/>
              <w:rPr>
                <w:rFonts w:ascii="Garamond" w:hAnsi="Garamond"/>
                <w:sz w:val="22"/>
                <w:szCs w:val="22"/>
              </w:rPr>
            </w:pPr>
          </w:p>
          <w:p w14:paraId="6C8F4A79" w14:textId="2982D569" w:rsidR="00874460" w:rsidRDefault="00874460" w:rsidP="00AF5E91">
            <w:pPr>
              <w:spacing w:before="120" w:after="120"/>
              <w:ind w:firstLine="708"/>
              <w:jc w:val="both"/>
              <w:rPr>
                <w:rFonts w:ascii="Garamond" w:hAnsi="Garamond"/>
                <w:sz w:val="22"/>
                <w:szCs w:val="22"/>
              </w:rPr>
            </w:pPr>
          </w:p>
          <w:p w14:paraId="1B41E54E" w14:textId="256BD529" w:rsidR="00874460" w:rsidRDefault="00874460" w:rsidP="00AF5E91">
            <w:pPr>
              <w:spacing w:before="120" w:after="120"/>
              <w:ind w:firstLine="708"/>
              <w:jc w:val="both"/>
              <w:rPr>
                <w:rFonts w:ascii="Garamond" w:hAnsi="Garamond"/>
                <w:sz w:val="22"/>
                <w:szCs w:val="22"/>
              </w:rPr>
            </w:pPr>
          </w:p>
          <w:p w14:paraId="34DD51CC" w14:textId="78DE21D6" w:rsidR="00874460" w:rsidRDefault="00874460" w:rsidP="00AF5E91">
            <w:pPr>
              <w:spacing w:before="120" w:after="120"/>
              <w:ind w:firstLine="708"/>
              <w:jc w:val="both"/>
              <w:rPr>
                <w:rFonts w:ascii="Garamond" w:hAnsi="Garamond"/>
                <w:sz w:val="22"/>
                <w:szCs w:val="22"/>
              </w:rPr>
            </w:pPr>
          </w:p>
          <w:p w14:paraId="7CC50C8B" w14:textId="3ACDE09A" w:rsidR="00874460" w:rsidRDefault="00874460" w:rsidP="00AF5E91">
            <w:pPr>
              <w:spacing w:before="120" w:after="120"/>
              <w:ind w:firstLine="708"/>
              <w:jc w:val="both"/>
              <w:rPr>
                <w:rFonts w:ascii="Garamond" w:hAnsi="Garamond"/>
                <w:sz w:val="22"/>
                <w:szCs w:val="22"/>
              </w:rPr>
            </w:pPr>
          </w:p>
          <w:p w14:paraId="072E59C7" w14:textId="793E58B2" w:rsidR="00874460" w:rsidRDefault="00874460" w:rsidP="00AF5E91">
            <w:pPr>
              <w:spacing w:before="120" w:after="120"/>
              <w:ind w:firstLine="708"/>
              <w:jc w:val="both"/>
              <w:rPr>
                <w:rFonts w:ascii="Garamond" w:hAnsi="Garamond"/>
                <w:sz w:val="22"/>
                <w:szCs w:val="22"/>
              </w:rPr>
            </w:pPr>
          </w:p>
          <w:p w14:paraId="67DD94AE" w14:textId="20276A11" w:rsidR="00874460" w:rsidRDefault="00874460" w:rsidP="00AF5E91">
            <w:pPr>
              <w:spacing w:before="120" w:after="120"/>
              <w:ind w:firstLine="708"/>
              <w:jc w:val="both"/>
              <w:rPr>
                <w:rFonts w:ascii="Garamond" w:hAnsi="Garamond"/>
                <w:sz w:val="22"/>
                <w:szCs w:val="22"/>
              </w:rPr>
            </w:pPr>
          </w:p>
          <w:p w14:paraId="231CDA88" w14:textId="68AC5AEB" w:rsidR="00874460" w:rsidRDefault="00874460" w:rsidP="00AF5E91">
            <w:pPr>
              <w:spacing w:before="120" w:after="120"/>
              <w:ind w:firstLine="708"/>
              <w:jc w:val="both"/>
              <w:rPr>
                <w:rFonts w:ascii="Garamond" w:hAnsi="Garamond"/>
                <w:sz w:val="22"/>
                <w:szCs w:val="22"/>
              </w:rPr>
            </w:pPr>
          </w:p>
          <w:p w14:paraId="3728D56B" w14:textId="3B5C8E2A" w:rsidR="00874460" w:rsidRDefault="00874460" w:rsidP="00AF5E91">
            <w:pPr>
              <w:spacing w:before="120" w:after="120"/>
              <w:ind w:firstLine="708"/>
              <w:jc w:val="both"/>
              <w:rPr>
                <w:rFonts w:ascii="Garamond" w:hAnsi="Garamond"/>
                <w:sz w:val="22"/>
                <w:szCs w:val="22"/>
              </w:rPr>
            </w:pPr>
          </w:p>
          <w:p w14:paraId="68C6C4C3" w14:textId="119879C6" w:rsidR="00874460" w:rsidRDefault="00874460" w:rsidP="00AF5E91">
            <w:pPr>
              <w:spacing w:before="120" w:after="120"/>
              <w:ind w:firstLine="708"/>
              <w:jc w:val="both"/>
              <w:rPr>
                <w:rFonts w:ascii="Garamond" w:hAnsi="Garamond"/>
                <w:sz w:val="22"/>
                <w:szCs w:val="22"/>
              </w:rPr>
            </w:pPr>
          </w:p>
          <w:p w14:paraId="21844C8A" w14:textId="08BA1A9B" w:rsidR="00874460" w:rsidRDefault="00874460" w:rsidP="00AF5E91">
            <w:pPr>
              <w:spacing w:before="120" w:after="120"/>
              <w:ind w:firstLine="708"/>
              <w:jc w:val="both"/>
              <w:rPr>
                <w:rFonts w:ascii="Garamond" w:hAnsi="Garamond"/>
                <w:sz w:val="22"/>
                <w:szCs w:val="22"/>
              </w:rPr>
            </w:pPr>
          </w:p>
          <w:p w14:paraId="669B5332" w14:textId="5629228F" w:rsidR="00874460" w:rsidRDefault="00874460" w:rsidP="00AF5E91">
            <w:pPr>
              <w:spacing w:before="120" w:after="120"/>
              <w:ind w:firstLine="708"/>
              <w:jc w:val="both"/>
              <w:rPr>
                <w:rFonts w:ascii="Garamond" w:hAnsi="Garamond"/>
                <w:sz w:val="22"/>
                <w:szCs w:val="22"/>
              </w:rPr>
            </w:pPr>
          </w:p>
          <w:p w14:paraId="031FB845" w14:textId="71A60B55" w:rsidR="00874460" w:rsidRDefault="00874460" w:rsidP="00AF5E91">
            <w:pPr>
              <w:spacing w:before="120" w:after="120"/>
              <w:ind w:firstLine="708"/>
              <w:jc w:val="both"/>
              <w:rPr>
                <w:rFonts w:ascii="Garamond" w:hAnsi="Garamond"/>
                <w:sz w:val="22"/>
                <w:szCs w:val="22"/>
              </w:rPr>
            </w:pPr>
          </w:p>
          <w:p w14:paraId="0A0DA695" w14:textId="4C383CC8" w:rsidR="00874460" w:rsidRDefault="00874460" w:rsidP="00AF5E91">
            <w:pPr>
              <w:spacing w:before="120" w:after="120"/>
              <w:ind w:firstLine="708"/>
              <w:jc w:val="both"/>
              <w:rPr>
                <w:rFonts w:ascii="Garamond" w:hAnsi="Garamond"/>
                <w:sz w:val="22"/>
                <w:szCs w:val="22"/>
              </w:rPr>
            </w:pPr>
          </w:p>
          <w:p w14:paraId="2480AFBB" w14:textId="7C0CC068" w:rsidR="00874460" w:rsidRDefault="00874460" w:rsidP="00AF5E91">
            <w:pPr>
              <w:spacing w:before="120" w:after="120"/>
              <w:ind w:firstLine="708"/>
              <w:jc w:val="both"/>
              <w:rPr>
                <w:rFonts w:ascii="Garamond" w:hAnsi="Garamond"/>
                <w:sz w:val="22"/>
                <w:szCs w:val="22"/>
              </w:rPr>
            </w:pPr>
          </w:p>
          <w:p w14:paraId="103E4C65" w14:textId="65C4C6A6" w:rsidR="00874460" w:rsidRDefault="00874460" w:rsidP="00AF5E91">
            <w:pPr>
              <w:spacing w:before="120" w:after="120"/>
              <w:ind w:firstLine="708"/>
              <w:jc w:val="both"/>
              <w:rPr>
                <w:rFonts w:ascii="Garamond" w:hAnsi="Garamond"/>
                <w:sz w:val="22"/>
                <w:szCs w:val="22"/>
              </w:rPr>
            </w:pPr>
          </w:p>
          <w:p w14:paraId="4905B209" w14:textId="2ABE6A32" w:rsidR="00874460" w:rsidRDefault="00874460" w:rsidP="00AF5E91">
            <w:pPr>
              <w:spacing w:before="120" w:after="120"/>
              <w:ind w:firstLine="708"/>
              <w:jc w:val="both"/>
              <w:rPr>
                <w:rFonts w:ascii="Garamond" w:hAnsi="Garamond"/>
                <w:sz w:val="22"/>
                <w:szCs w:val="22"/>
              </w:rPr>
            </w:pPr>
          </w:p>
          <w:p w14:paraId="65FCC313" w14:textId="0F80B807" w:rsidR="00874460" w:rsidRDefault="00874460" w:rsidP="00AF5E91">
            <w:pPr>
              <w:spacing w:before="120" w:after="120"/>
              <w:ind w:firstLine="708"/>
              <w:jc w:val="both"/>
              <w:rPr>
                <w:rFonts w:ascii="Garamond" w:hAnsi="Garamond"/>
                <w:sz w:val="22"/>
                <w:szCs w:val="22"/>
              </w:rPr>
            </w:pPr>
          </w:p>
          <w:p w14:paraId="58209B9D" w14:textId="51961AF4" w:rsidR="00874460" w:rsidRDefault="00874460" w:rsidP="00AF5E91">
            <w:pPr>
              <w:spacing w:before="120" w:after="120"/>
              <w:ind w:firstLine="708"/>
              <w:jc w:val="both"/>
              <w:rPr>
                <w:rFonts w:ascii="Garamond" w:hAnsi="Garamond"/>
                <w:sz w:val="22"/>
                <w:szCs w:val="22"/>
              </w:rPr>
            </w:pPr>
          </w:p>
          <w:p w14:paraId="0694EFD1" w14:textId="2DF2B78F" w:rsidR="00874460" w:rsidRDefault="00874460" w:rsidP="00AF5E91">
            <w:pPr>
              <w:spacing w:before="120" w:after="120"/>
              <w:ind w:firstLine="708"/>
              <w:jc w:val="both"/>
              <w:rPr>
                <w:rFonts w:ascii="Garamond" w:hAnsi="Garamond"/>
                <w:sz w:val="22"/>
                <w:szCs w:val="22"/>
              </w:rPr>
            </w:pPr>
          </w:p>
          <w:p w14:paraId="5378BF1E" w14:textId="261A6B8D" w:rsidR="007F7243" w:rsidRDefault="007F7243" w:rsidP="00AF5E91">
            <w:pPr>
              <w:spacing w:before="120" w:after="120"/>
              <w:ind w:firstLine="708"/>
              <w:jc w:val="both"/>
              <w:rPr>
                <w:rFonts w:ascii="Garamond" w:hAnsi="Garamond"/>
                <w:sz w:val="22"/>
                <w:szCs w:val="22"/>
              </w:rPr>
            </w:pPr>
          </w:p>
          <w:p w14:paraId="5E9CCC59" w14:textId="77777777" w:rsidR="007F7243" w:rsidRPr="00AF5E91" w:rsidRDefault="007F7243" w:rsidP="00AF5E91">
            <w:pPr>
              <w:spacing w:before="120" w:after="120"/>
              <w:ind w:firstLine="708"/>
              <w:jc w:val="both"/>
              <w:rPr>
                <w:rFonts w:ascii="Garamond" w:hAnsi="Garamond"/>
                <w:sz w:val="22"/>
                <w:szCs w:val="22"/>
              </w:rPr>
            </w:pPr>
          </w:p>
          <w:p w14:paraId="593A1F89" w14:textId="59D15BE0" w:rsidR="003E56B2"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highlight w:val="yellow"/>
              </w:rPr>
              <w:t>2.2.2.</w:t>
            </w:r>
            <w:r w:rsidRPr="00AF5E91">
              <w:rPr>
                <w:rFonts w:ascii="Garamond" w:eastAsia="Garamond" w:hAnsi="Garamond"/>
                <w:sz w:val="22"/>
                <w:szCs w:val="22"/>
              </w:rPr>
              <w:t xml:space="preserve"> КО не позднее 1 числа месяца</w:t>
            </w:r>
            <w:r w:rsidRPr="00AF5E91">
              <w:rPr>
                <w:rFonts w:ascii="Garamond" w:hAnsi="Garamond"/>
                <w:sz w:val="22"/>
                <w:szCs w:val="22"/>
              </w:rPr>
              <w:t xml:space="preserve"> </w:t>
            </w:r>
            <w:r w:rsidRPr="00AF5E91">
              <w:rPr>
                <w:rFonts w:ascii="Garamond" w:hAnsi="Garamond"/>
                <w:i/>
                <w:sz w:val="22"/>
                <w:szCs w:val="22"/>
              </w:rPr>
              <w:t>М</w:t>
            </w:r>
            <w:r w:rsidRPr="00AF5E91">
              <w:rPr>
                <w:rFonts w:ascii="Garamond" w:hAnsi="Garamond"/>
                <w:sz w:val="22"/>
                <w:szCs w:val="22"/>
              </w:rPr>
              <w:t>-1 (</w:t>
            </w:r>
            <w:r w:rsidRPr="00AF5E91">
              <w:rPr>
                <w:rFonts w:ascii="Garamond" w:hAnsi="Garamond"/>
                <w:i/>
                <w:sz w:val="22"/>
                <w:szCs w:val="22"/>
              </w:rPr>
              <w:t>М</w:t>
            </w:r>
            <w:r w:rsidRPr="00AF5E91">
              <w:rPr>
                <w:rFonts w:ascii="Garamond" w:hAnsi="Garamond"/>
                <w:sz w:val="22"/>
                <w:szCs w:val="22"/>
              </w:rPr>
              <w:t xml:space="preserve"> – месяц проведения КОМ на соответствующий год </w:t>
            </w:r>
            <w:r w:rsidRPr="00AF5E91">
              <w:rPr>
                <w:rFonts w:ascii="Garamond" w:hAnsi="Garamond"/>
                <w:i/>
                <w:sz w:val="22"/>
                <w:szCs w:val="22"/>
                <w:lang w:val="en-US"/>
              </w:rPr>
              <w:t>X</w:t>
            </w:r>
            <w:r w:rsidRPr="00AF5E91">
              <w:rPr>
                <w:rFonts w:ascii="Garamond" w:hAnsi="Garamond"/>
                <w:sz w:val="22"/>
                <w:szCs w:val="22"/>
              </w:rPr>
              <w:t>)</w:t>
            </w:r>
            <w:r w:rsidRPr="00AF5E91">
              <w:rPr>
                <w:rFonts w:ascii="Garamond" w:eastAsia="Garamond" w:hAnsi="Garamond"/>
                <w:i/>
                <w:sz w:val="22"/>
                <w:szCs w:val="22"/>
              </w:rPr>
              <w:t xml:space="preserve"> </w:t>
            </w:r>
            <w:r w:rsidRPr="00AF5E91">
              <w:rPr>
                <w:rFonts w:ascii="Garamond" w:eastAsia="Garamond" w:hAnsi="Garamond"/>
                <w:sz w:val="22"/>
                <w:szCs w:val="22"/>
              </w:rPr>
              <w:t xml:space="preserve">(с указанием информации, актуальной по состоянию на </w:t>
            </w:r>
            <w:r w:rsidRPr="00AF5E91">
              <w:rPr>
                <w:rFonts w:ascii="Garamond" w:hAnsi="Garamond"/>
                <w:bCs/>
                <w:sz w:val="22"/>
                <w:szCs w:val="22"/>
              </w:rPr>
              <w:t>1</w:t>
            </w:r>
            <w:r w:rsidRPr="00AF5E91">
              <w:rPr>
                <w:rFonts w:ascii="Garamond" w:eastAsia="Garamond" w:hAnsi="Garamond"/>
                <w:sz w:val="22"/>
                <w:szCs w:val="22"/>
              </w:rPr>
              <w:t xml:space="preserve"> число месяца</w:t>
            </w:r>
            <w:r w:rsidRPr="00AF5E91">
              <w:rPr>
                <w:rFonts w:ascii="Garamond" w:hAnsi="Garamond"/>
                <w:sz w:val="22"/>
                <w:szCs w:val="22"/>
              </w:rPr>
              <w:t xml:space="preserve"> </w:t>
            </w:r>
            <w:r w:rsidRPr="00AF5E91">
              <w:rPr>
                <w:rFonts w:ascii="Garamond" w:hAnsi="Garamond"/>
                <w:i/>
                <w:sz w:val="22"/>
                <w:szCs w:val="22"/>
              </w:rPr>
              <w:t>М</w:t>
            </w:r>
            <w:r w:rsidRPr="00AF5E91">
              <w:rPr>
                <w:rFonts w:ascii="Garamond" w:hAnsi="Garamond"/>
                <w:sz w:val="22"/>
                <w:szCs w:val="22"/>
              </w:rPr>
              <w:t>-1</w:t>
            </w:r>
            <w:r w:rsidRPr="00AF5E91">
              <w:rPr>
                <w:rFonts w:ascii="Garamond" w:eastAsia="Garamond" w:hAnsi="Garamond"/>
                <w:sz w:val="22"/>
                <w:szCs w:val="22"/>
              </w:rPr>
              <w:t xml:space="preserve">) передает в ЦФР реестр условных ГТП генерации, включенных в соответствии с п. 3.1.4 настоящего Регламента в Реестр поставщиков и генерирующих объектов, допущенных к участию в КОМ на год </w:t>
            </w:r>
            <w:r w:rsidRPr="00AF5E91">
              <w:rPr>
                <w:rFonts w:ascii="Garamond" w:eastAsia="Garamond" w:hAnsi="Garamond"/>
                <w:i/>
                <w:sz w:val="22"/>
                <w:szCs w:val="22"/>
              </w:rPr>
              <w:t>Х</w:t>
            </w:r>
            <w:r w:rsidRPr="00AF5E91">
              <w:rPr>
                <w:rFonts w:ascii="Garamond" w:eastAsia="Garamond" w:hAnsi="Garamond"/>
                <w:sz w:val="22"/>
                <w:szCs w:val="22"/>
              </w:rPr>
              <w:t xml:space="preserve"> (реестр передается в электронном виде с электронной подписью по форме приложения 9.1 к настоящему Регламенту).</w:t>
            </w:r>
          </w:p>
          <w:p w14:paraId="25D8A7C2" w14:textId="77777777" w:rsidR="008A4523" w:rsidRPr="00AF5E91" w:rsidRDefault="003E56B2" w:rsidP="00AF5E91">
            <w:pPr>
              <w:spacing w:before="120" w:after="120"/>
              <w:ind w:firstLine="720"/>
              <w:jc w:val="both"/>
              <w:rPr>
                <w:rFonts w:ascii="Garamond" w:eastAsia="Calibri" w:hAnsi="Garamond" w:cs="Calibri"/>
                <w:bCs/>
                <w:sz w:val="22"/>
                <w:szCs w:val="22"/>
                <w:highlight w:val="yellow"/>
                <w:lang w:eastAsia="en-US"/>
              </w:rPr>
            </w:pPr>
            <w:r w:rsidRPr="00AF5E91">
              <w:rPr>
                <w:rFonts w:ascii="Garamond" w:eastAsia="Garamond" w:hAnsi="Garamond"/>
                <w:sz w:val="22"/>
                <w:szCs w:val="22"/>
                <w:highlight w:val="yellow"/>
              </w:rPr>
              <w:t xml:space="preserve">2.2.3. </w:t>
            </w:r>
            <w:r w:rsidRPr="00AF5E91">
              <w:rPr>
                <w:rFonts w:ascii="Garamond" w:eastAsia="Calibri" w:hAnsi="Garamond" w:cs="Calibri"/>
                <w:bCs/>
                <w:sz w:val="22"/>
                <w:szCs w:val="22"/>
                <w:highlight w:val="yellow"/>
                <w:lang w:eastAsia="en-US"/>
              </w:rPr>
              <w:t xml:space="preserve">Участник оптового рынка, намеренный стать поручителем, совместно с субъектом оптового рынка, намеренным предоставить данное поручительство в качестве обеспечения для участия в КОМ, направляют в КО уведомление о намерении заключить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(Приложение № Д 18.6 к </w:t>
            </w:r>
            <w:r w:rsidRPr="00AF5E91">
              <w:rPr>
                <w:rFonts w:ascii="Garamond" w:eastAsia="Calibri" w:hAnsi="Garamond" w:cs="Calibri"/>
                <w:bCs/>
                <w:i/>
                <w:iCs/>
                <w:sz w:val="22"/>
                <w:szCs w:val="22"/>
                <w:highlight w:val="yellow"/>
                <w:lang w:eastAsia="en-US"/>
              </w:rPr>
              <w:t>Договору о присоединении к торговой системе оптового рынка</w:t>
            </w:r>
            <w:r w:rsidRPr="00AF5E91">
              <w:rPr>
                <w:rFonts w:ascii="Garamond" w:eastAsia="Calibri" w:hAnsi="Garamond" w:cs="Calibri"/>
                <w:bCs/>
                <w:sz w:val="22"/>
                <w:szCs w:val="22"/>
                <w:highlight w:val="yellow"/>
                <w:lang w:eastAsia="en-US"/>
              </w:rPr>
              <w:t xml:space="preserve">, далее – договоры поручительства) с указанием объема ответственности поручителя (объема обеспечения), определенного в соответствии с п. 1 настоящего Приложения, и документы, указанные в п. 2.2.4 настоящего Приложения. </w:t>
            </w:r>
          </w:p>
          <w:p w14:paraId="03A880EB" w14:textId="77777777" w:rsidR="008A4523" w:rsidRPr="00AF5E91" w:rsidRDefault="008A4523"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highlight w:val="yellow"/>
              </w:rPr>
              <w:t>Уведомление направляется в письменном виде по форме приложения 9.2 к настоящему Регламенту. Указанный в уведомлении объем ответственности поручителя используется КО для указания предельного объема ответственности поручителя при заключении договоров поручительства.</w:t>
            </w:r>
          </w:p>
          <w:p w14:paraId="726656C3" w14:textId="46074BBF" w:rsidR="003E56B2" w:rsidRDefault="003E56B2" w:rsidP="00AF5E91">
            <w:pPr>
              <w:spacing w:before="120" w:after="120"/>
              <w:ind w:firstLine="720"/>
              <w:jc w:val="both"/>
              <w:rPr>
                <w:rFonts w:ascii="Garamond" w:eastAsia="Calibri" w:hAnsi="Garamond" w:cs="Calibri"/>
                <w:bCs/>
                <w:sz w:val="22"/>
                <w:szCs w:val="22"/>
                <w:lang w:eastAsia="en-US"/>
              </w:rPr>
            </w:pPr>
            <w:r w:rsidRPr="00AF5E91">
              <w:rPr>
                <w:rFonts w:ascii="Garamond" w:eastAsia="Calibri" w:hAnsi="Garamond" w:cs="Calibri"/>
                <w:bCs/>
                <w:sz w:val="22"/>
                <w:szCs w:val="22"/>
                <w:highlight w:val="yellow"/>
                <w:lang w:eastAsia="en-US"/>
              </w:rPr>
              <w:t xml:space="preserve">Уведомление и документы могут быть поданы не ранее публикации СО информации о проведении КОМ на год </w:t>
            </w:r>
            <w:r w:rsidRPr="00AF5E91">
              <w:rPr>
                <w:rFonts w:ascii="Garamond" w:eastAsia="Calibri" w:hAnsi="Garamond" w:cs="Calibri"/>
                <w:bCs/>
                <w:i/>
                <w:iCs/>
                <w:sz w:val="22"/>
                <w:szCs w:val="22"/>
                <w:highlight w:val="yellow"/>
                <w:lang w:val="en-US" w:eastAsia="en-US"/>
              </w:rPr>
              <w:t>X</w:t>
            </w:r>
            <w:r w:rsidRPr="00AF5E91">
              <w:rPr>
                <w:rFonts w:ascii="Garamond" w:eastAsia="Calibri" w:hAnsi="Garamond" w:cs="Calibri"/>
                <w:bCs/>
                <w:i/>
                <w:iCs/>
                <w:sz w:val="22"/>
                <w:szCs w:val="22"/>
                <w:highlight w:val="yellow"/>
                <w:lang w:eastAsia="en-US"/>
              </w:rPr>
              <w:t xml:space="preserve"> </w:t>
            </w:r>
            <w:r w:rsidRPr="00AF5E91">
              <w:rPr>
                <w:rFonts w:ascii="Garamond" w:eastAsia="Calibri" w:hAnsi="Garamond" w:cs="Calibri"/>
                <w:bCs/>
                <w:sz w:val="22"/>
                <w:szCs w:val="22"/>
                <w:highlight w:val="yellow"/>
                <w:lang w:eastAsia="en-US"/>
              </w:rPr>
              <w:t>в соответствии с п.</w:t>
            </w:r>
            <w:r w:rsidR="00874460">
              <w:rPr>
                <w:rFonts w:ascii="Garamond" w:eastAsia="Calibri" w:hAnsi="Garamond" w:cs="Calibri"/>
                <w:bCs/>
                <w:sz w:val="22"/>
                <w:szCs w:val="22"/>
                <w:highlight w:val="yellow"/>
                <w:lang w:eastAsia="en-US"/>
              </w:rPr>
              <w:t xml:space="preserve"> </w:t>
            </w:r>
            <w:r w:rsidRPr="00AF5E91">
              <w:rPr>
                <w:rFonts w:ascii="Garamond" w:eastAsia="Calibri" w:hAnsi="Garamond" w:cs="Calibri"/>
                <w:bCs/>
                <w:sz w:val="22"/>
                <w:szCs w:val="22"/>
                <w:highlight w:val="yellow"/>
                <w:lang w:eastAsia="en-US"/>
              </w:rPr>
              <w:t>2 настоящего Регламента.</w:t>
            </w:r>
          </w:p>
          <w:p w14:paraId="06065984" w14:textId="1F230B18" w:rsidR="00874460" w:rsidRDefault="00874460" w:rsidP="00AF5E91">
            <w:pPr>
              <w:spacing w:before="120" w:after="120"/>
              <w:ind w:firstLine="720"/>
              <w:jc w:val="both"/>
              <w:rPr>
                <w:rFonts w:ascii="Garamond" w:eastAsia="Calibri" w:hAnsi="Garamond" w:cs="Calibri"/>
                <w:bCs/>
                <w:sz w:val="22"/>
                <w:szCs w:val="22"/>
                <w:lang w:eastAsia="en-US"/>
              </w:rPr>
            </w:pPr>
          </w:p>
          <w:p w14:paraId="1E6D6AF7" w14:textId="0E17C74B" w:rsidR="00874460" w:rsidRDefault="00874460" w:rsidP="00AF5E91">
            <w:pPr>
              <w:spacing w:before="120" w:after="120"/>
              <w:ind w:firstLine="720"/>
              <w:jc w:val="both"/>
              <w:rPr>
                <w:rFonts w:ascii="Garamond" w:eastAsia="Calibri" w:hAnsi="Garamond" w:cs="Calibri"/>
                <w:bCs/>
                <w:sz w:val="22"/>
                <w:szCs w:val="22"/>
                <w:lang w:eastAsia="en-US"/>
              </w:rPr>
            </w:pPr>
          </w:p>
          <w:p w14:paraId="41453E45" w14:textId="15FC08B6" w:rsidR="00874460" w:rsidRDefault="00874460" w:rsidP="00AF5E91">
            <w:pPr>
              <w:spacing w:before="120" w:after="120"/>
              <w:ind w:firstLine="720"/>
              <w:jc w:val="both"/>
              <w:rPr>
                <w:rFonts w:ascii="Garamond" w:eastAsia="Calibri" w:hAnsi="Garamond" w:cs="Calibri"/>
                <w:bCs/>
                <w:sz w:val="22"/>
                <w:szCs w:val="22"/>
                <w:lang w:eastAsia="en-US"/>
              </w:rPr>
            </w:pPr>
          </w:p>
          <w:p w14:paraId="00E6E591" w14:textId="72799713" w:rsidR="00874460" w:rsidRDefault="00874460" w:rsidP="00AF5E91">
            <w:pPr>
              <w:spacing w:before="120" w:after="120"/>
              <w:ind w:firstLine="720"/>
              <w:jc w:val="both"/>
              <w:rPr>
                <w:rFonts w:ascii="Garamond" w:eastAsia="Calibri" w:hAnsi="Garamond" w:cs="Calibri"/>
                <w:bCs/>
                <w:sz w:val="22"/>
                <w:szCs w:val="22"/>
                <w:lang w:eastAsia="en-US"/>
              </w:rPr>
            </w:pPr>
          </w:p>
          <w:p w14:paraId="1DA071EA" w14:textId="77777777" w:rsidR="007F7243" w:rsidRDefault="007F7243" w:rsidP="00AF5E91">
            <w:pPr>
              <w:spacing w:before="120" w:after="120"/>
              <w:ind w:firstLine="720"/>
              <w:jc w:val="both"/>
              <w:rPr>
                <w:rFonts w:ascii="Garamond" w:eastAsia="Garamond" w:hAnsi="Garamond"/>
                <w:sz w:val="22"/>
                <w:szCs w:val="22"/>
              </w:rPr>
            </w:pPr>
          </w:p>
          <w:p w14:paraId="6183F63E" w14:textId="77777777" w:rsidR="007F7243" w:rsidRDefault="007F7243" w:rsidP="00AF5E91">
            <w:pPr>
              <w:spacing w:before="120" w:after="120"/>
              <w:ind w:firstLine="720"/>
              <w:jc w:val="both"/>
              <w:rPr>
                <w:rFonts w:ascii="Garamond" w:eastAsia="Garamond" w:hAnsi="Garamond"/>
                <w:sz w:val="22"/>
                <w:szCs w:val="22"/>
              </w:rPr>
            </w:pPr>
          </w:p>
          <w:p w14:paraId="5B1B7B29" w14:textId="02787097" w:rsidR="003E56B2" w:rsidRPr="00AF5E91" w:rsidRDefault="003E56B2" w:rsidP="00AF5E91">
            <w:pPr>
              <w:spacing w:before="120" w:after="120"/>
              <w:ind w:firstLine="720"/>
              <w:jc w:val="both"/>
              <w:rPr>
                <w:rFonts w:ascii="Garamond" w:hAnsi="Garamond"/>
                <w:sz w:val="22"/>
                <w:szCs w:val="22"/>
              </w:rPr>
            </w:pPr>
            <w:r w:rsidRPr="00AF5E91">
              <w:rPr>
                <w:rFonts w:ascii="Garamond" w:eastAsia="Garamond" w:hAnsi="Garamond"/>
                <w:sz w:val="22"/>
                <w:szCs w:val="22"/>
              </w:rPr>
              <w:t>2.2.</w:t>
            </w:r>
            <w:r w:rsidRPr="00AF5E91">
              <w:rPr>
                <w:rFonts w:ascii="Garamond" w:eastAsia="Garamond" w:hAnsi="Garamond"/>
                <w:sz w:val="22"/>
                <w:szCs w:val="22"/>
                <w:highlight w:val="yellow"/>
              </w:rPr>
              <w:t>4</w:t>
            </w:r>
            <w:r w:rsidRPr="00AF5E91">
              <w:rPr>
                <w:rFonts w:ascii="Garamond" w:eastAsia="Garamond" w:hAnsi="Garamond"/>
                <w:sz w:val="22"/>
                <w:szCs w:val="22"/>
              </w:rPr>
              <w:t xml:space="preserve">. Для заключения договоров поручительства лицо, имеющее намерение выступить поручителем, предоставляет </w:t>
            </w:r>
            <w:proofErr w:type="gramStart"/>
            <w:r w:rsidRPr="00AF5E91">
              <w:rPr>
                <w:rFonts w:ascii="Garamond" w:eastAsia="Garamond" w:hAnsi="Garamond"/>
                <w:sz w:val="22"/>
                <w:szCs w:val="22"/>
              </w:rPr>
              <w:t xml:space="preserve">в </w:t>
            </w:r>
            <w:r w:rsidRPr="00AF5E91">
              <w:rPr>
                <w:rFonts w:ascii="Garamond" w:eastAsia="Garamond" w:hAnsi="Garamond"/>
                <w:sz w:val="22"/>
                <w:szCs w:val="22"/>
                <w:highlight w:val="yellow"/>
              </w:rPr>
              <w:t>КО</w:t>
            </w:r>
            <w:proofErr w:type="gramEnd"/>
            <w:r w:rsidRPr="00AF5E91">
              <w:rPr>
                <w:rFonts w:ascii="Garamond" w:eastAsia="Garamond" w:hAnsi="Garamond"/>
                <w:sz w:val="22"/>
                <w:szCs w:val="22"/>
              </w:rPr>
              <w:t>:</w:t>
            </w:r>
          </w:p>
          <w:p w14:paraId="4850CBB4" w14:textId="77777777" w:rsidR="003E56B2" w:rsidRPr="00AF5E91" w:rsidRDefault="003E56B2" w:rsidP="00AF5E91">
            <w:pPr>
              <w:numPr>
                <w:ilvl w:val="0"/>
                <w:numId w:val="16"/>
              </w:numPr>
              <w:spacing w:before="120" w:after="120"/>
              <w:ind w:left="1276" w:firstLine="284"/>
              <w:contextualSpacing/>
              <w:jc w:val="both"/>
              <w:rPr>
                <w:rFonts w:ascii="Garamond" w:hAnsi="Garamond"/>
                <w:sz w:val="22"/>
                <w:szCs w:val="22"/>
              </w:rPr>
            </w:pPr>
            <w:r w:rsidRPr="00AF5E91">
              <w:rPr>
                <w:rFonts w:ascii="Garamond" w:eastAsia="Garamond" w:hAnsi="Garamond"/>
                <w:sz w:val="22"/>
                <w:szCs w:val="22"/>
              </w:rPr>
              <w:t>устав общества (действующая редакция), а при наличии изменений в устав – действующие изменения;</w:t>
            </w:r>
          </w:p>
          <w:p w14:paraId="46BA35C0" w14:textId="77777777" w:rsidR="003E56B2" w:rsidRPr="00AF5E91" w:rsidRDefault="003E56B2" w:rsidP="00AF5E91">
            <w:pPr>
              <w:numPr>
                <w:ilvl w:val="0"/>
                <w:numId w:val="16"/>
              </w:numPr>
              <w:spacing w:before="120" w:after="120"/>
              <w:ind w:left="1276" w:firstLine="284"/>
              <w:contextualSpacing/>
              <w:jc w:val="both"/>
              <w:rPr>
                <w:rFonts w:ascii="Garamond" w:hAnsi="Garamond"/>
                <w:sz w:val="22"/>
                <w:szCs w:val="22"/>
              </w:rPr>
            </w:pPr>
            <w:r w:rsidRPr="00AF5E91">
              <w:rPr>
                <w:rFonts w:ascii="Garamond" w:eastAsia="Garamond" w:hAnsi="Garamond"/>
                <w:sz w:val="22"/>
                <w:szCs w:val="22"/>
              </w:rPr>
              <w:t>документы в подтверждение полномочий (протокол / выписка из протокола (решения) о назначении, доверенность);</w:t>
            </w:r>
          </w:p>
          <w:p w14:paraId="70ACD160" w14:textId="77777777" w:rsidR="003E56B2" w:rsidRPr="00AF5E91" w:rsidRDefault="003E56B2" w:rsidP="00AF5E91">
            <w:pPr>
              <w:numPr>
                <w:ilvl w:val="0"/>
                <w:numId w:val="16"/>
              </w:numPr>
              <w:spacing w:before="120" w:after="120"/>
              <w:ind w:left="1276" w:firstLine="284"/>
              <w:contextualSpacing/>
              <w:jc w:val="both"/>
              <w:rPr>
                <w:rFonts w:ascii="Garamond" w:hAnsi="Garamond"/>
                <w:sz w:val="22"/>
                <w:szCs w:val="22"/>
              </w:rPr>
            </w:pPr>
            <w:r w:rsidRPr="00AF5E91">
              <w:rPr>
                <w:rFonts w:ascii="Garamond" w:eastAsia="Garamond" w:hAnsi="Garamond"/>
                <w:sz w:val="22"/>
                <w:szCs w:val="22"/>
              </w:rPr>
              <w:t>актуальный список аффилированных лиц общества;</w:t>
            </w:r>
          </w:p>
          <w:p w14:paraId="30E94CC8" w14:textId="4F69AB4E" w:rsidR="003E56B2" w:rsidRPr="00AF5E91" w:rsidRDefault="003E56B2" w:rsidP="00AF5E91">
            <w:pPr>
              <w:numPr>
                <w:ilvl w:val="0"/>
                <w:numId w:val="16"/>
              </w:numPr>
              <w:spacing w:before="120" w:after="120"/>
              <w:ind w:left="1307" w:firstLine="283"/>
              <w:contextualSpacing/>
              <w:jc w:val="both"/>
              <w:rPr>
                <w:rFonts w:ascii="Garamond" w:hAnsi="Garamond"/>
                <w:sz w:val="22"/>
                <w:szCs w:val="22"/>
              </w:rPr>
            </w:pPr>
            <w:r w:rsidRPr="00AF5E91">
              <w:rPr>
                <w:rFonts w:ascii="Garamond" w:eastAsia="Garamond" w:hAnsi="Garamond"/>
                <w:sz w:val="22"/>
                <w:szCs w:val="22"/>
              </w:rPr>
              <w:t xml:space="preserve">расчет оценки стоимости чистых активов общества </w:t>
            </w:r>
            <w:r w:rsidR="00D66591" w:rsidRPr="00AF5E91">
              <w:rPr>
                <w:rFonts w:ascii="Garamond" w:eastAsia="Garamond" w:hAnsi="Garamond"/>
                <w:sz w:val="22"/>
                <w:szCs w:val="22"/>
                <w:highlight w:val="yellow"/>
              </w:rPr>
              <w:t>на последнюю отчетную дату</w:t>
            </w:r>
            <w:r w:rsidR="00D66591" w:rsidRPr="00AF5E91">
              <w:rPr>
                <w:rFonts w:ascii="Garamond" w:eastAsia="Garamond" w:hAnsi="Garamond"/>
                <w:sz w:val="22"/>
                <w:szCs w:val="22"/>
              </w:rPr>
              <w:t xml:space="preserve"> </w:t>
            </w:r>
            <w:r w:rsidRPr="00AF5E91">
              <w:rPr>
                <w:rFonts w:ascii="Garamond" w:eastAsia="Garamond" w:hAnsi="Garamond"/>
                <w:sz w:val="22"/>
                <w:szCs w:val="22"/>
              </w:rPr>
              <w:t>(приложение к бухгалтерской отчетности или в произвольной форме за подписью</w:t>
            </w:r>
            <w:r w:rsidR="00D66591" w:rsidRPr="00AF5E91">
              <w:rPr>
                <w:rFonts w:ascii="Garamond" w:hAnsi="Garamond"/>
                <w:sz w:val="22"/>
                <w:szCs w:val="22"/>
              </w:rPr>
              <w:t xml:space="preserve"> </w:t>
            </w:r>
            <w:r w:rsidR="00D66591" w:rsidRPr="00AF5E91">
              <w:rPr>
                <w:rFonts w:ascii="Garamond" w:eastAsia="Garamond" w:hAnsi="Garamond"/>
                <w:sz w:val="22"/>
                <w:szCs w:val="22"/>
                <w:highlight w:val="yellow"/>
              </w:rPr>
              <w:t>уполномоченного лица</w:t>
            </w:r>
            <w:r w:rsidRPr="00AF5E91">
              <w:rPr>
                <w:rFonts w:ascii="Garamond" w:eastAsia="Garamond" w:hAnsi="Garamond"/>
                <w:sz w:val="22"/>
                <w:szCs w:val="22"/>
              </w:rPr>
              <w:t>).</w:t>
            </w:r>
          </w:p>
          <w:p w14:paraId="013366B5" w14:textId="17C4CEB4" w:rsidR="003E56B2"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rPr>
              <w:t xml:space="preserve">Лицо, намеренное выступить поручителем, для которого заключение договоров поручительства является взаимосвязанными крупными сделками в соответствии с законодательством Российской Федерации, дополнительно предоставляет </w:t>
            </w:r>
            <w:proofErr w:type="gramStart"/>
            <w:r w:rsidRPr="00AF5E91">
              <w:rPr>
                <w:rFonts w:ascii="Garamond" w:eastAsia="Garamond" w:hAnsi="Garamond"/>
                <w:sz w:val="22"/>
                <w:szCs w:val="22"/>
              </w:rPr>
              <w:t xml:space="preserve">в </w:t>
            </w:r>
            <w:r w:rsidRPr="00AF5E91">
              <w:rPr>
                <w:rFonts w:ascii="Garamond" w:eastAsia="Garamond" w:hAnsi="Garamond"/>
                <w:sz w:val="22"/>
                <w:szCs w:val="22"/>
                <w:highlight w:val="yellow"/>
              </w:rPr>
              <w:t>КО</w:t>
            </w:r>
            <w:proofErr w:type="gramEnd"/>
            <w:r w:rsidRPr="00AF5E91">
              <w:rPr>
                <w:rFonts w:ascii="Garamond" w:eastAsia="Garamond" w:hAnsi="Garamond"/>
                <w:sz w:val="22"/>
                <w:szCs w:val="22"/>
              </w:rPr>
              <w:t xml:space="preserve"> протокол (решение) об одобрении взаимосвязанных крупных сделок (договоров поручительства) уполномоченным органом данного лица.</w:t>
            </w:r>
          </w:p>
          <w:p w14:paraId="6B66F117" w14:textId="7C7440BA" w:rsidR="00384533" w:rsidRDefault="00384533" w:rsidP="00AF5E91">
            <w:pPr>
              <w:spacing w:before="120" w:after="120"/>
              <w:ind w:firstLine="567"/>
              <w:jc w:val="both"/>
              <w:rPr>
                <w:rFonts w:ascii="Garamond" w:eastAsia="Garamond" w:hAnsi="Garamond"/>
                <w:sz w:val="22"/>
                <w:szCs w:val="22"/>
              </w:rPr>
            </w:pPr>
          </w:p>
          <w:p w14:paraId="12E42013" w14:textId="58601F1C" w:rsidR="00384533" w:rsidRDefault="00384533" w:rsidP="00AF5E91">
            <w:pPr>
              <w:spacing w:before="120" w:after="120"/>
              <w:ind w:firstLine="567"/>
              <w:jc w:val="both"/>
              <w:rPr>
                <w:rFonts w:ascii="Garamond" w:eastAsia="Garamond" w:hAnsi="Garamond"/>
                <w:sz w:val="22"/>
                <w:szCs w:val="22"/>
              </w:rPr>
            </w:pPr>
          </w:p>
          <w:p w14:paraId="7A9654A1" w14:textId="77777777" w:rsidR="00CE70D0" w:rsidRDefault="00CE70D0" w:rsidP="00AF5E91">
            <w:pPr>
              <w:spacing w:before="120" w:after="120"/>
              <w:ind w:firstLine="567"/>
              <w:jc w:val="both"/>
              <w:rPr>
                <w:rFonts w:ascii="Garamond" w:eastAsia="Garamond" w:hAnsi="Garamond"/>
                <w:sz w:val="22"/>
                <w:szCs w:val="22"/>
              </w:rPr>
            </w:pPr>
          </w:p>
          <w:p w14:paraId="1B1CAC45" w14:textId="77777777" w:rsidR="007F7243" w:rsidRDefault="007F7243" w:rsidP="00AF5E91">
            <w:pPr>
              <w:spacing w:before="120" w:after="120"/>
              <w:ind w:firstLine="567"/>
              <w:jc w:val="both"/>
              <w:rPr>
                <w:rFonts w:ascii="Garamond" w:eastAsia="Garamond" w:hAnsi="Garamond"/>
                <w:sz w:val="22"/>
                <w:szCs w:val="22"/>
              </w:rPr>
            </w:pPr>
          </w:p>
          <w:p w14:paraId="2BF7DD43" w14:textId="6ECE0455" w:rsidR="003E56B2" w:rsidRPr="00AF5E91" w:rsidRDefault="003E56B2" w:rsidP="00AF5E91">
            <w:pPr>
              <w:spacing w:before="120" w:after="120"/>
              <w:ind w:firstLine="567"/>
              <w:jc w:val="both"/>
              <w:rPr>
                <w:rFonts w:ascii="Garamond" w:hAnsi="Garamond"/>
                <w:sz w:val="22"/>
                <w:szCs w:val="22"/>
              </w:rPr>
            </w:pPr>
            <w:r w:rsidRPr="00AF5E91">
              <w:rPr>
                <w:rFonts w:ascii="Garamond" w:eastAsia="Garamond" w:hAnsi="Garamond"/>
                <w:sz w:val="22"/>
                <w:szCs w:val="22"/>
              </w:rPr>
              <w:t xml:space="preserve">Лицо, намеренное выступить поручителем, для которого </w:t>
            </w:r>
            <w:r w:rsidR="004E0F56" w:rsidRPr="00384533">
              <w:rPr>
                <w:rFonts w:ascii="Garamond" w:eastAsia="Garamond" w:hAnsi="Garamond"/>
                <w:sz w:val="22"/>
                <w:szCs w:val="22"/>
              </w:rPr>
              <w:t xml:space="preserve">заключение договоров поручительства является совершением </w:t>
            </w:r>
            <w:r w:rsidR="004E0F56" w:rsidRPr="00AF5E91">
              <w:rPr>
                <w:rFonts w:ascii="Garamond" w:eastAsia="Garamond" w:hAnsi="Garamond"/>
                <w:sz w:val="22"/>
                <w:szCs w:val="22"/>
                <w:highlight w:val="yellow"/>
              </w:rPr>
              <w:t>сделки</w:t>
            </w:r>
            <w:r w:rsidR="004E0F56" w:rsidRPr="00384533">
              <w:rPr>
                <w:rFonts w:ascii="Garamond" w:eastAsia="Garamond" w:hAnsi="Garamond"/>
                <w:sz w:val="22"/>
                <w:szCs w:val="22"/>
              </w:rPr>
              <w:t xml:space="preserve"> с заинтересованностью в соответствии с законодательством Российской Федерации,</w:t>
            </w:r>
            <w:r w:rsidR="004E0F56" w:rsidRPr="00AF5E91">
              <w:rPr>
                <w:rFonts w:ascii="Garamond" w:eastAsia="Garamond" w:hAnsi="Garamond"/>
                <w:sz w:val="22"/>
                <w:szCs w:val="22"/>
                <w:highlight w:val="yellow"/>
              </w:rPr>
              <w:t xml:space="preserve"> в случае если уполномоченным лицом было заявлено требование о получении согласия на совершение сделки,</w:t>
            </w:r>
            <w:r w:rsidR="004E0F56" w:rsidRPr="00384533">
              <w:rPr>
                <w:rFonts w:ascii="Garamond" w:eastAsia="Garamond" w:hAnsi="Garamond"/>
                <w:sz w:val="22"/>
                <w:szCs w:val="22"/>
              </w:rPr>
              <w:t xml:space="preserve"> дополнительно предоставляет </w:t>
            </w:r>
            <w:proofErr w:type="gramStart"/>
            <w:r w:rsidR="004E0F56" w:rsidRPr="00384533">
              <w:rPr>
                <w:rFonts w:ascii="Garamond" w:eastAsia="Garamond" w:hAnsi="Garamond"/>
                <w:sz w:val="22"/>
                <w:szCs w:val="22"/>
              </w:rPr>
              <w:t>в</w:t>
            </w:r>
            <w:r w:rsidR="004E0F56" w:rsidRPr="00AF5E91">
              <w:rPr>
                <w:rFonts w:ascii="Garamond" w:eastAsia="Garamond" w:hAnsi="Garamond"/>
                <w:sz w:val="22"/>
                <w:szCs w:val="22"/>
                <w:highlight w:val="yellow"/>
              </w:rPr>
              <w:t xml:space="preserve"> КО</w:t>
            </w:r>
            <w:proofErr w:type="gramEnd"/>
            <w:r w:rsidR="004E0F56" w:rsidRPr="00384533">
              <w:rPr>
                <w:rFonts w:ascii="Garamond" w:eastAsia="Garamond" w:hAnsi="Garamond"/>
                <w:sz w:val="22"/>
                <w:szCs w:val="22"/>
              </w:rPr>
              <w:t xml:space="preserve"> протокол (решение) об одобрении </w:t>
            </w:r>
            <w:r w:rsidR="004E0F56" w:rsidRPr="00AF5E91">
              <w:rPr>
                <w:rFonts w:ascii="Garamond" w:eastAsia="Garamond" w:hAnsi="Garamond"/>
                <w:sz w:val="22"/>
                <w:szCs w:val="22"/>
                <w:highlight w:val="yellow"/>
              </w:rPr>
              <w:t>сделки</w:t>
            </w:r>
            <w:r w:rsidR="004E0F56" w:rsidRPr="00384533">
              <w:rPr>
                <w:rFonts w:ascii="Garamond" w:eastAsia="Garamond" w:hAnsi="Garamond"/>
                <w:sz w:val="22"/>
                <w:szCs w:val="22"/>
              </w:rPr>
              <w:t xml:space="preserve"> с заинтересованностью уполномоченным органом данного лица. </w:t>
            </w:r>
            <w:r w:rsidR="004E0F56" w:rsidRPr="00AF5E91">
              <w:rPr>
                <w:rFonts w:ascii="Garamond" w:eastAsia="Garamond" w:hAnsi="Garamond"/>
                <w:sz w:val="22"/>
                <w:szCs w:val="22"/>
                <w:highlight w:val="yellow"/>
              </w:rPr>
              <w:t xml:space="preserve">В случае если такое требование не было заявлено, указанное лицо предоставляет </w:t>
            </w:r>
            <w:proofErr w:type="gramStart"/>
            <w:r w:rsidR="004E0F56" w:rsidRPr="00AF5E91">
              <w:rPr>
                <w:rFonts w:ascii="Garamond" w:eastAsia="Garamond" w:hAnsi="Garamond"/>
                <w:sz w:val="22"/>
                <w:szCs w:val="22"/>
                <w:highlight w:val="yellow"/>
              </w:rPr>
              <w:t>в КО</w:t>
            </w:r>
            <w:proofErr w:type="gramEnd"/>
            <w:r w:rsidR="004E0F56" w:rsidRPr="00AF5E91">
              <w:rPr>
                <w:rFonts w:ascii="Garamond" w:eastAsia="Garamond" w:hAnsi="Garamond"/>
                <w:sz w:val="22"/>
                <w:szCs w:val="22"/>
                <w:highlight w:val="yellow"/>
              </w:rPr>
              <w:t xml:space="preserve"> письмо за подписью руководителя указанного лица о том, что им были соблюдены предусмотренные законом требования об извещении о совершении сделки, в которой имеется заинтересованность</w:t>
            </w:r>
            <w:r w:rsidRPr="00AF5E91">
              <w:rPr>
                <w:rFonts w:ascii="Garamond" w:eastAsia="Garamond" w:hAnsi="Garamond"/>
                <w:sz w:val="22"/>
                <w:szCs w:val="22"/>
              </w:rPr>
              <w:t>.</w:t>
            </w:r>
          </w:p>
          <w:p w14:paraId="5EF00CF6" w14:textId="2F3BD143" w:rsidR="003E56B2"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rPr>
              <w:t xml:space="preserve">Лицо, намеренное выступить поручителем, для которого заключение договоров поручительства не является крупной сделкой, но одобрение сделок, связанных с выдачей поручительства, предусмотрено уставом данного лица, дополнительно предоставляет </w:t>
            </w:r>
            <w:proofErr w:type="gramStart"/>
            <w:r w:rsidRPr="00AF5E91">
              <w:rPr>
                <w:rFonts w:ascii="Garamond" w:eastAsia="Garamond" w:hAnsi="Garamond"/>
                <w:sz w:val="22"/>
                <w:szCs w:val="22"/>
              </w:rPr>
              <w:t xml:space="preserve">в </w:t>
            </w:r>
            <w:r w:rsidRPr="00AF5E91">
              <w:rPr>
                <w:rFonts w:ascii="Garamond" w:eastAsia="Garamond" w:hAnsi="Garamond"/>
                <w:sz w:val="22"/>
                <w:szCs w:val="22"/>
                <w:highlight w:val="yellow"/>
              </w:rPr>
              <w:t>КО</w:t>
            </w:r>
            <w:proofErr w:type="gramEnd"/>
            <w:r w:rsidRPr="00AF5E91">
              <w:rPr>
                <w:rFonts w:ascii="Garamond" w:eastAsia="Garamond" w:hAnsi="Garamond"/>
                <w:sz w:val="22"/>
                <w:szCs w:val="22"/>
              </w:rPr>
              <w:t xml:space="preserve"> протокол (решение) об одобрении сделок (договоров поручительства) уполномоченным органом данного лица.</w:t>
            </w:r>
          </w:p>
          <w:p w14:paraId="24D7C664" w14:textId="778C08EA" w:rsidR="00914357" w:rsidRDefault="00914357" w:rsidP="00AF5E91">
            <w:pPr>
              <w:spacing w:before="120" w:after="120"/>
              <w:ind w:firstLine="567"/>
              <w:jc w:val="both"/>
              <w:rPr>
                <w:rFonts w:ascii="Garamond" w:hAnsi="Garamond"/>
                <w:sz w:val="22"/>
                <w:szCs w:val="22"/>
              </w:rPr>
            </w:pPr>
          </w:p>
          <w:p w14:paraId="3A2E127F" w14:textId="0791CB30" w:rsidR="003E56B2"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rPr>
              <w:t xml:space="preserve">Если заключение договоров поручительства не является для лица, имеющего намерение выступить поручителем, крупной сделкой или сделкой с заинтересованностью, данное лицо представляет </w:t>
            </w:r>
            <w:proofErr w:type="gramStart"/>
            <w:r w:rsidRPr="00AF5E91">
              <w:rPr>
                <w:rFonts w:ascii="Garamond" w:eastAsia="Garamond" w:hAnsi="Garamond"/>
                <w:sz w:val="22"/>
                <w:szCs w:val="22"/>
              </w:rPr>
              <w:t xml:space="preserve">в </w:t>
            </w:r>
            <w:r w:rsidRPr="00AF5E91">
              <w:rPr>
                <w:rFonts w:ascii="Garamond" w:eastAsia="Garamond" w:hAnsi="Garamond"/>
                <w:sz w:val="22"/>
                <w:szCs w:val="22"/>
                <w:highlight w:val="yellow"/>
              </w:rPr>
              <w:t>КО</w:t>
            </w:r>
            <w:proofErr w:type="gramEnd"/>
            <w:r w:rsidRPr="00AF5E91">
              <w:rPr>
                <w:rFonts w:ascii="Garamond" w:eastAsia="Garamond" w:hAnsi="Garamond"/>
                <w:sz w:val="22"/>
                <w:szCs w:val="22"/>
              </w:rPr>
              <w:t xml:space="preserve"> следующие документы:</w:t>
            </w:r>
          </w:p>
          <w:p w14:paraId="7F2CA0B0" w14:textId="77777777" w:rsidR="00CE70D0" w:rsidRPr="00AF5E91" w:rsidRDefault="00CE70D0" w:rsidP="00AF5E91">
            <w:pPr>
              <w:spacing w:before="120" w:after="120"/>
              <w:ind w:firstLine="567"/>
              <w:jc w:val="both"/>
              <w:rPr>
                <w:rFonts w:ascii="Garamond" w:hAnsi="Garamond"/>
                <w:sz w:val="22"/>
                <w:szCs w:val="22"/>
              </w:rPr>
            </w:pPr>
          </w:p>
          <w:p w14:paraId="14885B1F" w14:textId="63D29C39" w:rsidR="003E56B2" w:rsidRPr="00AF5E91" w:rsidRDefault="00CE70D0" w:rsidP="00AF5E91">
            <w:pPr>
              <w:numPr>
                <w:ilvl w:val="0"/>
                <w:numId w:val="16"/>
              </w:numPr>
              <w:spacing w:before="120" w:after="120"/>
              <w:ind w:left="31" w:firstLine="850"/>
              <w:contextualSpacing/>
              <w:jc w:val="both"/>
              <w:rPr>
                <w:rFonts w:ascii="Garamond" w:hAnsi="Garamond"/>
                <w:sz w:val="22"/>
                <w:szCs w:val="22"/>
              </w:rPr>
            </w:pPr>
            <w:r>
              <w:rPr>
                <w:rFonts w:ascii="Garamond" w:eastAsia="Garamond" w:hAnsi="Garamond"/>
                <w:sz w:val="22"/>
                <w:szCs w:val="22"/>
              </w:rPr>
              <w:t>письмо за подписью</w:t>
            </w:r>
            <w:r w:rsidR="004E0F56" w:rsidRPr="00AF5E91">
              <w:rPr>
                <w:rFonts w:ascii="Garamond" w:hAnsi="Garamond"/>
                <w:sz w:val="22"/>
                <w:szCs w:val="22"/>
              </w:rPr>
              <w:t xml:space="preserve"> </w:t>
            </w:r>
            <w:r w:rsidR="004E0F56" w:rsidRPr="00AF5E91">
              <w:rPr>
                <w:rFonts w:ascii="Garamond" w:eastAsia="Garamond" w:hAnsi="Garamond"/>
                <w:sz w:val="22"/>
                <w:szCs w:val="22"/>
                <w:highlight w:val="yellow"/>
              </w:rPr>
              <w:t>уполномоченного лица</w:t>
            </w:r>
            <w:r w:rsidR="004E0F56" w:rsidRPr="00AF5E91">
              <w:rPr>
                <w:rFonts w:ascii="Garamond" w:eastAsia="Garamond" w:hAnsi="Garamond"/>
                <w:sz w:val="22"/>
                <w:szCs w:val="22"/>
              </w:rPr>
              <w:t xml:space="preserve"> </w:t>
            </w:r>
            <w:r w:rsidR="003E56B2" w:rsidRPr="00AF5E91">
              <w:rPr>
                <w:rFonts w:ascii="Garamond" w:eastAsia="Garamond" w:hAnsi="Garamond"/>
                <w:sz w:val="22"/>
                <w:szCs w:val="22"/>
              </w:rPr>
              <w:t>о том, что данная сделка не является для него крупной сделкой;</w:t>
            </w:r>
          </w:p>
          <w:p w14:paraId="4E1C6497" w14:textId="55A8D4C7" w:rsidR="003E56B2" w:rsidRPr="00F3619A" w:rsidRDefault="00CE70D0" w:rsidP="00AF5E91">
            <w:pPr>
              <w:numPr>
                <w:ilvl w:val="0"/>
                <w:numId w:val="16"/>
              </w:numPr>
              <w:spacing w:before="120" w:after="120"/>
              <w:ind w:left="31" w:firstLine="850"/>
              <w:contextualSpacing/>
              <w:jc w:val="both"/>
              <w:rPr>
                <w:rFonts w:ascii="Garamond" w:hAnsi="Garamond"/>
                <w:sz w:val="22"/>
                <w:szCs w:val="22"/>
              </w:rPr>
            </w:pPr>
            <w:r>
              <w:rPr>
                <w:rFonts w:ascii="Garamond" w:eastAsia="Garamond" w:hAnsi="Garamond"/>
                <w:sz w:val="22"/>
                <w:szCs w:val="22"/>
              </w:rPr>
              <w:t>письмо за подписью</w:t>
            </w:r>
            <w:r w:rsidR="004E0F56" w:rsidRPr="00AF5E91">
              <w:rPr>
                <w:rFonts w:ascii="Garamond" w:hAnsi="Garamond"/>
                <w:sz w:val="22"/>
                <w:szCs w:val="22"/>
              </w:rPr>
              <w:t xml:space="preserve"> </w:t>
            </w:r>
            <w:r w:rsidR="004E0F56" w:rsidRPr="00AF5E91">
              <w:rPr>
                <w:rFonts w:ascii="Garamond" w:eastAsia="Garamond" w:hAnsi="Garamond"/>
                <w:sz w:val="22"/>
                <w:szCs w:val="22"/>
                <w:highlight w:val="yellow"/>
              </w:rPr>
              <w:t>уполномоченного лица</w:t>
            </w:r>
            <w:r w:rsidR="004E0F56" w:rsidRPr="00AF5E91">
              <w:rPr>
                <w:rFonts w:ascii="Garamond" w:eastAsia="Garamond" w:hAnsi="Garamond"/>
                <w:sz w:val="22"/>
                <w:szCs w:val="22"/>
              </w:rPr>
              <w:t xml:space="preserve"> </w:t>
            </w:r>
            <w:r w:rsidR="003E56B2" w:rsidRPr="00AF5E91">
              <w:rPr>
                <w:rFonts w:ascii="Garamond" w:eastAsia="Garamond" w:hAnsi="Garamond"/>
                <w:sz w:val="22"/>
                <w:szCs w:val="22"/>
              </w:rPr>
              <w:t>о том, что данная сделка не является для него сделкой с заинтересованностью.</w:t>
            </w:r>
          </w:p>
          <w:p w14:paraId="2EAC5952" w14:textId="77777777" w:rsidR="00F3619A" w:rsidRPr="00AF5E91" w:rsidRDefault="00F3619A" w:rsidP="00F3619A">
            <w:pPr>
              <w:spacing w:before="120" w:after="120"/>
              <w:contextualSpacing/>
              <w:jc w:val="both"/>
              <w:rPr>
                <w:rFonts w:ascii="Garamond" w:hAnsi="Garamond"/>
                <w:sz w:val="22"/>
                <w:szCs w:val="22"/>
              </w:rPr>
            </w:pPr>
          </w:p>
          <w:p w14:paraId="324BD4C4" w14:textId="323BEA06" w:rsidR="003E56B2" w:rsidRPr="00AF5E91" w:rsidRDefault="003E56B2" w:rsidP="00AF5E91">
            <w:pPr>
              <w:spacing w:before="120" w:after="120"/>
              <w:ind w:firstLine="550"/>
              <w:jc w:val="both"/>
              <w:rPr>
                <w:rFonts w:ascii="Garamond" w:hAnsi="Garamond"/>
                <w:sz w:val="22"/>
                <w:szCs w:val="22"/>
              </w:rPr>
            </w:pPr>
            <w:r w:rsidRPr="00AF5E91">
              <w:rPr>
                <w:rFonts w:ascii="Garamond" w:eastAsia="Garamond" w:hAnsi="Garamond"/>
                <w:sz w:val="22"/>
                <w:szCs w:val="22"/>
                <w:highlight w:val="yellow"/>
              </w:rPr>
              <w:t xml:space="preserve">При проведении проверки соответствия поручителя требованиям для </w:t>
            </w:r>
            <w:r w:rsidRPr="00D30828">
              <w:rPr>
                <w:rFonts w:ascii="Garamond" w:eastAsia="Garamond" w:hAnsi="Garamond"/>
                <w:sz w:val="22"/>
                <w:szCs w:val="22"/>
              </w:rPr>
              <w:t xml:space="preserve">заключения договоров поручительства </w:t>
            </w:r>
            <w:r w:rsidRPr="00AF5E91">
              <w:rPr>
                <w:rFonts w:ascii="Garamond" w:eastAsia="Garamond" w:hAnsi="Garamond"/>
                <w:sz w:val="22"/>
                <w:szCs w:val="22"/>
                <w:highlight w:val="yellow"/>
              </w:rPr>
              <w:t>КО</w:t>
            </w:r>
            <w:r w:rsidRPr="00D30828">
              <w:rPr>
                <w:rFonts w:ascii="Garamond" w:eastAsia="Garamond" w:hAnsi="Garamond"/>
                <w:sz w:val="22"/>
                <w:szCs w:val="22"/>
              </w:rPr>
              <w:t xml:space="preserve"> вправе запросить также иные документы </w:t>
            </w:r>
            <w:r w:rsidRPr="00AF5E91">
              <w:rPr>
                <w:rFonts w:ascii="Garamond" w:eastAsia="Garamond" w:hAnsi="Garamond"/>
                <w:sz w:val="22"/>
                <w:szCs w:val="22"/>
                <w:highlight w:val="yellow"/>
              </w:rPr>
              <w:t xml:space="preserve">для </w:t>
            </w:r>
            <w:r w:rsidR="00A138B4" w:rsidRPr="00AF5E91">
              <w:rPr>
                <w:rFonts w:ascii="Garamond" w:eastAsia="Garamond" w:hAnsi="Garamond"/>
                <w:sz w:val="22"/>
                <w:szCs w:val="22"/>
                <w:highlight w:val="yellow"/>
              </w:rPr>
              <w:t xml:space="preserve">подтверждения </w:t>
            </w:r>
            <w:r w:rsidRPr="00AF5E91">
              <w:rPr>
                <w:rFonts w:ascii="Garamond" w:eastAsia="Garamond" w:hAnsi="Garamond"/>
                <w:sz w:val="22"/>
                <w:szCs w:val="22"/>
                <w:highlight w:val="yellow"/>
              </w:rPr>
              <w:t>полномочий</w:t>
            </w:r>
            <w:r w:rsidRPr="00D30828">
              <w:rPr>
                <w:rFonts w:ascii="Garamond" w:eastAsia="Garamond" w:hAnsi="Garamond"/>
                <w:sz w:val="22"/>
                <w:szCs w:val="22"/>
              </w:rPr>
              <w:t xml:space="preserve"> или определения правомерности заключаемого договора.</w:t>
            </w:r>
          </w:p>
          <w:p w14:paraId="222E29DD" w14:textId="58E693A6" w:rsidR="003E56B2" w:rsidRPr="00AF5E91" w:rsidRDefault="00D30828" w:rsidP="00AF5E91">
            <w:pPr>
              <w:spacing w:before="120" w:after="120"/>
              <w:ind w:firstLine="720"/>
              <w:jc w:val="both"/>
              <w:rPr>
                <w:rFonts w:ascii="Garamond" w:hAnsi="Garamond"/>
                <w:sz w:val="22"/>
                <w:szCs w:val="22"/>
                <w:highlight w:val="yellow"/>
              </w:rPr>
            </w:pPr>
            <w:r>
              <w:rPr>
                <w:rFonts w:ascii="Garamond" w:eastAsia="Garamond" w:hAnsi="Garamond"/>
                <w:sz w:val="22"/>
                <w:szCs w:val="22"/>
                <w:highlight w:val="yellow"/>
              </w:rPr>
              <w:t>2.2.5</w:t>
            </w:r>
            <w:r w:rsidR="003E56B2" w:rsidRPr="00AF5E91">
              <w:rPr>
                <w:rFonts w:ascii="Garamond" w:eastAsia="Garamond" w:hAnsi="Garamond"/>
                <w:sz w:val="22"/>
                <w:szCs w:val="22"/>
                <w:highlight w:val="yellow"/>
              </w:rPr>
              <w:t>. КО рассматривает уведомление о намерении заключить договор поручительства и документы поручителя в случае соблюдения следующих условий:</w:t>
            </w:r>
          </w:p>
          <w:p w14:paraId="6008C1C6" w14:textId="77777777" w:rsidR="003E56B2" w:rsidRPr="00AF5E91" w:rsidRDefault="003E56B2" w:rsidP="00AF5E91">
            <w:pPr>
              <w:spacing w:before="120" w:after="120"/>
              <w:ind w:firstLine="54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         – уведомление, указанное в п. 2.2.3 настоящего приложения, и все документы, предусмотренные п. 2.2.4 настоящего приложения, предоставлены не позднее чем за 10 рабочих дней до окончания приема заявок на КОМ;</w:t>
            </w:r>
          </w:p>
          <w:p w14:paraId="4AFEB580" w14:textId="33F6F4C0" w:rsidR="003E56B2" w:rsidRPr="00AF5E91" w:rsidRDefault="003E56B2" w:rsidP="00AF5E91">
            <w:pPr>
              <w:spacing w:before="120" w:after="120"/>
              <w:ind w:firstLine="540"/>
              <w:jc w:val="both"/>
              <w:rPr>
                <w:rFonts w:ascii="Garamond" w:eastAsia="Garamond" w:hAnsi="Garamond"/>
                <w:sz w:val="22"/>
                <w:szCs w:val="22"/>
              </w:rPr>
            </w:pPr>
            <w:r w:rsidRPr="00AF5E91">
              <w:rPr>
                <w:rFonts w:ascii="Garamond" w:eastAsia="Garamond" w:hAnsi="Garamond"/>
                <w:sz w:val="22"/>
                <w:szCs w:val="22"/>
                <w:highlight w:val="yellow"/>
              </w:rPr>
              <w:t xml:space="preserve">         – максимальный объем поручительства, определенный в соответствии с п. 2.2.1 настоящего Приложения в отношении данного участника оптового рынка (поручителя), за вычетом объема предельной ответственности поручителя по ранее предос</w:t>
            </w:r>
            <w:r w:rsidR="00F3619A">
              <w:rPr>
                <w:rFonts w:ascii="Garamond" w:eastAsia="Garamond" w:hAnsi="Garamond"/>
                <w:sz w:val="22"/>
                <w:szCs w:val="22"/>
                <w:highlight w:val="yellow"/>
              </w:rPr>
              <w:t>тавленным и принятым КО к учету</w:t>
            </w:r>
            <w:r w:rsidRPr="00AF5E91">
              <w:rPr>
                <w:rFonts w:ascii="Garamond" w:eastAsia="Garamond" w:hAnsi="Garamond"/>
                <w:sz w:val="22"/>
                <w:szCs w:val="22"/>
                <w:highlight w:val="yellow"/>
              </w:rPr>
              <w:t xml:space="preserve"> уведомлениям о намерении </w:t>
            </w:r>
            <w:r w:rsidRPr="00AF5E91">
              <w:rPr>
                <w:rFonts w:ascii="Garamond" w:eastAsia="Calibri" w:hAnsi="Garamond" w:cs="Calibri"/>
                <w:bCs/>
                <w:sz w:val="22"/>
                <w:szCs w:val="22"/>
                <w:highlight w:val="yellow"/>
                <w:lang w:eastAsia="en-US"/>
              </w:rPr>
              <w:t xml:space="preserve">заключить договоры поручительства для обеспечения исполнения обязательств поставщика мощности по договорам КОМ на год </w:t>
            </w:r>
            <w:r w:rsidRPr="00AF5E91">
              <w:rPr>
                <w:rFonts w:ascii="Garamond" w:eastAsia="Calibri" w:hAnsi="Garamond" w:cs="Calibri"/>
                <w:bCs/>
                <w:i/>
                <w:iCs/>
                <w:sz w:val="22"/>
                <w:szCs w:val="22"/>
                <w:highlight w:val="yellow"/>
                <w:lang w:eastAsia="en-US"/>
              </w:rPr>
              <w:t>Х</w:t>
            </w:r>
            <w:r w:rsidRPr="00AF5E91">
              <w:rPr>
                <w:rFonts w:ascii="Garamond" w:eastAsia="Garamond" w:hAnsi="Garamond"/>
                <w:sz w:val="22"/>
                <w:szCs w:val="22"/>
                <w:highlight w:val="yellow"/>
              </w:rPr>
              <w:t xml:space="preserve"> составляет величину не менее объема обеспечения на год </w:t>
            </w:r>
            <w:r w:rsidRPr="00AF5E91">
              <w:rPr>
                <w:rFonts w:ascii="Garamond" w:eastAsia="Garamond" w:hAnsi="Garamond"/>
                <w:i/>
                <w:sz w:val="22"/>
                <w:szCs w:val="22"/>
                <w:highlight w:val="yellow"/>
              </w:rPr>
              <w:t>Х</w:t>
            </w:r>
            <w:r w:rsidRPr="00AF5E91">
              <w:rPr>
                <w:rFonts w:ascii="Garamond" w:eastAsia="Garamond" w:hAnsi="Garamond"/>
                <w:sz w:val="22"/>
                <w:szCs w:val="22"/>
                <w:highlight w:val="yellow"/>
              </w:rPr>
              <w:t xml:space="preserve">, указанного в рассматриваемом уведомлении о намерении </w:t>
            </w:r>
            <w:r w:rsidRPr="00AF5E91">
              <w:rPr>
                <w:rFonts w:ascii="Garamond" w:eastAsia="Calibri" w:hAnsi="Garamond" w:cs="Calibri"/>
                <w:bCs/>
                <w:sz w:val="22"/>
                <w:szCs w:val="22"/>
                <w:highlight w:val="yellow"/>
                <w:lang w:eastAsia="en-US"/>
              </w:rPr>
              <w:t>заключить договоры поручительства.</w:t>
            </w:r>
          </w:p>
          <w:p w14:paraId="2885D0E9" w14:textId="2BC41786" w:rsidR="003E56B2" w:rsidRDefault="003E56B2" w:rsidP="00AF5E91">
            <w:pPr>
              <w:spacing w:before="120" w:after="120"/>
              <w:ind w:firstLine="720"/>
              <w:jc w:val="both"/>
              <w:rPr>
                <w:rFonts w:ascii="Garamond" w:eastAsia="Calibri" w:hAnsi="Garamond" w:cs="Calibri"/>
                <w:bCs/>
                <w:sz w:val="22"/>
                <w:szCs w:val="22"/>
                <w:lang w:eastAsia="en-US"/>
              </w:rPr>
            </w:pPr>
            <w:r w:rsidRPr="00AF5E91">
              <w:rPr>
                <w:rFonts w:ascii="Garamond" w:eastAsia="Garamond" w:hAnsi="Garamond"/>
                <w:sz w:val="22"/>
                <w:szCs w:val="22"/>
                <w:highlight w:val="yellow"/>
              </w:rPr>
              <w:t>В случае несоблюдения вышеуказанных условий КО не рассматривает уведомление о намерении заключить договор поручительства и документы поручителя</w:t>
            </w:r>
            <w:r w:rsidRPr="00AF5E91">
              <w:rPr>
                <w:rFonts w:ascii="Garamond" w:eastAsia="Calibri" w:hAnsi="Garamond" w:cs="Calibri"/>
                <w:bCs/>
                <w:sz w:val="22"/>
                <w:szCs w:val="22"/>
                <w:lang w:eastAsia="en-US"/>
              </w:rPr>
              <w:t>.</w:t>
            </w:r>
          </w:p>
          <w:p w14:paraId="1CC72C13" w14:textId="14F62B9A" w:rsidR="00F3619A" w:rsidRDefault="00F3619A" w:rsidP="00AF5E91">
            <w:pPr>
              <w:spacing w:before="120" w:after="120"/>
              <w:ind w:firstLine="720"/>
              <w:jc w:val="both"/>
              <w:rPr>
                <w:rFonts w:ascii="Garamond" w:eastAsia="Calibri" w:hAnsi="Garamond" w:cs="Calibri"/>
                <w:bCs/>
                <w:sz w:val="22"/>
                <w:szCs w:val="22"/>
                <w:lang w:eastAsia="en-US"/>
              </w:rPr>
            </w:pPr>
          </w:p>
          <w:p w14:paraId="42F36872" w14:textId="2F8C9260" w:rsidR="00F3619A" w:rsidRDefault="00F3619A" w:rsidP="00AF5E91">
            <w:pPr>
              <w:spacing w:before="120" w:after="120"/>
              <w:ind w:firstLine="720"/>
              <w:jc w:val="both"/>
              <w:rPr>
                <w:rFonts w:ascii="Garamond" w:eastAsia="Calibri" w:hAnsi="Garamond" w:cs="Calibri"/>
                <w:bCs/>
                <w:sz w:val="22"/>
                <w:szCs w:val="22"/>
                <w:lang w:eastAsia="en-US"/>
              </w:rPr>
            </w:pPr>
          </w:p>
          <w:p w14:paraId="3ED826F2" w14:textId="7C9B640D" w:rsidR="00F3619A" w:rsidRDefault="00F3619A" w:rsidP="00AF5E91">
            <w:pPr>
              <w:spacing w:before="120" w:after="120"/>
              <w:ind w:firstLine="720"/>
              <w:jc w:val="both"/>
              <w:rPr>
                <w:rFonts w:ascii="Garamond" w:eastAsia="Calibri" w:hAnsi="Garamond" w:cs="Calibri"/>
                <w:bCs/>
                <w:sz w:val="22"/>
                <w:szCs w:val="22"/>
                <w:lang w:eastAsia="en-US"/>
              </w:rPr>
            </w:pPr>
          </w:p>
          <w:p w14:paraId="705A377D" w14:textId="67532ECC" w:rsidR="00F3619A" w:rsidRDefault="00F3619A" w:rsidP="00AF5E91">
            <w:pPr>
              <w:spacing w:before="120" w:after="120"/>
              <w:ind w:firstLine="720"/>
              <w:jc w:val="both"/>
              <w:rPr>
                <w:rFonts w:ascii="Garamond" w:eastAsia="Calibri" w:hAnsi="Garamond" w:cs="Calibri"/>
                <w:bCs/>
                <w:sz w:val="22"/>
                <w:szCs w:val="22"/>
                <w:lang w:eastAsia="en-US"/>
              </w:rPr>
            </w:pPr>
          </w:p>
          <w:p w14:paraId="7D372DB5" w14:textId="4F015F83" w:rsidR="00F3619A" w:rsidRDefault="00F3619A" w:rsidP="00AF5E91">
            <w:pPr>
              <w:spacing w:before="120" w:after="120"/>
              <w:ind w:firstLine="720"/>
              <w:jc w:val="both"/>
              <w:rPr>
                <w:rFonts w:ascii="Garamond" w:eastAsia="Calibri" w:hAnsi="Garamond" w:cs="Calibri"/>
                <w:bCs/>
                <w:sz w:val="22"/>
                <w:szCs w:val="22"/>
                <w:lang w:eastAsia="en-US"/>
              </w:rPr>
            </w:pPr>
          </w:p>
          <w:p w14:paraId="02B9F6CA" w14:textId="57A75CC2" w:rsidR="00F3619A" w:rsidRDefault="00F3619A" w:rsidP="00AF5E91">
            <w:pPr>
              <w:spacing w:before="120" w:after="120"/>
              <w:ind w:firstLine="720"/>
              <w:jc w:val="both"/>
              <w:rPr>
                <w:rFonts w:ascii="Garamond" w:eastAsia="Calibri" w:hAnsi="Garamond" w:cs="Calibri"/>
                <w:bCs/>
                <w:sz w:val="22"/>
                <w:szCs w:val="22"/>
                <w:lang w:eastAsia="en-US"/>
              </w:rPr>
            </w:pPr>
          </w:p>
          <w:p w14:paraId="4A9E582A" w14:textId="6465EC3B" w:rsidR="00F3619A" w:rsidRDefault="00F3619A" w:rsidP="00AF5E91">
            <w:pPr>
              <w:spacing w:before="120" w:after="120"/>
              <w:ind w:firstLine="720"/>
              <w:jc w:val="both"/>
              <w:rPr>
                <w:rFonts w:ascii="Garamond" w:eastAsia="Calibri" w:hAnsi="Garamond" w:cs="Calibri"/>
                <w:bCs/>
                <w:sz w:val="22"/>
                <w:szCs w:val="22"/>
                <w:lang w:eastAsia="en-US"/>
              </w:rPr>
            </w:pPr>
          </w:p>
          <w:p w14:paraId="35248819" w14:textId="7B807A80" w:rsidR="00F3619A" w:rsidRDefault="00F3619A" w:rsidP="00AF5E91">
            <w:pPr>
              <w:spacing w:before="120" w:after="120"/>
              <w:ind w:firstLine="720"/>
              <w:jc w:val="both"/>
              <w:rPr>
                <w:rFonts w:ascii="Garamond" w:eastAsia="Calibri" w:hAnsi="Garamond" w:cs="Calibri"/>
                <w:bCs/>
                <w:sz w:val="22"/>
                <w:szCs w:val="22"/>
                <w:lang w:eastAsia="en-US"/>
              </w:rPr>
            </w:pPr>
          </w:p>
          <w:p w14:paraId="0AE86AAD" w14:textId="300ED52B" w:rsidR="00F3619A" w:rsidRDefault="00F3619A" w:rsidP="00AF5E91">
            <w:pPr>
              <w:spacing w:before="120" w:after="120"/>
              <w:ind w:firstLine="720"/>
              <w:jc w:val="both"/>
              <w:rPr>
                <w:rFonts w:ascii="Garamond" w:eastAsia="Calibri" w:hAnsi="Garamond" w:cs="Calibri"/>
                <w:bCs/>
                <w:sz w:val="22"/>
                <w:szCs w:val="22"/>
                <w:lang w:eastAsia="en-US"/>
              </w:rPr>
            </w:pPr>
          </w:p>
          <w:p w14:paraId="44149DC6" w14:textId="657FC644" w:rsidR="00F3619A" w:rsidRDefault="00F3619A" w:rsidP="00AF5E91">
            <w:pPr>
              <w:spacing w:before="120" w:after="120"/>
              <w:ind w:firstLine="720"/>
              <w:jc w:val="both"/>
              <w:rPr>
                <w:rFonts w:ascii="Garamond" w:eastAsia="Calibri" w:hAnsi="Garamond" w:cs="Calibri"/>
                <w:bCs/>
                <w:sz w:val="22"/>
                <w:szCs w:val="22"/>
                <w:lang w:eastAsia="en-US"/>
              </w:rPr>
            </w:pPr>
          </w:p>
          <w:p w14:paraId="71E611B7" w14:textId="111F3BED" w:rsidR="00F3619A" w:rsidRDefault="00F3619A" w:rsidP="00AF5E91">
            <w:pPr>
              <w:spacing w:before="120" w:after="120"/>
              <w:ind w:firstLine="720"/>
              <w:jc w:val="both"/>
              <w:rPr>
                <w:rFonts w:ascii="Garamond" w:eastAsia="Calibri" w:hAnsi="Garamond" w:cs="Calibri"/>
                <w:bCs/>
                <w:sz w:val="22"/>
                <w:szCs w:val="22"/>
                <w:lang w:eastAsia="en-US"/>
              </w:rPr>
            </w:pPr>
          </w:p>
          <w:p w14:paraId="764ABDA6" w14:textId="648B7188" w:rsidR="00F3619A" w:rsidRDefault="00F3619A" w:rsidP="00AF5E91">
            <w:pPr>
              <w:spacing w:before="120" w:after="120"/>
              <w:ind w:firstLine="720"/>
              <w:jc w:val="both"/>
              <w:rPr>
                <w:rFonts w:ascii="Garamond" w:eastAsia="Calibri" w:hAnsi="Garamond" w:cs="Calibri"/>
                <w:bCs/>
                <w:sz w:val="22"/>
                <w:szCs w:val="22"/>
                <w:lang w:eastAsia="en-US"/>
              </w:rPr>
            </w:pPr>
          </w:p>
          <w:p w14:paraId="548F5F66" w14:textId="53007558" w:rsidR="00F3619A" w:rsidRDefault="00F3619A" w:rsidP="00AF5E91">
            <w:pPr>
              <w:spacing w:before="120" w:after="120"/>
              <w:ind w:firstLine="720"/>
              <w:jc w:val="both"/>
              <w:rPr>
                <w:rFonts w:ascii="Garamond" w:eastAsia="Calibri" w:hAnsi="Garamond" w:cs="Calibri"/>
                <w:bCs/>
                <w:sz w:val="22"/>
                <w:szCs w:val="22"/>
                <w:lang w:eastAsia="en-US"/>
              </w:rPr>
            </w:pPr>
          </w:p>
          <w:p w14:paraId="53A292F9" w14:textId="783DFC9A" w:rsidR="00F3619A" w:rsidRDefault="00F3619A" w:rsidP="00AF5E91">
            <w:pPr>
              <w:spacing w:before="120" w:after="120"/>
              <w:ind w:firstLine="720"/>
              <w:jc w:val="both"/>
              <w:rPr>
                <w:rFonts w:ascii="Garamond" w:eastAsia="Calibri" w:hAnsi="Garamond" w:cs="Calibri"/>
                <w:bCs/>
                <w:sz w:val="22"/>
                <w:szCs w:val="22"/>
                <w:lang w:eastAsia="en-US"/>
              </w:rPr>
            </w:pPr>
          </w:p>
          <w:p w14:paraId="7D108A44" w14:textId="2479FFDF" w:rsidR="00F3619A" w:rsidRDefault="00F3619A" w:rsidP="00AF5E91">
            <w:pPr>
              <w:spacing w:before="120" w:after="120"/>
              <w:ind w:firstLine="720"/>
              <w:jc w:val="both"/>
              <w:rPr>
                <w:rFonts w:ascii="Garamond" w:eastAsia="Calibri" w:hAnsi="Garamond" w:cs="Calibri"/>
                <w:bCs/>
                <w:sz w:val="22"/>
                <w:szCs w:val="22"/>
                <w:lang w:eastAsia="en-US"/>
              </w:rPr>
            </w:pPr>
          </w:p>
          <w:p w14:paraId="7759D2DE" w14:textId="66CD6A1A" w:rsidR="00F3619A" w:rsidRDefault="00F3619A" w:rsidP="00AF5E91">
            <w:pPr>
              <w:spacing w:before="120" w:after="120"/>
              <w:ind w:firstLine="720"/>
              <w:jc w:val="both"/>
              <w:rPr>
                <w:rFonts w:ascii="Garamond" w:eastAsia="Calibri" w:hAnsi="Garamond" w:cs="Calibri"/>
                <w:bCs/>
                <w:sz w:val="22"/>
                <w:szCs w:val="22"/>
                <w:lang w:eastAsia="en-US"/>
              </w:rPr>
            </w:pPr>
          </w:p>
          <w:p w14:paraId="716C4E9E" w14:textId="559AC9AC" w:rsidR="00F3619A" w:rsidRDefault="00F3619A" w:rsidP="00AF5E91">
            <w:pPr>
              <w:spacing w:before="120" w:after="120"/>
              <w:ind w:firstLine="720"/>
              <w:jc w:val="both"/>
              <w:rPr>
                <w:rFonts w:ascii="Garamond" w:eastAsia="Calibri" w:hAnsi="Garamond" w:cs="Calibri"/>
                <w:bCs/>
                <w:sz w:val="22"/>
                <w:szCs w:val="22"/>
                <w:lang w:eastAsia="en-US"/>
              </w:rPr>
            </w:pPr>
          </w:p>
          <w:p w14:paraId="2E37A2A1" w14:textId="67AFDD9A" w:rsidR="00F3619A" w:rsidRDefault="00F3619A" w:rsidP="00AF5E91">
            <w:pPr>
              <w:spacing w:before="120" w:after="120"/>
              <w:ind w:firstLine="720"/>
              <w:jc w:val="both"/>
              <w:rPr>
                <w:rFonts w:ascii="Garamond" w:eastAsia="Calibri" w:hAnsi="Garamond" w:cs="Calibri"/>
                <w:bCs/>
                <w:sz w:val="22"/>
                <w:szCs w:val="22"/>
                <w:lang w:eastAsia="en-US"/>
              </w:rPr>
            </w:pPr>
          </w:p>
          <w:p w14:paraId="60D53FED" w14:textId="5D12866C" w:rsidR="00F3619A" w:rsidRDefault="00F3619A" w:rsidP="00AF5E91">
            <w:pPr>
              <w:spacing w:before="120" w:after="120"/>
              <w:ind w:firstLine="720"/>
              <w:jc w:val="both"/>
              <w:rPr>
                <w:rFonts w:ascii="Garamond" w:eastAsia="Calibri" w:hAnsi="Garamond" w:cs="Calibri"/>
                <w:bCs/>
                <w:sz w:val="22"/>
                <w:szCs w:val="22"/>
                <w:lang w:eastAsia="en-US"/>
              </w:rPr>
            </w:pPr>
          </w:p>
          <w:p w14:paraId="2ABBBB0C" w14:textId="31F05D77" w:rsidR="00F3619A" w:rsidRDefault="00F3619A" w:rsidP="00AF5E91">
            <w:pPr>
              <w:spacing w:before="120" w:after="120"/>
              <w:ind w:firstLine="720"/>
              <w:jc w:val="both"/>
              <w:rPr>
                <w:rFonts w:ascii="Garamond" w:eastAsia="Calibri" w:hAnsi="Garamond" w:cs="Calibri"/>
                <w:bCs/>
                <w:sz w:val="22"/>
                <w:szCs w:val="22"/>
                <w:lang w:eastAsia="en-US"/>
              </w:rPr>
            </w:pPr>
          </w:p>
          <w:p w14:paraId="4957F398" w14:textId="77777777" w:rsidR="007F7243" w:rsidRDefault="007F7243" w:rsidP="00AF5E91">
            <w:pPr>
              <w:spacing w:before="120" w:after="120"/>
              <w:ind w:firstLine="709"/>
              <w:jc w:val="both"/>
              <w:rPr>
                <w:rFonts w:ascii="Garamond" w:eastAsia="Garamond" w:hAnsi="Garamond"/>
                <w:sz w:val="22"/>
                <w:szCs w:val="22"/>
                <w:highlight w:val="yellow"/>
              </w:rPr>
            </w:pPr>
            <w:bookmarkStart w:id="2" w:name="_GoBack"/>
            <w:bookmarkEnd w:id="2"/>
          </w:p>
          <w:p w14:paraId="078BFA31" w14:textId="77777777" w:rsidR="007F7243" w:rsidRDefault="007F7243" w:rsidP="00AF5E91">
            <w:pPr>
              <w:spacing w:before="120" w:after="120"/>
              <w:ind w:firstLine="709"/>
              <w:jc w:val="both"/>
              <w:rPr>
                <w:rFonts w:ascii="Garamond" w:eastAsia="Garamond" w:hAnsi="Garamond"/>
                <w:sz w:val="22"/>
                <w:szCs w:val="22"/>
                <w:highlight w:val="yellow"/>
              </w:rPr>
            </w:pPr>
          </w:p>
          <w:p w14:paraId="0290CB68" w14:textId="77777777" w:rsidR="007F7243" w:rsidRDefault="007F7243" w:rsidP="00AF5E91">
            <w:pPr>
              <w:spacing w:before="120" w:after="120"/>
              <w:ind w:firstLine="709"/>
              <w:jc w:val="both"/>
              <w:rPr>
                <w:rFonts w:ascii="Garamond" w:eastAsia="Garamond" w:hAnsi="Garamond"/>
                <w:sz w:val="22"/>
                <w:szCs w:val="22"/>
                <w:highlight w:val="yellow"/>
              </w:rPr>
            </w:pPr>
          </w:p>
          <w:p w14:paraId="5935A423" w14:textId="44FF7F28" w:rsidR="003E56B2" w:rsidRPr="00AF5E91" w:rsidRDefault="00D30828" w:rsidP="00AF5E91">
            <w:pPr>
              <w:spacing w:before="120" w:after="120"/>
              <w:ind w:firstLine="709"/>
              <w:jc w:val="both"/>
              <w:rPr>
                <w:rFonts w:ascii="Garamond" w:hAnsi="Garamond"/>
                <w:sz w:val="22"/>
                <w:szCs w:val="22"/>
              </w:rPr>
            </w:pPr>
            <w:r>
              <w:rPr>
                <w:rFonts w:ascii="Garamond" w:eastAsia="Garamond" w:hAnsi="Garamond"/>
                <w:sz w:val="22"/>
                <w:szCs w:val="22"/>
                <w:highlight w:val="yellow"/>
              </w:rPr>
              <w:t>2.2.6</w:t>
            </w:r>
            <w:r w:rsidR="003E56B2" w:rsidRPr="00AF5E91">
              <w:rPr>
                <w:rFonts w:ascii="Garamond" w:eastAsia="Garamond" w:hAnsi="Garamond"/>
                <w:sz w:val="22"/>
                <w:szCs w:val="22"/>
                <w:highlight w:val="yellow"/>
              </w:rPr>
              <w:t>.</w:t>
            </w:r>
            <w:r w:rsidR="003E56B2" w:rsidRPr="00AF5E91">
              <w:rPr>
                <w:rFonts w:ascii="Garamond" w:eastAsia="Garamond" w:hAnsi="Garamond"/>
                <w:sz w:val="22"/>
                <w:szCs w:val="22"/>
              </w:rPr>
              <w:t xml:space="preserve"> </w:t>
            </w:r>
            <w:r w:rsidR="003E56B2" w:rsidRPr="00AF5E91">
              <w:rPr>
                <w:rFonts w:ascii="Garamond" w:hAnsi="Garamond"/>
                <w:i/>
                <w:sz w:val="22"/>
                <w:szCs w:val="22"/>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w:t>
            </w:r>
            <w:r w:rsidR="003E56B2" w:rsidRPr="00AF5E91">
              <w:rPr>
                <w:rFonts w:ascii="Garamond" w:hAnsi="Garamond"/>
                <w:sz w:val="22"/>
                <w:szCs w:val="22"/>
              </w:rPr>
              <w:t xml:space="preserve"> (Приложение № Д 18.6 к </w:t>
            </w:r>
            <w:r w:rsidR="003E56B2" w:rsidRPr="00AF5E91">
              <w:rPr>
                <w:rFonts w:ascii="Garamond" w:hAnsi="Garamond"/>
                <w:i/>
                <w:sz w:val="22"/>
                <w:szCs w:val="22"/>
              </w:rPr>
              <w:t>Договору о присоединении к торговой системе оптового рынка</w:t>
            </w:r>
            <w:r w:rsidR="003E56B2" w:rsidRPr="00AF5E91">
              <w:rPr>
                <w:rFonts w:ascii="Garamond" w:hAnsi="Garamond"/>
                <w:sz w:val="22"/>
                <w:szCs w:val="22"/>
              </w:rPr>
              <w:t xml:space="preserve">) заключаются в отношении договора КОМ, заключенного в отношении условной </w:t>
            </w:r>
            <w:proofErr w:type="spellStart"/>
            <w:r w:rsidR="003E56B2" w:rsidRPr="00AF5E91">
              <w:rPr>
                <w:rFonts w:ascii="Garamond" w:hAnsi="Garamond"/>
                <w:sz w:val="22"/>
                <w:szCs w:val="22"/>
              </w:rPr>
              <w:t>ГТП</w:t>
            </w:r>
            <w:proofErr w:type="spellEnd"/>
            <w:r w:rsidR="003E56B2" w:rsidRPr="00AF5E91">
              <w:rPr>
                <w:rFonts w:ascii="Garamond" w:hAnsi="Garamond"/>
                <w:sz w:val="22"/>
                <w:szCs w:val="22"/>
              </w:rPr>
              <w:t xml:space="preserve"> </w:t>
            </w:r>
            <w:proofErr w:type="spellStart"/>
            <w:r w:rsidR="003E56B2" w:rsidRPr="00AF5E91">
              <w:rPr>
                <w:rFonts w:ascii="Garamond" w:hAnsi="Garamond"/>
                <w:sz w:val="22"/>
                <w:szCs w:val="22"/>
              </w:rPr>
              <w:t>невведенного</w:t>
            </w:r>
            <w:proofErr w:type="spellEnd"/>
            <w:r w:rsidR="003E56B2" w:rsidRPr="00AF5E91">
              <w:rPr>
                <w:rFonts w:ascii="Garamond" w:hAnsi="Garamond"/>
                <w:sz w:val="22"/>
                <w:szCs w:val="22"/>
              </w:rPr>
              <w:t xml:space="preserve"> объекта генерации, отобранного по итогам КОМ на год </w:t>
            </w:r>
            <w:r w:rsidR="003E56B2" w:rsidRPr="00AF5E91">
              <w:rPr>
                <w:rFonts w:ascii="Garamond" w:hAnsi="Garamond"/>
                <w:i/>
                <w:sz w:val="22"/>
                <w:szCs w:val="22"/>
              </w:rPr>
              <w:t>Х</w:t>
            </w:r>
            <w:r w:rsidR="003E56B2" w:rsidRPr="00AF5E91">
              <w:rPr>
                <w:rFonts w:ascii="Garamond" w:hAnsi="Garamond"/>
                <w:sz w:val="22"/>
                <w:szCs w:val="22"/>
              </w:rPr>
              <w:t xml:space="preserve">, на основании </w:t>
            </w:r>
            <w:r w:rsidR="003E56B2" w:rsidRPr="00AF5E91">
              <w:rPr>
                <w:rFonts w:ascii="Garamond" w:hAnsi="Garamond"/>
                <w:i/>
                <w:iCs/>
                <w:sz w:val="22"/>
                <w:szCs w:val="22"/>
                <w:highlight w:val="yellow"/>
              </w:rPr>
              <w:t>Регламента коммерческого представительства на оптовом рынке</w:t>
            </w:r>
            <w:r w:rsidR="003E56B2" w:rsidRPr="00AF5E91">
              <w:rPr>
                <w:rFonts w:ascii="Garamond" w:hAnsi="Garamond"/>
                <w:sz w:val="22"/>
                <w:szCs w:val="22"/>
                <w:highlight w:val="yellow"/>
              </w:rPr>
              <w:t xml:space="preserve"> (</w:t>
            </w:r>
            <w:r w:rsidR="00FB0D02" w:rsidRPr="00AF5E91">
              <w:rPr>
                <w:rFonts w:ascii="Garamond" w:eastAsia="Garamond" w:hAnsi="Garamond"/>
                <w:sz w:val="22"/>
                <w:szCs w:val="22"/>
                <w:highlight w:val="yellow"/>
              </w:rPr>
              <w:t>Приложение №</w:t>
            </w:r>
            <w:r w:rsidR="003E56B2" w:rsidRPr="00AF5E91">
              <w:rPr>
                <w:rFonts w:ascii="Garamond" w:eastAsia="Garamond" w:hAnsi="Garamond"/>
                <w:sz w:val="22"/>
                <w:szCs w:val="22"/>
                <w:highlight w:val="yellow"/>
              </w:rPr>
              <w:t xml:space="preserve"> </w:t>
            </w:r>
            <w:r w:rsidR="003E56B2" w:rsidRPr="00AF5E91">
              <w:rPr>
                <w:rFonts w:ascii="Garamond" w:hAnsi="Garamond"/>
                <w:bCs/>
                <w:sz w:val="22"/>
                <w:szCs w:val="22"/>
                <w:highlight w:val="yellow"/>
              </w:rPr>
              <w:t>31</w:t>
            </w:r>
            <w:r w:rsidR="003E56B2" w:rsidRPr="00AF5E91">
              <w:rPr>
                <w:rFonts w:ascii="Garamond" w:eastAsia="Garamond" w:hAnsi="Garamond"/>
                <w:sz w:val="22"/>
                <w:szCs w:val="22"/>
                <w:highlight w:val="yellow"/>
              </w:rPr>
              <w:t xml:space="preserve"> </w:t>
            </w:r>
            <w:r w:rsidR="003E56B2" w:rsidRPr="00AF5E91">
              <w:rPr>
                <w:rFonts w:ascii="Garamond" w:eastAsia="Garamond" w:hAnsi="Garamond"/>
                <w:i/>
                <w:sz w:val="22"/>
                <w:szCs w:val="22"/>
                <w:highlight w:val="yellow"/>
              </w:rPr>
              <w:t>к Договору о присоединении к торговой системе оптового рынка</w:t>
            </w:r>
            <w:r w:rsidR="003E56B2" w:rsidRPr="00AF5E91">
              <w:rPr>
                <w:rFonts w:ascii="Garamond" w:eastAsia="Garamond" w:hAnsi="Garamond"/>
                <w:sz w:val="22"/>
                <w:szCs w:val="22"/>
                <w:highlight w:val="yellow"/>
              </w:rPr>
              <w:t>)</w:t>
            </w:r>
            <w:r w:rsidR="003E56B2" w:rsidRPr="00F3619A">
              <w:rPr>
                <w:rFonts w:ascii="Garamond" w:eastAsia="Garamond" w:hAnsi="Garamond"/>
                <w:sz w:val="22"/>
                <w:szCs w:val="22"/>
              </w:rPr>
              <w:t>.</w:t>
            </w:r>
          </w:p>
          <w:p w14:paraId="79E6C6C7" w14:textId="7EEB724D" w:rsidR="003E56B2" w:rsidRPr="00AF5E91" w:rsidRDefault="003E56B2" w:rsidP="00AF5E91">
            <w:pPr>
              <w:spacing w:before="120" w:after="120"/>
              <w:ind w:firstLine="740"/>
              <w:jc w:val="both"/>
              <w:rPr>
                <w:rFonts w:ascii="Garamond" w:hAnsi="Garamond"/>
                <w:sz w:val="22"/>
                <w:szCs w:val="22"/>
              </w:rPr>
            </w:pPr>
            <w:r w:rsidRPr="00AF5E91">
              <w:rPr>
                <w:rFonts w:ascii="Garamond" w:eastAsia="Garamond" w:hAnsi="Garamond"/>
                <w:i/>
                <w:sz w:val="22"/>
                <w:szCs w:val="22"/>
              </w:rPr>
              <w:t xml:space="preserve">Договоры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w:t>
            </w:r>
            <w:r w:rsidRPr="00AF5E91">
              <w:rPr>
                <w:rFonts w:ascii="Garamond" w:eastAsia="Garamond" w:hAnsi="Garamond"/>
                <w:i/>
                <w:sz w:val="22"/>
                <w:szCs w:val="22"/>
              </w:rPr>
              <w:t>к Договору о присоединении к торговой системе оптового рынка</w:t>
            </w:r>
            <w:r w:rsidRPr="00AF5E91">
              <w:rPr>
                <w:rFonts w:ascii="Garamond" w:eastAsia="Garamond" w:hAnsi="Garamond"/>
                <w:sz w:val="22"/>
                <w:szCs w:val="22"/>
              </w:rPr>
              <w:t xml:space="preserve">) заключаются в отношении договора КОМ, заключенного участником оптового рынка – покупателем с </w:t>
            </w:r>
            <w:proofErr w:type="spellStart"/>
            <w:r w:rsidRPr="00AF5E91">
              <w:rPr>
                <w:rFonts w:ascii="Garamond" w:eastAsia="Garamond" w:hAnsi="Garamond"/>
                <w:sz w:val="22"/>
                <w:szCs w:val="22"/>
              </w:rPr>
              <w:t>ценозависимым</w:t>
            </w:r>
            <w:proofErr w:type="spellEnd"/>
            <w:r w:rsidRPr="00AF5E91">
              <w:rPr>
                <w:rFonts w:ascii="Garamond" w:eastAsia="Garamond" w:hAnsi="Garamond"/>
                <w:sz w:val="22"/>
                <w:szCs w:val="22"/>
              </w:rPr>
              <w:t xml:space="preserve"> потреблением, хотя бы одна заявка которого была учтена в КОМ на год </w:t>
            </w:r>
            <w:r w:rsidRPr="00AF5E91">
              <w:rPr>
                <w:rFonts w:ascii="Garamond" w:eastAsia="Garamond" w:hAnsi="Garamond"/>
                <w:i/>
                <w:sz w:val="22"/>
                <w:szCs w:val="22"/>
              </w:rPr>
              <w:t>X</w:t>
            </w:r>
            <w:r w:rsidRPr="00AF5E91">
              <w:rPr>
                <w:rFonts w:ascii="Garamond" w:eastAsia="Garamond" w:hAnsi="Garamond"/>
                <w:sz w:val="22"/>
                <w:szCs w:val="22"/>
              </w:rPr>
              <w:t xml:space="preserve"> при определении спроса на мощность в соответствующей ценовой зоне</w:t>
            </w:r>
            <w:r w:rsidRPr="007F7243">
              <w:rPr>
                <w:rFonts w:ascii="Garamond" w:hAnsi="Garamond"/>
                <w:sz w:val="22"/>
                <w:szCs w:val="22"/>
                <w:highlight w:val="yellow"/>
              </w:rPr>
              <w:t xml:space="preserve">, на основании </w:t>
            </w:r>
            <w:r w:rsidRPr="007F7243">
              <w:rPr>
                <w:rFonts w:ascii="Garamond" w:hAnsi="Garamond"/>
                <w:i/>
                <w:iCs/>
                <w:sz w:val="22"/>
                <w:szCs w:val="22"/>
                <w:highlight w:val="yellow"/>
              </w:rPr>
              <w:t xml:space="preserve">Регламента </w:t>
            </w:r>
            <w:r w:rsidRPr="00AF5E91">
              <w:rPr>
                <w:rFonts w:ascii="Garamond" w:hAnsi="Garamond"/>
                <w:i/>
                <w:iCs/>
                <w:sz w:val="22"/>
                <w:szCs w:val="22"/>
                <w:highlight w:val="yellow"/>
              </w:rPr>
              <w:t>коммерческого представительства на оптовом рынке</w:t>
            </w:r>
            <w:r w:rsidRPr="00AF5E91">
              <w:rPr>
                <w:rFonts w:ascii="Garamond" w:hAnsi="Garamond"/>
                <w:sz w:val="22"/>
                <w:szCs w:val="22"/>
                <w:highlight w:val="yellow"/>
              </w:rPr>
              <w:t xml:space="preserve"> (</w:t>
            </w:r>
            <w:r w:rsidR="00FB0D02" w:rsidRPr="00AF5E91">
              <w:rPr>
                <w:rFonts w:ascii="Garamond" w:eastAsia="Garamond" w:hAnsi="Garamond"/>
                <w:sz w:val="22"/>
                <w:szCs w:val="22"/>
                <w:highlight w:val="yellow"/>
              </w:rPr>
              <w:t>Приложение №</w:t>
            </w:r>
            <w:r w:rsidRPr="00AF5E91">
              <w:rPr>
                <w:rFonts w:ascii="Garamond" w:eastAsia="Garamond" w:hAnsi="Garamond"/>
                <w:sz w:val="22"/>
                <w:szCs w:val="22"/>
                <w:highlight w:val="yellow"/>
              </w:rPr>
              <w:t xml:space="preserve"> </w:t>
            </w:r>
            <w:r w:rsidRPr="00AF5E91">
              <w:rPr>
                <w:rFonts w:ascii="Garamond" w:hAnsi="Garamond"/>
                <w:bCs/>
                <w:sz w:val="22"/>
                <w:szCs w:val="22"/>
                <w:highlight w:val="yellow"/>
              </w:rPr>
              <w:t>31</w:t>
            </w:r>
            <w:r w:rsidRPr="00AF5E91">
              <w:rPr>
                <w:rFonts w:ascii="Garamond" w:eastAsia="Garamond" w:hAnsi="Garamond"/>
                <w:sz w:val="22"/>
                <w:szCs w:val="22"/>
                <w:highlight w:val="yellow"/>
              </w:rPr>
              <w:t xml:space="preserve"> </w:t>
            </w:r>
            <w:r w:rsidRPr="00AF5E91">
              <w:rPr>
                <w:rFonts w:ascii="Garamond" w:eastAsia="Garamond" w:hAnsi="Garamond"/>
                <w:i/>
                <w:sz w:val="22"/>
                <w:szCs w:val="22"/>
                <w:highlight w:val="yellow"/>
              </w:rPr>
              <w:t>к Договору о присоединении к торговой системе оптового рынка</w:t>
            </w:r>
            <w:r w:rsidRPr="00AF5E91">
              <w:rPr>
                <w:rFonts w:ascii="Garamond" w:eastAsia="Garamond" w:hAnsi="Garamond"/>
                <w:sz w:val="22"/>
                <w:szCs w:val="22"/>
                <w:highlight w:val="yellow"/>
              </w:rPr>
              <w:t>)</w:t>
            </w:r>
            <w:r w:rsidRPr="007F7243">
              <w:rPr>
                <w:rFonts w:ascii="Garamond" w:eastAsia="Garamond" w:hAnsi="Garamond"/>
                <w:sz w:val="22"/>
                <w:szCs w:val="22"/>
              </w:rPr>
              <w:t>.</w:t>
            </w:r>
          </w:p>
          <w:p w14:paraId="2564A7FF" w14:textId="77777777" w:rsidR="003E56B2" w:rsidRPr="00AF5E91" w:rsidRDefault="003E56B2" w:rsidP="00AF5E91">
            <w:pPr>
              <w:spacing w:before="120" w:after="120"/>
              <w:ind w:firstLine="720"/>
              <w:jc w:val="both"/>
              <w:rPr>
                <w:rFonts w:ascii="Garamond" w:hAnsi="Garamond"/>
                <w:sz w:val="22"/>
                <w:szCs w:val="22"/>
              </w:rPr>
            </w:pPr>
            <w:r w:rsidRPr="00AF5E91">
              <w:rPr>
                <w:rFonts w:ascii="Garamond" w:hAnsi="Garamond"/>
                <w:sz w:val="22"/>
                <w:szCs w:val="22"/>
              </w:rPr>
              <w:t>КО не позднее 8 (восьми) рабочих дней после даты заключения</w:t>
            </w:r>
            <w:r w:rsidRPr="00AF5E91">
              <w:rPr>
                <w:rFonts w:ascii="Garamond" w:hAnsi="Garamond"/>
                <w:i/>
                <w:sz w:val="22"/>
                <w:szCs w:val="22"/>
              </w:rPr>
              <w:t xml:space="preserve">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w:t>
            </w:r>
            <w:r w:rsidRPr="00AF5E91">
              <w:rPr>
                <w:rFonts w:ascii="Garamond" w:hAnsi="Garamond"/>
                <w:sz w:val="22"/>
                <w:szCs w:val="22"/>
              </w:rPr>
              <w:t xml:space="preserve"> (Приложение № Д 18.6 к </w:t>
            </w:r>
            <w:r w:rsidRPr="00AF5E91">
              <w:rPr>
                <w:rFonts w:ascii="Garamond" w:hAnsi="Garamond"/>
                <w:i/>
                <w:sz w:val="22"/>
                <w:szCs w:val="22"/>
              </w:rPr>
              <w:t>Договору о присоединении к торговой системе оптового рынка</w:t>
            </w:r>
            <w:r w:rsidRPr="00AF5E91">
              <w:rPr>
                <w:rFonts w:ascii="Garamond" w:hAnsi="Garamond"/>
                <w:sz w:val="22"/>
                <w:szCs w:val="22"/>
              </w:rPr>
              <w:t xml:space="preserve">) направляет ЦФР в электронном виде с ЭП </w:t>
            </w:r>
            <w:r w:rsidRPr="00AF5E91">
              <w:rPr>
                <w:rFonts w:ascii="Garamond" w:hAnsi="Garamond"/>
                <w:caps/>
                <w:sz w:val="22"/>
                <w:szCs w:val="22"/>
              </w:rPr>
              <w:t>р</w:t>
            </w:r>
            <w:r w:rsidRPr="00AF5E91">
              <w:rPr>
                <w:rFonts w:ascii="Garamond" w:hAnsi="Garamond"/>
                <w:sz w:val="22"/>
                <w:szCs w:val="22"/>
              </w:rPr>
              <w:t xml:space="preserve">еестр заключенных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на год </w:t>
            </w:r>
            <w:r w:rsidRPr="00AF5E91">
              <w:rPr>
                <w:rFonts w:ascii="Garamond" w:hAnsi="Garamond"/>
                <w:i/>
                <w:sz w:val="22"/>
                <w:szCs w:val="22"/>
              </w:rPr>
              <w:t>Х</w:t>
            </w:r>
            <w:r w:rsidRPr="00AF5E91">
              <w:rPr>
                <w:rFonts w:ascii="Garamond" w:hAnsi="Garamond"/>
                <w:sz w:val="22"/>
                <w:szCs w:val="22"/>
              </w:rPr>
              <w:t xml:space="preserve"> за расчетный период.. Реестр направляется в электронном виде с электронной подписью по форме приложения 9.4 к настоящему Регламенту.</w:t>
            </w:r>
          </w:p>
          <w:p w14:paraId="218DA41A" w14:textId="77777777" w:rsidR="003E56B2" w:rsidRPr="00AF5E91" w:rsidRDefault="003E56B2" w:rsidP="00AF5E91">
            <w:pPr>
              <w:autoSpaceDE w:val="0"/>
              <w:autoSpaceDN w:val="0"/>
              <w:adjustRightInd w:val="0"/>
              <w:spacing w:before="120" w:after="120"/>
              <w:ind w:firstLine="600"/>
              <w:jc w:val="both"/>
              <w:rPr>
                <w:rFonts w:ascii="Garamond" w:hAnsi="Garamond"/>
                <w:sz w:val="22"/>
                <w:szCs w:val="22"/>
              </w:rPr>
            </w:pPr>
            <w:r w:rsidRPr="00AF5E91">
              <w:rPr>
                <w:rFonts w:ascii="Garamond" w:hAnsi="Garamond"/>
                <w:sz w:val="22"/>
                <w:szCs w:val="22"/>
              </w:rPr>
              <w:t xml:space="preserve">КО не позднее 8 (восьми) рабочих дней после даты заключения </w:t>
            </w:r>
            <w:r w:rsidRPr="00AF5E91">
              <w:rPr>
                <w:rFonts w:ascii="Garamond" w:eastAsia="Garamond" w:hAnsi="Garamond"/>
                <w:i/>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w:t>
            </w:r>
            <w:r w:rsidRPr="00AF5E91">
              <w:rPr>
                <w:rFonts w:ascii="Garamond" w:eastAsia="Garamond" w:hAnsi="Garamond"/>
                <w:i/>
                <w:sz w:val="22"/>
                <w:szCs w:val="22"/>
              </w:rPr>
              <w:t>к Договору о присоединении к торговой системе оптового рынка</w:t>
            </w:r>
            <w:r w:rsidRPr="00AF5E91">
              <w:rPr>
                <w:rFonts w:ascii="Garamond" w:eastAsia="Garamond" w:hAnsi="Garamond"/>
                <w:sz w:val="22"/>
                <w:szCs w:val="22"/>
              </w:rPr>
              <w:t xml:space="preserve">) </w:t>
            </w:r>
            <w:r w:rsidRPr="00AF5E91">
              <w:rPr>
                <w:rFonts w:ascii="Garamond" w:hAnsi="Garamond"/>
                <w:sz w:val="22"/>
                <w:szCs w:val="22"/>
              </w:rPr>
              <w:t xml:space="preserve">направляет ЦФР в электронном виде с ЭП </w:t>
            </w:r>
            <w:r w:rsidRPr="00AF5E91">
              <w:rPr>
                <w:rFonts w:ascii="Garamond" w:hAnsi="Garamond"/>
                <w:caps/>
                <w:sz w:val="22"/>
                <w:szCs w:val="22"/>
              </w:rPr>
              <w:t>р</w:t>
            </w:r>
            <w:r w:rsidRPr="00AF5E91">
              <w:rPr>
                <w:rFonts w:ascii="Garamond" w:hAnsi="Garamond"/>
                <w:sz w:val="22"/>
                <w:szCs w:val="22"/>
              </w:rPr>
              <w:t xml:space="preserve">еестр заключенных </w:t>
            </w:r>
            <w:r w:rsidRPr="00AF5E91">
              <w:rPr>
                <w:rFonts w:ascii="Garamond" w:eastAsia="Garamond" w:hAnsi="Garamond"/>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sz w:val="22"/>
                <w:szCs w:val="22"/>
              </w:rPr>
              <w:t>ценозависимым</w:t>
            </w:r>
            <w:proofErr w:type="spellEnd"/>
            <w:r w:rsidRPr="00AF5E91">
              <w:rPr>
                <w:rFonts w:ascii="Garamond" w:eastAsia="Garamond" w:hAnsi="Garamond"/>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hAnsi="Garamond"/>
                <w:sz w:val="22"/>
                <w:szCs w:val="22"/>
              </w:rPr>
              <w:t xml:space="preserve"> за расчетный период. Реестр направляется в электронном виде с электронной подписью по форме приложения 9.4 к настоящему Регламенту.</w:t>
            </w:r>
          </w:p>
          <w:p w14:paraId="51DD3157" w14:textId="77777777" w:rsidR="003E56B2" w:rsidRPr="00AF5E91" w:rsidRDefault="003E56B2" w:rsidP="00AF5E91">
            <w:pPr>
              <w:spacing w:before="120" w:after="120"/>
              <w:ind w:firstLine="567"/>
              <w:jc w:val="both"/>
              <w:rPr>
                <w:rFonts w:ascii="Garamond" w:hAnsi="Garamond" w:cs="Arial"/>
                <w:sz w:val="22"/>
                <w:szCs w:val="22"/>
              </w:rPr>
            </w:pPr>
            <w:r w:rsidRPr="00AF5E91">
              <w:rPr>
                <w:rFonts w:ascii="Garamond" w:hAnsi="Garamond" w:cs="Arial"/>
                <w:sz w:val="22"/>
                <w:szCs w:val="22"/>
              </w:rPr>
              <w:t xml:space="preserve">В случае расторжения </w:t>
            </w:r>
            <w:r w:rsidRPr="00AF5E91">
              <w:rPr>
                <w:rFonts w:ascii="Garamond" w:hAnsi="Garamond" w:cs="Arial"/>
                <w:i/>
                <w:sz w:val="22"/>
                <w:szCs w:val="22"/>
              </w:rPr>
              <w:t>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w:t>
            </w:r>
            <w:r w:rsidRPr="00AF5E91">
              <w:rPr>
                <w:rFonts w:ascii="Garamond" w:hAnsi="Garamond" w:cs="Arial"/>
                <w:sz w:val="22"/>
                <w:szCs w:val="22"/>
              </w:rPr>
              <w:t xml:space="preserve"> (Приложение № Д 18.6 к </w:t>
            </w:r>
            <w:r w:rsidRPr="00AF5E91">
              <w:rPr>
                <w:rFonts w:ascii="Garamond" w:hAnsi="Garamond" w:cs="Arial"/>
                <w:i/>
                <w:sz w:val="22"/>
                <w:szCs w:val="22"/>
              </w:rPr>
              <w:t>Договору о присоединении к торговой системе оптового рынка</w:t>
            </w:r>
            <w:r w:rsidRPr="00AF5E91">
              <w:rPr>
                <w:rFonts w:ascii="Garamond" w:hAnsi="Garamond" w:cs="Arial"/>
                <w:sz w:val="22"/>
                <w:szCs w:val="22"/>
              </w:rPr>
              <w:t xml:space="preserve">) КО не позднее 10 (десяти) рабочих дней после даты расторжения направляет ЦФР в электронном виде с ЭП </w:t>
            </w:r>
            <w:r w:rsidRPr="00AF5E91">
              <w:rPr>
                <w:rFonts w:ascii="Garamond" w:hAnsi="Garamond" w:cs="Arial"/>
                <w:caps/>
                <w:sz w:val="22"/>
                <w:szCs w:val="22"/>
              </w:rPr>
              <w:t>р</w:t>
            </w:r>
            <w:r w:rsidRPr="00AF5E91">
              <w:rPr>
                <w:rFonts w:ascii="Garamond" w:hAnsi="Garamond" w:cs="Arial"/>
                <w:sz w:val="22"/>
                <w:szCs w:val="22"/>
              </w:rPr>
              <w:t>еестр расторгнутых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за расчетный период.</w:t>
            </w:r>
            <w:r w:rsidRPr="00AF5E91">
              <w:rPr>
                <w:rFonts w:ascii="Garamond" w:hAnsi="Garamond"/>
                <w:sz w:val="22"/>
                <w:szCs w:val="22"/>
              </w:rPr>
              <w:t xml:space="preserve"> </w:t>
            </w:r>
            <w:r w:rsidRPr="00AF5E91">
              <w:rPr>
                <w:rFonts w:ascii="Garamond" w:hAnsi="Garamond" w:cs="Arial"/>
                <w:sz w:val="22"/>
                <w:szCs w:val="22"/>
              </w:rPr>
              <w:t>Реестр направляется в электронном виде с электронной подписью по форме приложения 9.9 к настоящему Регламенту</w:t>
            </w:r>
          </w:p>
          <w:p w14:paraId="70F575B8" w14:textId="28780D19" w:rsidR="003E56B2" w:rsidRPr="007F7243" w:rsidRDefault="003E56B2" w:rsidP="007F7243">
            <w:pPr>
              <w:spacing w:before="120" w:after="120"/>
              <w:ind w:firstLine="567"/>
              <w:jc w:val="both"/>
              <w:rPr>
                <w:rFonts w:ascii="Garamond" w:eastAsia="Garamond" w:hAnsi="Garamond"/>
                <w:sz w:val="22"/>
                <w:szCs w:val="22"/>
              </w:rPr>
            </w:pPr>
            <w:r w:rsidRPr="00AF5E91">
              <w:rPr>
                <w:rFonts w:ascii="Garamond" w:hAnsi="Garamond" w:cs="Arial"/>
                <w:sz w:val="22"/>
                <w:szCs w:val="22"/>
              </w:rPr>
              <w:t xml:space="preserve">В случае расторжения </w:t>
            </w:r>
            <w:r w:rsidRPr="00AF5E91">
              <w:rPr>
                <w:rFonts w:ascii="Garamond" w:eastAsia="Garamond" w:hAnsi="Garamond"/>
                <w:i/>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к</w:t>
            </w:r>
            <w:r w:rsidRPr="00AF5E91">
              <w:rPr>
                <w:rFonts w:ascii="Garamond" w:eastAsia="Garamond" w:hAnsi="Garamond"/>
                <w:i/>
                <w:sz w:val="22"/>
                <w:szCs w:val="22"/>
              </w:rPr>
              <w:t xml:space="preserve"> Договору о присоединении к торговой системе оптового рынка</w:t>
            </w:r>
            <w:r w:rsidRPr="00AF5E91">
              <w:rPr>
                <w:rFonts w:ascii="Garamond" w:eastAsia="Garamond" w:hAnsi="Garamond"/>
                <w:sz w:val="22"/>
                <w:szCs w:val="22"/>
              </w:rPr>
              <w:t xml:space="preserve">) </w:t>
            </w:r>
            <w:r w:rsidRPr="00AF5E91">
              <w:rPr>
                <w:rFonts w:ascii="Garamond" w:hAnsi="Garamond" w:cs="Arial"/>
                <w:sz w:val="22"/>
                <w:szCs w:val="22"/>
              </w:rPr>
              <w:t xml:space="preserve">КО не позднее 10 (десяти) рабочих дней после даты расторжения направляет ЦФР в электронном виде с ЭП </w:t>
            </w:r>
            <w:r w:rsidRPr="00AF5E91">
              <w:rPr>
                <w:rFonts w:ascii="Garamond" w:hAnsi="Garamond" w:cs="Arial"/>
                <w:caps/>
                <w:sz w:val="22"/>
                <w:szCs w:val="22"/>
              </w:rPr>
              <w:t>р</w:t>
            </w:r>
            <w:r w:rsidRPr="00AF5E91">
              <w:rPr>
                <w:rFonts w:ascii="Garamond" w:hAnsi="Garamond" w:cs="Arial"/>
                <w:sz w:val="22"/>
                <w:szCs w:val="22"/>
              </w:rPr>
              <w:t xml:space="preserve">еестр расторгнутых </w:t>
            </w:r>
            <w:r w:rsidRPr="00AF5E91">
              <w:rPr>
                <w:rFonts w:ascii="Garamond" w:eastAsia="Garamond" w:hAnsi="Garamond"/>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sz w:val="22"/>
                <w:szCs w:val="22"/>
              </w:rPr>
              <w:t>ценозависимым</w:t>
            </w:r>
            <w:proofErr w:type="spellEnd"/>
            <w:r w:rsidRPr="00AF5E91">
              <w:rPr>
                <w:rFonts w:ascii="Garamond" w:eastAsia="Garamond" w:hAnsi="Garamond"/>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hAnsi="Garamond"/>
                <w:sz w:val="22"/>
                <w:szCs w:val="22"/>
              </w:rPr>
              <w:t xml:space="preserve"> за расчетный период. Реестр направляется в электронном виде с электронной подписью по форме приложения 9.9 к настоящему Регламенту.</w:t>
            </w:r>
          </w:p>
        </w:tc>
      </w:tr>
      <w:tr w:rsidR="003E56B2" w:rsidRPr="003E56B2" w14:paraId="21293BE6" w14:textId="77777777" w:rsidTr="00664856">
        <w:trPr>
          <w:trHeight w:val="435"/>
        </w:trPr>
        <w:tc>
          <w:tcPr>
            <w:tcW w:w="846" w:type="dxa"/>
            <w:vAlign w:val="center"/>
          </w:tcPr>
          <w:p w14:paraId="2D8A9238" w14:textId="77777777" w:rsidR="003E56B2" w:rsidRPr="003E56B2" w:rsidRDefault="003E56B2" w:rsidP="003E56B2">
            <w:pPr>
              <w:widowControl w:val="0"/>
              <w:jc w:val="center"/>
              <w:rPr>
                <w:rFonts w:ascii="Garamond" w:eastAsia="Calibri" w:hAnsi="Garamond" w:cs="Calibri"/>
                <w:b/>
                <w:sz w:val="22"/>
                <w:szCs w:val="22"/>
                <w:lang w:eastAsia="en-US"/>
              </w:rPr>
            </w:pPr>
            <w:r w:rsidRPr="003E56B2">
              <w:rPr>
                <w:rFonts w:ascii="Garamond" w:eastAsia="Calibri" w:hAnsi="Garamond" w:cs="Calibri"/>
                <w:b/>
                <w:sz w:val="22"/>
                <w:szCs w:val="22"/>
                <w:lang w:eastAsia="en-US"/>
              </w:rPr>
              <w:t xml:space="preserve">Приложение 9, </w:t>
            </w:r>
            <w:proofErr w:type="spellStart"/>
            <w:r w:rsidRPr="003E56B2">
              <w:rPr>
                <w:rFonts w:ascii="Garamond" w:eastAsia="Calibri" w:hAnsi="Garamond" w:cs="Calibri"/>
                <w:b/>
                <w:sz w:val="22"/>
                <w:szCs w:val="22"/>
                <w:lang w:eastAsia="en-US"/>
              </w:rPr>
              <w:t>п.3</w:t>
            </w:r>
            <w:proofErr w:type="spellEnd"/>
          </w:p>
        </w:tc>
        <w:tc>
          <w:tcPr>
            <w:tcW w:w="7229" w:type="dxa"/>
            <w:vAlign w:val="center"/>
          </w:tcPr>
          <w:p w14:paraId="381826D7" w14:textId="77777777" w:rsidR="003E56B2" w:rsidRPr="00AF5E91" w:rsidRDefault="003E56B2" w:rsidP="00AF5E91">
            <w:pPr>
              <w:spacing w:before="120" w:after="120"/>
              <w:ind w:firstLine="720"/>
              <w:jc w:val="both"/>
              <w:rPr>
                <w:rFonts w:ascii="Garamond" w:eastAsia="Garamond" w:hAnsi="Garamond"/>
                <w:b/>
                <w:sz w:val="22"/>
                <w:szCs w:val="22"/>
              </w:rPr>
            </w:pPr>
            <w:r w:rsidRPr="00AF5E91">
              <w:rPr>
                <w:rFonts w:ascii="Garamond" w:eastAsia="Garamond" w:hAnsi="Garamond"/>
                <w:b/>
                <w:sz w:val="22"/>
                <w:szCs w:val="22"/>
              </w:rPr>
              <w:t>3. Порядок предоставления обеспечения исполнения обязательств по договору КОМ в случае передачи покупателем обязательств по обеспечению готовности к осуществлению ценозависимого снижения объема покупки электрической энергии</w:t>
            </w:r>
          </w:p>
          <w:p w14:paraId="1196DE4D" w14:textId="77777777" w:rsidR="003E56B2" w:rsidRPr="00AF5E91" w:rsidRDefault="003E56B2" w:rsidP="00AF5E91">
            <w:pPr>
              <w:widowControl w:val="0"/>
              <w:spacing w:before="120" w:after="120"/>
              <w:ind w:firstLine="459"/>
              <w:jc w:val="both"/>
              <w:rPr>
                <w:rFonts w:ascii="Garamond" w:hAnsi="Garamond"/>
                <w:color w:val="000000"/>
                <w:spacing w:val="4"/>
                <w:sz w:val="22"/>
                <w:szCs w:val="22"/>
                <w:shd w:val="clear" w:color="auto" w:fill="FFFFFF"/>
              </w:rPr>
            </w:pPr>
            <w:r w:rsidRPr="00AF5E91">
              <w:rPr>
                <w:rFonts w:ascii="Garamond" w:hAnsi="Garamond"/>
                <w:color w:val="000000"/>
                <w:spacing w:val="4"/>
                <w:sz w:val="22"/>
                <w:szCs w:val="22"/>
                <w:shd w:val="clear" w:color="auto" w:fill="FFFFFF"/>
              </w:rPr>
              <w:t>…</w:t>
            </w:r>
          </w:p>
          <w:p w14:paraId="63DADB6E" w14:textId="77777777" w:rsidR="003E56B2" w:rsidRPr="00AF5E91" w:rsidRDefault="003E56B2" w:rsidP="00AF5E91">
            <w:pPr>
              <w:spacing w:before="120" w:after="120"/>
              <w:ind w:firstLine="720"/>
              <w:jc w:val="both"/>
              <w:rPr>
                <w:rFonts w:ascii="Garamond" w:hAnsi="Garamond"/>
                <w:sz w:val="22"/>
                <w:szCs w:val="22"/>
              </w:rPr>
            </w:pPr>
            <w:r w:rsidRPr="00AF5E91">
              <w:rPr>
                <w:rFonts w:ascii="Garamond" w:eastAsia="Garamond" w:hAnsi="Garamond"/>
                <w:b/>
                <w:sz w:val="22"/>
                <w:szCs w:val="22"/>
              </w:rPr>
              <w:t>3.1. Порядок предоставления поручительства участника оптового рынка – поставщика</w:t>
            </w:r>
          </w:p>
          <w:p w14:paraId="5E20F249" w14:textId="77777777" w:rsidR="003E56B2" w:rsidRPr="00AF5E91" w:rsidRDefault="003E56B2" w:rsidP="00AF5E91">
            <w:pPr>
              <w:spacing w:before="120" w:after="120"/>
              <w:ind w:firstLine="720"/>
              <w:jc w:val="both"/>
              <w:rPr>
                <w:rFonts w:ascii="Garamond" w:hAnsi="Garamond"/>
                <w:sz w:val="22"/>
                <w:szCs w:val="22"/>
              </w:rPr>
            </w:pPr>
            <w:r w:rsidRPr="00AF5E91">
              <w:rPr>
                <w:rFonts w:ascii="Garamond" w:eastAsia="Garamond" w:hAnsi="Garamond"/>
                <w:sz w:val="22"/>
                <w:szCs w:val="22"/>
              </w:rPr>
              <w:t xml:space="preserve">3.1.1. Предоставлением обеспечения исполнения обязательств по договору КОМ в виде поручительства участника оптового рынка – поставщика </w:t>
            </w:r>
            <w:r w:rsidRPr="00AF5E91">
              <w:rPr>
                <w:rFonts w:ascii="Garamond" w:hAnsi="Garamond"/>
                <w:sz w:val="22"/>
                <w:szCs w:val="22"/>
              </w:rPr>
              <w:t>считается выполнение участником оптового рынка, намеренным стать поручителем, и участником оптового рынка, намеренным предоставить данное обеспечение, всех требований, предусмотренных п. 3.1 настоящего Приложения</w:t>
            </w:r>
            <w:r w:rsidRPr="00AF5E91">
              <w:rPr>
                <w:rFonts w:ascii="Garamond" w:hAnsi="Garamond"/>
                <w:sz w:val="22"/>
                <w:szCs w:val="22"/>
                <w:highlight w:val="yellow"/>
              </w:rPr>
              <w:t xml:space="preserve">, для заключения </w:t>
            </w:r>
            <w:r w:rsidRPr="00AF5E91">
              <w:rPr>
                <w:rFonts w:ascii="Garamond" w:hAnsi="Garamond"/>
                <w:i/>
                <w:sz w:val="22"/>
                <w:szCs w:val="22"/>
                <w:highlight w:val="yellow"/>
              </w:rPr>
              <w:t xml:space="preserve">Договора коммерческого представительства для целей заключения договоров поручительства для обеспечения исполнения обязательств покупателя с </w:t>
            </w:r>
            <w:proofErr w:type="spellStart"/>
            <w:r w:rsidRPr="00AF5E91">
              <w:rPr>
                <w:rFonts w:ascii="Garamond" w:hAnsi="Garamond"/>
                <w:i/>
                <w:sz w:val="22"/>
                <w:szCs w:val="22"/>
                <w:highlight w:val="yellow"/>
              </w:rPr>
              <w:t>ценозависимым</w:t>
            </w:r>
            <w:proofErr w:type="spellEnd"/>
            <w:r w:rsidRPr="00AF5E91">
              <w:rPr>
                <w:rFonts w:ascii="Garamond" w:hAnsi="Garamond"/>
                <w:i/>
                <w:sz w:val="22"/>
                <w:szCs w:val="22"/>
                <w:highlight w:val="yellow"/>
              </w:rPr>
              <w:t xml:space="preserve"> потреблением по договорам купли-продажи мощности по результатам конкурентного отбора мощности</w:t>
            </w:r>
            <w:r w:rsidRPr="00AF5E91">
              <w:rPr>
                <w:rFonts w:ascii="Garamond" w:hAnsi="Garamond"/>
                <w:sz w:val="22"/>
                <w:szCs w:val="22"/>
                <w:highlight w:val="yellow"/>
              </w:rPr>
              <w:t xml:space="preserve"> (Приложение № Д 18.7.2 к </w:t>
            </w:r>
            <w:r w:rsidRPr="00AF5E91">
              <w:rPr>
                <w:rFonts w:ascii="Garamond" w:hAnsi="Garamond"/>
                <w:i/>
                <w:sz w:val="22"/>
                <w:szCs w:val="22"/>
                <w:highlight w:val="yellow"/>
              </w:rPr>
              <w:t>Договору о присоединении к торговой системе оптового рынка</w:t>
            </w:r>
            <w:r w:rsidRPr="00AF5E91">
              <w:rPr>
                <w:rFonts w:ascii="Garamond" w:hAnsi="Garamond"/>
                <w:sz w:val="22"/>
                <w:szCs w:val="22"/>
                <w:highlight w:val="yellow"/>
              </w:rPr>
              <w:t xml:space="preserve">) </w:t>
            </w:r>
            <w:r w:rsidRPr="00AF5E91">
              <w:rPr>
                <w:rFonts w:ascii="Garamond" w:eastAsia="Garamond" w:hAnsi="Garamond"/>
                <w:sz w:val="22"/>
                <w:szCs w:val="22"/>
                <w:highlight w:val="yellow"/>
              </w:rPr>
              <w:t>(далее – договор коммерческого представительства для целей заключения договоров поручительства)</w:t>
            </w:r>
            <w:r w:rsidRPr="00AF5E91">
              <w:rPr>
                <w:rFonts w:ascii="Garamond" w:hAnsi="Garamond"/>
                <w:sz w:val="22"/>
                <w:szCs w:val="22"/>
                <w:highlight w:val="yellow"/>
              </w:rPr>
              <w:t>.</w:t>
            </w:r>
          </w:p>
          <w:p w14:paraId="30FBC6DE" w14:textId="77777777" w:rsidR="003E56B2" w:rsidRPr="00AF5E91" w:rsidRDefault="003E56B2" w:rsidP="00AF5E91">
            <w:pPr>
              <w:spacing w:before="120" w:after="120"/>
              <w:ind w:firstLine="720"/>
              <w:jc w:val="both"/>
              <w:rPr>
                <w:rFonts w:ascii="Garamond" w:hAnsi="Garamond"/>
                <w:sz w:val="22"/>
                <w:szCs w:val="22"/>
              </w:rPr>
            </w:pPr>
            <w:r w:rsidRPr="00AF5E91">
              <w:rPr>
                <w:rFonts w:ascii="Garamond" w:eastAsia="Garamond" w:hAnsi="Garamond"/>
                <w:sz w:val="22"/>
                <w:szCs w:val="22"/>
              </w:rPr>
              <w:t xml:space="preserve">В отношении совокупности ГТП потребления, зарегистрированных в рамках одной ценовой зоны, </w:t>
            </w:r>
            <w:r w:rsidRPr="00AF5E91">
              <w:rPr>
                <w:rFonts w:ascii="Garamond" w:hAnsi="Garamond"/>
                <w:sz w:val="22"/>
                <w:szCs w:val="22"/>
              </w:rPr>
              <w:t>может быть предоставлено поручительство только одного участника оптового рынка.</w:t>
            </w:r>
          </w:p>
          <w:p w14:paraId="4608FF26"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3.1.2. Объем обеспечения, на который участнику оптового рынка необходимо предоставить поручительство для обеспечения обязательств по договору КОМ, должен составлять величину не менее минимального объема обеспечения, указанного в п. 1 настоящего Приложения.</w:t>
            </w:r>
          </w:p>
          <w:p w14:paraId="6231401A" w14:textId="77777777" w:rsidR="003E56B2" w:rsidRPr="00AF5E91" w:rsidRDefault="003E56B2" w:rsidP="00AF5E91">
            <w:pPr>
              <w:spacing w:before="120" w:after="120"/>
              <w:ind w:firstLine="72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3.1.3. Для заключения договора коммерческого представительства для целей заключения договоров поручительства участник оптового рынка – поручитель совместно с участником оптового рынка, к которому переходят обязательства по </w:t>
            </w:r>
            <w:proofErr w:type="spellStart"/>
            <w:r w:rsidRPr="00AF5E91">
              <w:rPr>
                <w:rFonts w:ascii="Garamond" w:eastAsia="Garamond" w:hAnsi="Garamond"/>
                <w:sz w:val="22"/>
                <w:szCs w:val="22"/>
                <w:highlight w:val="yellow"/>
              </w:rPr>
              <w:t>ЦЗСП</w:t>
            </w:r>
            <w:proofErr w:type="spellEnd"/>
            <w:r w:rsidRPr="00AF5E91">
              <w:rPr>
                <w:rFonts w:ascii="Garamond" w:eastAsia="Garamond" w:hAnsi="Garamond"/>
                <w:sz w:val="22"/>
                <w:szCs w:val="22"/>
                <w:highlight w:val="yellow"/>
              </w:rPr>
              <w:t xml:space="preserve">, направляют в </w:t>
            </w:r>
            <w:proofErr w:type="spellStart"/>
            <w:r w:rsidRPr="00AF5E91">
              <w:rPr>
                <w:rFonts w:ascii="Garamond" w:eastAsia="Garamond" w:hAnsi="Garamond"/>
                <w:sz w:val="22"/>
                <w:szCs w:val="22"/>
                <w:highlight w:val="yellow"/>
              </w:rPr>
              <w:t>ЦФР</w:t>
            </w:r>
            <w:proofErr w:type="spellEnd"/>
            <w:r w:rsidRPr="00AF5E91">
              <w:rPr>
                <w:rFonts w:ascii="Garamond" w:eastAsia="Garamond" w:hAnsi="Garamond"/>
                <w:sz w:val="22"/>
                <w:szCs w:val="22"/>
                <w:highlight w:val="yellow"/>
              </w:rPr>
              <w:t xml:space="preserve"> и </w:t>
            </w:r>
            <w:proofErr w:type="gramStart"/>
            <w:r w:rsidRPr="00AF5E91">
              <w:rPr>
                <w:rFonts w:ascii="Garamond" w:eastAsia="Garamond" w:hAnsi="Garamond"/>
                <w:sz w:val="22"/>
                <w:szCs w:val="22"/>
                <w:highlight w:val="yellow"/>
              </w:rPr>
              <w:t>КО уведомление</w:t>
            </w:r>
            <w:proofErr w:type="gramEnd"/>
            <w:r w:rsidRPr="00AF5E91">
              <w:rPr>
                <w:rFonts w:ascii="Garamond" w:eastAsia="Garamond" w:hAnsi="Garamond"/>
                <w:sz w:val="22"/>
                <w:szCs w:val="22"/>
                <w:highlight w:val="yellow"/>
              </w:rPr>
              <w:t xml:space="preserve"> о намерении заключить договор поручительства с указанием объема ответственности поручителя (объема обеспечения). Уведомление направляется в письменном виде по форме приложения 9.2 к настоящему Регламенту. Указанный в уведомлении объем ответственности поручителя используется ЦФР для указания предельного объема ответственности поручителя при заключении договоров коммерческого представительства для целей заключения договоров поручительства.</w:t>
            </w:r>
          </w:p>
          <w:p w14:paraId="1675037C" w14:textId="77777777" w:rsidR="003E56B2" w:rsidRPr="00AF5E91" w:rsidRDefault="003E56B2" w:rsidP="00AF5E91">
            <w:pPr>
              <w:spacing w:before="120" w:after="120"/>
              <w:ind w:firstLine="567"/>
              <w:jc w:val="both"/>
              <w:rPr>
                <w:rFonts w:ascii="Garamond" w:eastAsia="Garamond" w:hAnsi="Garamond"/>
                <w:sz w:val="22"/>
                <w:szCs w:val="22"/>
                <w:highlight w:val="yellow"/>
              </w:rPr>
            </w:pPr>
            <w:r w:rsidRPr="00AF5E91">
              <w:rPr>
                <w:rFonts w:ascii="Garamond" w:eastAsia="Garamond" w:hAnsi="Garamond"/>
                <w:sz w:val="22"/>
                <w:szCs w:val="22"/>
                <w:highlight w:val="yellow"/>
              </w:rPr>
              <w:t>В случае если участник оптового рынка намерен обеспечивать обязательства по договорам КОМ в первой и во второй ценовых зонах, и в качестве обеспечения будет представлено поручительство, то уведомление по форме приложения 9.2 к настоящему Регламенту направляется отдельно по каждой ценовой зоне.</w:t>
            </w:r>
          </w:p>
          <w:p w14:paraId="22135DF4" w14:textId="77777777" w:rsidR="003E56B2" w:rsidRPr="00AF5E91"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highlight w:val="yellow"/>
              </w:rPr>
              <w:t>Участник оптового рынка – поручитель в целях заключения договора коммерческого представительства для целей заключения договоров поручительства также предоставляет ЦФР документы, указанные в п. 2.2.6 настоящего Приложения.</w:t>
            </w:r>
            <w:r w:rsidRPr="00AF5E91">
              <w:rPr>
                <w:rFonts w:ascii="Garamond" w:eastAsia="Garamond" w:hAnsi="Garamond"/>
                <w:sz w:val="22"/>
                <w:szCs w:val="22"/>
              </w:rPr>
              <w:t xml:space="preserve"> </w:t>
            </w:r>
          </w:p>
          <w:p w14:paraId="5C080C11" w14:textId="77777777" w:rsidR="003E56B2" w:rsidRPr="00AF5E91" w:rsidRDefault="003E56B2" w:rsidP="00AF5E91">
            <w:pPr>
              <w:spacing w:before="120" w:after="120"/>
              <w:ind w:firstLine="567"/>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3.1.4. КО в течение 5 (пяти) рабочих дней с дня, следующего за датой получения от участника оптового рынка уведомления о намерении заключить договор поручительства в соответствии с п. 3.1.3 настоящего Приложения, передает ЦФР величину денежных средств </w:t>
            </w:r>
            <w:r w:rsidRPr="00AF5E91">
              <w:rPr>
                <w:rFonts w:ascii="Garamond" w:eastAsia="Garamond" w:hAnsi="Garamond"/>
                <w:sz w:val="22"/>
                <w:szCs w:val="22"/>
                <w:highlight w:val="yellow"/>
              </w:rPr>
              <w:object w:dxaOrig="600" w:dyaOrig="400" w14:anchorId="27A1C297">
                <v:shape id="_x0000_i1027" type="#_x0000_t75" style="width:30pt;height:19.8pt" o:ole="">
                  <v:imagedata r:id="rId11" o:title=""/>
                </v:shape>
                <o:OLEObject Type="Embed" ProgID="Equation.3" ShapeID="_x0000_i1027" DrawAspect="Content" ObjectID="_1815208843" r:id="rId12"/>
              </w:object>
            </w:r>
            <w:r w:rsidRPr="00AF5E91">
              <w:rPr>
                <w:rFonts w:ascii="Garamond" w:eastAsia="Garamond" w:hAnsi="Garamond"/>
                <w:sz w:val="22"/>
                <w:szCs w:val="22"/>
                <w:highlight w:val="yellow"/>
              </w:rPr>
              <w:t xml:space="preserve"> в отношении участника оптового рынка </w:t>
            </w:r>
            <w:r w:rsidRPr="00AF5E91">
              <w:rPr>
                <w:rFonts w:ascii="Garamond" w:eastAsia="Garamond" w:hAnsi="Garamond"/>
                <w:i/>
                <w:sz w:val="22"/>
                <w:szCs w:val="22"/>
                <w:highlight w:val="yellow"/>
              </w:rPr>
              <w:t>i</w:t>
            </w:r>
            <w:r w:rsidRPr="00AF5E91">
              <w:rPr>
                <w:rFonts w:ascii="Garamond" w:eastAsia="Garamond" w:hAnsi="Garamond"/>
                <w:sz w:val="22"/>
                <w:szCs w:val="22"/>
                <w:highlight w:val="yellow"/>
              </w:rPr>
              <w:t xml:space="preserve"> – поручителя, определенную в соответствии с пунктом 2.2.2 приложения 31 к </w:t>
            </w:r>
            <w:r w:rsidRPr="00AF5E91">
              <w:rPr>
                <w:rFonts w:ascii="Garamond" w:eastAsia="Garamond" w:hAnsi="Garamond"/>
                <w:i/>
                <w:sz w:val="22"/>
                <w:szCs w:val="22"/>
                <w:highlight w:val="yellow"/>
              </w:rPr>
              <w:t>Регламенту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AF5E91">
              <w:rPr>
                <w:rFonts w:ascii="Garamond" w:eastAsia="Garamond" w:hAnsi="Garamond"/>
                <w:sz w:val="22"/>
                <w:szCs w:val="22"/>
                <w:highlight w:val="yellow"/>
              </w:rPr>
              <w:t xml:space="preserve"> (Приложение № 27 к </w:t>
            </w:r>
            <w:r w:rsidRPr="00AF5E91">
              <w:rPr>
                <w:rFonts w:ascii="Garamond" w:eastAsia="Garamond" w:hAnsi="Garamond"/>
                <w:i/>
                <w:sz w:val="22"/>
                <w:szCs w:val="22"/>
                <w:highlight w:val="yellow"/>
              </w:rPr>
              <w:t>Договору о присоединении к торговой системе оптового рынка</w:t>
            </w:r>
            <w:r w:rsidRPr="00AF5E91">
              <w:rPr>
                <w:rFonts w:ascii="Garamond" w:eastAsia="Garamond" w:hAnsi="Garamond"/>
                <w:sz w:val="22"/>
                <w:szCs w:val="22"/>
                <w:highlight w:val="yellow"/>
              </w:rPr>
              <w:t xml:space="preserve">), для </w:t>
            </w:r>
            <w:r w:rsidRPr="00AF5E91">
              <w:rPr>
                <w:rFonts w:ascii="Garamond" w:eastAsia="Garamond" w:hAnsi="Garamond"/>
                <w:i/>
                <w:sz w:val="22"/>
                <w:szCs w:val="22"/>
                <w:highlight w:val="yellow"/>
              </w:rPr>
              <w:t>m-1</w:t>
            </w:r>
            <w:r w:rsidRPr="00AF5E91">
              <w:rPr>
                <w:rFonts w:ascii="Garamond" w:eastAsia="Garamond" w:hAnsi="Garamond"/>
                <w:sz w:val="22"/>
                <w:szCs w:val="22"/>
                <w:highlight w:val="yellow"/>
              </w:rPr>
              <w:t xml:space="preserve">, где </w:t>
            </w:r>
            <w:r w:rsidRPr="00AF5E91">
              <w:rPr>
                <w:rFonts w:ascii="Garamond" w:eastAsia="Garamond" w:hAnsi="Garamond"/>
                <w:i/>
                <w:sz w:val="22"/>
                <w:szCs w:val="22"/>
                <w:highlight w:val="yellow"/>
              </w:rPr>
              <w:t>m</w:t>
            </w:r>
            <w:r w:rsidRPr="00AF5E91">
              <w:rPr>
                <w:rFonts w:ascii="Garamond" w:eastAsia="Garamond" w:hAnsi="Garamond"/>
                <w:sz w:val="22"/>
                <w:szCs w:val="22"/>
                <w:highlight w:val="yellow"/>
              </w:rPr>
              <w:t xml:space="preserve"> – месяц, предшествующий месяцу получения КО от участника оптового рынка </w:t>
            </w:r>
            <w:r w:rsidRPr="00AF5E91">
              <w:rPr>
                <w:rFonts w:ascii="Garamond" w:eastAsia="Garamond" w:hAnsi="Garamond"/>
                <w:i/>
                <w:sz w:val="22"/>
                <w:szCs w:val="22"/>
                <w:highlight w:val="yellow"/>
              </w:rPr>
              <w:t>i</w:t>
            </w:r>
            <w:r w:rsidRPr="00AF5E91">
              <w:rPr>
                <w:rFonts w:ascii="Garamond" w:eastAsia="Garamond" w:hAnsi="Garamond"/>
                <w:sz w:val="22"/>
                <w:szCs w:val="22"/>
                <w:highlight w:val="yellow"/>
              </w:rPr>
              <w:t xml:space="preserve"> уведомления о намерении стать поручителем.</w:t>
            </w:r>
          </w:p>
          <w:p w14:paraId="3BC3CB62" w14:textId="77777777" w:rsidR="003E56B2" w:rsidRPr="00AF5E91" w:rsidRDefault="003E56B2" w:rsidP="00AF5E91">
            <w:pPr>
              <w:spacing w:before="120" w:after="120"/>
              <w:ind w:firstLine="600"/>
              <w:jc w:val="both"/>
              <w:rPr>
                <w:rFonts w:ascii="Garamond" w:hAnsi="Garamond"/>
                <w:sz w:val="22"/>
                <w:szCs w:val="22"/>
                <w:highlight w:val="yellow"/>
              </w:rPr>
            </w:pPr>
            <w:r w:rsidRPr="00AF5E91">
              <w:rPr>
                <w:rFonts w:ascii="Garamond" w:eastAsia="Garamond" w:hAnsi="Garamond"/>
                <w:sz w:val="22"/>
                <w:szCs w:val="22"/>
                <w:highlight w:val="yellow"/>
              </w:rPr>
              <w:t>3.1.5. ЦФР заключает договор коммерческого представительства для целей заключения договоров поручительства в случае соблюдения следующих условий:</w:t>
            </w:r>
          </w:p>
          <w:p w14:paraId="615E34F5" w14:textId="77777777" w:rsidR="003E56B2" w:rsidRPr="00AF5E91" w:rsidRDefault="003E56B2" w:rsidP="00AF5E91">
            <w:pPr>
              <w:spacing w:before="120" w:after="120"/>
              <w:ind w:firstLine="54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         – ЦФР получено уведомление о намерении заключить договор поручительства, указанное в п. 3.1.3 настоящего Приложения, и предоставлены все документы, предусмотренные п. 2.2.6 настоящего Приложения;</w:t>
            </w:r>
          </w:p>
          <w:p w14:paraId="76228A58" w14:textId="77777777" w:rsidR="003E56B2" w:rsidRPr="00AF5E91" w:rsidRDefault="003E56B2" w:rsidP="00AF5E91">
            <w:pPr>
              <w:spacing w:before="120" w:after="120"/>
              <w:ind w:firstLine="54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         – объем ответственности поручителя, заявленный в уведомлении о намерении заключить договор поручительства, составляет величину не более величины денежных средств </w:t>
            </w:r>
            <w:r w:rsidRPr="00AF5E91">
              <w:rPr>
                <w:rFonts w:ascii="Garamond" w:eastAsia="Garamond" w:hAnsi="Garamond"/>
                <w:sz w:val="22"/>
                <w:szCs w:val="22"/>
                <w:highlight w:val="yellow"/>
              </w:rPr>
              <w:object w:dxaOrig="600" w:dyaOrig="400" w14:anchorId="03B2D707">
                <v:shape id="_x0000_i1028" type="#_x0000_t75" style="width:30pt;height:19.8pt" o:ole="">
                  <v:imagedata r:id="rId11" o:title=""/>
                </v:shape>
                <o:OLEObject Type="Embed" ProgID="Equation.3" ShapeID="_x0000_i1028" DrawAspect="Content" ObjectID="_1815208844" r:id="rId13"/>
              </w:object>
            </w:r>
            <w:r w:rsidRPr="00AF5E91">
              <w:rPr>
                <w:rFonts w:ascii="Garamond" w:eastAsia="Garamond" w:hAnsi="Garamond"/>
                <w:sz w:val="22"/>
                <w:szCs w:val="22"/>
                <w:highlight w:val="yellow"/>
              </w:rPr>
              <w:t xml:space="preserve"> (определенной КО в отношении участника оптового рынка </w:t>
            </w:r>
            <w:r w:rsidRPr="00AF5E91">
              <w:rPr>
                <w:rFonts w:ascii="Garamond" w:eastAsia="Garamond" w:hAnsi="Garamond"/>
                <w:i/>
                <w:sz w:val="22"/>
                <w:szCs w:val="22"/>
                <w:highlight w:val="yellow"/>
              </w:rPr>
              <w:t>i</w:t>
            </w:r>
            <w:r w:rsidRPr="00AF5E91">
              <w:rPr>
                <w:rFonts w:ascii="Garamond" w:eastAsia="Garamond" w:hAnsi="Garamond"/>
                <w:sz w:val="22"/>
                <w:szCs w:val="22"/>
                <w:highlight w:val="yellow"/>
              </w:rPr>
              <w:t xml:space="preserve"> – поручителя и переданной ЦФР в соответствии с п. 3.1.4 настоящего Приложения),</w:t>
            </w:r>
            <w:r w:rsidRPr="00AF5E91">
              <w:rPr>
                <w:rFonts w:ascii="Garamond" w:eastAsia="Garamond" w:hAnsi="Garamond"/>
                <w:sz w:val="22"/>
                <w:szCs w:val="22"/>
                <w:highlight w:val="yellow"/>
                <w:shd w:val="clear" w:color="auto" w:fill="C5E0B3"/>
              </w:rPr>
              <w:t xml:space="preserve"> </w:t>
            </w:r>
            <w:r w:rsidRPr="00AF5E91">
              <w:rPr>
                <w:rFonts w:ascii="Garamond" w:eastAsia="Garamond" w:hAnsi="Garamond"/>
                <w:sz w:val="22"/>
                <w:szCs w:val="22"/>
                <w:highlight w:val="yellow"/>
              </w:rPr>
              <w:t>уменьшенной на величину объема ответственности поручителя, заявленную данным поручителем (согласно предоставленным (-</w:t>
            </w:r>
            <w:proofErr w:type="spellStart"/>
            <w:r w:rsidRPr="00AF5E91">
              <w:rPr>
                <w:rFonts w:ascii="Garamond" w:eastAsia="Garamond" w:hAnsi="Garamond"/>
                <w:sz w:val="22"/>
                <w:szCs w:val="22"/>
                <w:highlight w:val="yellow"/>
              </w:rPr>
              <w:t>ыми</w:t>
            </w:r>
            <w:proofErr w:type="spellEnd"/>
            <w:r w:rsidRPr="00AF5E91">
              <w:rPr>
                <w:rFonts w:ascii="Garamond" w:eastAsia="Garamond" w:hAnsi="Garamond"/>
                <w:sz w:val="22"/>
                <w:szCs w:val="22"/>
                <w:highlight w:val="yellow"/>
              </w:rPr>
              <w:t xml:space="preserve">) </w:t>
            </w:r>
            <w:proofErr w:type="spellStart"/>
            <w:r w:rsidRPr="00AF5E91">
              <w:rPr>
                <w:rFonts w:ascii="Garamond" w:eastAsia="Garamond" w:hAnsi="Garamond"/>
                <w:sz w:val="22"/>
                <w:szCs w:val="22"/>
                <w:highlight w:val="yellow"/>
              </w:rPr>
              <w:t>ЦФР</w:t>
            </w:r>
            <w:proofErr w:type="spellEnd"/>
            <w:r w:rsidRPr="00AF5E91">
              <w:rPr>
                <w:rFonts w:ascii="Garamond" w:eastAsia="Garamond" w:hAnsi="Garamond"/>
                <w:sz w:val="22"/>
                <w:szCs w:val="22"/>
                <w:highlight w:val="yellow"/>
              </w:rPr>
              <w:t xml:space="preserve"> заявлением (-</w:t>
            </w:r>
            <w:proofErr w:type="spellStart"/>
            <w:r w:rsidRPr="00AF5E91">
              <w:rPr>
                <w:rFonts w:ascii="Garamond" w:eastAsia="Garamond" w:hAnsi="Garamond"/>
                <w:sz w:val="22"/>
                <w:szCs w:val="22"/>
                <w:highlight w:val="yellow"/>
              </w:rPr>
              <w:t>ями</w:t>
            </w:r>
            <w:proofErr w:type="spellEnd"/>
            <w:r w:rsidRPr="00AF5E91">
              <w:rPr>
                <w:rFonts w:ascii="Garamond" w:eastAsia="Garamond" w:hAnsi="Garamond"/>
                <w:sz w:val="22"/>
                <w:szCs w:val="22"/>
                <w:highlight w:val="yellow"/>
              </w:rPr>
              <w:t xml:space="preserve">) по форме приложения 9.2 к настоящему Регламенту) в отношении обязательств участника(-ов) оптового рынка, к которому(-ым) переходят обязательства по </w:t>
            </w:r>
            <w:proofErr w:type="spellStart"/>
            <w:r w:rsidRPr="00AF5E91">
              <w:rPr>
                <w:rFonts w:ascii="Garamond" w:eastAsia="Garamond" w:hAnsi="Garamond"/>
                <w:sz w:val="22"/>
                <w:szCs w:val="22"/>
                <w:highlight w:val="yellow"/>
              </w:rPr>
              <w:t>ЦЗСП</w:t>
            </w:r>
            <w:proofErr w:type="spellEnd"/>
            <w:r w:rsidRPr="00AF5E91">
              <w:rPr>
                <w:rFonts w:ascii="Garamond" w:eastAsia="Garamond" w:hAnsi="Garamond"/>
                <w:sz w:val="22"/>
                <w:szCs w:val="22"/>
                <w:highlight w:val="yellow"/>
              </w:rPr>
              <w:t xml:space="preserve"> .</w:t>
            </w:r>
          </w:p>
          <w:p w14:paraId="26224F07" w14:textId="77777777" w:rsidR="003E56B2" w:rsidRPr="00AF5E91" w:rsidRDefault="003E56B2" w:rsidP="00AF5E91">
            <w:pPr>
              <w:spacing w:before="120" w:after="120"/>
              <w:ind w:firstLine="567"/>
              <w:jc w:val="both"/>
              <w:rPr>
                <w:rFonts w:ascii="Garamond" w:eastAsia="Garamond" w:hAnsi="Garamond"/>
                <w:sz w:val="22"/>
                <w:szCs w:val="22"/>
                <w:highlight w:val="yellow"/>
                <w:shd w:val="clear" w:color="auto" w:fill="C5E0B3"/>
              </w:rPr>
            </w:pPr>
            <w:r w:rsidRPr="00AF5E91">
              <w:rPr>
                <w:rFonts w:ascii="Garamond" w:eastAsia="Garamond" w:hAnsi="Garamond"/>
                <w:sz w:val="22"/>
                <w:szCs w:val="22"/>
                <w:highlight w:val="yellow"/>
              </w:rPr>
              <w:t xml:space="preserve">В случае если поручителем одновременно предоставлены несколько заявлений по форме приложения 9.2 к настоящему Регламенту, то совокупный размер ответственности поручителя, указанный в данных заявлениях, должен составлять величину не более величины денежных средств </w:t>
            </w:r>
            <w:r w:rsidRPr="00AF5E91">
              <w:rPr>
                <w:rFonts w:ascii="Garamond" w:eastAsia="Garamond" w:hAnsi="Garamond"/>
                <w:sz w:val="22"/>
                <w:szCs w:val="22"/>
                <w:highlight w:val="yellow"/>
              </w:rPr>
              <w:object w:dxaOrig="600" w:dyaOrig="400" w14:anchorId="7EEFD58C">
                <v:shape id="_x0000_i1029" type="#_x0000_t75" style="width:30pt;height:19.8pt" o:ole="">
                  <v:imagedata r:id="rId11" o:title=""/>
                </v:shape>
                <o:OLEObject Type="Embed" ProgID="Equation.3" ShapeID="_x0000_i1029" DrawAspect="Content" ObjectID="_1815208845" r:id="rId14"/>
              </w:object>
            </w:r>
            <w:r w:rsidRPr="00AF5E91">
              <w:rPr>
                <w:rFonts w:ascii="Garamond" w:eastAsia="Garamond" w:hAnsi="Garamond"/>
                <w:sz w:val="22"/>
                <w:szCs w:val="22"/>
                <w:highlight w:val="yellow"/>
              </w:rPr>
              <w:t>, уменьшенной на величину объема ответственности поручителя, заявленную данным поручителем (согласно предоставленным (-</w:t>
            </w:r>
            <w:proofErr w:type="spellStart"/>
            <w:r w:rsidRPr="00AF5E91">
              <w:rPr>
                <w:rFonts w:ascii="Garamond" w:eastAsia="Garamond" w:hAnsi="Garamond"/>
                <w:sz w:val="22"/>
                <w:szCs w:val="22"/>
                <w:highlight w:val="yellow"/>
              </w:rPr>
              <w:t>ыми</w:t>
            </w:r>
            <w:proofErr w:type="spellEnd"/>
            <w:r w:rsidRPr="00AF5E91">
              <w:rPr>
                <w:rFonts w:ascii="Garamond" w:eastAsia="Garamond" w:hAnsi="Garamond"/>
                <w:sz w:val="22"/>
                <w:szCs w:val="22"/>
                <w:highlight w:val="yellow"/>
              </w:rPr>
              <w:t xml:space="preserve">) </w:t>
            </w:r>
            <w:proofErr w:type="spellStart"/>
            <w:r w:rsidRPr="00AF5E91">
              <w:rPr>
                <w:rFonts w:ascii="Garamond" w:eastAsia="Garamond" w:hAnsi="Garamond"/>
                <w:sz w:val="22"/>
                <w:szCs w:val="22"/>
                <w:highlight w:val="yellow"/>
              </w:rPr>
              <w:t>ЦФР</w:t>
            </w:r>
            <w:proofErr w:type="spellEnd"/>
            <w:r w:rsidRPr="00AF5E91">
              <w:rPr>
                <w:rFonts w:ascii="Garamond" w:eastAsia="Garamond" w:hAnsi="Garamond"/>
                <w:sz w:val="22"/>
                <w:szCs w:val="22"/>
                <w:highlight w:val="yellow"/>
              </w:rPr>
              <w:t xml:space="preserve"> заявлением (-</w:t>
            </w:r>
            <w:proofErr w:type="spellStart"/>
            <w:r w:rsidRPr="00AF5E91">
              <w:rPr>
                <w:rFonts w:ascii="Garamond" w:eastAsia="Garamond" w:hAnsi="Garamond"/>
                <w:sz w:val="22"/>
                <w:szCs w:val="22"/>
                <w:highlight w:val="yellow"/>
              </w:rPr>
              <w:t>ями</w:t>
            </w:r>
            <w:proofErr w:type="spellEnd"/>
            <w:r w:rsidRPr="00AF5E91">
              <w:rPr>
                <w:rFonts w:ascii="Garamond" w:eastAsia="Garamond" w:hAnsi="Garamond"/>
                <w:sz w:val="22"/>
                <w:szCs w:val="22"/>
                <w:highlight w:val="yellow"/>
              </w:rPr>
              <w:t xml:space="preserve">) по форме приложения 9.2 к настоящему Регламенту) в отношении обязательств участника (-ов) оптового рынка, к которому (-ым) переходят обязательства по </w:t>
            </w:r>
            <w:proofErr w:type="spellStart"/>
            <w:r w:rsidRPr="00AF5E91">
              <w:rPr>
                <w:rFonts w:ascii="Garamond" w:eastAsia="Garamond" w:hAnsi="Garamond"/>
                <w:sz w:val="22"/>
                <w:szCs w:val="22"/>
                <w:highlight w:val="yellow"/>
              </w:rPr>
              <w:t>ЦЗСП</w:t>
            </w:r>
            <w:proofErr w:type="spellEnd"/>
            <w:r w:rsidRPr="00AF5E91">
              <w:rPr>
                <w:rFonts w:ascii="Garamond" w:eastAsia="Garamond" w:hAnsi="Garamond"/>
                <w:sz w:val="22"/>
                <w:szCs w:val="22"/>
                <w:highlight w:val="yellow"/>
              </w:rPr>
              <w:t>.</w:t>
            </w:r>
          </w:p>
          <w:p w14:paraId="0D3E792B" w14:textId="77777777" w:rsidR="003E56B2" w:rsidRPr="00AF5E91" w:rsidRDefault="003E56B2" w:rsidP="00AF5E91">
            <w:pPr>
              <w:spacing w:before="120" w:after="120"/>
              <w:ind w:firstLine="567"/>
              <w:jc w:val="both"/>
              <w:rPr>
                <w:rFonts w:ascii="Garamond" w:eastAsia="Garamond" w:hAnsi="Garamond"/>
                <w:sz w:val="22"/>
                <w:szCs w:val="22"/>
                <w:highlight w:val="yellow"/>
              </w:rPr>
            </w:pPr>
            <w:r w:rsidRPr="00AF5E91">
              <w:rPr>
                <w:rFonts w:ascii="Garamond" w:eastAsia="Garamond" w:hAnsi="Garamond"/>
                <w:sz w:val="22"/>
                <w:szCs w:val="22"/>
                <w:highlight w:val="yellow"/>
              </w:rPr>
              <w:t>В случае несоблюдения вышеуказанных условий договор коммерческого представительства для целей заключения договоров поручительства не заключается.</w:t>
            </w:r>
          </w:p>
          <w:p w14:paraId="30BB0DE3" w14:textId="77777777" w:rsidR="003E56B2" w:rsidRPr="00AF5E91"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highlight w:val="yellow"/>
              </w:rPr>
              <w:t>Не позднее 2 (двух) рабочих дней с даты заключения договора коммерческого представительства для целей заключения договоров поручительства ЦФР направляет КО Реестр заключенных договоров коммерческого представительства для целей заключения договоров поручительства с указанием предельной суммы ответственности поручителя. Реестр передается на бумажном носителе по форме приложения 9.3 к настоящему Регламенту.</w:t>
            </w:r>
          </w:p>
          <w:p w14:paraId="131077D6" w14:textId="77777777" w:rsidR="003E56B2" w:rsidRPr="00AF5E91" w:rsidRDefault="003E56B2" w:rsidP="00AF5E91">
            <w:pPr>
              <w:spacing w:before="120" w:after="120"/>
              <w:ind w:firstLine="709"/>
              <w:jc w:val="both"/>
              <w:rPr>
                <w:rFonts w:ascii="Garamond" w:hAnsi="Garamond"/>
                <w:sz w:val="22"/>
                <w:szCs w:val="22"/>
              </w:rPr>
            </w:pPr>
            <w:r w:rsidRPr="00AF5E91">
              <w:rPr>
                <w:rFonts w:ascii="Garamond" w:eastAsia="Garamond" w:hAnsi="Garamond"/>
                <w:sz w:val="22"/>
                <w:szCs w:val="22"/>
                <w:highlight w:val="yellow"/>
              </w:rPr>
              <w:t>3.1.6.</w:t>
            </w:r>
            <w:r w:rsidRPr="00AF5E91">
              <w:rPr>
                <w:rFonts w:ascii="Garamond" w:eastAsia="Garamond" w:hAnsi="Garamond"/>
                <w:sz w:val="22"/>
                <w:szCs w:val="22"/>
              </w:rPr>
              <w:t xml:space="preserve"> </w:t>
            </w:r>
            <w:r w:rsidRPr="00AF5E91">
              <w:rPr>
                <w:rFonts w:ascii="Garamond" w:eastAsia="Garamond" w:hAnsi="Garamond"/>
                <w:i/>
                <w:sz w:val="22"/>
                <w:szCs w:val="22"/>
              </w:rPr>
              <w:t xml:space="preserve">Договоры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w:t>
            </w:r>
            <w:r w:rsidRPr="00AF5E91">
              <w:rPr>
                <w:rFonts w:ascii="Garamond" w:eastAsia="Garamond" w:hAnsi="Garamond"/>
                <w:i/>
                <w:sz w:val="22"/>
                <w:szCs w:val="22"/>
              </w:rPr>
              <w:t>к Договору о присоединении к торговой системе оптового рынка</w:t>
            </w:r>
            <w:r w:rsidRPr="00AF5E91">
              <w:rPr>
                <w:rFonts w:ascii="Garamond" w:eastAsia="Garamond" w:hAnsi="Garamond"/>
                <w:sz w:val="22"/>
                <w:szCs w:val="22"/>
              </w:rPr>
              <w:t xml:space="preserve">) заключаются в отношении договора КОМ участника оптового рынка, к которому переходят обязательства по </w:t>
            </w:r>
            <w:proofErr w:type="spellStart"/>
            <w:r w:rsidRPr="00AF5E91">
              <w:rPr>
                <w:rFonts w:ascii="Garamond" w:eastAsia="Garamond" w:hAnsi="Garamond"/>
                <w:sz w:val="22"/>
                <w:szCs w:val="22"/>
              </w:rPr>
              <w:t>ЦЗСП</w:t>
            </w:r>
            <w:proofErr w:type="spellEnd"/>
            <w:r w:rsidRPr="00AF5E91">
              <w:rPr>
                <w:rFonts w:ascii="Garamond" w:eastAsia="Garamond" w:hAnsi="Garamond"/>
                <w:sz w:val="22"/>
                <w:szCs w:val="22"/>
              </w:rPr>
              <w:t>.</w:t>
            </w:r>
          </w:p>
          <w:p w14:paraId="0B3C350B" w14:textId="7EAA99E5" w:rsidR="003E56B2" w:rsidRPr="001E439D" w:rsidRDefault="003E56B2" w:rsidP="001E439D">
            <w:pPr>
              <w:spacing w:before="120" w:after="120"/>
              <w:ind w:firstLine="720"/>
              <w:jc w:val="both"/>
              <w:rPr>
                <w:rFonts w:ascii="Garamond" w:hAnsi="Garamond"/>
                <w:sz w:val="22"/>
                <w:szCs w:val="22"/>
              </w:rPr>
            </w:pPr>
            <w:r w:rsidRPr="00AF5E91">
              <w:rPr>
                <w:rFonts w:ascii="Garamond" w:hAnsi="Garamond"/>
                <w:sz w:val="22"/>
                <w:szCs w:val="22"/>
              </w:rPr>
              <w:t xml:space="preserve">КО не позднее 8 (восьми) рабочих дней после даты заключения </w:t>
            </w:r>
            <w:r w:rsidRPr="00AF5E91">
              <w:rPr>
                <w:rFonts w:ascii="Garamond" w:eastAsia="Garamond" w:hAnsi="Garamond"/>
                <w:i/>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w:t>
            </w:r>
            <w:r w:rsidRPr="00AF5E91">
              <w:rPr>
                <w:rFonts w:ascii="Garamond" w:eastAsia="Garamond" w:hAnsi="Garamond"/>
                <w:i/>
                <w:sz w:val="22"/>
                <w:szCs w:val="22"/>
              </w:rPr>
              <w:t>к Договору о присоединении к торговой системе оптового рынка</w:t>
            </w:r>
            <w:r w:rsidRPr="00AF5E91">
              <w:rPr>
                <w:rFonts w:ascii="Garamond" w:eastAsia="Garamond" w:hAnsi="Garamond"/>
                <w:sz w:val="22"/>
                <w:szCs w:val="22"/>
              </w:rPr>
              <w:t xml:space="preserve">) </w:t>
            </w:r>
            <w:r w:rsidRPr="00AF5E91">
              <w:rPr>
                <w:rFonts w:ascii="Garamond" w:hAnsi="Garamond"/>
                <w:sz w:val="22"/>
                <w:szCs w:val="22"/>
              </w:rPr>
              <w:t xml:space="preserve">направляет ЦФР в электронном виде с ЭП </w:t>
            </w:r>
            <w:r w:rsidRPr="00AF5E91">
              <w:rPr>
                <w:rFonts w:ascii="Garamond" w:hAnsi="Garamond"/>
                <w:caps/>
                <w:sz w:val="22"/>
                <w:szCs w:val="22"/>
              </w:rPr>
              <w:t>р</w:t>
            </w:r>
            <w:r w:rsidRPr="00AF5E91">
              <w:rPr>
                <w:rFonts w:ascii="Garamond" w:hAnsi="Garamond"/>
                <w:sz w:val="22"/>
                <w:szCs w:val="22"/>
              </w:rPr>
              <w:t xml:space="preserve">еестр заключенных </w:t>
            </w:r>
            <w:r w:rsidRPr="00AF5E91">
              <w:rPr>
                <w:rFonts w:ascii="Garamond" w:eastAsia="Garamond" w:hAnsi="Garamond"/>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sz w:val="22"/>
                <w:szCs w:val="22"/>
              </w:rPr>
              <w:t>ценозависимым</w:t>
            </w:r>
            <w:proofErr w:type="spellEnd"/>
            <w:r w:rsidRPr="00AF5E91">
              <w:rPr>
                <w:rFonts w:ascii="Garamond" w:eastAsia="Garamond" w:hAnsi="Garamond"/>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hAnsi="Garamond"/>
                <w:sz w:val="22"/>
                <w:szCs w:val="22"/>
              </w:rPr>
              <w:t xml:space="preserve"> за расчетный период. Реестр направляется в электронном виде с электронной подписью по форме приложен</w:t>
            </w:r>
            <w:r w:rsidR="001E439D">
              <w:rPr>
                <w:rFonts w:ascii="Garamond" w:hAnsi="Garamond"/>
                <w:sz w:val="22"/>
                <w:szCs w:val="22"/>
              </w:rPr>
              <w:t>ия 9.4 к настоящему Регламенту.</w:t>
            </w:r>
          </w:p>
        </w:tc>
        <w:tc>
          <w:tcPr>
            <w:tcW w:w="7229" w:type="dxa"/>
            <w:vAlign w:val="center"/>
          </w:tcPr>
          <w:p w14:paraId="1FCB8B0A" w14:textId="77777777" w:rsidR="003E56B2" w:rsidRPr="00AF5E91" w:rsidRDefault="003E56B2" w:rsidP="00AF5E91">
            <w:pPr>
              <w:spacing w:before="120" w:after="120"/>
              <w:ind w:firstLine="720"/>
              <w:jc w:val="both"/>
              <w:rPr>
                <w:rFonts w:ascii="Garamond" w:eastAsia="Garamond" w:hAnsi="Garamond"/>
                <w:b/>
                <w:sz w:val="22"/>
                <w:szCs w:val="22"/>
              </w:rPr>
            </w:pPr>
            <w:r w:rsidRPr="00AF5E91">
              <w:rPr>
                <w:rFonts w:ascii="Garamond" w:eastAsia="Garamond" w:hAnsi="Garamond"/>
                <w:b/>
                <w:sz w:val="22"/>
                <w:szCs w:val="22"/>
              </w:rPr>
              <w:t>3. Порядок предоставления обеспечения исполнения обязательств по договору КОМ в случае передачи покупателем обязательств по обеспечению готовности к осуществлению ценозависимого снижения объема покупки электрической энергии</w:t>
            </w:r>
          </w:p>
          <w:p w14:paraId="5EA1C045" w14:textId="77777777" w:rsidR="003E56B2" w:rsidRPr="00AF5E91" w:rsidRDefault="003E56B2" w:rsidP="00AF5E91">
            <w:pPr>
              <w:widowControl w:val="0"/>
              <w:spacing w:before="120" w:after="120"/>
              <w:ind w:firstLine="459"/>
              <w:jc w:val="both"/>
              <w:rPr>
                <w:rFonts w:ascii="Garamond" w:hAnsi="Garamond"/>
                <w:color w:val="000000"/>
                <w:spacing w:val="4"/>
                <w:sz w:val="22"/>
                <w:szCs w:val="22"/>
                <w:shd w:val="clear" w:color="auto" w:fill="FFFFFF"/>
              </w:rPr>
            </w:pPr>
            <w:r w:rsidRPr="00AF5E91">
              <w:rPr>
                <w:rFonts w:ascii="Garamond" w:hAnsi="Garamond"/>
                <w:color w:val="000000"/>
                <w:spacing w:val="4"/>
                <w:sz w:val="22"/>
                <w:szCs w:val="22"/>
                <w:shd w:val="clear" w:color="auto" w:fill="FFFFFF"/>
              </w:rPr>
              <w:t>…</w:t>
            </w:r>
          </w:p>
          <w:p w14:paraId="7E59F566" w14:textId="77777777" w:rsidR="003E56B2" w:rsidRPr="00AF5E91" w:rsidRDefault="003E56B2" w:rsidP="00AF5E91">
            <w:pPr>
              <w:spacing w:before="120" w:after="120"/>
              <w:ind w:firstLine="720"/>
              <w:jc w:val="both"/>
              <w:rPr>
                <w:rFonts w:ascii="Garamond" w:hAnsi="Garamond"/>
                <w:sz w:val="22"/>
                <w:szCs w:val="22"/>
              </w:rPr>
            </w:pPr>
            <w:r w:rsidRPr="00AF5E91">
              <w:rPr>
                <w:rFonts w:ascii="Garamond" w:eastAsia="Garamond" w:hAnsi="Garamond"/>
                <w:b/>
                <w:sz w:val="22"/>
                <w:szCs w:val="22"/>
              </w:rPr>
              <w:t>3.1. Порядок предоставления поручительства участника оптового рынка – поставщика</w:t>
            </w:r>
          </w:p>
          <w:p w14:paraId="5C283E31" w14:textId="4F0436AC" w:rsidR="003E56B2" w:rsidRDefault="003E56B2" w:rsidP="00AF5E91">
            <w:pPr>
              <w:spacing w:before="120" w:after="120"/>
              <w:ind w:firstLine="720"/>
              <w:jc w:val="both"/>
              <w:rPr>
                <w:rFonts w:ascii="Garamond" w:hAnsi="Garamond"/>
                <w:sz w:val="22"/>
                <w:szCs w:val="22"/>
              </w:rPr>
            </w:pPr>
            <w:r w:rsidRPr="00AF5E91">
              <w:rPr>
                <w:rFonts w:ascii="Garamond" w:eastAsia="Garamond" w:hAnsi="Garamond"/>
                <w:sz w:val="22"/>
                <w:szCs w:val="22"/>
              </w:rPr>
              <w:t xml:space="preserve">3.1.1. Предоставлением обеспечения исполнения обязательств по договору КОМ в виде поручительства участника оптового рынка – поставщика </w:t>
            </w:r>
            <w:r w:rsidRPr="00AF5E91">
              <w:rPr>
                <w:rFonts w:ascii="Garamond" w:hAnsi="Garamond"/>
                <w:sz w:val="22"/>
                <w:szCs w:val="22"/>
              </w:rPr>
              <w:t>считается выполнение участником оптового рынка, намеренным стать поручителем, и участником оптового рынка, намеренным предоставить данное обеспечение, всех требований, предусмотренных п. 3.1 настоящего Приложения.</w:t>
            </w:r>
          </w:p>
          <w:p w14:paraId="6FB23A33" w14:textId="7EF6D58B" w:rsidR="007F7243" w:rsidRDefault="007F7243" w:rsidP="00AF5E91">
            <w:pPr>
              <w:spacing w:before="120" w:after="120"/>
              <w:ind w:firstLine="720"/>
              <w:jc w:val="both"/>
              <w:rPr>
                <w:rFonts w:ascii="Garamond" w:hAnsi="Garamond"/>
                <w:sz w:val="22"/>
                <w:szCs w:val="22"/>
              </w:rPr>
            </w:pPr>
          </w:p>
          <w:p w14:paraId="5E6B2EF4" w14:textId="1314EE8F" w:rsidR="007F7243" w:rsidRDefault="007F7243" w:rsidP="00AF5E91">
            <w:pPr>
              <w:spacing w:before="120" w:after="120"/>
              <w:ind w:firstLine="720"/>
              <w:jc w:val="both"/>
              <w:rPr>
                <w:rFonts w:ascii="Garamond" w:hAnsi="Garamond"/>
                <w:sz w:val="22"/>
                <w:szCs w:val="22"/>
              </w:rPr>
            </w:pPr>
          </w:p>
          <w:p w14:paraId="2510B240" w14:textId="77777777" w:rsidR="007F7243" w:rsidRPr="00AF5E91" w:rsidRDefault="007F7243" w:rsidP="00AF5E91">
            <w:pPr>
              <w:spacing w:before="120" w:after="120"/>
              <w:ind w:firstLine="720"/>
              <w:jc w:val="both"/>
              <w:rPr>
                <w:rFonts w:ascii="Garamond" w:hAnsi="Garamond"/>
                <w:sz w:val="22"/>
                <w:szCs w:val="22"/>
              </w:rPr>
            </w:pPr>
          </w:p>
          <w:p w14:paraId="32EEA207" w14:textId="0FD612C2" w:rsidR="003E56B2" w:rsidRPr="00AF5E91" w:rsidRDefault="003E56B2" w:rsidP="00AF5E91">
            <w:pPr>
              <w:spacing w:before="120" w:after="120"/>
              <w:ind w:firstLine="720"/>
              <w:jc w:val="both"/>
              <w:rPr>
                <w:rFonts w:ascii="Garamond" w:hAnsi="Garamond"/>
                <w:sz w:val="22"/>
                <w:szCs w:val="22"/>
              </w:rPr>
            </w:pPr>
            <w:r w:rsidRPr="00AF5E91">
              <w:rPr>
                <w:rFonts w:ascii="Garamond" w:eastAsia="Garamond" w:hAnsi="Garamond"/>
                <w:sz w:val="22"/>
                <w:szCs w:val="22"/>
              </w:rPr>
              <w:t xml:space="preserve">В отношении совокупности ГТП потребления, зарегистрированных в рамках одной ценовой зоны, </w:t>
            </w:r>
            <w:r w:rsidRPr="00AF5E91">
              <w:rPr>
                <w:rFonts w:ascii="Garamond" w:hAnsi="Garamond"/>
                <w:sz w:val="22"/>
                <w:szCs w:val="22"/>
              </w:rPr>
              <w:t>может быть предоставлено поручительство только одного участника оптового рынка.</w:t>
            </w:r>
          </w:p>
          <w:p w14:paraId="07CAAA95" w14:textId="77777777" w:rsidR="003E56B2" w:rsidRPr="00AF5E91" w:rsidRDefault="003E56B2" w:rsidP="00AF5E91">
            <w:pPr>
              <w:spacing w:before="120" w:after="120"/>
              <w:ind w:firstLine="720"/>
              <w:jc w:val="both"/>
              <w:rPr>
                <w:rFonts w:ascii="Garamond" w:hAnsi="Garamond"/>
                <w:sz w:val="22"/>
                <w:szCs w:val="22"/>
              </w:rPr>
            </w:pPr>
          </w:p>
          <w:p w14:paraId="04FEC6E9" w14:textId="15D67DFB" w:rsidR="003E56B2" w:rsidRPr="00AF5E91" w:rsidRDefault="003E56B2" w:rsidP="00AF5E91">
            <w:pPr>
              <w:spacing w:before="120" w:after="120"/>
              <w:ind w:firstLine="720"/>
              <w:jc w:val="both"/>
              <w:rPr>
                <w:rFonts w:ascii="Garamond" w:eastAsia="Calibri" w:hAnsi="Garamond" w:cs="Calibri"/>
                <w:bCs/>
                <w:sz w:val="22"/>
                <w:szCs w:val="22"/>
                <w:highlight w:val="yellow"/>
                <w:lang w:eastAsia="en-US"/>
              </w:rPr>
            </w:pPr>
            <w:r w:rsidRPr="00AF5E91">
              <w:rPr>
                <w:rFonts w:ascii="Garamond" w:eastAsia="Garamond" w:hAnsi="Garamond"/>
                <w:sz w:val="22"/>
                <w:szCs w:val="22"/>
                <w:highlight w:val="yellow"/>
              </w:rPr>
              <w:t xml:space="preserve">3.1.2. </w:t>
            </w:r>
            <w:r w:rsidRPr="00AF5E91">
              <w:rPr>
                <w:rFonts w:ascii="Garamond" w:eastAsia="Calibri" w:hAnsi="Garamond" w:cs="Calibri"/>
                <w:bCs/>
                <w:sz w:val="22"/>
                <w:szCs w:val="22"/>
                <w:highlight w:val="yellow"/>
                <w:lang w:eastAsia="en-US"/>
              </w:rPr>
              <w:t xml:space="preserve">Участник оптового рынка, намеренный стать поручителем, совместно </w:t>
            </w:r>
            <w:r w:rsidRPr="00AF5E91">
              <w:rPr>
                <w:rFonts w:ascii="Garamond" w:eastAsia="Garamond" w:hAnsi="Garamond"/>
                <w:sz w:val="22"/>
                <w:szCs w:val="22"/>
                <w:highlight w:val="yellow"/>
              </w:rPr>
              <w:t xml:space="preserve">с участником оптового рынка, к которому переходят обязательства по </w:t>
            </w:r>
            <w:proofErr w:type="spellStart"/>
            <w:r w:rsidRPr="00AF5E91">
              <w:rPr>
                <w:rFonts w:ascii="Garamond" w:eastAsia="Garamond" w:hAnsi="Garamond"/>
                <w:sz w:val="22"/>
                <w:szCs w:val="22"/>
                <w:highlight w:val="yellow"/>
              </w:rPr>
              <w:t>ЦЗСП</w:t>
            </w:r>
            <w:proofErr w:type="spellEnd"/>
            <w:r w:rsidRPr="00AF5E91">
              <w:rPr>
                <w:rFonts w:ascii="Garamond" w:eastAsia="Calibri" w:hAnsi="Garamond" w:cs="Calibri"/>
                <w:bCs/>
                <w:sz w:val="22"/>
                <w:szCs w:val="22"/>
                <w:highlight w:val="yellow"/>
                <w:lang w:eastAsia="en-US"/>
              </w:rPr>
              <w:t xml:space="preserve">, направляют в КО уведомление о намерении заключить договоры поручительства для обеспечения исполнения обязательств покупателя с </w:t>
            </w:r>
            <w:proofErr w:type="spellStart"/>
            <w:r w:rsidRPr="00AF5E91">
              <w:rPr>
                <w:rFonts w:ascii="Garamond" w:eastAsia="Calibri" w:hAnsi="Garamond" w:cs="Calibri"/>
                <w:bCs/>
                <w:sz w:val="22"/>
                <w:szCs w:val="22"/>
                <w:highlight w:val="yellow"/>
                <w:lang w:eastAsia="en-US"/>
              </w:rPr>
              <w:t>ценозависимым</w:t>
            </w:r>
            <w:proofErr w:type="spellEnd"/>
            <w:r w:rsidRPr="00AF5E91">
              <w:rPr>
                <w:rFonts w:ascii="Garamond" w:eastAsia="Calibri" w:hAnsi="Garamond" w:cs="Calibri"/>
                <w:bCs/>
                <w:sz w:val="22"/>
                <w:szCs w:val="22"/>
                <w:highlight w:val="yellow"/>
                <w:lang w:eastAsia="en-US"/>
              </w:rPr>
              <w:t xml:space="preserve"> потреблением по договорам купли-продажи мощности по результатам конкурентного отбора мощности (Приложение № Д 18.6.2 к </w:t>
            </w:r>
            <w:r w:rsidRPr="00AF5E91">
              <w:rPr>
                <w:rFonts w:ascii="Garamond" w:eastAsia="Calibri" w:hAnsi="Garamond" w:cs="Calibri"/>
                <w:bCs/>
                <w:i/>
                <w:iCs/>
                <w:sz w:val="22"/>
                <w:szCs w:val="22"/>
                <w:highlight w:val="yellow"/>
                <w:lang w:eastAsia="en-US"/>
              </w:rPr>
              <w:t>Договору о присоединении к торговой системе оптового рынка</w:t>
            </w:r>
            <w:r w:rsidRPr="00AF5E91">
              <w:rPr>
                <w:rFonts w:ascii="Garamond" w:eastAsia="Calibri" w:hAnsi="Garamond" w:cs="Calibri"/>
                <w:bCs/>
                <w:sz w:val="22"/>
                <w:szCs w:val="22"/>
                <w:highlight w:val="yellow"/>
                <w:lang w:eastAsia="en-US"/>
              </w:rPr>
              <w:t>, далее – договоры поручительства) с указанием объема ответственности поручителя (объема обеспечения</w:t>
            </w:r>
            <w:r w:rsidR="00A25FEB" w:rsidRPr="00AF5E91">
              <w:rPr>
                <w:rFonts w:ascii="Garamond" w:eastAsia="Calibri" w:hAnsi="Garamond" w:cs="Calibri"/>
                <w:bCs/>
                <w:sz w:val="22"/>
                <w:szCs w:val="22"/>
                <w:highlight w:val="yellow"/>
                <w:lang w:eastAsia="en-US"/>
              </w:rPr>
              <w:t>, предоставляемого на отбор</w:t>
            </w:r>
            <w:r w:rsidRPr="00AF5E91">
              <w:rPr>
                <w:rFonts w:ascii="Garamond" w:eastAsia="Calibri" w:hAnsi="Garamond" w:cs="Calibri"/>
                <w:bCs/>
                <w:sz w:val="22"/>
                <w:szCs w:val="22"/>
                <w:highlight w:val="yellow"/>
                <w:lang w:eastAsia="en-US"/>
              </w:rPr>
              <w:t xml:space="preserve">), и документы, указанные в п. 2.2.4 настоящего Приложения. </w:t>
            </w:r>
          </w:p>
          <w:p w14:paraId="3D2195A3" w14:textId="77777777" w:rsidR="008A4523" w:rsidRPr="00AF5E91" w:rsidRDefault="008A4523" w:rsidP="00AF5E91">
            <w:pPr>
              <w:spacing w:before="120" w:after="120"/>
              <w:ind w:firstLine="720"/>
              <w:jc w:val="both"/>
              <w:rPr>
                <w:rFonts w:ascii="Garamond" w:eastAsia="Calibri" w:hAnsi="Garamond" w:cs="Calibri"/>
                <w:bCs/>
                <w:sz w:val="22"/>
                <w:szCs w:val="22"/>
                <w:highlight w:val="yellow"/>
                <w:lang w:eastAsia="en-US"/>
              </w:rPr>
            </w:pPr>
            <w:r w:rsidRPr="00AF5E91">
              <w:rPr>
                <w:rFonts w:ascii="Garamond" w:eastAsia="Garamond" w:hAnsi="Garamond"/>
                <w:sz w:val="22"/>
                <w:szCs w:val="22"/>
                <w:highlight w:val="yellow"/>
              </w:rPr>
              <w:t>Уведомление направляется в письменном виде по форме приложения 9.2 к настоящему Регламенту. Указанный в уведомлении объем ответственности поручителя используется КО для указания предельного объема ответственности поручителя при заключении поручительства</w:t>
            </w:r>
          </w:p>
          <w:p w14:paraId="4C766282" w14:textId="77777777" w:rsidR="003E56B2" w:rsidRPr="00AF5E91" w:rsidRDefault="003E56B2" w:rsidP="00AF5E91">
            <w:pPr>
              <w:spacing w:before="120" w:after="120"/>
              <w:ind w:firstLine="567"/>
              <w:jc w:val="both"/>
              <w:rPr>
                <w:rFonts w:ascii="Garamond" w:eastAsia="Calibri" w:hAnsi="Garamond" w:cs="Calibri"/>
                <w:bCs/>
                <w:sz w:val="22"/>
                <w:szCs w:val="22"/>
                <w:highlight w:val="yellow"/>
                <w:lang w:eastAsia="en-US"/>
              </w:rPr>
            </w:pPr>
            <w:r w:rsidRPr="00AF5E91">
              <w:rPr>
                <w:rFonts w:ascii="Garamond" w:eastAsia="Calibri" w:hAnsi="Garamond" w:cs="Calibri"/>
                <w:bCs/>
                <w:sz w:val="22"/>
                <w:szCs w:val="22"/>
                <w:highlight w:val="yellow"/>
                <w:lang w:eastAsia="en-US"/>
              </w:rPr>
              <w:t xml:space="preserve">При этом </w:t>
            </w:r>
            <w:r w:rsidRPr="00AF5E91">
              <w:rPr>
                <w:rFonts w:ascii="Garamond" w:hAnsi="Garamond"/>
                <w:sz w:val="22"/>
                <w:szCs w:val="22"/>
                <w:highlight w:val="yellow"/>
              </w:rPr>
              <w:t xml:space="preserve">объем ответственности </w:t>
            </w:r>
            <w:r w:rsidRPr="00AF5E91">
              <w:rPr>
                <w:rFonts w:ascii="Garamond" w:eastAsia="Calibri" w:hAnsi="Garamond" w:cs="Calibri"/>
                <w:bCs/>
                <w:sz w:val="22"/>
                <w:szCs w:val="22"/>
                <w:highlight w:val="yellow"/>
                <w:lang w:eastAsia="en-US"/>
              </w:rPr>
              <w:t xml:space="preserve">поручителя не может превышать </w:t>
            </w:r>
            <w:r w:rsidRPr="00AF5E91">
              <w:rPr>
                <w:rFonts w:ascii="Garamond" w:eastAsia="Garamond" w:hAnsi="Garamond"/>
                <w:sz w:val="22"/>
                <w:szCs w:val="22"/>
                <w:highlight w:val="yellow"/>
              </w:rPr>
              <w:t xml:space="preserve">величину денежных средств </w:t>
            </w:r>
            <w:r w:rsidRPr="00AF5E91">
              <w:rPr>
                <w:rFonts w:ascii="Garamond" w:eastAsia="Garamond" w:hAnsi="Garamond"/>
                <w:sz w:val="22"/>
                <w:szCs w:val="22"/>
                <w:highlight w:val="yellow"/>
              </w:rPr>
              <w:object w:dxaOrig="600" w:dyaOrig="400" w14:anchorId="51E049EE">
                <v:shape id="_x0000_i1030" type="#_x0000_t75" style="width:30pt;height:19.8pt" o:ole="">
                  <v:imagedata r:id="rId11" o:title=""/>
                </v:shape>
                <o:OLEObject Type="Embed" ProgID="Equation.3" ShapeID="_x0000_i1030" DrawAspect="Content" ObjectID="_1815208846" r:id="rId15"/>
              </w:object>
            </w:r>
            <w:r w:rsidRPr="00AF5E91">
              <w:rPr>
                <w:rFonts w:ascii="Garamond" w:eastAsia="Garamond" w:hAnsi="Garamond"/>
                <w:sz w:val="22"/>
                <w:szCs w:val="22"/>
                <w:highlight w:val="yellow"/>
              </w:rPr>
              <w:t xml:space="preserve"> в отношении участника оптового рынка </w:t>
            </w:r>
            <w:r w:rsidRPr="00AF5E91">
              <w:rPr>
                <w:rFonts w:ascii="Garamond" w:eastAsia="Garamond" w:hAnsi="Garamond"/>
                <w:i/>
                <w:sz w:val="22"/>
                <w:szCs w:val="22"/>
                <w:highlight w:val="yellow"/>
              </w:rPr>
              <w:t>i</w:t>
            </w:r>
            <w:r w:rsidRPr="00AF5E91">
              <w:rPr>
                <w:rFonts w:ascii="Garamond" w:eastAsia="Garamond" w:hAnsi="Garamond"/>
                <w:sz w:val="22"/>
                <w:szCs w:val="22"/>
                <w:highlight w:val="yellow"/>
              </w:rPr>
              <w:t xml:space="preserve"> – поручителя, определенную КО в соответствии с пунктом 2.2.2 приложения 31 к </w:t>
            </w:r>
            <w:r w:rsidRPr="00AF5E91">
              <w:rPr>
                <w:rFonts w:ascii="Garamond" w:eastAsia="Garamond" w:hAnsi="Garamond"/>
                <w:i/>
                <w:sz w:val="22"/>
                <w:szCs w:val="22"/>
                <w:highlight w:val="yellow"/>
              </w:rPr>
              <w:t>Регламенту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AF5E91">
              <w:rPr>
                <w:rFonts w:ascii="Garamond" w:eastAsia="Garamond" w:hAnsi="Garamond"/>
                <w:sz w:val="22"/>
                <w:szCs w:val="22"/>
                <w:highlight w:val="yellow"/>
              </w:rPr>
              <w:t xml:space="preserve"> (Приложение № 27 к </w:t>
            </w:r>
            <w:r w:rsidRPr="00AF5E91">
              <w:rPr>
                <w:rFonts w:ascii="Garamond" w:eastAsia="Garamond" w:hAnsi="Garamond"/>
                <w:i/>
                <w:sz w:val="22"/>
                <w:szCs w:val="22"/>
                <w:highlight w:val="yellow"/>
              </w:rPr>
              <w:t>Договору о присоединении к торговой системе оптового рынка</w:t>
            </w:r>
            <w:r w:rsidRPr="00AF5E91">
              <w:rPr>
                <w:rFonts w:ascii="Garamond" w:eastAsia="Garamond" w:hAnsi="Garamond"/>
                <w:sz w:val="22"/>
                <w:szCs w:val="22"/>
                <w:highlight w:val="yellow"/>
              </w:rPr>
              <w:t xml:space="preserve">), для </w:t>
            </w:r>
            <w:r w:rsidRPr="00AF5E91">
              <w:rPr>
                <w:rFonts w:ascii="Garamond" w:eastAsia="Garamond" w:hAnsi="Garamond"/>
                <w:i/>
                <w:sz w:val="22"/>
                <w:szCs w:val="22"/>
                <w:highlight w:val="yellow"/>
              </w:rPr>
              <w:t>m-1</w:t>
            </w:r>
            <w:r w:rsidRPr="00AF5E91">
              <w:rPr>
                <w:rFonts w:ascii="Garamond" w:eastAsia="Garamond" w:hAnsi="Garamond"/>
                <w:sz w:val="22"/>
                <w:szCs w:val="22"/>
                <w:highlight w:val="yellow"/>
              </w:rPr>
              <w:t xml:space="preserve">, где </w:t>
            </w:r>
            <w:r w:rsidRPr="00AF5E91">
              <w:rPr>
                <w:rFonts w:ascii="Garamond" w:eastAsia="Garamond" w:hAnsi="Garamond"/>
                <w:i/>
                <w:sz w:val="22"/>
                <w:szCs w:val="22"/>
                <w:highlight w:val="yellow"/>
              </w:rPr>
              <w:t>m</w:t>
            </w:r>
            <w:r w:rsidRPr="00AF5E91">
              <w:rPr>
                <w:rFonts w:ascii="Garamond" w:eastAsia="Garamond" w:hAnsi="Garamond"/>
                <w:sz w:val="22"/>
                <w:szCs w:val="22"/>
                <w:highlight w:val="yellow"/>
              </w:rPr>
              <w:t xml:space="preserve"> – месяц, предшествующий месяцу получения КО от участника оптового рынка </w:t>
            </w:r>
            <w:r w:rsidRPr="00AF5E91">
              <w:rPr>
                <w:rFonts w:ascii="Garamond" w:eastAsia="Garamond" w:hAnsi="Garamond"/>
                <w:i/>
                <w:sz w:val="22"/>
                <w:szCs w:val="22"/>
                <w:highlight w:val="yellow"/>
              </w:rPr>
              <w:t>i</w:t>
            </w:r>
            <w:r w:rsidRPr="00AF5E91">
              <w:rPr>
                <w:rFonts w:ascii="Garamond" w:eastAsia="Garamond" w:hAnsi="Garamond"/>
                <w:sz w:val="22"/>
                <w:szCs w:val="22"/>
                <w:highlight w:val="yellow"/>
              </w:rPr>
              <w:t xml:space="preserve"> уведомления о намерении стать поручителем.</w:t>
            </w:r>
          </w:p>
          <w:p w14:paraId="74ADFC53" w14:textId="77777777" w:rsidR="003E56B2" w:rsidRPr="00AF5E91" w:rsidRDefault="003E56B2" w:rsidP="00AF5E91">
            <w:pPr>
              <w:spacing w:before="120" w:after="120"/>
              <w:ind w:firstLine="567"/>
              <w:jc w:val="both"/>
              <w:rPr>
                <w:rFonts w:ascii="Garamond" w:eastAsia="Garamond" w:hAnsi="Garamond"/>
                <w:sz w:val="22"/>
                <w:szCs w:val="22"/>
              </w:rPr>
            </w:pPr>
            <w:r w:rsidRPr="00AF5E91">
              <w:rPr>
                <w:rFonts w:ascii="Garamond" w:eastAsia="Garamond" w:hAnsi="Garamond"/>
                <w:sz w:val="22"/>
                <w:szCs w:val="22"/>
                <w:highlight w:val="yellow"/>
              </w:rPr>
              <w:t>В случае если участник оптового рынка намерен обеспечивать обязательства по договорам КОМ в первой и во второй ценовых зонах, и в качестве обеспечения будет представлено поручительство, то уведомление направляется отдельно по каждой ценовой зоне.</w:t>
            </w:r>
          </w:p>
          <w:p w14:paraId="51B5F9F5" w14:textId="77777777" w:rsidR="003E56B2" w:rsidRPr="00AF5E91" w:rsidRDefault="003E56B2" w:rsidP="00AF5E91">
            <w:pPr>
              <w:spacing w:before="120" w:after="120"/>
              <w:jc w:val="both"/>
              <w:rPr>
                <w:rFonts w:ascii="Garamond" w:hAnsi="Garamond"/>
                <w:sz w:val="22"/>
                <w:szCs w:val="22"/>
                <w:highlight w:val="yellow"/>
              </w:rPr>
            </w:pPr>
            <w:r w:rsidRPr="00AF5E91">
              <w:rPr>
                <w:rFonts w:ascii="Garamond" w:eastAsia="Garamond" w:hAnsi="Garamond"/>
                <w:sz w:val="22"/>
                <w:szCs w:val="22"/>
                <w:highlight w:val="yellow"/>
              </w:rPr>
              <w:t xml:space="preserve">         3.1.3. КО рассматривает уведомление о намерении заключить договор поручительства и документы поручителя в случае соблюдения следующих условий:</w:t>
            </w:r>
          </w:p>
          <w:p w14:paraId="4D4304F1" w14:textId="77777777" w:rsidR="003E56B2" w:rsidRPr="00AF5E91" w:rsidRDefault="003E56B2" w:rsidP="00AF5E91">
            <w:pPr>
              <w:spacing w:before="120" w:after="120"/>
              <w:ind w:firstLine="540"/>
              <w:jc w:val="both"/>
              <w:rPr>
                <w:rFonts w:ascii="Garamond" w:eastAsia="Garamond" w:hAnsi="Garamond"/>
                <w:sz w:val="22"/>
                <w:szCs w:val="22"/>
                <w:highlight w:val="yellow"/>
              </w:rPr>
            </w:pPr>
            <w:r w:rsidRPr="00AF5E91">
              <w:rPr>
                <w:rFonts w:ascii="Garamond" w:eastAsia="Garamond" w:hAnsi="Garamond"/>
                <w:sz w:val="22"/>
                <w:szCs w:val="22"/>
                <w:highlight w:val="yellow"/>
              </w:rPr>
              <w:t xml:space="preserve">         – КО получено уведомление, указанное в п. 3.1.2 настоящего приложения, и все документы, предусмотренные п. 2.2.4 настоящего приложения;</w:t>
            </w:r>
          </w:p>
          <w:p w14:paraId="1F2182B2" w14:textId="6B81451C" w:rsidR="003E56B2" w:rsidRPr="00AF5E91" w:rsidRDefault="003E56B2" w:rsidP="00AF5E91">
            <w:pPr>
              <w:spacing w:before="120" w:after="120"/>
              <w:ind w:firstLine="540"/>
              <w:jc w:val="both"/>
              <w:rPr>
                <w:rFonts w:ascii="Garamond" w:eastAsia="Garamond" w:hAnsi="Garamond"/>
                <w:sz w:val="22"/>
                <w:szCs w:val="22"/>
              </w:rPr>
            </w:pPr>
            <w:r w:rsidRPr="00AF5E91">
              <w:rPr>
                <w:rFonts w:ascii="Garamond" w:eastAsia="Garamond" w:hAnsi="Garamond"/>
                <w:sz w:val="22"/>
                <w:szCs w:val="22"/>
                <w:highlight w:val="yellow"/>
              </w:rPr>
              <w:t xml:space="preserve">         – объем ответственности поручителя, заявленный в уведомлении о намерении заключить договор поручительства, составляет величину не более величины денежных средств </w:t>
            </w:r>
            <w:r w:rsidRPr="00AF5E91">
              <w:rPr>
                <w:rFonts w:ascii="Garamond" w:eastAsia="Garamond" w:hAnsi="Garamond"/>
                <w:sz w:val="22"/>
                <w:szCs w:val="22"/>
                <w:highlight w:val="yellow"/>
              </w:rPr>
              <w:object w:dxaOrig="600" w:dyaOrig="400" w14:anchorId="248102DC">
                <v:shape id="_x0000_i1031" type="#_x0000_t75" style="width:30pt;height:19.8pt" o:ole="">
                  <v:imagedata r:id="rId11" o:title=""/>
                </v:shape>
                <o:OLEObject Type="Embed" ProgID="Equation.3" ShapeID="_x0000_i1031" DrawAspect="Content" ObjectID="_1815208847" r:id="rId16"/>
              </w:object>
            </w:r>
            <w:r w:rsidRPr="00AF5E91">
              <w:rPr>
                <w:rFonts w:ascii="Garamond" w:eastAsia="Garamond" w:hAnsi="Garamond"/>
                <w:sz w:val="22"/>
                <w:szCs w:val="22"/>
                <w:highlight w:val="yellow"/>
              </w:rPr>
              <w:t xml:space="preserve"> (определенной КО в отношении участника оптового рынка </w:t>
            </w:r>
            <w:r w:rsidRPr="00AF5E91">
              <w:rPr>
                <w:rFonts w:ascii="Garamond" w:eastAsia="Garamond" w:hAnsi="Garamond"/>
                <w:i/>
                <w:sz w:val="22"/>
                <w:szCs w:val="22"/>
                <w:highlight w:val="yellow"/>
              </w:rPr>
              <w:t>i</w:t>
            </w:r>
            <w:r w:rsidRPr="00AF5E91">
              <w:rPr>
                <w:rFonts w:ascii="Garamond" w:eastAsia="Garamond" w:hAnsi="Garamond"/>
                <w:sz w:val="22"/>
                <w:szCs w:val="22"/>
                <w:highlight w:val="yellow"/>
              </w:rPr>
              <w:t xml:space="preserve"> – поручителя и переданной ЦФР в соответствии с п. 3.1.2 настоящего Приложения),</w:t>
            </w:r>
            <w:r w:rsidRPr="00AF5E91">
              <w:rPr>
                <w:rFonts w:ascii="Garamond" w:eastAsia="Garamond" w:hAnsi="Garamond"/>
                <w:sz w:val="22"/>
                <w:szCs w:val="22"/>
                <w:highlight w:val="yellow"/>
                <w:shd w:val="clear" w:color="auto" w:fill="C5E0B3"/>
              </w:rPr>
              <w:t xml:space="preserve"> </w:t>
            </w:r>
            <w:r w:rsidRPr="00AF5E91">
              <w:rPr>
                <w:rFonts w:ascii="Garamond" w:eastAsia="Garamond" w:hAnsi="Garamond"/>
                <w:sz w:val="22"/>
                <w:szCs w:val="22"/>
                <w:highlight w:val="yellow"/>
              </w:rPr>
              <w:t>уменьшенной на величину объема ответственности поручителя, заявленную данным поручителем (согласно предоставленным(-</w:t>
            </w:r>
            <w:proofErr w:type="spellStart"/>
            <w:r w:rsidRPr="00AF5E91">
              <w:rPr>
                <w:rFonts w:ascii="Garamond" w:eastAsia="Garamond" w:hAnsi="Garamond"/>
                <w:sz w:val="22"/>
                <w:szCs w:val="22"/>
                <w:highlight w:val="yellow"/>
              </w:rPr>
              <w:t>ыми</w:t>
            </w:r>
            <w:proofErr w:type="spellEnd"/>
            <w:r w:rsidRPr="00AF5E91">
              <w:rPr>
                <w:rFonts w:ascii="Garamond" w:eastAsia="Garamond" w:hAnsi="Garamond"/>
                <w:sz w:val="22"/>
                <w:szCs w:val="22"/>
                <w:highlight w:val="yellow"/>
              </w:rPr>
              <w:t>) КО заявлением(-</w:t>
            </w:r>
            <w:proofErr w:type="spellStart"/>
            <w:r w:rsidRPr="00AF5E91">
              <w:rPr>
                <w:rFonts w:ascii="Garamond" w:eastAsia="Garamond" w:hAnsi="Garamond"/>
                <w:sz w:val="22"/>
                <w:szCs w:val="22"/>
                <w:highlight w:val="yellow"/>
              </w:rPr>
              <w:t>ями</w:t>
            </w:r>
            <w:proofErr w:type="spellEnd"/>
            <w:r w:rsidRPr="00AF5E91">
              <w:rPr>
                <w:rFonts w:ascii="Garamond" w:eastAsia="Garamond" w:hAnsi="Garamond"/>
                <w:sz w:val="22"/>
                <w:szCs w:val="22"/>
                <w:highlight w:val="yellow"/>
              </w:rPr>
              <w:t xml:space="preserve">)) в отношении обязательств участника(-ов) оптового рынка, к которому(-ым) переходят обязательства по </w:t>
            </w:r>
            <w:proofErr w:type="spellStart"/>
            <w:r w:rsidRPr="00AF5E91">
              <w:rPr>
                <w:rFonts w:ascii="Garamond" w:eastAsia="Garamond" w:hAnsi="Garamond"/>
                <w:sz w:val="22"/>
                <w:szCs w:val="22"/>
                <w:highlight w:val="yellow"/>
              </w:rPr>
              <w:t>ЦЗСП</w:t>
            </w:r>
            <w:proofErr w:type="spellEnd"/>
            <w:r w:rsidRPr="00AF5E91">
              <w:rPr>
                <w:rFonts w:ascii="Garamond" w:eastAsia="Calibri" w:hAnsi="Garamond" w:cs="Calibri"/>
                <w:bCs/>
                <w:sz w:val="22"/>
                <w:szCs w:val="22"/>
                <w:highlight w:val="yellow"/>
                <w:lang w:eastAsia="en-US"/>
              </w:rPr>
              <w:t>.</w:t>
            </w:r>
          </w:p>
          <w:p w14:paraId="639FA4C7" w14:textId="7A5D16AD" w:rsidR="003E56B2" w:rsidRDefault="003E56B2" w:rsidP="00AF5E91">
            <w:pPr>
              <w:spacing w:before="120" w:after="120"/>
              <w:ind w:firstLine="720"/>
              <w:jc w:val="both"/>
              <w:rPr>
                <w:rFonts w:ascii="Garamond" w:eastAsia="Calibri" w:hAnsi="Garamond" w:cs="Calibri"/>
                <w:bCs/>
                <w:sz w:val="22"/>
                <w:szCs w:val="22"/>
                <w:lang w:eastAsia="en-US"/>
              </w:rPr>
            </w:pPr>
            <w:r w:rsidRPr="00AF5E91">
              <w:rPr>
                <w:rFonts w:ascii="Garamond" w:eastAsia="Garamond" w:hAnsi="Garamond"/>
                <w:sz w:val="22"/>
                <w:szCs w:val="22"/>
                <w:highlight w:val="yellow"/>
              </w:rPr>
              <w:t>В случае несоблюдения вышеуказанных условий КО не рассматривает уведомление о намерении заключить договор поручительства и документы поручителя</w:t>
            </w:r>
            <w:r w:rsidRPr="00AF5E91">
              <w:rPr>
                <w:rFonts w:ascii="Garamond" w:eastAsia="Calibri" w:hAnsi="Garamond" w:cs="Calibri"/>
                <w:bCs/>
                <w:sz w:val="22"/>
                <w:szCs w:val="22"/>
                <w:lang w:eastAsia="en-US"/>
              </w:rPr>
              <w:t>.</w:t>
            </w:r>
          </w:p>
          <w:p w14:paraId="603BF5B0" w14:textId="444AB0EC" w:rsidR="001E439D" w:rsidRDefault="001E439D" w:rsidP="00AF5E91">
            <w:pPr>
              <w:spacing w:before="120" w:after="120"/>
              <w:ind w:firstLine="720"/>
              <w:jc w:val="both"/>
              <w:rPr>
                <w:rFonts w:ascii="Garamond" w:eastAsia="Calibri" w:hAnsi="Garamond" w:cs="Calibri"/>
                <w:bCs/>
                <w:sz w:val="22"/>
                <w:szCs w:val="22"/>
                <w:lang w:eastAsia="en-US"/>
              </w:rPr>
            </w:pPr>
          </w:p>
          <w:p w14:paraId="007215AB" w14:textId="2C3A2E40" w:rsidR="001E439D" w:rsidRDefault="001E439D" w:rsidP="00AF5E91">
            <w:pPr>
              <w:spacing w:before="120" w:after="120"/>
              <w:ind w:firstLine="720"/>
              <w:jc w:val="both"/>
              <w:rPr>
                <w:rFonts w:ascii="Garamond" w:eastAsia="Calibri" w:hAnsi="Garamond" w:cs="Calibri"/>
                <w:bCs/>
                <w:sz w:val="22"/>
                <w:szCs w:val="22"/>
                <w:lang w:eastAsia="en-US"/>
              </w:rPr>
            </w:pPr>
          </w:p>
          <w:p w14:paraId="4F0D18B4" w14:textId="1778DCE4" w:rsidR="001E439D" w:rsidRDefault="001E439D" w:rsidP="00AF5E91">
            <w:pPr>
              <w:spacing w:before="120" w:after="120"/>
              <w:ind w:firstLine="720"/>
              <w:jc w:val="both"/>
              <w:rPr>
                <w:rFonts w:ascii="Garamond" w:eastAsia="Calibri" w:hAnsi="Garamond" w:cs="Calibri"/>
                <w:bCs/>
                <w:sz w:val="22"/>
                <w:szCs w:val="22"/>
                <w:lang w:eastAsia="en-US"/>
              </w:rPr>
            </w:pPr>
          </w:p>
          <w:p w14:paraId="12BECCB4" w14:textId="7443C3E3" w:rsidR="001E439D" w:rsidRDefault="001E439D" w:rsidP="00AF5E91">
            <w:pPr>
              <w:spacing w:before="120" w:after="120"/>
              <w:ind w:firstLine="720"/>
              <w:jc w:val="both"/>
              <w:rPr>
                <w:rFonts w:ascii="Garamond" w:eastAsia="Calibri" w:hAnsi="Garamond" w:cs="Calibri"/>
                <w:bCs/>
                <w:sz w:val="22"/>
                <w:szCs w:val="22"/>
                <w:lang w:eastAsia="en-US"/>
              </w:rPr>
            </w:pPr>
          </w:p>
          <w:p w14:paraId="66BEC809" w14:textId="2277DCCB" w:rsidR="001E439D" w:rsidRDefault="001E439D" w:rsidP="00AF5E91">
            <w:pPr>
              <w:spacing w:before="120" w:after="120"/>
              <w:ind w:firstLine="720"/>
              <w:jc w:val="both"/>
              <w:rPr>
                <w:rFonts w:ascii="Garamond" w:eastAsia="Calibri" w:hAnsi="Garamond" w:cs="Calibri"/>
                <w:bCs/>
                <w:sz w:val="22"/>
                <w:szCs w:val="22"/>
                <w:lang w:eastAsia="en-US"/>
              </w:rPr>
            </w:pPr>
          </w:p>
          <w:p w14:paraId="6B5E2020" w14:textId="2D9DBD50" w:rsidR="001E439D" w:rsidRDefault="001E439D" w:rsidP="00AF5E91">
            <w:pPr>
              <w:spacing w:before="120" w:after="120"/>
              <w:ind w:firstLine="720"/>
              <w:jc w:val="both"/>
              <w:rPr>
                <w:rFonts w:ascii="Garamond" w:eastAsia="Calibri" w:hAnsi="Garamond" w:cs="Calibri"/>
                <w:bCs/>
                <w:sz w:val="22"/>
                <w:szCs w:val="22"/>
                <w:lang w:eastAsia="en-US"/>
              </w:rPr>
            </w:pPr>
          </w:p>
          <w:p w14:paraId="17747F28" w14:textId="00C23970" w:rsidR="001E439D" w:rsidRDefault="001E439D" w:rsidP="00AF5E91">
            <w:pPr>
              <w:spacing w:before="120" w:after="120"/>
              <w:ind w:firstLine="720"/>
              <w:jc w:val="both"/>
              <w:rPr>
                <w:rFonts w:ascii="Garamond" w:eastAsia="Calibri" w:hAnsi="Garamond" w:cs="Calibri"/>
                <w:bCs/>
                <w:sz w:val="22"/>
                <w:szCs w:val="22"/>
                <w:lang w:eastAsia="en-US"/>
              </w:rPr>
            </w:pPr>
          </w:p>
          <w:p w14:paraId="36223EBA" w14:textId="14519C9F" w:rsidR="001E439D" w:rsidRDefault="001E439D" w:rsidP="00AF5E91">
            <w:pPr>
              <w:spacing w:before="120" w:after="120"/>
              <w:ind w:firstLine="720"/>
              <w:jc w:val="both"/>
              <w:rPr>
                <w:rFonts w:ascii="Garamond" w:eastAsia="Calibri" w:hAnsi="Garamond" w:cs="Calibri"/>
                <w:bCs/>
                <w:sz w:val="22"/>
                <w:szCs w:val="22"/>
                <w:lang w:eastAsia="en-US"/>
              </w:rPr>
            </w:pPr>
          </w:p>
          <w:p w14:paraId="19F24380" w14:textId="0444FF24" w:rsidR="001E439D" w:rsidRDefault="001E439D" w:rsidP="00AF5E91">
            <w:pPr>
              <w:spacing w:before="120" w:after="120"/>
              <w:ind w:firstLine="720"/>
              <w:jc w:val="both"/>
              <w:rPr>
                <w:rFonts w:ascii="Garamond" w:eastAsia="Calibri" w:hAnsi="Garamond" w:cs="Calibri"/>
                <w:bCs/>
                <w:sz w:val="22"/>
                <w:szCs w:val="22"/>
                <w:lang w:eastAsia="en-US"/>
              </w:rPr>
            </w:pPr>
          </w:p>
          <w:p w14:paraId="65FCB0B0" w14:textId="6D5A8A89" w:rsidR="001E439D" w:rsidRDefault="001E439D" w:rsidP="00AF5E91">
            <w:pPr>
              <w:spacing w:before="120" w:after="120"/>
              <w:ind w:firstLine="720"/>
              <w:jc w:val="both"/>
              <w:rPr>
                <w:rFonts w:ascii="Garamond" w:eastAsia="Calibri" w:hAnsi="Garamond" w:cs="Calibri"/>
                <w:bCs/>
                <w:sz w:val="22"/>
                <w:szCs w:val="22"/>
                <w:lang w:eastAsia="en-US"/>
              </w:rPr>
            </w:pPr>
          </w:p>
          <w:p w14:paraId="4581A4E0" w14:textId="2037C21F" w:rsidR="001E439D" w:rsidRDefault="001E439D" w:rsidP="00AF5E91">
            <w:pPr>
              <w:spacing w:before="120" w:after="120"/>
              <w:ind w:firstLine="720"/>
              <w:jc w:val="both"/>
              <w:rPr>
                <w:rFonts w:ascii="Garamond" w:eastAsia="Calibri" w:hAnsi="Garamond" w:cs="Calibri"/>
                <w:bCs/>
                <w:sz w:val="22"/>
                <w:szCs w:val="22"/>
                <w:lang w:eastAsia="en-US"/>
              </w:rPr>
            </w:pPr>
          </w:p>
          <w:p w14:paraId="161ED4F3" w14:textId="78C2C8CF" w:rsidR="001E439D" w:rsidRDefault="001E439D" w:rsidP="00AF5E91">
            <w:pPr>
              <w:spacing w:before="120" w:after="120"/>
              <w:ind w:firstLine="720"/>
              <w:jc w:val="both"/>
              <w:rPr>
                <w:rFonts w:ascii="Garamond" w:eastAsia="Calibri" w:hAnsi="Garamond" w:cs="Calibri"/>
                <w:bCs/>
                <w:sz w:val="22"/>
                <w:szCs w:val="22"/>
                <w:lang w:eastAsia="en-US"/>
              </w:rPr>
            </w:pPr>
          </w:p>
          <w:p w14:paraId="639EB56B" w14:textId="58ADD849" w:rsidR="001E439D" w:rsidRDefault="001E439D" w:rsidP="00AF5E91">
            <w:pPr>
              <w:spacing w:before="120" w:after="120"/>
              <w:ind w:firstLine="720"/>
              <w:jc w:val="both"/>
              <w:rPr>
                <w:rFonts w:ascii="Garamond" w:eastAsia="Calibri" w:hAnsi="Garamond" w:cs="Calibri"/>
                <w:bCs/>
                <w:sz w:val="22"/>
                <w:szCs w:val="22"/>
                <w:lang w:eastAsia="en-US"/>
              </w:rPr>
            </w:pPr>
          </w:p>
          <w:p w14:paraId="204F4163" w14:textId="416F26E5" w:rsidR="001E439D" w:rsidRDefault="001E439D" w:rsidP="00AF5E91">
            <w:pPr>
              <w:spacing w:before="120" w:after="120"/>
              <w:ind w:firstLine="720"/>
              <w:jc w:val="both"/>
              <w:rPr>
                <w:rFonts w:ascii="Garamond" w:eastAsia="Calibri" w:hAnsi="Garamond" w:cs="Calibri"/>
                <w:bCs/>
                <w:sz w:val="22"/>
                <w:szCs w:val="22"/>
                <w:lang w:eastAsia="en-US"/>
              </w:rPr>
            </w:pPr>
          </w:p>
          <w:p w14:paraId="6033F2F6" w14:textId="2832DBF6" w:rsidR="001E439D" w:rsidRDefault="001E439D" w:rsidP="00AF5E91">
            <w:pPr>
              <w:spacing w:before="120" w:after="120"/>
              <w:ind w:firstLine="720"/>
              <w:jc w:val="both"/>
              <w:rPr>
                <w:rFonts w:ascii="Garamond" w:eastAsia="Calibri" w:hAnsi="Garamond" w:cs="Calibri"/>
                <w:bCs/>
                <w:sz w:val="22"/>
                <w:szCs w:val="22"/>
                <w:lang w:eastAsia="en-US"/>
              </w:rPr>
            </w:pPr>
          </w:p>
          <w:p w14:paraId="422D33D9" w14:textId="69E3AF10" w:rsidR="001E439D" w:rsidRDefault="001E439D" w:rsidP="00AF5E91">
            <w:pPr>
              <w:spacing w:before="120" w:after="120"/>
              <w:ind w:firstLine="720"/>
              <w:jc w:val="both"/>
              <w:rPr>
                <w:rFonts w:ascii="Garamond" w:eastAsia="Calibri" w:hAnsi="Garamond" w:cs="Calibri"/>
                <w:bCs/>
                <w:sz w:val="22"/>
                <w:szCs w:val="22"/>
                <w:lang w:eastAsia="en-US"/>
              </w:rPr>
            </w:pPr>
          </w:p>
          <w:p w14:paraId="7AFC142C" w14:textId="36A83ED9" w:rsidR="001E439D" w:rsidRDefault="001E439D" w:rsidP="00AF5E91">
            <w:pPr>
              <w:spacing w:before="120" w:after="120"/>
              <w:ind w:firstLine="720"/>
              <w:jc w:val="both"/>
              <w:rPr>
                <w:rFonts w:ascii="Garamond" w:eastAsia="Calibri" w:hAnsi="Garamond" w:cs="Calibri"/>
                <w:bCs/>
                <w:sz w:val="22"/>
                <w:szCs w:val="22"/>
                <w:lang w:eastAsia="en-US"/>
              </w:rPr>
            </w:pPr>
          </w:p>
          <w:p w14:paraId="42DBE39D" w14:textId="77777777" w:rsidR="003E56B2" w:rsidRPr="00AF5E91" w:rsidRDefault="003E56B2" w:rsidP="00AF5E91">
            <w:pPr>
              <w:spacing w:before="120" w:after="120"/>
              <w:ind w:firstLine="709"/>
              <w:jc w:val="both"/>
              <w:rPr>
                <w:rFonts w:ascii="Garamond" w:eastAsia="Garamond" w:hAnsi="Garamond"/>
                <w:sz w:val="22"/>
                <w:szCs w:val="22"/>
              </w:rPr>
            </w:pPr>
            <w:r w:rsidRPr="00AF5E91">
              <w:rPr>
                <w:rFonts w:ascii="Garamond" w:eastAsia="Garamond" w:hAnsi="Garamond"/>
                <w:sz w:val="22"/>
                <w:szCs w:val="22"/>
                <w:highlight w:val="yellow"/>
              </w:rPr>
              <w:t>3.1.4.</w:t>
            </w:r>
            <w:r w:rsidRPr="00AF5E91">
              <w:rPr>
                <w:rFonts w:ascii="Garamond" w:eastAsia="Garamond" w:hAnsi="Garamond"/>
                <w:sz w:val="22"/>
                <w:szCs w:val="22"/>
              </w:rPr>
              <w:t xml:space="preserve"> </w:t>
            </w:r>
            <w:r w:rsidRPr="00AF5E91">
              <w:rPr>
                <w:rFonts w:ascii="Garamond" w:eastAsia="Garamond" w:hAnsi="Garamond"/>
                <w:i/>
                <w:sz w:val="22"/>
                <w:szCs w:val="22"/>
              </w:rPr>
              <w:t xml:space="preserve">Договоры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w:t>
            </w:r>
            <w:r w:rsidRPr="00AF5E91">
              <w:rPr>
                <w:rFonts w:ascii="Garamond" w:eastAsia="Garamond" w:hAnsi="Garamond"/>
                <w:i/>
                <w:sz w:val="22"/>
                <w:szCs w:val="22"/>
              </w:rPr>
              <w:t>к Договору о присоединении к торговой системе оптового рынка</w:t>
            </w:r>
            <w:r w:rsidRPr="00AF5E91">
              <w:rPr>
                <w:rFonts w:ascii="Garamond" w:eastAsia="Garamond" w:hAnsi="Garamond"/>
                <w:sz w:val="22"/>
                <w:szCs w:val="22"/>
              </w:rPr>
              <w:t xml:space="preserve">) заключаются в отношении договора КОМ участника оптового рынка, к которому переходят обязательства по </w:t>
            </w:r>
            <w:proofErr w:type="spellStart"/>
            <w:r w:rsidRPr="00AF5E91">
              <w:rPr>
                <w:rFonts w:ascii="Garamond" w:eastAsia="Garamond" w:hAnsi="Garamond"/>
                <w:sz w:val="22"/>
                <w:szCs w:val="22"/>
              </w:rPr>
              <w:t>ЦЗСП</w:t>
            </w:r>
            <w:proofErr w:type="spellEnd"/>
            <w:r w:rsidRPr="00AF5E91">
              <w:rPr>
                <w:rFonts w:ascii="Garamond" w:eastAsia="Garamond" w:hAnsi="Garamond"/>
                <w:sz w:val="22"/>
                <w:szCs w:val="22"/>
              </w:rPr>
              <w:t>.</w:t>
            </w:r>
          </w:p>
          <w:p w14:paraId="4CC79EF0" w14:textId="6B828929" w:rsidR="003E56B2" w:rsidRPr="00DB3A52" w:rsidRDefault="003E56B2" w:rsidP="00DB3A52">
            <w:pPr>
              <w:spacing w:before="120" w:after="120"/>
              <w:ind w:firstLine="720"/>
              <w:jc w:val="both"/>
              <w:rPr>
                <w:rFonts w:ascii="Garamond" w:hAnsi="Garamond"/>
                <w:sz w:val="22"/>
                <w:szCs w:val="22"/>
              </w:rPr>
            </w:pPr>
            <w:r w:rsidRPr="00AF5E91">
              <w:rPr>
                <w:rFonts w:ascii="Garamond" w:hAnsi="Garamond"/>
                <w:sz w:val="22"/>
                <w:szCs w:val="22"/>
              </w:rPr>
              <w:t xml:space="preserve">КО не позднее 8 (восьми) рабочих дней после даты заключения </w:t>
            </w:r>
            <w:r w:rsidRPr="00AF5E91">
              <w:rPr>
                <w:rFonts w:ascii="Garamond" w:eastAsia="Garamond" w:hAnsi="Garamond"/>
                <w:i/>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i/>
                <w:sz w:val="22"/>
                <w:szCs w:val="22"/>
              </w:rPr>
              <w:t>ценозависимым</w:t>
            </w:r>
            <w:proofErr w:type="spellEnd"/>
            <w:r w:rsidRPr="00AF5E91">
              <w:rPr>
                <w:rFonts w:ascii="Garamond" w:eastAsia="Garamond" w:hAnsi="Garamond"/>
                <w:i/>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eastAsia="Garamond" w:hAnsi="Garamond"/>
                <w:sz w:val="22"/>
                <w:szCs w:val="22"/>
              </w:rPr>
              <w:t xml:space="preserve"> (Приложение № Д </w:t>
            </w:r>
            <w:r w:rsidRPr="00AF5E91">
              <w:rPr>
                <w:rFonts w:ascii="Garamond" w:hAnsi="Garamond"/>
                <w:bCs/>
                <w:sz w:val="22"/>
                <w:szCs w:val="22"/>
              </w:rPr>
              <w:t>18.6.2</w:t>
            </w:r>
            <w:r w:rsidRPr="00AF5E91">
              <w:rPr>
                <w:rFonts w:ascii="Garamond" w:eastAsia="Garamond" w:hAnsi="Garamond"/>
                <w:sz w:val="22"/>
                <w:szCs w:val="22"/>
              </w:rPr>
              <w:t xml:space="preserve"> </w:t>
            </w:r>
            <w:r w:rsidRPr="00AF5E91">
              <w:rPr>
                <w:rFonts w:ascii="Garamond" w:eastAsia="Garamond" w:hAnsi="Garamond"/>
                <w:i/>
                <w:sz w:val="22"/>
                <w:szCs w:val="22"/>
              </w:rPr>
              <w:t>к Договору о присоединении к торговой системе оптового рынка</w:t>
            </w:r>
            <w:r w:rsidRPr="00AF5E91">
              <w:rPr>
                <w:rFonts w:ascii="Garamond" w:eastAsia="Garamond" w:hAnsi="Garamond"/>
                <w:sz w:val="22"/>
                <w:szCs w:val="22"/>
              </w:rPr>
              <w:t xml:space="preserve">) </w:t>
            </w:r>
            <w:r w:rsidRPr="00AF5E91">
              <w:rPr>
                <w:rFonts w:ascii="Garamond" w:hAnsi="Garamond"/>
                <w:sz w:val="22"/>
                <w:szCs w:val="22"/>
              </w:rPr>
              <w:t xml:space="preserve">направляет ЦФР в электронном виде с ЭП </w:t>
            </w:r>
            <w:r w:rsidRPr="00AF5E91">
              <w:rPr>
                <w:rFonts w:ascii="Garamond" w:hAnsi="Garamond"/>
                <w:caps/>
                <w:sz w:val="22"/>
                <w:szCs w:val="22"/>
              </w:rPr>
              <w:t>р</w:t>
            </w:r>
            <w:r w:rsidRPr="00AF5E91">
              <w:rPr>
                <w:rFonts w:ascii="Garamond" w:hAnsi="Garamond"/>
                <w:sz w:val="22"/>
                <w:szCs w:val="22"/>
              </w:rPr>
              <w:t xml:space="preserve">еестр заключенных </w:t>
            </w:r>
            <w:r w:rsidRPr="00AF5E91">
              <w:rPr>
                <w:rFonts w:ascii="Garamond" w:eastAsia="Garamond" w:hAnsi="Garamond"/>
                <w:sz w:val="22"/>
                <w:szCs w:val="22"/>
              </w:rPr>
              <w:t xml:space="preserve">договоров поручительства для обеспечения исполнения обязательств покупателя с </w:t>
            </w:r>
            <w:proofErr w:type="spellStart"/>
            <w:r w:rsidRPr="00AF5E91">
              <w:rPr>
                <w:rFonts w:ascii="Garamond" w:eastAsia="Garamond" w:hAnsi="Garamond"/>
                <w:sz w:val="22"/>
                <w:szCs w:val="22"/>
              </w:rPr>
              <w:t>ценозависимым</w:t>
            </w:r>
            <w:proofErr w:type="spellEnd"/>
            <w:r w:rsidRPr="00AF5E91">
              <w:rPr>
                <w:rFonts w:ascii="Garamond" w:eastAsia="Garamond" w:hAnsi="Garamond"/>
                <w:sz w:val="22"/>
                <w:szCs w:val="22"/>
              </w:rPr>
              <w:t xml:space="preserve"> потреблением по договорам купли-продажи мощности по результатам конкурентного отбора мощности</w:t>
            </w:r>
            <w:r w:rsidRPr="00AF5E91">
              <w:rPr>
                <w:rFonts w:ascii="Garamond" w:hAnsi="Garamond"/>
                <w:sz w:val="22"/>
                <w:szCs w:val="22"/>
              </w:rPr>
              <w:t xml:space="preserve"> за расчетный период. Реестр направляется в электронном виде с электронной подписью по форме приложения 9.4 к настоящему Регламенту.</w:t>
            </w:r>
          </w:p>
        </w:tc>
      </w:tr>
      <w:tr w:rsidR="003E56B2" w:rsidRPr="003E56B2" w14:paraId="64A8E746" w14:textId="77777777" w:rsidTr="00664856">
        <w:trPr>
          <w:trHeight w:val="435"/>
        </w:trPr>
        <w:tc>
          <w:tcPr>
            <w:tcW w:w="846" w:type="dxa"/>
            <w:vAlign w:val="center"/>
          </w:tcPr>
          <w:p w14:paraId="45EBB0CF" w14:textId="77777777" w:rsidR="003E56B2" w:rsidRPr="003E56B2" w:rsidRDefault="003E56B2" w:rsidP="003E56B2">
            <w:pPr>
              <w:widowControl w:val="0"/>
              <w:jc w:val="center"/>
              <w:rPr>
                <w:rFonts w:ascii="Garamond" w:eastAsia="Calibri" w:hAnsi="Garamond" w:cs="Calibri"/>
                <w:b/>
                <w:sz w:val="22"/>
                <w:szCs w:val="22"/>
                <w:lang w:eastAsia="en-US"/>
              </w:rPr>
            </w:pPr>
          </w:p>
        </w:tc>
        <w:tc>
          <w:tcPr>
            <w:tcW w:w="7229" w:type="dxa"/>
            <w:vAlign w:val="center"/>
          </w:tcPr>
          <w:p w14:paraId="7DEACF42" w14:textId="77777777" w:rsidR="003E56B2" w:rsidRPr="00AF5E91" w:rsidRDefault="003E56B2" w:rsidP="00AF5E91">
            <w:pPr>
              <w:widowControl w:val="0"/>
              <w:spacing w:before="120" w:after="120"/>
              <w:ind w:firstLine="459"/>
              <w:jc w:val="both"/>
              <w:rPr>
                <w:rFonts w:ascii="Garamond" w:hAnsi="Garamond"/>
                <w:b/>
                <w:bCs/>
                <w:color w:val="000000"/>
                <w:spacing w:val="4"/>
                <w:sz w:val="22"/>
                <w:szCs w:val="22"/>
                <w:highlight w:val="yellow"/>
                <w:shd w:val="clear" w:color="auto" w:fill="FFFFFF"/>
              </w:rPr>
            </w:pPr>
            <w:r w:rsidRPr="00AF5E91">
              <w:rPr>
                <w:rFonts w:ascii="Garamond" w:hAnsi="Garamond"/>
                <w:b/>
                <w:bCs/>
                <w:color w:val="000000"/>
                <w:spacing w:val="4"/>
                <w:sz w:val="22"/>
                <w:szCs w:val="22"/>
                <w:highlight w:val="yellow"/>
                <w:shd w:val="clear" w:color="auto" w:fill="FFFFFF"/>
              </w:rPr>
              <w:t>Исключить</w:t>
            </w:r>
            <w:r w:rsidR="008A4523" w:rsidRPr="00AF5E91">
              <w:rPr>
                <w:rFonts w:ascii="Garamond" w:hAnsi="Garamond"/>
                <w:b/>
                <w:bCs/>
                <w:color w:val="000000"/>
                <w:spacing w:val="4"/>
                <w:sz w:val="22"/>
                <w:szCs w:val="22"/>
                <w:highlight w:val="yellow"/>
                <w:shd w:val="clear" w:color="auto" w:fill="FFFFFF"/>
              </w:rPr>
              <w:t xml:space="preserve"> </w:t>
            </w:r>
            <w:r w:rsidRPr="00AF5E91">
              <w:rPr>
                <w:rFonts w:ascii="Garamond" w:hAnsi="Garamond"/>
                <w:b/>
                <w:bCs/>
                <w:color w:val="000000"/>
                <w:spacing w:val="4"/>
                <w:sz w:val="22"/>
                <w:szCs w:val="22"/>
                <w:highlight w:val="yellow"/>
                <w:shd w:val="clear" w:color="auto" w:fill="FFFFFF"/>
              </w:rPr>
              <w:t>Приложение 9.3</w:t>
            </w:r>
          </w:p>
          <w:p w14:paraId="341E23EB" w14:textId="77777777" w:rsidR="003E56B2" w:rsidRPr="00AF5E91" w:rsidRDefault="003E56B2" w:rsidP="00AF5E91">
            <w:pPr>
              <w:widowControl w:val="0"/>
              <w:spacing w:before="120" w:after="120"/>
              <w:ind w:firstLine="459"/>
              <w:jc w:val="both"/>
              <w:rPr>
                <w:rFonts w:ascii="Garamond" w:hAnsi="Garamond"/>
                <w:color w:val="000000"/>
                <w:spacing w:val="4"/>
                <w:sz w:val="22"/>
                <w:szCs w:val="22"/>
                <w:shd w:val="clear" w:color="auto" w:fill="FFFFFF"/>
              </w:rPr>
            </w:pPr>
          </w:p>
        </w:tc>
        <w:tc>
          <w:tcPr>
            <w:tcW w:w="7229" w:type="dxa"/>
            <w:vAlign w:val="center"/>
          </w:tcPr>
          <w:p w14:paraId="0354BB7A" w14:textId="77777777" w:rsidR="003E56B2" w:rsidRPr="00AF5E91" w:rsidRDefault="003E56B2" w:rsidP="00AF5E91">
            <w:pPr>
              <w:widowControl w:val="0"/>
              <w:spacing w:before="120" w:after="120"/>
              <w:jc w:val="center"/>
              <w:rPr>
                <w:rFonts w:ascii="Garamond" w:eastAsia="Calibri" w:hAnsi="Garamond" w:cs="Calibri"/>
                <w:b/>
                <w:sz w:val="22"/>
                <w:szCs w:val="22"/>
                <w:lang w:eastAsia="en-US"/>
              </w:rPr>
            </w:pPr>
          </w:p>
        </w:tc>
      </w:tr>
    </w:tbl>
    <w:p w14:paraId="576AC97C" w14:textId="77777777" w:rsidR="00897499" w:rsidRDefault="00897499" w:rsidP="00D36497"/>
    <w:p w14:paraId="36C07CA7" w14:textId="1E1EA607" w:rsidR="00E00718" w:rsidRDefault="00E00718" w:rsidP="00363DC5">
      <w:pPr>
        <w:numPr>
          <w:ilvl w:val="1"/>
          <w:numId w:val="0"/>
        </w:numPr>
        <w:rPr>
          <w:rFonts w:ascii="Garamond" w:eastAsia="Batang" w:hAnsi="Garamond"/>
          <w:b/>
          <w:bCs/>
          <w:caps/>
          <w:sz w:val="26"/>
          <w:szCs w:val="26"/>
        </w:rPr>
      </w:pPr>
      <w:r w:rsidRPr="00E00718">
        <w:rPr>
          <w:rFonts w:ascii="Garamond" w:eastAsia="Batang" w:hAnsi="Garamond"/>
          <w:b/>
          <w:bCs/>
          <w:caps/>
          <w:sz w:val="26"/>
          <w:szCs w:val="26"/>
        </w:rPr>
        <w:t>П</w:t>
      </w:r>
      <w:r w:rsidRPr="00E00718">
        <w:rPr>
          <w:rFonts w:ascii="Garamond" w:eastAsia="Batang" w:hAnsi="Garamond"/>
          <w:b/>
          <w:bCs/>
          <w:sz w:val="26"/>
          <w:szCs w:val="26"/>
        </w:rPr>
        <w:t>редложения по изменениям и дополнениям</w:t>
      </w:r>
      <w:r w:rsidRPr="00E00718">
        <w:rPr>
          <w:rFonts w:ascii="Garamond" w:eastAsia="Batang" w:hAnsi="Garamond"/>
          <w:b/>
          <w:bCs/>
          <w:caps/>
          <w:sz w:val="26"/>
          <w:szCs w:val="26"/>
        </w:rPr>
        <w:t xml:space="preserve"> </w:t>
      </w:r>
      <w:r w:rsidRPr="00E00718">
        <w:rPr>
          <w:rFonts w:ascii="Garamond" w:eastAsia="Batang" w:hAnsi="Garamond"/>
          <w:b/>
          <w:bCs/>
          <w:sz w:val="26"/>
          <w:szCs w:val="26"/>
        </w:rPr>
        <w:t>в</w:t>
      </w:r>
      <w:r w:rsidRPr="00E00718">
        <w:rPr>
          <w:rFonts w:ascii="Garamond" w:eastAsia="Batang" w:hAnsi="Garamond"/>
          <w:b/>
          <w:bCs/>
          <w:caps/>
          <w:sz w:val="26"/>
          <w:szCs w:val="26"/>
        </w:rPr>
        <w:t xml:space="preserve"> </w:t>
      </w:r>
      <w:r w:rsidRPr="00E00718">
        <w:rPr>
          <w:rFonts w:ascii="Garamond" w:eastAsia="Batang" w:hAnsi="Garamond"/>
          <w:b/>
          <w:bCs/>
          <w:sz w:val="26"/>
          <w:szCs w:val="26"/>
        </w:rPr>
        <w:t>РЕГЛАМЕНТ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w:t>
      </w:r>
      <w:r w:rsidRPr="00E00718">
        <w:rPr>
          <w:rFonts w:ascii="Garamond" w:eastAsia="Batang" w:hAnsi="Garamond"/>
          <w:b/>
          <w:bCs/>
          <w:caps/>
          <w:sz w:val="26"/>
          <w:szCs w:val="26"/>
        </w:rPr>
        <w:t>П</w:t>
      </w:r>
      <w:r w:rsidRPr="00E00718">
        <w:rPr>
          <w:rFonts w:ascii="Garamond" w:eastAsia="Batang" w:hAnsi="Garamond"/>
          <w:b/>
          <w:bCs/>
          <w:sz w:val="26"/>
          <w:szCs w:val="26"/>
        </w:rPr>
        <w:t xml:space="preserve">риложение </w:t>
      </w:r>
      <w:r w:rsidRPr="00E00718">
        <w:rPr>
          <w:rFonts w:ascii="Garamond" w:eastAsia="Batang" w:hAnsi="Garamond"/>
          <w:b/>
          <w:bCs/>
          <w:caps/>
          <w:sz w:val="26"/>
          <w:szCs w:val="26"/>
        </w:rPr>
        <w:t xml:space="preserve">№ 19.8.1 </w:t>
      </w:r>
      <w:r w:rsidR="00363DC5">
        <w:rPr>
          <w:rFonts w:ascii="Garamond" w:eastAsia="Batang" w:hAnsi="Garamond"/>
          <w:b/>
          <w:bCs/>
          <w:sz w:val="26"/>
          <w:szCs w:val="26"/>
        </w:rPr>
        <w:t>к Договору о </w:t>
      </w:r>
      <w:r w:rsidRPr="00E00718">
        <w:rPr>
          <w:rFonts w:ascii="Garamond" w:eastAsia="Batang" w:hAnsi="Garamond"/>
          <w:b/>
          <w:bCs/>
          <w:sz w:val="26"/>
          <w:szCs w:val="26"/>
        </w:rPr>
        <w:t>присоединении к торговой системе оптового рынка</w:t>
      </w:r>
      <w:r w:rsidRPr="00E00718">
        <w:rPr>
          <w:rFonts w:ascii="Garamond" w:eastAsia="Batang" w:hAnsi="Garamond"/>
          <w:b/>
          <w:bCs/>
          <w:caps/>
          <w:sz w:val="26"/>
          <w:szCs w:val="26"/>
        </w:rPr>
        <w:t>)</w:t>
      </w:r>
    </w:p>
    <w:p w14:paraId="39D031B4" w14:textId="77777777" w:rsidR="00EE69E1" w:rsidRPr="00E00718" w:rsidRDefault="00EE69E1" w:rsidP="00363DC5">
      <w:pPr>
        <w:numPr>
          <w:ilvl w:val="1"/>
          <w:numId w:val="0"/>
        </w:numPr>
        <w:rPr>
          <w:rFonts w:ascii="Garamond" w:eastAsia="Batang" w:hAnsi="Garamond"/>
          <w:b/>
          <w:bCs/>
          <w:caps/>
          <w:sz w:val="26"/>
          <w:szCs w:val="26"/>
        </w:rPr>
      </w:pPr>
    </w:p>
    <w:tbl>
      <w:tblPr>
        <w:tblpPr w:leftFromText="180" w:rightFromText="180" w:vertAnchor="text" w:tblpX="-289"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371"/>
        <w:gridCol w:w="6662"/>
      </w:tblGrid>
      <w:tr w:rsidR="00E00718" w:rsidRPr="00363DC5" w14:paraId="5629A3E6" w14:textId="77777777" w:rsidTr="008A0B84">
        <w:trPr>
          <w:trHeight w:val="435"/>
        </w:trPr>
        <w:tc>
          <w:tcPr>
            <w:tcW w:w="988" w:type="dxa"/>
            <w:vAlign w:val="center"/>
          </w:tcPr>
          <w:p w14:paraId="117AEE02" w14:textId="77777777" w:rsidR="00E00718" w:rsidRPr="00363DC5" w:rsidRDefault="00E00718" w:rsidP="00363DC5">
            <w:pPr>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w:t>
            </w:r>
          </w:p>
          <w:p w14:paraId="34098650" w14:textId="77777777" w:rsidR="00E00718" w:rsidRPr="00363DC5" w:rsidRDefault="00E00718" w:rsidP="00363DC5">
            <w:pPr>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пункта</w:t>
            </w:r>
          </w:p>
        </w:tc>
        <w:tc>
          <w:tcPr>
            <w:tcW w:w="7371" w:type="dxa"/>
            <w:vAlign w:val="center"/>
          </w:tcPr>
          <w:p w14:paraId="26FD5349" w14:textId="77777777" w:rsidR="00363DC5" w:rsidRDefault="00E00718" w:rsidP="00363DC5">
            <w:pPr>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 xml:space="preserve">Редакция, действующая на момент </w:t>
            </w:r>
          </w:p>
          <w:p w14:paraId="7F75AE31" w14:textId="532E6CE7" w:rsidR="00E00718" w:rsidRPr="00363DC5" w:rsidRDefault="00E00718" w:rsidP="002B7C22">
            <w:pPr>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вс</w:t>
            </w:r>
            <w:r w:rsidR="002B7C22">
              <w:rPr>
                <w:rFonts w:ascii="Garamond" w:eastAsia="Calibri" w:hAnsi="Garamond" w:cs="Calibri"/>
                <w:b/>
                <w:sz w:val="22"/>
                <w:szCs w:val="22"/>
                <w:lang w:eastAsia="en-US"/>
              </w:rPr>
              <w:t>тупления в силу изменений</w:t>
            </w:r>
          </w:p>
        </w:tc>
        <w:tc>
          <w:tcPr>
            <w:tcW w:w="6662" w:type="dxa"/>
            <w:vAlign w:val="center"/>
          </w:tcPr>
          <w:p w14:paraId="60A88635" w14:textId="77777777" w:rsidR="00E00718" w:rsidRPr="00363DC5" w:rsidRDefault="00E00718" w:rsidP="00363DC5">
            <w:pPr>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Предлагаемая редакция</w:t>
            </w:r>
          </w:p>
          <w:p w14:paraId="3C319B8F" w14:textId="77777777" w:rsidR="00E00718" w:rsidRPr="00363DC5" w:rsidRDefault="00E00718" w:rsidP="00363DC5">
            <w:pPr>
              <w:jc w:val="center"/>
              <w:rPr>
                <w:rFonts w:ascii="Garamond" w:eastAsia="Calibri" w:hAnsi="Garamond" w:cs="Calibri"/>
                <w:sz w:val="22"/>
                <w:szCs w:val="22"/>
                <w:lang w:eastAsia="en-US"/>
              </w:rPr>
            </w:pPr>
            <w:r w:rsidRPr="00363DC5">
              <w:rPr>
                <w:rFonts w:ascii="Garamond" w:eastAsia="Calibri" w:hAnsi="Garamond" w:cs="Calibri"/>
                <w:sz w:val="22"/>
                <w:szCs w:val="22"/>
                <w:lang w:eastAsia="en-US"/>
              </w:rPr>
              <w:t>(изменения выделены цветом)</w:t>
            </w:r>
          </w:p>
        </w:tc>
      </w:tr>
      <w:tr w:rsidR="00E00718" w:rsidRPr="00363DC5" w14:paraId="690C11F7" w14:textId="77777777" w:rsidTr="008A0B84">
        <w:trPr>
          <w:trHeight w:val="435"/>
        </w:trPr>
        <w:tc>
          <w:tcPr>
            <w:tcW w:w="988" w:type="dxa"/>
            <w:vAlign w:val="center"/>
          </w:tcPr>
          <w:p w14:paraId="0163AC82" w14:textId="77777777" w:rsidR="00E00718" w:rsidRPr="00363DC5" w:rsidRDefault="00E00718"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9.6</w:t>
            </w:r>
          </w:p>
        </w:tc>
        <w:tc>
          <w:tcPr>
            <w:tcW w:w="7371" w:type="dxa"/>
          </w:tcPr>
          <w:p w14:paraId="67DDB9C3"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Порядок предоставления обеспечения исполнения обязательств по уплате штрафов по договорам КОМ НГО в виде поручительства</w:t>
            </w:r>
          </w:p>
          <w:p w14:paraId="402C5312"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Участнику оптового рынка – поставщику мощности, намеренному стать поручителем продавца по договорам КОМ НГО (далее – поручитель), для заключения</w:t>
            </w:r>
            <w:r w:rsidRPr="00363DC5">
              <w:rPr>
                <w:rFonts w:ascii="Garamond" w:hAnsi="Garamond"/>
                <w:color w:val="000000"/>
                <w:sz w:val="22"/>
                <w:szCs w:val="22"/>
                <w:highlight w:val="yellow"/>
              </w:rPr>
              <w:t xml:space="preserve"> договора коммерческого представительства в целях заключения соответствующих</w:t>
            </w:r>
            <w:r w:rsidRPr="00363DC5">
              <w:rPr>
                <w:rFonts w:ascii="Garamond" w:hAnsi="Garamond"/>
                <w:color w:val="000000"/>
                <w:sz w:val="22"/>
                <w:szCs w:val="22"/>
              </w:rPr>
              <w:t xml:space="preserve"> договоров поручительства необходимо предоставить в ЦФР уведомление о соответствующем намерении с указанием идентификационных параметров объекта генерации КОМ НГО согласно приложению 1 (за исключением параметра «Ценовая зона покупки мощности») к договору КОМ НГО с приложением комплекта документов, предусмотренного пунктом 2.2.</w:t>
            </w:r>
            <w:r w:rsidRPr="00363DC5">
              <w:rPr>
                <w:rFonts w:ascii="Garamond" w:hAnsi="Garamond"/>
                <w:color w:val="000000"/>
                <w:sz w:val="22"/>
                <w:szCs w:val="22"/>
                <w:highlight w:val="yellow"/>
              </w:rPr>
              <w:t>5</w:t>
            </w:r>
            <w:r w:rsidRPr="00363DC5">
              <w:rPr>
                <w:rFonts w:ascii="Garamond" w:hAnsi="Garamond"/>
                <w:color w:val="000000"/>
                <w:sz w:val="22"/>
                <w:szCs w:val="22"/>
              </w:rPr>
              <w:t xml:space="preserve"> приложения 1 к настоящему Регламенту.</w:t>
            </w:r>
          </w:p>
          <w:p w14:paraId="7F7BA7B0"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ЦФР</w:t>
            </w:r>
            <w:r w:rsidRPr="00363DC5">
              <w:rPr>
                <w:rFonts w:ascii="Garamond" w:hAnsi="Garamond"/>
                <w:color w:val="000000"/>
                <w:sz w:val="22"/>
                <w:szCs w:val="22"/>
              </w:rPr>
              <w:t xml:space="preserve"> в течение 7 (семи) рабочих дней с наиболее поздней из дат: даты предоставления поручителем документов и даты получения от поручителя уведомления о намерении заключить </w:t>
            </w:r>
            <w:r w:rsidRPr="00363DC5">
              <w:rPr>
                <w:rFonts w:ascii="Garamond" w:hAnsi="Garamond"/>
                <w:color w:val="000000"/>
                <w:sz w:val="22"/>
                <w:szCs w:val="22"/>
                <w:highlight w:val="yellow"/>
              </w:rPr>
              <w:t>договор коммерческого представительства для целей заключения договоров</w:t>
            </w:r>
            <w:r w:rsidRPr="00363DC5">
              <w:rPr>
                <w:rFonts w:ascii="Garamond" w:hAnsi="Garamond"/>
                <w:color w:val="000000"/>
                <w:sz w:val="22"/>
                <w:szCs w:val="22"/>
              </w:rPr>
              <w:t xml:space="preserve"> поручительства в отношении договоров КОМ НГО – рассматривает уведомление поручителя и предоставленный комплект документов на соответствие требованиям настоящего Регламента и в случае соответствия </w:t>
            </w:r>
            <w:r w:rsidRPr="00363DC5">
              <w:rPr>
                <w:rFonts w:ascii="Garamond" w:hAnsi="Garamond"/>
                <w:color w:val="000000"/>
                <w:sz w:val="22"/>
                <w:szCs w:val="22"/>
                <w:highlight w:val="yellow"/>
              </w:rPr>
              <w:t>не позднее последнего рабочего дня срока проверки указанных документов подписывает 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в соответствии со стандартной формой (Приложение № Д 18.7.3 к </w:t>
            </w:r>
            <w:r w:rsidRPr="00363DC5">
              <w:rPr>
                <w:rFonts w:ascii="Garamond" w:hAnsi="Garamond"/>
                <w:i/>
                <w:iCs/>
                <w:color w:val="000000"/>
                <w:sz w:val="22"/>
                <w:szCs w:val="22"/>
                <w:highlight w:val="yellow"/>
              </w:rPr>
              <w:t>Договору о присоединении к торговой системе оптового рынка</w:t>
            </w:r>
            <w:r w:rsidRPr="00363DC5">
              <w:rPr>
                <w:rFonts w:ascii="Garamond" w:hAnsi="Garamond"/>
                <w:color w:val="000000"/>
                <w:sz w:val="22"/>
                <w:szCs w:val="22"/>
                <w:highlight w:val="yellow"/>
              </w:rPr>
              <w:t>) с обратившимся поручителем и направляет КО на бумажном носителе реестр по форме приложения 1.3 к настоящему Регламенту с указанием информации о заключенном договоре</w:t>
            </w:r>
            <w:r w:rsidRPr="00363DC5">
              <w:rPr>
                <w:rFonts w:ascii="Garamond" w:hAnsi="Garamond"/>
                <w:color w:val="000000"/>
                <w:sz w:val="22"/>
                <w:szCs w:val="22"/>
              </w:rPr>
              <w:t>.</w:t>
            </w:r>
          </w:p>
          <w:p w14:paraId="45DCF616"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При несоответствии уведомления поручителя и (или) предоставленных документов требованиям настоящего Регламента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направляет соответствующему участнику оптового рынка мотивированный отказ (на бумажном носителе).</w:t>
            </w:r>
          </w:p>
          <w:p w14:paraId="48D97A3D"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в соответствии со стандартной формой (Приложение № Д 18.6.3 к </w:t>
            </w:r>
            <w:r w:rsidRPr="00363DC5">
              <w:rPr>
                <w:rFonts w:ascii="Garamond" w:hAnsi="Garamond"/>
                <w:i/>
                <w:iCs/>
                <w:color w:val="000000"/>
                <w:sz w:val="22"/>
                <w:szCs w:val="22"/>
              </w:rPr>
              <w:t>Договору о присоединении к торговой системе оптового рынка</w:t>
            </w:r>
            <w:r w:rsidRPr="00363DC5">
              <w:rPr>
                <w:rFonts w:ascii="Garamond" w:hAnsi="Garamond"/>
                <w:color w:val="000000"/>
                <w:sz w:val="22"/>
                <w:szCs w:val="22"/>
              </w:rPr>
              <w:t>) заключаются в соответствии с порядком, предусмотренным п. 2.2.</w:t>
            </w:r>
            <w:r w:rsidRPr="00363DC5">
              <w:rPr>
                <w:rFonts w:ascii="Garamond" w:hAnsi="Garamond"/>
                <w:color w:val="000000"/>
                <w:sz w:val="22"/>
                <w:szCs w:val="22"/>
                <w:highlight w:val="yellow"/>
              </w:rPr>
              <w:t>9</w:t>
            </w:r>
            <w:r w:rsidRPr="00363DC5">
              <w:rPr>
                <w:rFonts w:ascii="Garamond" w:hAnsi="Garamond"/>
                <w:color w:val="000000"/>
                <w:sz w:val="22"/>
                <w:szCs w:val="22"/>
              </w:rPr>
              <w:t xml:space="preserve"> приложения 1 к настоящему Регламенту для заключения договоров поручительства в отношении ГТП генерирующих объектов, отобранных по итогам КОМ НГО.</w:t>
            </w:r>
          </w:p>
          <w:p w14:paraId="5A33649A"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Поручительство по обязательству должника об уплате штрафов по договору КОМ НГО, заключенному на основании решения Правительства Российской Федерации, принятого в соответствии с абзацем первым пункта 112(5) Правил оптового рынка, предоставляется на 15 месяцев, течение которых начинается с даты начала поставки мощности, установленной в указанном решении Правительства Российской Федерации, либо с даты заключения договоров поручительства в случае возобновления поручительства в порядке, предусмотренном настоящим Регламентом. Поручительство прекращается вследствие истечения указанного срока, а в случае, если до истечения указанного срока сумма начисленных к уплате поручителю по договору КОМ НГО штрафов достигла суммы, равной указанной в договоре поручительства предельной сумме ответственности поручителя, поручительство прекращается с 1 (первого) числа месяца, следующего за месяцем, в котором предельная сумма ответственности была исчерпана. При этом поручительство, прекратившееся по любому из указанных оснований, подлежит возобновлению путем заключения нового договора поручительства на тех же условиях в установленном настоящим Регламентом порядке с предоставлением поручителем в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уведомления о намерении заключить </w:t>
            </w:r>
            <w:r w:rsidRPr="00363DC5">
              <w:rPr>
                <w:rFonts w:ascii="Garamond" w:hAnsi="Garamond"/>
                <w:color w:val="000000"/>
                <w:sz w:val="22"/>
                <w:szCs w:val="22"/>
                <w:highlight w:val="yellow"/>
              </w:rPr>
              <w:t>договор коммерческого представительства для целей заключения договоров</w:t>
            </w:r>
            <w:r w:rsidRPr="00363DC5">
              <w:rPr>
                <w:rFonts w:ascii="Garamond" w:hAnsi="Garamond"/>
                <w:color w:val="000000"/>
                <w:sz w:val="22"/>
                <w:szCs w:val="22"/>
              </w:rPr>
              <w:t xml:space="preserve"> поручительства с указанием идентификационных параметров объекта генерации КОМ НГО согласно приложению 1 (за исключением параметра «Ценовая зона покупки мощности») к договору КОМ НГО с приложением комплекта документов, предусмотренного пунктом 2.2.</w:t>
            </w:r>
            <w:r w:rsidRPr="00363DC5">
              <w:rPr>
                <w:rFonts w:ascii="Garamond" w:hAnsi="Garamond"/>
                <w:color w:val="000000"/>
                <w:sz w:val="22"/>
                <w:szCs w:val="22"/>
                <w:highlight w:val="yellow"/>
              </w:rPr>
              <w:t>5</w:t>
            </w:r>
            <w:r w:rsidRPr="00363DC5">
              <w:rPr>
                <w:rFonts w:ascii="Garamond" w:hAnsi="Garamond"/>
                <w:color w:val="000000"/>
                <w:sz w:val="22"/>
                <w:szCs w:val="22"/>
              </w:rPr>
              <w:t xml:space="preserve"> приложения 1 к настоящему Регламенту. Комплект документов должен быть предоставлен не позднее 1 (первого) числа 15 (пятнадцатого) месяца либо в течение месяца с момента исчерпания предельной суммы ответственности. Возобновление поручительства путем заключения новых договоров поручительства осуществляется в пределах всего срока действия договора КОМ НГО, предельный объем поставки по которому составляет менее 95 процентов объема мощности, составляющего обязательство должника. Поручительство прекращается без его возобновления по истечении срока действия договора КОМ НГО или до истечения срока его действия со дня, когда предельный объем поставки мощности по указанному договору составил 95 и более процентов объема мощности. Возобновление поручительства не требуется в случае, если предельный объем поставки мощности по указанному договору составил 95 и более процентов объема мощности.</w:t>
            </w:r>
          </w:p>
        </w:tc>
        <w:tc>
          <w:tcPr>
            <w:tcW w:w="6662" w:type="dxa"/>
          </w:tcPr>
          <w:p w14:paraId="00A75E1D"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Порядок предоставления обеспечения исполнения обязательств по уплате штрафов по договорам КОМ НГО в виде поручительства</w:t>
            </w:r>
          </w:p>
          <w:p w14:paraId="2FD21CCF" w14:textId="6D267A38"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Участнику оптового рынка – поставщику мощности, намеренному стать поручителем продавца по договорам КОМ НГО (далее – поручитель), для заключения договоров поручительства необходимо предоставить в ЦФР уведомление о соответствующем намерении с указанием идентификационных параметров объекта генерации КОМ НГО согласно приложению 1 (за исключением параметра «Ценовая зона покупки мощности») к договору КОМ НГО с приложением комплекта документов, предусмотренного пунктом 2.2.</w:t>
            </w:r>
            <w:r w:rsidR="00B03BE5" w:rsidRPr="00363DC5">
              <w:rPr>
                <w:rFonts w:ascii="Garamond" w:hAnsi="Garamond"/>
                <w:color w:val="000000"/>
                <w:sz w:val="22"/>
                <w:szCs w:val="22"/>
                <w:highlight w:val="yellow"/>
              </w:rPr>
              <w:t>4</w:t>
            </w:r>
            <w:r w:rsidRPr="00363DC5">
              <w:rPr>
                <w:rFonts w:ascii="Garamond" w:hAnsi="Garamond"/>
                <w:color w:val="000000"/>
                <w:sz w:val="22"/>
                <w:szCs w:val="22"/>
              </w:rPr>
              <w:t xml:space="preserve"> приложения 1 к настоящему Регламенту.</w:t>
            </w:r>
          </w:p>
          <w:p w14:paraId="2AA7F35D"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КО</w:t>
            </w:r>
            <w:r w:rsidRPr="00363DC5">
              <w:rPr>
                <w:rFonts w:ascii="Garamond" w:hAnsi="Garamond"/>
                <w:color w:val="000000"/>
                <w:sz w:val="22"/>
                <w:szCs w:val="22"/>
              </w:rPr>
              <w:t xml:space="preserve"> в течение 7 (семи) рабочих дней с наиболее поздней из дат: даты предоставления поручителем документов и даты получения от поручителя уведомления о намерении заключить </w:t>
            </w:r>
            <w:r w:rsidRPr="00363DC5">
              <w:rPr>
                <w:rFonts w:ascii="Garamond" w:hAnsi="Garamond"/>
                <w:color w:val="000000"/>
                <w:sz w:val="22"/>
                <w:szCs w:val="22"/>
                <w:highlight w:val="yellow"/>
              </w:rPr>
              <w:t>договоры поручительства</w:t>
            </w:r>
            <w:r w:rsidRPr="00363DC5">
              <w:rPr>
                <w:rFonts w:ascii="Garamond" w:hAnsi="Garamond"/>
                <w:color w:val="000000"/>
                <w:sz w:val="22"/>
                <w:szCs w:val="22"/>
              </w:rPr>
              <w:t xml:space="preserve"> в отношении договоров КОМ НГО – рассматривает уведомление поручителя и предоставленный комплект документов на соответствие требованиям настоящего Регламента и в случае соответствия </w:t>
            </w:r>
            <w:r w:rsidRPr="00363DC5">
              <w:rPr>
                <w:rFonts w:ascii="Garamond" w:hAnsi="Garamond"/>
                <w:color w:val="000000"/>
                <w:sz w:val="22"/>
                <w:szCs w:val="22"/>
                <w:highlight w:val="yellow"/>
              </w:rPr>
              <w:t>обеспечение считается предоставленным</w:t>
            </w:r>
            <w:r w:rsidRPr="00363DC5">
              <w:rPr>
                <w:rFonts w:ascii="Garamond" w:hAnsi="Garamond"/>
                <w:color w:val="000000"/>
                <w:sz w:val="22"/>
                <w:szCs w:val="22"/>
              </w:rPr>
              <w:t>.</w:t>
            </w:r>
          </w:p>
          <w:p w14:paraId="083004AD"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При несоответствии уведомления поручителя и (или) предоставленных документов требованиям настоящего Регламента </w:t>
            </w:r>
            <w:r w:rsidRPr="00363DC5">
              <w:rPr>
                <w:rFonts w:ascii="Garamond" w:hAnsi="Garamond"/>
                <w:color w:val="000000"/>
                <w:sz w:val="22"/>
                <w:szCs w:val="22"/>
                <w:highlight w:val="yellow"/>
              </w:rPr>
              <w:t>КО</w:t>
            </w:r>
            <w:r w:rsidRPr="00363DC5">
              <w:rPr>
                <w:rFonts w:ascii="Garamond" w:hAnsi="Garamond"/>
                <w:color w:val="000000"/>
                <w:sz w:val="22"/>
                <w:szCs w:val="22"/>
              </w:rPr>
              <w:t xml:space="preserve"> направляет соответствующему участнику оптового рынка мотивированный отказ (на бумажном носителе).</w:t>
            </w:r>
          </w:p>
          <w:p w14:paraId="3530206D" w14:textId="6D17BB1C"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в соответствии со стандартной формой (Приложение № Д 18.6.3 к </w:t>
            </w:r>
            <w:r w:rsidRPr="00363DC5">
              <w:rPr>
                <w:rFonts w:ascii="Garamond" w:hAnsi="Garamond"/>
                <w:i/>
                <w:iCs/>
                <w:color w:val="000000"/>
                <w:sz w:val="22"/>
                <w:szCs w:val="22"/>
              </w:rPr>
              <w:t>Договору о присоединении к торговой системе оптового рынка</w:t>
            </w:r>
            <w:r w:rsidRPr="00363DC5">
              <w:rPr>
                <w:rFonts w:ascii="Garamond" w:hAnsi="Garamond"/>
                <w:color w:val="000000"/>
                <w:sz w:val="22"/>
                <w:szCs w:val="22"/>
              </w:rPr>
              <w:t>) заключаются в соответствии с порядком, предусмотренным п. 2.2.</w:t>
            </w:r>
            <w:r w:rsidR="00B03BE5" w:rsidRPr="00363DC5">
              <w:rPr>
                <w:rFonts w:ascii="Garamond" w:hAnsi="Garamond"/>
                <w:color w:val="000000"/>
                <w:sz w:val="22"/>
                <w:szCs w:val="22"/>
                <w:highlight w:val="yellow"/>
              </w:rPr>
              <w:t>6</w:t>
            </w:r>
            <w:r w:rsidRPr="00363DC5">
              <w:rPr>
                <w:rFonts w:ascii="Garamond" w:hAnsi="Garamond"/>
                <w:color w:val="000000"/>
                <w:sz w:val="22"/>
                <w:szCs w:val="22"/>
              </w:rPr>
              <w:t xml:space="preserve"> приложения 1 к настоящему Регламенту для заключения договоров поручительства в отношении ГТП генерирующих объектов, отобранных по итогам КОМ НГО.</w:t>
            </w:r>
          </w:p>
          <w:p w14:paraId="1258C0F1" w14:textId="1699A7F1"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Поручительство по обязательству должника об уплате штрафов по договору КОМ НГО, заключенному на основании решения Правительства Российской Федерации, принятого в соответствии с абзацем первым пункта 112(5) Правил оптового рынка, предоставляется на 15 месяцев, течение которых начинается с даты начала поставки мощности, установленной в указанном решении Правительства Российской Федерации, либо с даты заключения договоров поручительства в случае возобновления поручительства в порядке, предусмотренном настоящим Регламентом. Поручительство прекращается вследствие истечения указанного срока, а в случае, если до истечения указанного срока сумма начисленных к уплате поручителю по договору КОМ НГО штрафов достигла суммы, равной указанной в договоре поручительства предельной сумме ответственности поручителя, поручительство прекращается с 1 (первого) числа месяца, следующего за месяцем, в котором предельная сумма ответственности была исчерпана. При этом поручительство, прекратившееся по любому из указанных оснований, подлежит возобновлению путем заключения нового договора поручительства на тех же условиях в установленном настоящим Регламентом порядке с предоставлением поручителем в </w:t>
            </w:r>
            <w:r w:rsidRPr="00363DC5">
              <w:rPr>
                <w:rFonts w:ascii="Garamond" w:hAnsi="Garamond"/>
                <w:color w:val="000000"/>
                <w:sz w:val="22"/>
                <w:szCs w:val="22"/>
                <w:highlight w:val="yellow"/>
              </w:rPr>
              <w:t>КО</w:t>
            </w:r>
            <w:r w:rsidRPr="00363DC5">
              <w:rPr>
                <w:rFonts w:ascii="Garamond" w:hAnsi="Garamond"/>
                <w:color w:val="000000"/>
                <w:sz w:val="22"/>
                <w:szCs w:val="22"/>
              </w:rPr>
              <w:t xml:space="preserve"> уведомления о намерении заключить </w:t>
            </w:r>
            <w:r w:rsidRPr="00363DC5">
              <w:rPr>
                <w:rFonts w:ascii="Garamond" w:hAnsi="Garamond"/>
                <w:color w:val="000000"/>
                <w:sz w:val="22"/>
                <w:szCs w:val="22"/>
                <w:highlight w:val="yellow"/>
              </w:rPr>
              <w:t xml:space="preserve">договоры </w:t>
            </w:r>
            <w:r w:rsidRPr="00A25314">
              <w:rPr>
                <w:rFonts w:ascii="Garamond" w:hAnsi="Garamond"/>
                <w:color w:val="000000"/>
                <w:sz w:val="22"/>
                <w:szCs w:val="22"/>
              </w:rPr>
              <w:t>поручительства</w:t>
            </w:r>
            <w:r w:rsidRPr="00363DC5">
              <w:rPr>
                <w:rFonts w:ascii="Garamond" w:hAnsi="Garamond"/>
                <w:color w:val="000000"/>
                <w:sz w:val="22"/>
                <w:szCs w:val="22"/>
              </w:rPr>
              <w:t xml:space="preserve"> с указанием идентификационных параметров объекта генерации КОМ НГО согласно приложению 1 (за исключением параметра «Ценовая зона покупки мощности») к договору КОМ НГО с приложением комплекта документов, предусмотренного пунктом 2.2.</w:t>
            </w:r>
            <w:r w:rsidR="00B03BE5" w:rsidRPr="00363DC5">
              <w:rPr>
                <w:rFonts w:ascii="Garamond" w:hAnsi="Garamond"/>
                <w:color w:val="000000"/>
                <w:sz w:val="22"/>
                <w:szCs w:val="22"/>
                <w:highlight w:val="yellow"/>
              </w:rPr>
              <w:t>4</w:t>
            </w:r>
            <w:r w:rsidRPr="00363DC5">
              <w:rPr>
                <w:rFonts w:ascii="Garamond" w:hAnsi="Garamond"/>
                <w:color w:val="000000"/>
                <w:sz w:val="22"/>
                <w:szCs w:val="22"/>
              </w:rPr>
              <w:t xml:space="preserve"> приложения 1 к настоящему Регламенту. Комплект документов должен быть предоставлен не позднее 1 (первого) числа 15 (пятнадцатого) месяца либо в течение месяца с момента исчерпания предельной суммы ответственности. Возобновление поручительства путем заключения новых договоров поручительства осуществляется в пределах всего срока действия договора КОМ НГО, предельный объем поставки по которому составляет менее 95 процентов объема мощности, составляющего обязательство должника. Поручительство прекращается без его возобновления по истечении срока действия договора КОМ НГО или до истечения срока его действия со дня, когда предельный объем поставки мощности по указанному договору составил 95 и более процентов объема мощности. Возобновление поручительства не требуется в случае, если предельный объем поставки мощности по указанному договору составил 95 и более процентов объема мощности.</w:t>
            </w:r>
          </w:p>
          <w:p w14:paraId="71EE9662" w14:textId="77777777" w:rsidR="00E00718" w:rsidRPr="00363DC5" w:rsidRDefault="00E00718" w:rsidP="00363DC5">
            <w:pPr>
              <w:widowControl w:val="0"/>
              <w:spacing w:before="120" w:after="120"/>
              <w:jc w:val="both"/>
              <w:rPr>
                <w:rFonts w:ascii="Garamond" w:hAnsi="Garamond"/>
                <w:color w:val="000000"/>
                <w:sz w:val="22"/>
                <w:szCs w:val="22"/>
              </w:rPr>
            </w:pPr>
          </w:p>
        </w:tc>
      </w:tr>
      <w:tr w:rsidR="00E00718" w:rsidRPr="00363DC5" w14:paraId="4DBB3B9B" w14:textId="77777777" w:rsidTr="008A0B84">
        <w:trPr>
          <w:trHeight w:val="435"/>
        </w:trPr>
        <w:tc>
          <w:tcPr>
            <w:tcW w:w="988" w:type="dxa"/>
            <w:vAlign w:val="center"/>
          </w:tcPr>
          <w:p w14:paraId="0F1A2998" w14:textId="296D9F28" w:rsidR="00E00718" w:rsidRPr="00363DC5" w:rsidRDefault="00E00718"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Приложение 1, п.</w:t>
            </w:r>
            <w:r w:rsidR="00363DC5">
              <w:rPr>
                <w:rFonts w:ascii="Garamond" w:eastAsia="Calibri" w:hAnsi="Garamond" w:cs="Calibri"/>
                <w:b/>
                <w:sz w:val="22"/>
                <w:szCs w:val="22"/>
                <w:lang w:eastAsia="en-US"/>
              </w:rPr>
              <w:t> </w:t>
            </w:r>
            <w:r w:rsidRPr="00363DC5">
              <w:rPr>
                <w:rFonts w:ascii="Garamond" w:eastAsia="Calibri" w:hAnsi="Garamond" w:cs="Calibri"/>
                <w:b/>
                <w:sz w:val="22"/>
                <w:szCs w:val="22"/>
                <w:lang w:eastAsia="en-US"/>
              </w:rPr>
              <w:t>2.2</w:t>
            </w:r>
          </w:p>
        </w:tc>
        <w:tc>
          <w:tcPr>
            <w:tcW w:w="7371" w:type="dxa"/>
          </w:tcPr>
          <w:p w14:paraId="79BA5F2B"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2.2. Поручительство участника оптового рынка – поставщика</w:t>
            </w:r>
          </w:p>
          <w:p w14:paraId="7DE1E23D"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2.2.1. Поставщик мощности, намеренный принять участие в КОМ НГО, в качестве обеспечения исполнения обязательств, возникающих по результатам КОМ НГО, вправе предоставить поручительство третьего лица – участника оптового рынка, не находящегося в состоянии реорганизации, ликвидации или банкротства, в отношении которого по состоянию на 1-е число месяца, предшествующего месяцу публикации СО информации о проведении КОМ НГО,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и суммарная установленная мощность которой (-ых) в соответствии с реестром субъектов оптового рынка превышает 2500 МВт. </w:t>
            </w:r>
          </w:p>
          <w:p w14:paraId="5DB13478"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В целях проведения КОМ НГО предоставлением данного вида обеспечения считается заключение участником оптового рынка, намеренным стать поручителем, </w:t>
            </w:r>
            <w:r w:rsidRPr="00363DC5">
              <w:rPr>
                <w:rFonts w:ascii="Garamond" w:hAnsi="Garamond"/>
                <w:i/>
                <w:iCs/>
                <w:color w:val="000000"/>
                <w:sz w:val="22"/>
                <w:szCs w:val="22"/>
                <w:highlight w:val="yellow"/>
              </w:rPr>
              <w:t>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w:t>
            </w:r>
            <w:r w:rsidRPr="00363DC5">
              <w:rPr>
                <w:rFonts w:ascii="Garamond" w:hAnsi="Garamond"/>
                <w:color w:val="000000"/>
                <w:sz w:val="22"/>
                <w:szCs w:val="22"/>
                <w:highlight w:val="yellow"/>
              </w:rPr>
              <w:t>,</w:t>
            </w:r>
            <w:r w:rsidRPr="00363DC5">
              <w:rPr>
                <w:rFonts w:ascii="Garamond" w:hAnsi="Garamond"/>
                <w:i/>
                <w:iCs/>
                <w:color w:val="000000"/>
                <w:sz w:val="22"/>
                <w:szCs w:val="22"/>
                <w:highlight w:val="yellow"/>
              </w:rPr>
              <w:t> </w:t>
            </w:r>
            <w:r w:rsidRPr="00363DC5">
              <w:rPr>
                <w:rFonts w:ascii="Garamond" w:hAnsi="Garamond"/>
                <w:color w:val="000000"/>
                <w:sz w:val="22"/>
                <w:szCs w:val="22"/>
                <w:highlight w:val="yellow"/>
              </w:rPr>
              <w:t>в соответствии со стандартной формой (Приложение № Д 18.7.3 к </w:t>
            </w:r>
            <w:r w:rsidRPr="00363DC5">
              <w:rPr>
                <w:rFonts w:ascii="Garamond" w:hAnsi="Garamond"/>
                <w:i/>
                <w:iCs/>
                <w:color w:val="000000"/>
                <w:sz w:val="22"/>
                <w:szCs w:val="22"/>
                <w:highlight w:val="yellow"/>
              </w:rPr>
              <w:t>Договору о присоединении к торговой системе оптового рынка) </w:t>
            </w:r>
            <w:r w:rsidRPr="00363DC5">
              <w:rPr>
                <w:rFonts w:ascii="Garamond" w:hAnsi="Garamond"/>
                <w:color w:val="000000"/>
                <w:sz w:val="22"/>
                <w:szCs w:val="22"/>
                <w:highlight w:val="yellow"/>
              </w:rPr>
              <w:t>в отношении ГТП генерирующего объекта КОМ НГО в срок и в порядке, предусмотренными настоящим приложением.</w:t>
            </w:r>
          </w:p>
          <w:p w14:paraId="7236D89A"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отношении ГТП генерирующего объекта КОМ НГО может быть предоставлено поручительство только одного участника оптового рынка.</w:t>
            </w:r>
          </w:p>
          <w:p w14:paraId="3D207332"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При формировании реестра участников КОМ НГО в соответствии с подп. «л» п. 4.2.2.2 настоящего Регламента, если </w:t>
            </w:r>
            <w:r w:rsidRPr="00363DC5">
              <w:rPr>
                <w:rFonts w:ascii="Garamond" w:hAnsi="Garamond"/>
                <w:color w:val="000000"/>
                <w:sz w:val="22"/>
                <w:szCs w:val="22"/>
                <w:highlight w:val="yellow"/>
              </w:rPr>
              <w:t>поручитель по договорам КОМ НГО соответствует требованиям настоящего пункта и договор коммерческого представительства для целей заключения договоров поручительства заключен в порядке и сроки, предусмотренные настоящим приложением, то указывается признак «обеспечение предоставлено в полном объеме».</w:t>
            </w:r>
          </w:p>
          <w:p w14:paraId="20F02AB2"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2.2.2. КО, в целях предоставления участниками КОМ НГО обеспечения, не позднее чем за 20 календарных дней до даты начала приема заявок передает в ЦФР реестр ГТП генерации, зарегистрированных в отношении генерирующих объектов, строительство которых предполагается по итогам КОМ НГО, по состоянию на дату предоставления реестра. Реестр передается в электронном виде с электронной подписью по форме приложения 1.1 к настоящему Регламенту.</w:t>
            </w:r>
          </w:p>
          <w:p w14:paraId="38A2A6DC"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Повторно КО направляет вышеуказанный реестр не позднее чем за 10 рабочих дней до даты окончания приема заявок на КОМ НГО (с учетом актуализированной информации).</w:t>
            </w:r>
          </w:p>
          <w:p w14:paraId="52E8289A" w14:textId="77777777" w:rsidR="00E00718" w:rsidRPr="00363DC5" w:rsidRDefault="00E00718" w:rsidP="00363DC5">
            <w:pPr>
              <w:shd w:val="clear" w:color="auto" w:fill="FFFFFF"/>
              <w:spacing w:before="120" w:after="120"/>
              <w:ind w:firstLine="510"/>
              <w:jc w:val="both"/>
              <w:rPr>
                <w:rFonts w:ascii="Garamond" w:hAnsi="Garamond"/>
                <w:color w:val="000000"/>
                <w:sz w:val="22"/>
                <w:szCs w:val="22"/>
                <w:highlight w:val="yellow"/>
              </w:rPr>
            </w:pPr>
            <w:r w:rsidRPr="00363DC5">
              <w:rPr>
                <w:rFonts w:ascii="Garamond" w:hAnsi="Garamond"/>
                <w:color w:val="000000"/>
                <w:sz w:val="22"/>
                <w:szCs w:val="22"/>
                <w:highlight w:val="yellow"/>
              </w:rPr>
              <w:t>2.2.3. Участник оптового рынка, намеренный стать поручителем, заключает с ЦФР </w:t>
            </w:r>
            <w:r w:rsidRPr="00363DC5">
              <w:rPr>
                <w:rFonts w:ascii="Garamond" w:hAnsi="Garamond"/>
                <w:i/>
                <w:iCs/>
                <w:color w:val="000000"/>
                <w:sz w:val="22"/>
                <w:szCs w:val="22"/>
                <w:highlight w:val="yellow"/>
              </w:rPr>
              <w:t>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w:t>
            </w:r>
            <w:r w:rsidRPr="00363DC5">
              <w:rPr>
                <w:rFonts w:ascii="Garamond" w:hAnsi="Garamond"/>
                <w:color w:val="000000"/>
                <w:sz w:val="22"/>
                <w:szCs w:val="22"/>
                <w:highlight w:val="yellow"/>
              </w:rPr>
              <w:t>в соответствии со стандартной формой (Приложение № Д 18.7.3 </w:t>
            </w:r>
            <w:r w:rsidRPr="00363DC5">
              <w:rPr>
                <w:rFonts w:ascii="Garamond" w:hAnsi="Garamond"/>
                <w:i/>
                <w:iCs/>
                <w:color w:val="000000"/>
                <w:sz w:val="22"/>
                <w:szCs w:val="22"/>
                <w:highlight w:val="yellow"/>
              </w:rPr>
              <w:t>к Договору о присоединении к торговой системе оптового рынка</w:t>
            </w:r>
            <w:r w:rsidRPr="00363DC5">
              <w:rPr>
                <w:rFonts w:ascii="Garamond" w:hAnsi="Garamond"/>
                <w:color w:val="000000"/>
                <w:sz w:val="22"/>
                <w:szCs w:val="22"/>
                <w:highlight w:val="yellow"/>
              </w:rPr>
              <w:t>; далее – договор коммерческого представительства для целей заключения договоров поручительства).</w:t>
            </w:r>
          </w:p>
          <w:p w14:paraId="2F6A7E41" w14:textId="77777777" w:rsidR="00E00718" w:rsidRPr="00363DC5" w:rsidRDefault="00E00718" w:rsidP="00363DC5">
            <w:pPr>
              <w:shd w:val="clear" w:color="auto" w:fill="FFFFFF"/>
              <w:spacing w:before="120" w:after="120"/>
              <w:ind w:firstLine="510"/>
              <w:jc w:val="both"/>
              <w:rPr>
                <w:rFonts w:ascii="Garamond" w:hAnsi="Garamond"/>
                <w:color w:val="000000"/>
                <w:sz w:val="22"/>
                <w:szCs w:val="22"/>
                <w:highlight w:val="yellow"/>
              </w:rPr>
            </w:pPr>
            <w:r w:rsidRPr="00363DC5">
              <w:rPr>
                <w:rFonts w:ascii="Garamond" w:hAnsi="Garamond"/>
                <w:color w:val="000000"/>
                <w:sz w:val="22"/>
                <w:szCs w:val="22"/>
                <w:highlight w:val="yellow"/>
              </w:rPr>
              <w:t xml:space="preserve">Для заключения договора коммерческого представительства для целей заключения договоров поручительства участник оптового рынка – поручитель совместно с поставщиком мощности, намеренным предоставить поручительство данного участника оптового рынка в качестве обеспечения, предоставляют в ЦФР и </w:t>
            </w:r>
            <w:proofErr w:type="gramStart"/>
            <w:r w:rsidRPr="00363DC5">
              <w:rPr>
                <w:rFonts w:ascii="Garamond" w:hAnsi="Garamond"/>
                <w:color w:val="000000"/>
                <w:sz w:val="22"/>
                <w:szCs w:val="22"/>
                <w:highlight w:val="yellow"/>
              </w:rPr>
              <w:t>КО уведомление</w:t>
            </w:r>
            <w:proofErr w:type="gramEnd"/>
            <w:r w:rsidRPr="00363DC5">
              <w:rPr>
                <w:rFonts w:ascii="Garamond" w:hAnsi="Garamond"/>
                <w:color w:val="000000"/>
                <w:sz w:val="22"/>
                <w:szCs w:val="22"/>
                <w:highlight w:val="yellow"/>
              </w:rPr>
              <w:t xml:space="preserve"> о намерении заключить вышеуказанный договор.</w:t>
            </w:r>
          </w:p>
          <w:p w14:paraId="237A4314"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Уведомление направляется в письменном виде по форме приложения 1.2 к настоящему Регламенту. Указанный в уведомлении объем ответственности поручителя используется ЦФР для указания предельного объема ответственности поручителя при заключении договоров коммерческого представительства для целей заключения договоров поручительства в отношении соответствующей ГТП генерации.</w:t>
            </w:r>
          </w:p>
          <w:p w14:paraId="246C2A56" w14:textId="77777777" w:rsidR="00E00718" w:rsidRPr="00363DC5" w:rsidRDefault="00E00718" w:rsidP="00363DC5">
            <w:pPr>
              <w:shd w:val="clear" w:color="auto" w:fill="FFFFFF"/>
              <w:spacing w:before="120" w:after="120"/>
              <w:ind w:firstLine="510"/>
              <w:jc w:val="both"/>
              <w:rPr>
                <w:rFonts w:ascii="Garamond" w:hAnsi="Garamond"/>
                <w:color w:val="000000"/>
                <w:sz w:val="22"/>
                <w:szCs w:val="22"/>
                <w:highlight w:val="yellow"/>
              </w:rPr>
            </w:pPr>
            <w:r w:rsidRPr="00363DC5">
              <w:rPr>
                <w:rFonts w:ascii="Garamond" w:hAnsi="Garamond"/>
                <w:color w:val="000000"/>
                <w:sz w:val="22"/>
                <w:szCs w:val="22"/>
                <w:highlight w:val="yellow"/>
              </w:rPr>
              <w:t>2.2.4.</w:t>
            </w:r>
            <w:r w:rsidRPr="00363DC5">
              <w:rPr>
                <w:rFonts w:ascii="Garamond" w:hAnsi="Garamond"/>
                <w:color w:val="000000"/>
                <w:sz w:val="22"/>
                <w:szCs w:val="22"/>
              </w:rPr>
              <w:t xml:space="preserve"> </w:t>
            </w:r>
            <w:r w:rsidRPr="00363DC5">
              <w:rPr>
                <w:rFonts w:ascii="Garamond" w:hAnsi="Garamond"/>
                <w:color w:val="000000"/>
                <w:sz w:val="22"/>
                <w:szCs w:val="22"/>
                <w:highlight w:val="yellow"/>
              </w:rPr>
              <w:t>КО передает ЦФР на бумажном носителе перечень участников оптового рынка с суммарной установленной мощностью по ГТП генерации, в отношении которых по состоянию на 1-е число месяца, предшествующего месяцу публикации СО информации о проведении КОМ НГО, получено право на участие в торговле электрической энергией и мощностью на оптовом рынке, более 2500 МВт. Информация передается не позднее 5 рабочих дней с даты публикации СО информации о проведении КОМ НГО в соответствии с настоящим Регламентом.</w:t>
            </w:r>
          </w:p>
          <w:p w14:paraId="64A0F770" w14:textId="36EC0B2A"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 xml:space="preserve">2.2.5. Для договоров коммерческого </w:t>
            </w:r>
            <w:r w:rsidRPr="00A25314">
              <w:rPr>
                <w:rFonts w:ascii="Garamond" w:hAnsi="Garamond"/>
                <w:color w:val="000000"/>
                <w:sz w:val="22"/>
                <w:szCs w:val="22"/>
                <w:highlight w:val="yellow"/>
              </w:rPr>
              <w:t>представительства д</w:t>
            </w:r>
            <w:r w:rsidRPr="00363DC5">
              <w:rPr>
                <w:rFonts w:ascii="Garamond" w:hAnsi="Garamond"/>
                <w:color w:val="000000"/>
                <w:sz w:val="22"/>
                <w:szCs w:val="22"/>
              </w:rPr>
              <w:t xml:space="preserve">ля целей заключения договоров поручительства лицо, имеющее намерение выступить поручителем, предоставляет в </w:t>
            </w:r>
            <w:r w:rsidR="00BA4150" w:rsidRPr="00363DC5">
              <w:rPr>
                <w:rFonts w:ascii="Garamond" w:hAnsi="Garamond"/>
                <w:color w:val="000000"/>
                <w:sz w:val="22"/>
                <w:szCs w:val="22"/>
                <w:highlight w:val="yellow"/>
              </w:rPr>
              <w:t>ЦФР</w:t>
            </w:r>
            <w:r w:rsidRPr="00363DC5">
              <w:rPr>
                <w:rFonts w:ascii="Garamond" w:hAnsi="Garamond"/>
                <w:color w:val="000000"/>
                <w:sz w:val="22"/>
                <w:szCs w:val="22"/>
              </w:rPr>
              <w:t>:</w:t>
            </w:r>
          </w:p>
          <w:p w14:paraId="0E41677F" w14:textId="77777777" w:rsidR="00E00718" w:rsidRPr="00363DC5" w:rsidRDefault="00E00718" w:rsidP="00363DC5">
            <w:pPr>
              <w:numPr>
                <w:ilvl w:val="0"/>
                <w:numId w:val="32"/>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устав общества (действующая редакция), а при наличии изменений в устав – действующие изменения;</w:t>
            </w:r>
          </w:p>
          <w:p w14:paraId="7E2C2483" w14:textId="77777777" w:rsidR="00E00718" w:rsidRPr="00363DC5" w:rsidRDefault="00E00718" w:rsidP="00363DC5">
            <w:pPr>
              <w:numPr>
                <w:ilvl w:val="0"/>
                <w:numId w:val="32"/>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highlight w:val="yellow"/>
              </w:rPr>
              <w:t>выписку из Единого государственного реестра юридических лиц;</w:t>
            </w:r>
          </w:p>
          <w:p w14:paraId="7E81AA53" w14:textId="77777777" w:rsidR="00E00718" w:rsidRPr="00363DC5" w:rsidRDefault="00E00718" w:rsidP="00363DC5">
            <w:pPr>
              <w:numPr>
                <w:ilvl w:val="0"/>
                <w:numId w:val="32"/>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документы, подтверждающие полномочия подписанта (протокол / выписка из протокола (решения) о назначении, доверенность);</w:t>
            </w:r>
          </w:p>
          <w:p w14:paraId="4F70325B" w14:textId="77777777" w:rsidR="00E00718" w:rsidRPr="00363DC5" w:rsidRDefault="00E00718" w:rsidP="00363DC5">
            <w:pPr>
              <w:numPr>
                <w:ilvl w:val="0"/>
                <w:numId w:val="32"/>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актуальный список аффилированных лиц общества;</w:t>
            </w:r>
          </w:p>
          <w:p w14:paraId="1E489ECF" w14:textId="77777777" w:rsidR="00E00718" w:rsidRPr="00363DC5" w:rsidRDefault="00E00718" w:rsidP="00363DC5">
            <w:pPr>
              <w:numPr>
                <w:ilvl w:val="0"/>
                <w:numId w:val="32"/>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расчет оценки стоимости чистых активов общества (приложение к бухгалтерской отчетности или в произвольной форме за подписью </w:t>
            </w:r>
            <w:r w:rsidRPr="00363DC5">
              <w:rPr>
                <w:rFonts w:ascii="Garamond" w:hAnsi="Garamond"/>
                <w:color w:val="000000"/>
                <w:sz w:val="22"/>
                <w:szCs w:val="22"/>
                <w:highlight w:val="yellow"/>
              </w:rPr>
              <w:t>руководителя и главного бухгалтера</w:t>
            </w:r>
            <w:r w:rsidRPr="00363DC5">
              <w:rPr>
                <w:rFonts w:ascii="Garamond" w:hAnsi="Garamond"/>
                <w:color w:val="000000"/>
                <w:sz w:val="22"/>
                <w:szCs w:val="22"/>
              </w:rPr>
              <w:t>).</w:t>
            </w:r>
          </w:p>
          <w:p w14:paraId="63012531"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заключение договоров поручительства </w:t>
            </w:r>
            <w:r w:rsidRPr="00363DC5">
              <w:rPr>
                <w:rFonts w:ascii="Garamond" w:hAnsi="Garamond"/>
                <w:color w:val="000000"/>
                <w:sz w:val="22"/>
                <w:szCs w:val="22"/>
                <w:highlight w:val="yellow"/>
              </w:rPr>
              <w:t>и договора коммерческого представительства для целей заключения договоров поручительства</w:t>
            </w:r>
            <w:r w:rsidRPr="00363DC5">
              <w:rPr>
                <w:rFonts w:ascii="Garamond" w:hAnsi="Garamond"/>
                <w:color w:val="000000"/>
                <w:sz w:val="22"/>
                <w:szCs w:val="22"/>
              </w:rPr>
              <w:t xml:space="preserve"> является взаимосвязанными крупными сделками в соответствии с законодательством Российской Федерации </w:t>
            </w:r>
            <w:r w:rsidRPr="00363DC5">
              <w:rPr>
                <w:rFonts w:ascii="Garamond" w:hAnsi="Garamond"/>
                <w:color w:val="000000"/>
                <w:sz w:val="22"/>
                <w:szCs w:val="22"/>
                <w:highlight w:val="yellow"/>
              </w:rPr>
              <w:t>или уставом данного лица</w:t>
            </w:r>
            <w:r w:rsidRPr="00363DC5">
              <w:rPr>
                <w:rFonts w:ascii="Garamond" w:hAnsi="Garamond"/>
                <w:color w:val="000000"/>
                <w:sz w:val="22"/>
                <w:szCs w:val="22"/>
              </w:rPr>
              <w:t xml:space="preserve">, дополнительно предоставляет в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протокол (решение) об одобрении взаимосвязанных крупных сделок (договоров поручительства </w:t>
            </w:r>
            <w:r w:rsidRPr="00363DC5">
              <w:rPr>
                <w:rFonts w:ascii="Garamond" w:hAnsi="Garamond"/>
                <w:color w:val="000000"/>
                <w:sz w:val="22"/>
                <w:szCs w:val="22"/>
                <w:highlight w:val="yellow"/>
              </w:rPr>
              <w:t>и договора коммерческого представительства для целей заключения договоров поручительства</w:t>
            </w:r>
            <w:r w:rsidRPr="00363DC5">
              <w:rPr>
                <w:rFonts w:ascii="Garamond" w:hAnsi="Garamond"/>
                <w:color w:val="000000"/>
                <w:sz w:val="22"/>
                <w:szCs w:val="22"/>
              </w:rPr>
              <w:t>) уполномоченным органом данного лица.</w:t>
            </w:r>
          </w:p>
          <w:p w14:paraId="3DFCB945"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w:t>
            </w:r>
            <w:r w:rsidRPr="00363DC5">
              <w:rPr>
                <w:rFonts w:ascii="Garamond" w:hAnsi="Garamond"/>
                <w:color w:val="000000"/>
                <w:sz w:val="22"/>
                <w:szCs w:val="22"/>
                <w:highlight w:val="yellow"/>
              </w:rPr>
              <w:t>заключение договоров поручительства и договора коммерческого представительства для целей заключения договоров поручительства является совершением сделок с заинтересованностью в соответствии с законодательством Российской Федерации, дополнительно предоставляет в ЦФР протокол (решение) об одобрении сделок с заинтересованностью (договоров поручительства и договора коммерческого представительства для целей заключения договоров поручительства) уполномоченным органом данного лица</w:t>
            </w:r>
            <w:r w:rsidRPr="00363DC5">
              <w:rPr>
                <w:rFonts w:ascii="Garamond" w:hAnsi="Garamond"/>
                <w:color w:val="000000"/>
                <w:sz w:val="22"/>
                <w:szCs w:val="22"/>
              </w:rPr>
              <w:t>.</w:t>
            </w:r>
          </w:p>
          <w:p w14:paraId="235C5832"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заключение договоров поручительства </w:t>
            </w:r>
            <w:r w:rsidRPr="00363DC5">
              <w:rPr>
                <w:rFonts w:ascii="Garamond" w:hAnsi="Garamond"/>
                <w:color w:val="000000"/>
                <w:sz w:val="22"/>
                <w:szCs w:val="22"/>
                <w:highlight w:val="yellow"/>
              </w:rPr>
              <w:t xml:space="preserve">и договора коммерческого представительства для целей заключения договоров поручительства </w:t>
            </w:r>
            <w:r w:rsidRPr="00363DC5">
              <w:rPr>
                <w:rFonts w:ascii="Garamond" w:hAnsi="Garamond"/>
                <w:color w:val="000000"/>
                <w:sz w:val="22"/>
                <w:szCs w:val="22"/>
              </w:rPr>
              <w:t xml:space="preserve">не является крупной сделкой, но одобрение сделок, связанных с выдачей поручительства, предусмотрено уставом данного лица, дополнительно предоставляет в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протокол (решение) об одобрении сделок (договоров поручительства </w:t>
            </w:r>
            <w:r w:rsidRPr="00363DC5">
              <w:rPr>
                <w:rFonts w:ascii="Garamond" w:hAnsi="Garamond"/>
                <w:color w:val="000000"/>
                <w:sz w:val="22"/>
                <w:szCs w:val="22"/>
                <w:highlight w:val="yellow"/>
              </w:rPr>
              <w:t>и договора коммерческого представительства для целей заключения договоров поручительства</w:t>
            </w:r>
            <w:r w:rsidRPr="00363DC5">
              <w:rPr>
                <w:rFonts w:ascii="Garamond" w:hAnsi="Garamond"/>
                <w:color w:val="000000"/>
                <w:sz w:val="22"/>
                <w:szCs w:val="22"/>
              </w:rPr>
              <w:t>) уполномоченным органом данного лица.</w:t>
            </w:r>
          </w:p>
          <w:p w14:paraId="28B03E9F"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Если заключение договоров поручительства </w:t>
            </w:r>
            <w:r w:rsidRPr="00363DC5">
              <w:rPr>
                <w:rFonts w:ascii="Garamond" w:hAnsi="Garamond"/>
                <w:color w:val="000000"/>
                <w:sz w:val="22"/>
                <w:szCs w:val="22"/>
                <w:highlight w:val="yellow"/>
              </w:rPr>
              <w:t>и договора коммерческого представительства для целей заключения договоров поручительства</w:t>
            </w:r>
            <w:r w:rsidRPr="00363DC5">
              <w:rPr>
                <w:rFonts w:ascii="Garamond" w:hAnsi="Garamond"/>
                <w:color w:val="000000"/>
                <w:sz w:val="22"/>
                <w:szCs w:val="22"/>
              </w:rPr>
              <w:t xml:space="preserve"> не является для лица, имеющего намерение выступить поручителем, крупной сделкой или сделкой с заинтересованностью, данное лицо представляет в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следующие документы:</w:t>
            </w:r>
          </w:p>
          <w:p w14:paraId="0C5F260B" w14:textId="77777777" w:rsidR="00E00718" w:rsidRPr="00363DC5" w:rsidRDefault="00E00718" w:rsidP="00363DC5">
            <w:pPr>
              <w:numPr>
                <w:ilvl w:val="0"/>
                <w:numId w:val="34"/>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письмо за подписью </w:t>
            </w:r>
            <w:r w:rsidRPr="00363DC5">
              <w:rPr>
                <w:rFonts w:ascii="Garamond" w:hAnsi="Garamond"/>
                <w:color w:val="000000"/>
                <w:sz w:val="22"/>
                <w:szCs w:val="22"/>
                <w:highlight w:val="yellow"/>
              </w:rPr>
              <w:t xml:space="preserve">руководителя и главного бухгалтера указанного </w:t>
            </w:r>
            <w:r w:rsidRPr="00A25314">
              <w:rPr>
                <w:rFonts w:ascii="Garamond" w:hAnsi="Garamond"/>
                <w:color w:val="000000"/>
                <w:sz w:val="22"/>
                <w:szCs w:val="22"/>
              </w:rPr>
              <w:t>лица</w:t>
            </w:r>
            <w:r w:rsidRPr="00363DC5">
              <w:rPr>
                <w:rFonts w:ascii="Garamond" w:hAnsi="Garamond"/>
                <w:color w:val="000000"/>
                <w:sz w:val="22"/>
                <w:szCs w:val="22"/>
              </w:rPr>
              <w:t xml:space="preserve"> о том, что данная сделка не является для него крупной сделкой;</w:t>
            </w:r>
          </w:p>
          <w:p w14:paraId="39432407" w14:textId="77777777" w:rsidR="00E00718" w:rsidRPr="00363DC5" w:rsidRDefault="00E00718" w:rsidP="00363DC5">
            <w:pPr>
              <w:numPr>
                <w:ilvl w:val="0"/>
                <w:numId w:val="34"/>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письмо за подписью </w:t>
            </w:r>
            <w:r w:rsidRPr="00363DC5">
              <w:rPr>
                <w:rFonts w:ascii="Garamond" w:hAnsi="Garamond"/>
                <w:color w:val="000000"/>
                <w:sz w:val="22"/>
                <w:szCs w:val="22"/>
                <w:highlight w:val="yellow"/>
              </w:rPr>
              <w:t xml:space="preserve">руководителя указанного </w:t>
            </w:r>
            <w:r w:rsidRPr="00A25314">
              <w:rPr>
                <w:rFonts w:ascii="Garamond" w:hAnsi="Garamond"/>
                <w:color w:val="000000"/>
                <w:sz w:val="22"/>
                <w:szCs w:val="22"/>
              </w:rPr>
              <w:t>лица</w:t>
            </w:r>
            <w:r w:rsidRPr="00363DC5">
              <w:rPr>
                <w:rFonts w:ascii="Garamond" w:hAnsi="Garamond"/>
                <w:color w:val="000000"/>
                <w:sz w:val="22"/>
                <w:szCs w:val="22"/>
              </w:rPr>
              <w:t xml:space="preserve"> о том, что данная сделка не является для него сделкой с заинтересованностью.</w:t>
            </w:r>
          </w:p>
          <w:p w14:paraId="5FC9E494"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При подписании договора коммерческого представительства для целей заключения договоров поручительства ЦФР вправе запросить также иные документы для выяснения полномочий подписантов или определения правомерности заключаемого договора.</w:t>
            </w:r>
          </w:p>
          <w:p w14:paraId="5F52D8E8"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2.2.6. ЦФР заключает договор коммерческого представительства для целей заключения договоров поручительства</w:t>
            </w:r>
            <w:r w:rsidRPr="00363DC5">
              <w:rPr>
                <w:rFonts w:ascii="Garamond" w:hAnsi="Garamond"/>
                <w:color w:val="000000"/>
                <w:sz w:val="22"/>
                <w:szCs w:val="22"/>
              </w:rPr>
              <w:t xml:space="preserve"> в случае соблюдения следующих условий:</w:t>
            </w:r>
          </w:p>
          <w:p w14:paraId="08581FA4" w14:textId="77777777" w:rsidR="00E00718" w:rsidRPr="00363DC5" w:rsidRDefault="00E00718" w:rsidP="00363DC5">
            <w:pPr>
              <w:numPr>
                <w:ilvl w:val="0"/>
                <w:numId w:val="37"/>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rPr>
              <w:t xml:space="preserve">уведомление, указанное в п. 2.2.3 настоящего приложения, и все документы, предусмотренные п. </w:t>
            </w:r>
            <w:r w:rsidRPr="00363DC5">
              <w:rPr>
                <w:rFonts w:ascii="Garamond" w:hAnsi="Garamond"/>
                <w:color w:val="000000"/>
                <w:sz w:val="22"/>
                <w:szCs w:val="22"/>
                <w:highlight w:val="yellow"/>
              </w:rPr>
              <w:t>2.2.5</w:t>
            </w:r>
            <w:r w:rsidRPr="00363DC5">
              <w:rPr>
                <w:rFonts w:ascii="Garamond" w:hAnsi="Garamond"/>
                <w:color w:val="000000"/>
                <w:sz w:val="22"/>
                <w:szCs w:val="22"/>
              </w:rPr>
              <w:t xml:space="preserve"> настоящего приложения, предоставлены не позднее чем за 10 рабочих дней до даты окончания приема заявок на КОМ НГО и соответствуют требованиям настоящего приложения;</w:t>
            </w:r>
          </w:p>
          <w:p w14:paraId="37C28483" w14:textId="77777777" w:rsidR="00E00718" w:rsidRPr="00363DC5" w:rsidRDefault="00E00718" w:rsidP="00363DC5">
            <w:pPr>
              <w:numPr>
                <w:ilvl w:val="0"/>
                <w:numId w:val="37"/>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highlight w:val="yellow"/>
              </w:rPr>
              <w:t>ГТП, указанная в полученном в соответствии с п. 2.2.3 настоящего приложения уведомлении, входит в перечень ГТП, зарегистрированных в отношении генерирующих объектов, строительство которых предполагается по итогам КОМ НГО;</w:t>
            </w:r>
          </w:p>
          <w:p w14:paraId="3C625654" w14:textId="77777777" w:rsidR="00E00718" w:rsidRPr="00363DC5" w:rsidRDefault="00E00718" w:rsidP="00363DC5">
            <w:pPr>
              <w:numPr>
                <w:ilvl w:val="0"/>
                <w:numId w:val="3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суммарная установленная мощность всех ГТП генерации участника оптового рынка – поручителя, по которым на 1-е число месяца, предшествующего месяцу публикации СО информации о проведении КОМ НГО в соответствии с настоящим Регламентом, получено право на участие в торговле электрической энергией и мощностью на оптовом рынке, превышает 2500 МВт.</w:t>
            </w:r>
          </w:p>
          <w:p w14:paraId="2396ABF6"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A25314">
              <w:rPr>
                <w:rFonts w:ascii="Garamond" w:hAnsi="Garamond"/>
                <w:color w:val="000000"/>
                <w:sz w:val="22"/>
                <w:szCs w:val="22"/>
              </w:rPr>
              <w:t xml:space="preserve">В случае несоблюдения вышеуказанных условий </w:t>
            </w:r>
            <w:r w:rsidRPr="00A25314">
              <w:rPr>
                <w:rFonts w:ascii="Garamond" w:hAnsi="Garamond"/>
                <w:color w:val="000000"/>
                <w:sz w:val="22"/>
                <w:szCs w:val="22"/>
                <w:highlight w:val="yellow"/>
              </w:rPr>
              <w:t>договор коммерческого представительства для целей заключения договоров поручительства не заключается</w:t>
            </w:r>
            <w:r w:rsidRPr="00363DC5">
              <w:rPr>
                <w:rFonts w:ascii="Garamond" w:hAnsi="Garamond"/>
                <w:color w:val="000000"/>
                <w:sz w:val="22"/>
                <w:szCs w:val="22"/>
              </w:rPr>
              <w:t>.</w:t>
            </w:r>
          </w:p>
          <w:p w14:paraId="664FAEDE"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 xml:space="preserve">2.2.7. ЦФР не позднее чем за 3 рабочих дня до даты окончания приема заявок на КОМ НГО передает </w:t>
            </w:r>
            <w:proofErr w:type="gramStart"/>
            <w:r w:rsidRPr="00363DC5">
              <w:rPr>
                <w:rFonts w:ascii="Garamond" w:hAnsi="Garamond"/>
                <w:color w:val="000000"/>
                <w:sz w:val="22"/>
                <w:szCs w:val="22"/>
                <w:highlight w:val="yellow"/>
              </w:rPr>
              <w:t>в КО</w:t>
            </w:r>
            <w:proofErr w:type="gramEnd"/>
            <w:r w:rsidRPr="00363DC5">
              <w:rPr>
                <w:rFonts w:ascii="Garamond" w:hAnsi="Garamond"/>
                <w:color w:val="000000"/>
                <w:sz w:val="22"/>
                <w:szCs w:val="22"/>
                <w:highlight w:val="yellow"/>
              </w:rPr>
              <w:t xml:space="preserve"> реестр заключенных договоров коммерческого представительства для целей заключения договоров поручительства. Реестр передается на бумажном носителе по форме приложения 1.3 к настоящему Регламенту.</w:t>
            </w:r>
          </w:p>
          <w:p w14:paraId="19F464D3"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 xml:space="preserve">2.2.8. Если ЦФР в целях участия поставщиков мощности в КОМ НГО не был заключен ни один договор коммерческого представительства для целей заключения договоров поручительства, то ЦФР не позднее чем за 3 рабочих дня до даты окончания приема заявок на КОМ НГО направляет на бумажном носителе </w:t>
            </w:r>
            <w:proofErr w:type="gramStart"/>
            <w:r w:rsidRPr="00363DC5">
              <w:rPr>
                <w:rFonts w:ascii="Garamond" w:hAnsi="Garamond"/>
                <w:color w:val="000000"/>
                <w:sz w:val="22"/>
                <w:szCs w:val="22"/>
                <w:highlight w:val="yellow"/>
              </w:rPr>
              <w:t>в КО</w:t>
            </w:r>
            <w:proofErr w:type="gramEnd"/>
            <w:r w:rsidRPr="00363DC5">
              <w:rPr>
                <w:rFonts w:ascii="Garamond" w:hAnsi="Garamond"/>
                <w:color w:val="000000"/>
                <w:sz w:val="22"/>
                <w:szCs w:val="22"/>
                <w:highlight w:val="yellow"/>
              </w:rPr>
              <w:t xml:space="preserve"> соответствующее уведомление.</w:t>
            </w:r>
            <w:r w:rsidRPr="00363DC5">
              <w:rPr>
                <w:rFonts w:ascii="Garamond" w:hAnsi="Garamond"/>
                <w:color w:val="000000"/>
                <w:sz w:val="22"/>
                <w:szCs w:val="22"/>
              </w:rPr>
              <w:t> </w:t>
            </w:r>
          </w:p>
          <w:p w14:paraId="4FCCB4E3"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2.2.9</w:t>
            </w:r>
            <w:r w:rsidRPr="00363DC5">
              <w:rPr>
                <w:rFonts w:ascii="Garamond" w:hAnsi="Garamond"/>
                <w:color w:val="000000"/>
                <w:sz w:val="22"/>
                <w:szCs w:val="22"/>
              </w:rPr>
              <w:t>.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в соответствии со стандартной формой (Приложение № Д 18.6.3 к </w:t>
            </w:r>
            <w:r w:rsidRPr="00363DC5">
              <w:rPr>
                <w:rFonts w:ascii="Garamond" w:hAnsi="Garamond"/>
                <w:i/>
                <w:iCs/>
                <w:color w:val="000000"/>
                <w:sz w:val="22"/>
                <w:szCs w:val="22"/>
              </w:rPr>
              <w:t>Договору о присоединении к торговой системе оптового рынка)</w:t>
            </w:r>
            <w:r w:rsidRPr="00363DC5">
              <w:rPr>
                <w:rFonts w:ascii="Garamond" w:hAnsi="Garamond"/>
                <w:color w:val="000000"/>
                <w:sz w:val="22"/>
                <w:szCs w:val="22"/>
              </w:rPr>
              <w:t xml:space="preserve">, заключаются в отношении договора купли-продажи мощности по результатам конкурентного отбора мощности новых генерирующих объектов (далее – договор КОМ НГО), заключенного в отношении ГТП генерирующего объекта, отобранного по итогам КОМ НГО, на основании </w:t>
            </w:r>
            <w:r w:rsidRPr="00363DC5">
              <w:rPr>
                <w:rFonts w:ascii="Garamond" w:hAnsi="Garamond"/>
                <w:color w:val="000000"/>
                <w:sz w:val="22"/>
                <w:szCs w:val="22"/>
                <w:highlight w:val="yellow"/>
              </w:rPr>
              <w:t>договоров коммерческого представительства для целей заключения договоров поручительства.</w:t>
            </w:r>
          </w:p>
        </w:tc>
        <w:tc>
          <w:tcPr>
            <w:tcW w:w="6662" w:type="dxa"/>
          </w:tcPr>
          <w:p w14:paraId="7B44582E"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2.2. Поручительство участника оптового рынка – поставщика</w:t>
            </w:r>
          </w:p>
          <w:p w14:paraId="07F7D640"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2.2.1. Поставщик мощности, намеренный принять участие в КОМ НГО, в качестве обеспечения исполнения обязательств, возникающих по результатам КОМ НГО, вправе предоставить поручительство третьего лица – участника оптового рынка, не находящегося в состоянии реорганизации, ликвидации или банкротства, в отношении которого по состоянию на 1-е число месяца, предшествующего месяцу публикации СО информации о проведении КОМ НГО,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и суммарная установленная мощность которой (-ых) в соответствии с реестром субъектов оптового рынка превышает 2500 МВт. </w:t>
            </w:r>
          </w:p>
          <w:p w14:paraId="49E2FA57" w14:textId="6C250193" w:rsidR="00E00718" w:rsidRPr="00363DC5" w:rsidRDefault="00E00718" w:rsidP="00363DC5">
            <w:pPr>
              <w:widowControl w:val="0"/>
              <w:spacing w:before="120" w:after="120"/>
              <w:ind w:firstLine="720"/>
              <w:jc w:val="both"/>
              <w:rPr>
                <w:rFonts w:ascii="Garamond" w:hAnsi="Garamond"/>
                <w:sz w:val="22"/>
                <w:szCs w:val="22"/>
              </w:rPr>
            </w:pPr>
            <w:r w:rsidRPr="00363DC5">
              <w:rPr>
                <w:rFonts w:ascii="Garamond" w:hAnsi="Garamond"/>
                <w:sz w:val="22"/>
                <w:szCs w:val="22"/>
                <w:highlight w:val="yellow"/>
              </w:rPr>
              <w:t xml:space="preserve">Предоставлением данного вида обеспечения считается выполнение участником оптового рынка, намеренным стать поручителем (далее </w:t>
            </w:r>
            <w:r w:rsidR="00363DC5">
              <w:rPr>
                <w:rFonts w:ascii="Garamond" w:hAnsi="Garamond"/>
                <w:sz w:val="22"/>
                <w:szCs w:val="22"/>
                <w:highlight w:val="yellow"/>
              </w:rPr>
              <w:t>–</w:t>
            </w:r>
            <w:r w:rsidRPr="00363DC5">
              <w:rPr>
                <w:rFonts w:ascii="Garamond" w:hAnsi="Garamond"/>
                <w:sz w:val="22"/>
                <w:szCs w:val="22"/>
                <w:highlight w:val="yellow"/>
              </w:rPr>
              <w:t xml:space="preserve"> поручитель), и участником оптового рынка, намеренным предоставить данное обеспечение, всех требований, предусмотренных настоящим </w:t>
            </w:r>
            <w:r w:rsidR="00A25314">
              <w:rPr>
                <w:rFonts w:ascii="Garamond" w:hAnsi="Garamond"/>
                <w:sz w:val="22"/>
                <w:szCs w:val="22"/>
                <w:highlight w:val="yellow"/>
              </w:rPr>
              <w:t>п</w:t>
            </w:r>
            <w:r w:rsidRPr="00363DC5">
              <w:rPr>
                <w:rFonts w:ascii="Garamond" w:hAnsi="Garamond"/>
                <w:sz w:val="22"/>
                <w:szCs w:val="22"/>
                <w:highlight w:val="yellow"/>
              </w:rPr>
              <w:t xml:space="preserve">риложением для заключения </w:t>
            </w:r>
            <w:r w:rsidR="00861BDF" w:rsidRPr="00363DC5">
              <w:rPr>
                <w:rFonts w:ascii="Garamond" w:hAnsi="Garamond"/>
                <w:sz w:val="22"/>
                <w:szCs w:val="22"/>
                <w:highlight w:val="yellow"/>
              </w:rPr>
              <w:t>договоров</w:t>
            </w:r>
            <w:r w:rsidRPr="00363DC5">
              <w:rPr>
                <w:rFonts w:ascii="Garamond" w:hAnsi="Garamond"/>
                <w:sz w:val="22"/>
                <w:szCs w:val="22"/>
                <w:highlight w:val="yellow"/>
              </w:rPr>
              <w:t xml:space="preserve"> поручительства.</w:t>
            </w:r>
          </w:p>
          <w:p w14:paraId="23AAB213"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отношении ГТП генерирующего объекта КОМ НГО может быть предоставлено поручительство только одного участника оптового рынка.</w:t>
            </w:r>
          </w:p>
          <w:p w14:paraId="667E4DE7" w14:textId="39C03DE1"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При формировании реестра участников КОМ НГО в соответствии с подп. «л» п. 4.2.2.2 настоящего Регламента, если </w:t>
            </w:r>
            <w:r w:rsidRPr="00363DC5">
              <w:rPr>
                <w:rFonts w:ascii="Garamond" w:hAnsi="Garamond"/>
                <w:sz w:val="22"/>
                <w:szCs w:val="22"/>
                <w:highlight w:val="yellow"/>
              </w:rPr>
              <w:t xml:space="preserve">участником оптового рынка, намеренным стать поручителем, и участником КОМ НГО выполнены все требования, предусмотренные настоящим </w:t>
            </w:r>
            <w:r w:rsidR="00A25314">
              <w:rPr>
                <w:rFonts w:ascii="Garamond" w:hAnsi="Garamond"/>
                <w:sz w:val="22"/>
                <w:szCs w:val="22"/>
                <w:highlight w:val="yellow"/>
              </w:rPr>
              <w:t>п</w:t>
            </w:r>
            <w:r w:rsidRPr="00363DC5">
              <w:rPr>
                <w:rFonts w:ascii="Garamond" w:hAnsi="Garamond"/>
                <w:sz w:val="22"/>
                <w:szCs w:val="22"/>
                <w:highlight w:val="yellow"/>
              </w:rPr>
              <w:t xml:space="preserve">риложением для заключения </w:t>
            </w:r>
            <w:r w:rsidR="005F71BD" w:rsidRPr="00363DC5">
              <w:rPr>
                <w:rFonts w:ascii="Garamond" w:hAnsi="Garamond"/>
                <w:sz w:val="22"/>
                <w:szCs w:val="22"/>
                <w:highlight w:val="yellow"/>
              </w:rPr>
              <w:t>договоров</w:t>
            </w:r>
            <w:r w:rsidRPr="00363DC5">
              <w:rPr>
                <w:rFonts w:ascii="Garamond" w:hAnsi="Garamond"/>
                <w:sz w:val="22"/>
                <w:szCs w:val="22"/>
                <w:highlight w:val="yellow"/>
              </w:rPr>
              <w:t xml:space="preserve"> поручительства, </w:t>
            </w:r>
            <w:r w:rsidRPr="00363DC5">
              <w:rPr>
                <w:rFonts w:ascii="Garamond" w:hAnsi="Garamond"/>
                <w:color w:val="000000"/>
                <w:sz w:val="22"/>
                <w:szCs w:val="22"/>
                <w:highlight w:val="yellow"/>
              </w:rPr>
              <w:t>то указывается признак «обеспечение предоставлено в полном объеме».</w:t>
            </w:r>
          </w:p>
          <w:p w14:paraId="167F904E"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2.2.2. КО, в целях предоставления участниками КОМ НГО обеспечения, не позднее чем за 20 календарных дней до даты начала приема заявок передает в ЦФР реестр ГТП генерации, зарегистрированных в отношении генерирующих объектов, строительство которых предполагается по итогам КОМ НГО, по состоянию на дату предоставления реестра. Реестр передается в электронном виде с электронной подписью по форме приложения 1.1 к настоящему Регламенту.</w:t>
            </w:r>
          </w:p>
          <w:p w14:paraId="36CFBDB4" w14:textId="348A8CED" w:rsidR="00E00718" w:rsidRPr="00363DC5" w:rsidRDefault="00E00718" w:rsidP="00363DC5">
            <w:pPr>
              <w:shd w:val="clear" w:color="auto" w:fill="FFFFFF"/>
              <w:spacing w:before="120" w:after="120"/>
              <w:ind w:firstLine="510"/>
              <w:jc w:val="both"/>
              <w:rPr>
                <w:rFonts w:ascii="Garamond" w:eastAsia="Calibri" w:hAnsi="Garamond" w:cs="Calibri"/>
                <w:bCs/>
                <w:sz w:val="22"/>
                <w:szCs w:val="22"/>
                <w:lang w:eastAsia="en-US"/>
              </w:rPr>
            </w:pPr>
            <w:r w:rsidRPr="00363DC5">
              <w:rPr>
                <w:rFonts w:ascii="Garamond" w:hAnsi="Garamond"/>
                <w:color w:val="000000"/>
                <w:sz w:val="22"/>
                <w:szCs w:val="22"/>
                <w:highlight w:val="yellow"/>
              </w:rPr>
              <w:t>2.2.3.</w:t>
            </w:r>
            <w:r w:rsidRPr="00363DC5">
              <w:rPr>
                <w:rFonts w:ascii="Garamond" w:hAnsi="Garamond"/>
                <w:color w:val="000000"/>
                <w:sz w:val="22"/>
                <w:szCs w:val="22"/>
              </w:rPr>
              <w:t xml:space="preserve"> </w:t>
            </w:r>
            <w:r w:rsidRPr="00363DC5">
              <w:rPr>
                <w:rFonts w:ascii="Garamond" w:eastAsia="Calibri" w:hAnsi="Garamond" w:cs="Calibri"/>
                <w:bCs/>
                <w:sz w:val="22"/>
                <w:szCs w:val="22"/>
                <w:highlight w:val="yellow"/>
                <w:lang w:eastAsia="en-US"/>
              </w:rPr>
              <w:t xml:space="preserve">Участник оптового рынка, намеренный стать поручителем, совместно с субъектом оптового рынка, намеренным предоставить данное поручительство в качестве обеспечения для участия в КОМ НГО, направляют в КО уведомление о намерении заключить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18.6.3 к </w:t>
            </w:r>
            <w:r w:rsidRPr="00363DC5">
              <w:rPr>
                <w:rFonts w:ascii="Garamond" w:eastAsia="Calibri" w:hAnsi="Garamond" w:cs="Calibri"/>
                <w:bCs/>
                <w:i/>
                <w:iCs/>
                <w:sz w:val="22"/>
                <w:szCs w:val="22"/>
                <w:highlight w:val="yellow"/>
                <w:lang w:eastAsia="en-US"/>
              </w:rPr>
              <w:t>Договору о присоединении к торговой системе оптового рынка</w:t>
            </w:r>
            <w:r w:rsidRPr="00363DC5">
              <w:rPr>
                <w:rFonts w:ascii="Garamond" w:eastAsia="Calibri" w:hAnsi="Garamond" w:cs="Calibri"/>
                <w:bCs/>
                <w:sz w:val="22"/>
                <w:szCs w:val="22"/>
                <w:highlight w:val="yellow"/>
                <w:lang w:eastAsia="en-US"/>
              </w:rPr>
              <w:t xml:space="preserve">, далее – договоры поручительства) с указанием объема ответственности поручителя (объема обеспечения), определенного в соответствии с п. 1 настоящего </w:t>
            </w:r>
            <w:r w:rsidR="00A25314">
              <w:rPr>
                <w:rFonts w:ascii="Garamond" w:eastAsia="Calibri" w:hAnsi="Garamond" w:cs="Calibri"/>
                <w:bCs/>
                <w:sz w:val="22"/>
                <w:szCs w:val="22"/>
                <w:highlight w:val="yellow"/>
                <w:lang w:eastAsia="en-US"/>
              </w:rPr>
              <w:t>п</w:t>
            </w:r>
            <w:r w:rsidRPr="00363DC5">
              <w:rPr>
                <w:rFonts w:ascii="Garamond" w:eastAsia="Calibri" w:hAnsi="Garamond" w:cs="Calibri"/>
                <w:bCs/>
                <w:sz w:val="22"/>
                <w:szCs w:val="22"/>
                <w:highlight w:val="yellow"/>
                <w:lang w:eastAsia="en-US"/>
              </w:rPr>
              <w:t xml:space="preserve">риложения, и документы, указанные в п. 2.2.4 настоящего </w:t>
            </w:r>
            <w:r w:rsidR="00A25314">
              <w:rPr>
                <w:rFonts w:ascii="Garamond" w:eastAsia="Calibri" w:hAnsi="Garamond" w:cs="Calibri"/>
                <w:bCs/>
                <w:sz w:val="22"/>
                <w:szCs w:val="22"/>
                <w:highlight w:val="yellow"/>
                <w:lang w:eastAsia="en-US"/>
              </w:rPr>
              <w:t>п</w:t>
            </w:r>
            <w:r w:rsidRPr="00363DC5">
              <w:rPr>
                <w:rFonts w:ascii="Garamond" w:eastAsia="Calibri" w:hAnsi="Garamond" w:cs="Calibri"/>
                <w:bCs/>
                <w:sz w:val="22"/>
                <w:szCs w:val="22"/>
                <w:highlight w:val="yellow"/>
                <w:lang w:eastAsia="en-US"/>
              </w:rPr>
              <w:t xml:space="preserve">риложения. </w:t>
            </w:r>
          </w:p>
          <w:p w14:paraId="5AAD7329" w14:textId="77777777" w:rsidR="00ED5873" w:rsidRPr="00363DC5" w:rsidRDefault="00ED5873"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Уведомление направляется в письменном виде по форме приложения 1.2 к настоящему Регламенту. Указанный в уведомлении объем ответственности поручителя используется КО для указания предельного объема ответственности поручителя при заключении договоров поручительства в отношении соответствующей ГТП генерации.</w:t>
            </w:r>
          </w:p>
          <w:p w14:paraId="4B27E4C1"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2.2.4</w:t>
            </w:r>
            <w:r w:rsidRPr="00A25314">
              <w:rPr>
                <w:rFonts w:ascii="Garamond" w:hAnsi="Garamond"/>
                <w:color w:val="000000"/>
                <w:sz w:val="22"/>
                <w:szCs w:val="22"/>
                <w:highlight w:val="yellow"/>
              </w:rPr>
              <w:t>. Д</w:t>
            </w:r>
            <w:r w:rsidRPr="00363DC5">
              <w:rPr>
                <w:rFonts w:ascii="Garamond" w:hAnsi="Garamond"/>
                <w:color w:val="000000"/>
                <w:sz w:val="22"/>
                <w:szCs w:val="22"/>
              </w:rPr>
              <w:t xml:space="preserve">ля целей заключения договоров поручительства лицо, имеющее намерение выступить поручителем, предоставляет </w:t>
            </w:r>
            <w:proofErr w:type="gramStart"/>
            <w:r w:rsidRPr="00363DC5">
              <w:rPr>
                <w:rFonts w:ascii="Garamond" w:hAnsi="Garamond"/>
                <w:color w:val="000000"/>
                <w:sz w:val="22"/>
                <w:szCs w:val="22"/>
              </w:rPr>
              <w:t xml:space="preserve">в </w:t>
            </w:r>
            <w:r w:rsidRPr="00363DC5">
              <w:rPr>
                <w:rFonts w:ascii="Garamond" w:hAnsi="Garamond"/>
                <w:color w:val="000000"/>
                <w:sz w:val="22"/>
                <w:szCs w:val="22"/>
                <w:highlight w:val="yellow"/>
              </w:rPr>
              <w:t>КО</w:t>
            </w:r>
            <w:proofErr w:type="gramEnd"/>
            <w:r w:rsidRPr="00363DC5">
              <w:rPr>
                <w:rFonts w:ascii="Garamond" w:hAnsi="Garamond"/>
                <w:color w:val="000000"/>
                <w:sz w:val="22"/>
                <w:szCs w:val="22"/>
              </w:rPr>
              <w:t>:</w:t>
            </w:r>
          </w:p>
          <w:p w14:paraId="547F996D" w14:textId="77777777" w:rsidR="00E00718" w:rsidRPr="00363DC5" w:rsidRDefault="00E00718" w:rsidP="00363DC5">
            <w:pPr>
              <w:numPr>
                <w:ilvl w:val="0"/>
                <w:numId w:val="33"/>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устав общества (действующая редакция), а при наличии изменений в устав – действующие изменения;</w:t>
            </w:r>
          </w:p>
          <w:p w14:paraId="7FCCAC37" w14:textId="77777777" w:rsidR="00E00718" w:rsidRPr="00363DC5" w:rsidRDefault="00E00718" w:rsidP="00363DC5">
            <w:pPr>
              <w:numPr>
                <w:ilvl w:val="0"/>
                <w:numId w:val="33"/>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документы, подтверждающие полномочия (протокол / выписка из протокола (решения) о назначении, доверенность);</w:t>
            </w:r>
          </w:p>
          <w:p w14:paraId="69F7ABF2" w14:textId="77777777" w:rsidR="00E00718" w:rsidRPr="00363DC5" w:rsidRDefault="00E00718" w:rsidP="00363DC5">
            <w:pPr>
              <w:numPr>
                <w:ilvl w:val="0"/>
                <w:numId w:val="33"/>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актуальный список аффилированных лиц общества;</w:t>
            </w:r>
          </w:p>
          <w:p w14:paraId="5D8C4764" w14:textId="724DE014" w:rsidR="00E00718" w:rsidRPr="00363DC5" w:rsidRDefault="00E00718" w:rsidP="00363DC5">
            <w:pPr>
              <w:numPr>
                <w:ilvl w:val="0"/>
                <w:numId w:val="33"/>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расчет оценки стоимости чистых активов общества</w:t>
            </w:r>
            <w:r w:rsidR="00AB5B4E" w:rsidRPr="00363DC5">
              <w:rPr>
                <w:rFonts w:ascii="Garamond" w:hAnsi="Garamond"/>
                <w:sz w:val="22"/>
                <w:szCs w:val="22"/>
              </w:rPr>
              <w:t xml:space="preserve"> </w:t>
            </w:r>
            <w:r w:rsidR="00AB5B4E" w:rsidRPr="00363DC5">
              <w:rPr>
                <w:rFonts w:ascii="Garamond" w:hAnsi="Garamond"/>
                <w:color w:val="000000"/>
                <w:sz w:val="22"/>
                <w:szCs w:val="22"/>
                <w:highlight w:val="yellow"/>
              </w:rPr>
              <w:t>на последнюю отчетную дату</w:t>
            </w:r>
            <w:r w:rsidRPr="00363DC5">
              <w:rPr>
                <w:rFonts w:ascii="Garamond" w:hAnsi="Garamond"/>
                <w:color w:val="000000"/>
                <w:sz w:val="22"/>
                <w:szCs w:val="22"/>
              </w:rPr>
              <w:t xml:space="preserve"> (приложение к бухгалтерской отчетности или в произвольной форме за подписью</w:t>
            </w:r>
            <w:r w:rsidR="00AB5B4E" w:rsidRPr="00363DC5">
              <w:rPr>
                <w:rFonts w:ascii="Garamond" w:hAnsi="Garamond"/>
                <w:sz w:val="22"/>
                <w:szCs w:val="22"/>
              </w:rPr>
              <w:t xml:space="preserve"> </w:t>
            </w:r>
            <w:r w:rsidR="00AB5B4E" w:rsidRPr="00363DC5">
              <w:rPr>
                <w:rFonts w:ascii="Garamond" w:hAnsi="Garamond"/>
                <w:color w:val="000000"/>
                <w:sz w:val="22"/>
                <w:szCs w:val="22"/>
                <w:highlight w:val="yellow"/>
              </w:rPr>
              <w:t>уполномоченного лица</w:t>
            </w:r>
            <w:r w:rsidRPr="00363DC5">
              <w:rPr>
                <w:rFonts w:ascii="Garamond" w:hAnsi="Garamond"/>
                <w:color w:val="000000"/>
                <w:sz w:val="22"/>
                <w:szCs w:val="22"/>
              </w:rPr>
              <w:t>).</w:t>
            </w:r>
          </w:p>
          <w:p w14:paraId="699BB76B" w14:textId="10813CC8"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заключение договоров поручительства является взаимосвязанными крупными сделками в соответствии с законодательством Российской Федерации, дополнительно предоставляет </w:t>
            </w:r>
            <w:proofErr w:type="gramStart"/>
            <w:r w:rsidRPr="00363DC5">
              <w:rPr>
                <w:rFonts w:ascii="Garamond" w:hAnsi="Garamond"/>
                <w:color w:val="000000"/>
                <w:sz w:val="22"/>
                <w:szCs w:val="22"/>
              </w:rPr>
              <w:t xml:space="preserve">в </w:t>
            </w:r>
            <w:r w:rsidRPr="00363DC5">
              <w:rPr>
                <w:rFonts w:ascii="Garamond" w:hAnsi="Garamond"/>
                <w:color w:val="000000"/>
                <w:sz w:val="22"/>
                <w:szCs w:val="22"/>
                <w:highlight w:val="yellow"/>
              </w:rPr>
              <w:t>КО</w:t>
            </w:r>
            <w:proofErr w:type="gramEnd"/>
            <w:r w:rsidRPr="00363DC5">
              <w:rPr>
                <w:rFonts w:ascii="Garamond" w:hAnsi="Garamond"/>
                <w:color w:val="000000"/>
                <w:sz w:val="22"/>
                <w:szCs w:val="22"/>
              </w:rPr>
              <w:t xml:space="preserve"> протокол (решение) об одобрении взаимосвязанных крупных сделок (договоров поручительства) уполномоченным органом данного лица.</w:t>
            </w:r>
          </w:p>
          <w:p w14:paraId="15D879E3" w14:textId="6B4AEDD9"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w:t>
            </w:r>
            <w:r w:rsidR="005A4A17" w:rsidRPr="00363DC5">
              <w:rPr>
                <w:rFonts w:ascii="Garamond" w:hAnsi="Garamond"/>
                <w:color w:val="000000"/>
                <w:sz w:val="22"/>
                <w:szCs w:val="22"/>
                <w:highlight w:val="yellow"/>
              </w:rPr>
              <w:t xml:space="preserve">заключение договоров поручительства является совершением сделки с заинтересованностью в соответствии с законодательством Российской Федерации, в случае если уполномоченным лицом было заявлено требование о получении согласия на совершение сделки, дополнительно предоставляет </w:t>
            </w:r>
            <w:proofErr w:type="gramStart"/>
            <w:r w:rsidR="005A4A17" w:rsidRPr="00363DC5">
              <w:rPr>
                <w:rFonts w:ascii="Garamond" w:hAnsi="Garamond"/>
                <w:color w:val="000000"/>
                <w:sz w:val="22"/>
                <w:szCs w:val="22"/>
                <w:highlight w:val="yellow"/>
              </w:rPr>
              <w:t>в КО</w:t>
            </w:r>
            <w:proofErr w:type="gramEnd"/>
            <w:r w:rsidR="005A4A17" w:rsidRPr="00363DC5">
              <w:rPr>
                <w:rFonts w:ascii="Garamond" w:hAnsi="Garamond"/>
                <w:color w:val="000000"/>
                <w:sz w:val="22"/>
                <w:szCs w:val="22"/>
                <w:highlight w:val="yellow"/>
              </w:rPr>
              <w:t xml:space="preserve"> протокол (решение) об одобрении сделки с заинтересованностью уполномоченным органом данного лица. В случае если такое требование не было заявлено, указанное лицо предоставляет </w:t>
            </w:r>
            <w:proofErr w:type="gramStart"/>
            <w:r w:rsidR="005A4A17" w:rsidRPr="00363DC5">
              <w:rPr>
                <w:rFonts w:ascii="Garamond" w:hAnsi="Garamond"/>
                <w:color w:val="000000"/>
                <w:sz w:val="22"/>
                <w:szCs w:val="22"/>
                <w:highlight w:val="yellow"/>
              </w:rPr>
              <w:t>в КО</w:t>
            </w:r>
            <w:proofErr w:type="gramEnd"/>
            <w:r w:rsidR="005A4A17" w:rsidRPr="00363DC5">
              <w:rPr>
                <w:rFonts w:ascii="Garamond" w:hAnsi="Garamond"/>
                <w:color w:val="000000"/>
                <w:sz w:val="22"/>
                <w:szCs w:val="22"/>
                <w:highlight w:val="yellow"/>
              </w:rPr>
              <w:t xml:space="preserve"> письмо за подписью руководителя указанного лица о том, что им были соблюдены предусмотренные законом требования об извещении о совершении сделки, в которой имеется заинтересованность</w:t>
            </w:r>
            <w:r w:rsidRPr="00363DC5">
              <w:rPr>
                <w:rFonts w:ascii="Garamond" w:hAnsi="Garamond"/>
                <w:color w:val="000000"/>
                <w:sz w:val="22"/>
                <w:szCs w:val="22"/>
              </w:rPr>
              <w:t>.</w:t>
            </w:r>
          </w:p>
          <w:p w14:paraId="2CC8B02A"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заключение договоров поручительства не является крупной сделкой, но одобрение сделок, связанных с выдачей поручительства, предусмотрено уставом данного лица, дополнительно предоставляет </w:t>
            </w:r>
            <w:proofErr w:type="gramStart"/>
            <w:r w:rsidRPr="00363DC5">
              <w:rPr>
                <w:rFonts w:ascii="Garamond" w:hAnsi="Garamond"/>
                <w:color w:val="000000"/>
                <w:sz w:val="22"/>
                <w:szCs w:val="22"/>
              </w:rPr>
              <w:t xml:space="preserve">в </w:t>
            </w:r>
            <w:r w:rsidRPr="00363DC5">
              <w:rPr>
                <w:rFonts w:ascii="Garamond" w:hAnsi="Garamond"/>
                <w:color w:val="000000"/>
                <w:sz w:val="22"/>
                <w:szCs w:val="22"/>
                <w:highlight w:val="yellow"/>
              </w:rPr>
              <w:t>КО</w:t>
            </w:r>
            <w:proofErr w:type="gramEnd"/>
            <w:r w:rsidRPr="00363DC5">
              <w:rPr>
                <w:rFonts w:ascii="Garamond" w:hAnsi="Garamond"/>
                <w:color w:val="000000"/>
                <w:sz w:val="22"/>
                <w:szCs w:val="22"/>
              </w:rPr>
              <w:t xml:space="preserve"> протокол (решение) об одобрении сделок (договоров поручительства) уполномоченным органом данного лица.</w:t>
            </w:r>
          </w:p>
          <w:p w14:paraId="2A1B05AA"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Если заключение договоров поручительства не является для лица, имеющего намерение выступить поручителем, крупной сделкой или сделкой с заинтересованностью, данное лицо представляет </w:t>
            </w:r>
            <w:proofErr w:type="gramStart"/>
            <w:r w:rsidRPr="00363DC5">
              <w:rPr>
                <w:rFonts w:ascii="Garamond" w:hAnsi="Garamond"/>
                <w:color w:val="000000"/>
                <w:sz w:val="22"/>
                <w:szCs w:val="22"/>
              </w:rPr>
              <w:t xml:space="preserve">в </w:t>
            </w:r>
            <w:r w:rsidRPr="00363DC5">
              <w:rPr>
                <w:rFonts w:ascii="Garamond" w:hAnsi="Garamond"/>
                <w:color w:val="000000"/>
                <w:sz w:val="22"/>
                <w:szCs w:val="22"/>
                <w:highlight w:val="yellow"/>
              </w:rPr>
              <w:t>КО</w:t>
            </w:r>
            <w:proofErr w:type="gramEnd"/>
            <w:r w:rsidRPr="00363DC5">
              <w:rPr>
                <w:rFonts w:ascii="Garamond" w:hAnsi="Garamond"/>
                <w:color w:val="000000"/>
                <w:sz w:val="22"/>
                <w:szCs w:val="22"/>
              </w:rPr>
              <w:t xml:space="preserve"> следующие документы:</w:t>
            </w:r>
          </w:p>
          <w:p w14:paraId="69B50C65" w14:textId="0B8E4A97" w:rsidR="00E00718" w:rsidRPr="00363DC5" w:rsidRDefault="00EA13C1" w:rsidP="00363DC5">
            <w:pPr>
              <w:numPr>
                <w:ilvl w:val="0"/>
                <w:numId w:val="36"/>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письмо за подписью</w:t>
            </w:r>
            <w:r w:rsidR="00383DCF" w:rsidRPr="00363DC5">
              <w:rPr>
                <w:rFonts w:ascii="Garamond" w:hAnsi="Garamond"/>
                <w:sz w:val="22"/>
                <w:szCs w:val="22"/>
              </w:rPr>
              <w:t xml:space="preserve"> </w:t>
            </w:r>
            <w:r w:rsidR="00383DCF" w:rsidRPr="00363DC5">
              <w:rPr>
                <w:rFonts w:ascii="Garamond" w:hAnsi="Garamond"/>
                <w:color w:val="000000"/>
                <w:sz w:val="22"/>
                <w:szCs w:val="22"/>
                <w:highlight w:val="yellow"/>
              </w:rPr>
              <w:t xml:space="preserve">уполномоченного </w:t>
            </w:r>
            <w:r w:rsidR="00383DCF" w:rsidRPr="00A25314">
              <w:rPr>
                <w:rFonts w:ascii="Garamond" w:hAnsi="Garamond"/>
                <w:color w:val="000000"/>
                <w:sz w:val="22"/>
                <w:szCs w:val="22"/>
              </w:rPr>
              <w:t>лица</w:t>
            </w:r>
            <w:r w:rsidR="00383DCF" w:rsidRPr="00363DC5">
              <w:rPr>
                <w:rFonts w:ascii="Garamond" w:hAnsi="Garamond"/>
                <w:color w:val="000000"/>
                <w:sz w:val="22"/>
                <w:szCs w:val="22"/>
              </w:rPr>
              <w:t xml:space="preserve"> </w:t>
            </w:r>
            <w:r w:rsidR="00E00718" w:rsidRPr="00363DC5">
              <w:rPr>
                <w:rFonts w:ascii="Garamond" w:hAnsi="Garamond"/>
                <w:color w:val="000000"/>
                <w:sz w:val="22"/>
                <w:szCs w:val="22"/>
              </w:rPr>
              <w:t>о том, что данная сделка не является для него крупной сделкой;</w:t>
            </w:r>
          </w:p>
          <w:p w14:paraId="61A95D06" w14:textId="2E90E1F6" w:rsidR="00E00718" w:rsidRPr="00363DC5" w:rsidRDefault="00EA13C1" w:rsidP="00363DC5">
            <w:pPr>
              <w:numPr>
                <w:ilvl w:val="0"/>
                <w:numId w:val="36"/>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письмо за подписью</w:t>
            </w:r>
            <w:r w:rsidR="00383DCF" w:rsidRPr="00363DC5">
              <w:rPr>
                <w:rFonts w:ascii="Garamond" w:hAnsi="Garamond"/>
                <w:sz w:val="22"/>
                <w:szCs w:val="22"/>
              </w:rPr>
              <w:t xml:space="preserve"> </w:t>
            </w:r>
            <w:r w:rsidR="00383DCF" w:rsidRPr="00363DC5">
              <w:rPr>
                <w:rFonts w:ascii="Garamond" w:hAnsi="Garamond"/>
                <w:color w:val="000000"/>
                <w:sz w:val="22"/>
                <w:szCs w:val="22"/>
                <w:highlight w:val="yellow"/>
              </w:rPr>
              <w:t xml:space="preserve">уполномоченного </w:t>
            </w:r>
            <w:r w:rsidR="00383DCF" w:rsidRPr="00A25314">
              <w:rPr>
                <w:rFonts w:ascii="Garamond" w:hAnsi="Garamond"/>
                <w:color w:val="000000"/>
                <w:sz w:val="22"/>
                <w:szCs w:val="22"/>
              </w:rPr>
              <w:t>лица</w:t>
            </w:r>
            <w:r w:rsidR="00383DCF" w:rsidRPr="00363DC5">
              <w:rPr>
                <w:rFonts w:ascii="Garamond" w:hAnsi="Garamond"/>
                <w:color w:val="000000"/>
                <w:sz w:val="22"/>
                <w:szCs w:val="22"/>
              </w:rPr>
              <w:t xml:space="preserve"> </w:t>
            </w:r>
            <w:r w:rsidR="00E00718" w:rsidRPr="00363DC5">
              <w:rPr>
                <w:rFonts w:ascii="Garamond" w:hAnsi="Garamond"/>
                <w:color w:val="000000"/>
                <w:sz w:val="22"/>
                <w:szCs w:val="22"/>
              </w:rPr>
              <w:t>о том, что данная сделка не является для него сделкой с заинтересованностью.</w:t>
            </w:r>
          </w:p>
          <w:p w14:paraId="3962A352" w14:textId="6580A36A" w:rsidR="00E00718" w:rsidRPr="00363DC5" w:rsidRDefault="00E00718" w:rsidP="00363DC5">
            <w:pPr>
              <w:spacing w:before="120" w:after="120"/>
              <w:ind w:firstLine="550"/>
              <w:jc w:val="both"/>
              <w:rPr>
                <w:rFonts w:ascii="Garamond" w:hAnsi="Garamond"/>
                <w:sz w:val="22"/>
                <w:szCs w:val="22"/>
              </w:rPr>
            </w:pPr>
            <w:r w:rsidRPr="00363DC5">
              <w:rPr>
                <w:rFonts w:ascii="Garamond" w:eastAsia="Garamond" w:hAnsi="Garamond"/>
                <w:sz w:val="22"/>
                <w:szCs w:val="22"/>
                <w:highlight w:val="yellow"/>
              </w:rPr>
              <w:t xml:space="preserve">При проведении проверки соответствия поручителя требованиям для заключения договоров поручительства КО вправе запросить также иные документы для </w:t>
            </w:r>
            <w:r w:rsidR="00383DCF" w:rsidRPr="00363DC5">
              <w:rPr>
                <w:rFonts w:ascii="Garamond" w:eastAsia="Garamond" w:hAnsi="Garamond"/>
                <w:sz w:val="22"/>
                <w:szCs w:val="22"/>
                <w:highlight w:val="yellow"/>
              </w:rPr>
              <w:t xml:space="preserve">подтверждения </w:t>
            </w:r>
            <w:r w:rsidRPr="00363DC5">
              <w:rPr>
                <w:rFonts w:ascii="Garamond" w:eastAsia="Garamond" w:hAnsi="Garamond"/>
                <w:sz w:val="22"/>
                <w:szCs w:val="22"/>
                <w:highlight w:val="yellow"/>
              </w:rPr>
              <w:t>полномочий или определения правомерности заключаемого договора.</w:t>
            </w:r>
          </w:p>
          <w:p w14:paraId="18204919"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2.2.5.</w:t>
            </w:r>
            <w:r w:rsidRPr="00363DC5">
              <w:rPr>
                <w:rFonts w:ascii="Garamond" w:hAnsi="Garamond"/>
                <w:color w:val="000000"/>
                <w:sz w:val="22"/>
                <w:szCs w:val="22"/>
              </w:rPr>
              <w:t xml:space="preserve"> </w:t>
            </w:r>
            <w:r w:rsidRPr="00363DC5">
              <w:rPr>
                <w:rFonts w:ascii="Garamond" w:eastAsia="Garamond" w:hAnsi="Garamond"/>
                <w:sz w:val="22"/>
                <w:szCs w:val="22"/>
                <w:highlight w:val="yellow"/>
              </w:rPr>
              <w:t>КО рассматривает уведомление о намерении заключить договор поручительства и документы поручителя</w:t>
            </w:r>
            <w:r w:rsidRPr="00363DC5">
              <w:rPr>
                <w:rFonts w:ascii="Garamond" w:hAnsi="Garamond"/>
                <w:color w:val="000000"/>
                <w:sz w:val="22"/>
                <w:szCs w:val="22"/>
              </w:rPr>
              <w:t xml:space="preserve"> в случае соблюдения следующих условий:</w:t>
            </w:r>
          </w:p>
          <w:p w14:paraId="29A1026D" w14:textId="77777777" w:rsidR="00E00718" w:rsidRPr="00363DC5" w:rsidRDefault="00E00718" w:rsidP="00363DC5">
            <w:pPr>
              <w:numPr>
                <w:ilvl w:val="0"/>
                <w:numId w:val="35"/>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уведомление, указанное в п. 2.2.3 настоящего приложения, и все документы, предусмотренные п. </w:t>
            </w:r>
            <w:r w:rsidRPr="00363DC5">
              <w:rPr>
                <w:rFonts w:ascii="Garamond" w:hAnsi="Garamond"/>
                <w:color w:val="000000"/>
                <w:sz w:val="22"/>
                <w:szCs w:val="22"/>
                <w:highlight w:val="yellow"/>
              </w:rPr>
              <w:t>2.2.4</w:t>
            </w:r>
            <w:r w:rsidRPr="00363DC5">
              <w:rPr>
                <w:rFonts w:ascii="Garamond" w:hAnsi="Garamond"/>
                <w:color w:val="000000"/>
                <w:sz w:val="22"/>
                <w:szCs w:val="22"/>
              </w:rPr>
              <w:t xml:space="preserve"> настоящего приложения, предоставлены не позднее чем за 10 рабочих дней до даты окончания приема заявок на КОМ НГО и соответствуют требованиям настоящего приложения;</w:t>
            </w:r>
          </w:p>
          <w:p w14:paraId="20E6C7DF" w14:textId="77777777" w:rsidR="00E00718" w:rsidRPr="00363DC5" w:rsidRDefault="00E00718" w:rsidP="00363DC5">
            <w:pPr>
              <w:numPr>
                <w:ilvl w:val="0"/>
                <w:numId w:val="35"/>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суммарная установленная мощность всех ГТП генерации участника оптового рынка – поручителя, по которым на 1-е число месяца, предшествующего месяцу публикации СО информации о проведении КОМ НГО в соответствии с настоящим Регламентом, получено право на участие в торговле электрической энергией и мощностью на оптовом рынке, превышает 2500 МВт.</w:t>
            </w:r>
          </w:p>
          <w:p w14:paraId="508E794C" w14:textId="77777777" w:rsidR="00E00718" w:rsidRPr="00363DC5" w:rsidRDefault="00E00718" w:rsidP="00363DC5">
            <w:pPr>
              <w:spacing w:before="120" w:after="120"/>
              <w:ind w:firstLine="720"/>
              <w:jc w:val="both"/>
              <w:rPr>
                <w:rFonts w:ascii="Garamond" w:eastAsia="Calibri" w:hAnsi="Garamond" w:cs="Calibri"/>
                <w:bCs/>
                <w:sz w:val="22"/>
                <w:szCs w:val="22"/>
                <w:lang w:eastAsia="en-US"/>
              </w:rPr>
            </w:pPr>
            <w:r w:rsidRPr="00363DC5">
              <w:rPr>
                <w:rFonts w:ascii="Garamond" w:hAnsi="Garamond"/>
                <w:color w:val="000000"/>
                <w:sz w:val="22"/>
                <w:szCs w:val="22"/>
              </w:rPr>
              <w:t xml:space="preserve">В случае несоблюдения вышеуказанных условий </w:t>
            </w:r>
            <w:r w:rsidRPr="00363DC5">
              <w:rPr>
                <w:rFonts w:ascii="Garamond" w:eastAsia="Garamond" w:hAnsi="Garamond"/>
                <w:sz w:val="22"/>
                <w:szCs w:val="22"/>
                <w:highlight w:val="yellow"/>
              </w:rPr>
              <w:t>КО не рассматривает уведомление о намерении заключить договор поручительства и документы поручителя</w:t>
            </w:r>
            <w:r w:rsidRPr="00363DC5">
              <w:rPr>
                <w:rFonts w:ascii="Garamond" w:eastAsia="Calibri" w:hAnsi="Garamond" w:cs="Calibri"/>
                <w:bCs/>
                <w:sz w:val="22"/>
                <w:szCs w:val="22"/>
                <w:lang w:eastAsia="en-US"/>
              </w:rPr>
              <w:t>.</w:t>
            </w:r>
          </w:p>
          <w:p w14:paraId="42D2EFF3" w14:textId="77777777" w:rsidR="00E00718" w:rsidRPr="00363DC5" w:rsidRDefault="00E00718" w:rsidP="00363DC5">
            <w:pPr>
              <w:spacing w:before="120" w:after="120"/>
              <w:ind w:firstLine="709"/>
              <w:jc w:val="both"/>
              <w:rPr>
                <w:rFonts w:ascii="Garamond" w:hAnsi="Garamond"/>
                <w:sz w:val="22"/>
                <w:szCs w:val="22"/>
              </w:rPr>
            </w:pPr>
            <w:r w:rsidRPr="00363DC5">
              <w:rPr>
                <w:rFonts w:ascii="Garamond" w:eastAsia="Calibri" w:hAnsi="Garamond" w:cs="Calibri"/>
                <w:bCs/>
                <w:sz w:val="22"/>
                <w:szCs w:val="22"/>
                <w:highlight w:val="yellow"/>
                <w:lang w:eastAsia="en-US"/>
              </w:rPr>
              <w:t>2.2.6.</w:t>
            </w:r>
            <w:r w:rsidRPr="00363DC5">
              <w:rPr>
                <w:rFonts w:ascii="Garamond" w:eastAsia="Calibri" w:hAnsi="Garamond" w:cs="Calibri"/>
                <w:bCs/>
                <w:sz w:val="22"/>
                <w:szCs w:val="22"/>
                <w:lang w:eastAsia="en-US"/>
              </w:rPr>
              <w:t xml:space="preserve"> </w:t>
            </w:r>
            <w:r w:rsidRPr="00363DC5">
              <w:rPr>
                <w:rFonts w:ascii="Garamond" w:hAnsi="Garamond"/>
                <w:color w:val="000000"/>
                <w:sz w:val="22"/>
                <w:szCs w:val="22"/>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в соответствии со стандартной формой (Приложение № Д 18.6.3 к </w:t>
            </w:r>
            <w:r w:rsidRPr="00363DC5">
              <w:rPr>
                <w:rFonts w:ascii="Garamond" w:hAnsi="Garamond"/>
                <w:i/>
                <w:iCs/>
                <w:color w:val="000000"/>
                <w:sz w:val="22"/>
                <w:szCs w:val="22"/>
              </w:rPr>
              <w:t>Договору о присоединении к торговой системе оптового рынка)</w:t>
            </w:r>
            <w:r w:rsidRPr="00363DC5">
              <w:rPr>
                <w:rFonts w:ascii="Garamond" w:hAnsi="Garamond"/>
                <w:color w:val="000000"/>
                <w:sz w:val="22"/>
                <w:szCs w:val="22"/>
              </w:rPr>
              <w:t xml:space="preserve">, заключаются в отношении договора купли-продажи мощности по результатам конкурентного отбора мощности новых генерирующих объектов (далее – договор КОМ НГО), заключенного в отношении ГТП генерирующего объекта, отобранного по итогам КОМ НГО, на основании </w:t>
            </w:r>
            <w:r w:rsidRPr="00363DC5">
              <w:rPr>
                <w:rFonts w:ascii="Garamond" w:hAnsi="Garamond"/>
                <w:i/>
                <w:iCs/>
                <w:sz w:val="22"/>
                <w:szCs w:val="22"/>
                <w:highlight w:val="yellow"/>
              </w:rPr>
              <w:t>Регламента коммерческого представительства на оптовом рынке</w:t>
            </w:r>
            <w:r w:rsidRPr="00363DC5">
              <w:rPr>
                <w:rFonts w:ascii="Garamond" w:hAnsi="Garamond"/>
                <w:sz w:val="22"/>
                <w:szCs w:val="22"/>
                <w:highlight w:val="yellow"/>
              </w:rPr>
              <w:t xml:space="preserve"> (</w:t>
            </w:r>
            <w:r w:rsidR="00FB0D02" w:rsidRPr="00363DC5">
              <w:rPr>
                <w:rFonts w:ascii="Garamond" w:eastAsia="Garamond" w:hAnsi="Garamond"/>
                <w:sz w:val="22"/>
                <w:szCs w:val="22"/>
                <w:highlight w:val="yellow"/>
              </w:rPr>
              <w:t xml:space="preserve">Приложение № </w:t>
            </w:r>
            <w:r w:rsidRPr="00363DC5">
              <w:rPr>
                <w:rFonts w:ascii="Garamond" w:hAnsi="Garamond"/>
                <w:bCs/>
                <w:sz w:val="22"/>
                <w:szCs w:val="22"/>
                <w:highlight w:val="yellow"/>
              </w:rPr>
              <w:t>31</w:t>
            </w:r>
            <w:r w:rsidRPr="00363DC5">
              <w:rPr>
                <w:rFonts w:ascii="Garamond" w:eastAsia="Garamond" w:hAnsi="Garamond"/>
                <w:sz w:val="22"/>
                <w:szCs w:val="22"/>
                <w:highlight w:val="yellow"/>
              </w:rPr>
              <w:t xml:space="preserve"> к</w:t>
            </w:r>
            <w:r w:rsidRPr="00363DC5">
              <w:rPr>
                <w:rFonts w:ascii="Garamond" w:eastAsia="Garamond" w:hAnsi="Garamond"/>
                <w:i/>
                <w:sz w:val="22"/>
                <w:szCs w:val="22"/>
                <w:highlight w:val="yellow"/>
              </w:rPr>
              <w:t xml:space="preserve"> Договору о присоединении к торговой системе оптового рынка</w:t>
            </w:r>
            <w:r w:rsidRPr="00363DC5">
              <w:rPr>
                <w:rFonts w:ascii="Garamond" w:eastAsia="Garamond" w:hAnsi="Garamond"/>
                <w:sz w:val="22"/>
                <w:szCs w:val="22"/>
                <w:highlight w:val="yellow"/>
              </w:rPr>
              <w:t>).</w:t>
            </w:r>
          </w:p>
          <w:p w14:paraId="314C0DD4"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КО не позднее 8 (восьми) рабочих дней с даты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в соответствии со стандартной формой (Приложение № Д 18.6.3 к </w:t>
            </w:r>
            <w:r w:rsidRPr="00363DC5">
              <w:rPr>
                <w:rFonts w:ascii="Garamond" w:hAnsi="Garamond"/>
                <w:i/>
                <w:iCs/>
                <w:color w:val="000000"/>
                <w:sz w:val="22"/>
                <w:szCs w:val="22"/>
              </w:rPr>
              <w:t>Договору о присоединении к торговой системе оптового рынка)</w:t>
            </w:r>
            <w:r w:rsidRPr="00363DC5">
              <w:rPr>
                <w:rFonts w:ascii="Garamond" w:hAnsi="Garamond"/>
                <w:color w:val="000000"/>
                <w:sz w:val="22"/>
                <w:szCs w:val="22"/>
              </w:rPr>
              <w:t> направляет в ЦФР в электронном виде с ЭП реестр заключенных договоров поручительства для обеспечения исполнения обязательств по договорам КОМ НГО за расчетный период. Реестр направляется в электронном виде с электронной подписью по форме приложения 1.4 к настоящему Регламенту.</w:t>
            </w:r>
          </w:p>
        </w:tc>
      </w:tr>
      <w:tr w:rsidR="00E00718" w:rsidRPr="00363DC5" w14:paraId="61B89266" w14:textId="77777777" w:rsidTr="008A0B84">
        <w:trPr>
          <w:trHeight w:val="435"/>
        </w:trPr>
        <w:tc>
          <w:tcPr>
            <w:tcW w:w="988" w:type="dxa"/>
            <w:vAlign w:val="center"/>
          </w:tcPr>
          <w:p w14:paraId="22EA8EFD" w14:textId="285B4A3C" w:rsidR="00E00718" w:rsidRPr="00363DC5" w:rsidRDefault="00E00718"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 xml:space="preserve">Приложение 1, </w:t>
            </w:r>
            <w:r w:rsidR="00363DC5">
              <w:rPr>
                <w:rFonts w:ascii="Garamond" w:eastAsia="Calibri" w:hAnsi="Garamond" w:cs="Calibri"/>
                <w:b/>
                <w:sz w:val="22"/>
                <w:szCs w:val="22"/>
                <w:lang w:eastAsia="en-US"/>
              </w:rPr>
              <w:t>п. 4.8</w:t>
            </w:r>
          </w:p>
        </w:tc>
        <w:tc>
          <w:tcPr>
            <w:tcW w:w="7371" w:type="dxa"/>
          </w:tcPr>
          <w:p w14:paraId="1B7C460C"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Участник оптового рынка – поручитель отказывается </w:t>
            </w:r>
            <w:r w:rsidRPr="00363DC5">
              <w:rPr>
                <w:rFonts w:ascii="Garamond" w:hAnsi="Garamond"/>
                <w:color w:val="000000"/>
                <w:sz w:val="22"/>
                <w:szCs w:val="22"/>
                <w:highlight w:val="yellow"/>
              </w:rPr>
              <w:t>от договора коммерческого представительства для целей заключения договоров поручительства по договорам КОМ НГО.</w:t>
            </w:r>
            <w:r w:rsidRPr="00363DC5">
              <w:rPr>
                <w:rFonts w:ascii="Garamond" w:hAnsi="Garamond"/>
                <w:color w:val="000000"/>
                <w:sz w:val="22"/>
                <w:szCs w:val="22"/>
              </w:rPr>
              <w:t xml:space="preserve"> Новое обеспечение должно быть предоставлено в срок не позднее 60 (шестидесяти) календарных дней до даты, с которой поручитель намерен отказаться от договора коммерческого представительства для целей заключения договоров поручительства.</w:t>
            </w:r>
          </w:p>
          <w:p w14:paraId="0997EE70"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При этом поручитель обязан уведомить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КО и участника оптового рынка – поставщика мощности по договорам КОМ НГО об отказе в письменной форме не позднее чем за 200 (двести) календарных дней до даты, с которой он намерен отказаться от исполнения договора коммерческого представительства для целей заключения договоров поручительства.</w:t>
            </w:r>
          </w:p>
        </w:tc>
        <w:tc>
          <w:tcPr>
            <w:tcW w:w="6662" w:type="dxa"/>
          </w:tcPr>
          <w:p w14:paraId="24A2FB62"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Участник оптового рынка – поручитель отказывается </w:t>
            </w:r>
            <w:r w:rsidRPr="00363DC5">
              <w:rPr>
                <w:rFonts w:ascii="Garamond" w:hAnsi="Garamond" w:cs="Garamond"/>
                <w:sz w:val="22"/>
                <w:szCs w:val="22"/>
                <w:highlight w:val="yellow"/>
                <w:lang w:eastAsia="ar-SA"/>
              </w:rPr>
              <w:t xml:space="preserve">от поручения заключать договоры поручительства по договорам КОМ НГО в соответствии с </w:t>
            </w:r>
            <w:r w:rsidRPr="00363DC5">
              <w:rPr>
                <w:rFonts w:ascii="Garamond" w:hAnsi="Garamond" w:cs="Garamond"/>
                <w:i/>
                <w:sz w:val="22"/>
                <w:szCs w:val="22"/>
                <w:highlight w:val="yellow"/>
                <w:lang w:eastAsia="ar-SA"/>
              </w:rPr>
              <w:t xml:space="preserve">Регламентом коммерческого представительства </w:t>
            </w:r>
            <w:r w:rsidRPr="00363DC5">
              <w:rPr>
                <w:rFonts w:ascii="Garamond" w:hAnsi="Garamond" w:cs="Garamond"/>
                <w:sz w:val="22"/>
                <w:szCs w:val="22"/>
                <w:highlight w:val="yellow"/>
                <w:lang w:eastAsia="ar-SA"/>
              </w:rPr>
              <w:t>(Приложение № 31</w:t>
            </w:r>
            <w:r w:rsidRPr="00363DC5">
              <w:rPr>
                <w:rFonts w:ascii="Garamond" w:hAnsi="Garamond" w:cs="Garamond"/>
                <w:i/>
                <w:sz w:val="22"/>
                <w:szCs w:val="22"/>
                <w:highlight w:val="yellow"/>
                <w:lang w:eastAsia="ar-SA"/>
              </w:rPr>
              <w:t xml:space="preserve"> </w:t>
            </w:r>
            <w:r w:rsidRPr="00A25314">
              <w:rPr>
                <w:rFonts w:ascii="Garamond" w:hAnsi="Garamond" w:cs="Garamond"/>
                <w:sz w:val="22"/>
                <w:szCs w:val="22"/>
                <w:highlight w:val="yellow"/>
                <w:lang w:eastAsia="ar-SA"/>
              </w:rPr>
              <w:t xml:space="preserve">к </w:t>
            </w:r>
            <w:r w:rsidRPr="00363DC5">
              <w:rPr>
                <w:rFonts w:ascii="Garamond" w:hAnsi="Garamond" w:cs="Garamond"/>
                <w:i/>
                <w:sz w:val="22"/>
                <w:szCs w:val="22"/>
                <w:highlight w:val="yellow"/>
                <w:lang w:eastAsia="ar-SA"/>
              </w:rPr>
              <w:t>Договору о присоединении к торговой системе оптового рынка</w:t>
            </w:r>
            <w:r w:rsidRPr="00363DC5">
              <w:rPr>
                <w:rFonts w:ascii="Garamond" w:hAnsi="Garamond" w:cs="Garamond"/>
                <w:sz w:val="22"/>
                <w:szCs w:val="22"/>
                <w:highlight w:val="yellow"/>
                <w:lang w:eastAsia="ar-SA"/>
              </w:rPr>
              <w:t xml:space="preserve">). </w:t>
            </w:r>
            <w:r w:rsidRPr="00363DC5">
              <w:rPr>
                <w:rFonts w:ascii="Garamond" w:hAnsi="Garamond"/>
                <w:color w:val="000000"/>
                <w:sz w:val="22"/>
                <w:szCs w:val="22"/>
              </w:rPr>
              <w:t>Новое обеспечение должно быть предоставлено в срок не позднее 60 (шестидесяти) календарных дней до даты, с которой поручитель намерен отказаться от договора коммерческого представительства для целей заключения договоров поручительства.</w:t>
            </w:r>
          </w:p>
          <w:p w14:paraId="1B929706" w14:textId="77777777" w:rsidR="00E00718" w:rsidRPr="00363DC5" w:rsidRDefault="00E00718" w:rsidP="00A25314">
            <w:pPr>
              <w:widowControl w:val="0"/>
              <w:spacing w:before="120" w:after="120"/>
              <w:ind w:firstLine="594"/>
              <w:jc w:val="both"/>
              <w:rPr>
                <w:rFonts w:ascii="Garamond" w:hAnsi="Garamond"/>
                <w:color w:val="000000"/>
                <w:sz w:val="22"/>
                <w:szCs w:val="22"/>
              </w:rPr>
            </w:pPr>
            <w:r w:rsidRPr="00363DC5">
              <w:rPr>
                <w:rFonts w:ascii="Garamond" w:hAnsi="Garamond"/>
                <w:color w:val="000000"/>
                <w:sz w:val="22"/>
                <w:szCs w:val="22"/>
              </w:rPr>
              <w:t>При этом поручитель обязан уведомить КО и участника оптового рынка – поставщика мощности по договорам КОМ НГО об отказе в письменной форме не позднее чем за 200 (двести) календарных дней до даты, с которой он намерен отказаться от исполнения договора коммерческого представительства для целей заключения договоров поручительства.</w:t>
            </w:r>
          </w:p>
        </w:tc>
      </w:tr>
      <w:tr w:rsidR="00E00718" w:rsidRPr="00363DC5" w14:paraId="018D4EB0" w14:textId="77777777" w:rsidTr="008A0B84">
        <w:trPr>
          <w:trHeight w:val="435"/>
        </w:trPr>
        <w:tc>
          <w:tcPr>
            <w:tcW w:w="988" w:type="dxa"/>
            <w:vAlign w:val="center"/>
          </w:tcPr>
          <w:p w14:paraId="00D54F5D" w14:textId="2DA92563" w:rsidR="00E00718" w:rsidRPr="00363DC5" w:rsidRDefault="00E00718"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 xml:space="preserve">Приложение 1, </w:t>
            </w:r>
            <w:r w:rsidR="00363DC5">
              <w:rPr>
                <w:rFonts w:ascii="Garamond" w:eastAsia="Calibri" w:hAnsi="Garamond" w:cs="Calibri"/>
                <w:b/>
                <w:sz w:val="22"/>
                <w:szCs w:val="22"/>
                <w:lang w:eastAsia="en-US"/>
              </w:rPr>
              <w:t>п. </w:t>
            </w:r>
            <w:r w:rsidRPr="00363DC5">
              <w:rPr>
                <w:rFonts w:ascii="Garamond" w:eastAsia="Calibri" w:hAnsi="Garamond" w:cs="Calibri"/>
                <w:b/>
                <w:sz w:val="22"/>
                <w:szCs w:val="22"/>
                <w:lang w:eastAsia="en-US"/>
              </w:rPr>
              <w:t>4.13</w:t>
            </w:r>
          </w:p>
        </w:tc>
        <w:tc>
          <w:tcPr>
            <w:tcW w:w="7371" w:type="dxa"/>
          </w:tcPr>
          <w:p w14:paraId="12526360"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КО в течение 5 (пяти) рабочих дней с даты получения уведомления (информации) о возникновении оснований для предоставления поставщиком мощности по договорам КОМ НГО нового обеспечения (внесения изменений в обеспечение), предусмотренных пп. 4.2–4.12 настоящего приложения, направляет в ЦФР на бумажном носителе за подписью уполномоченного лица уведомление об обязанности поставщика мощности по договорам КОМ НГО предоставить новое обеспечение (внести изменения в обеспечение) с указанием даты окончания срока, предусмотренного пп. 4.2–4.12 настоящего приложения на предоставление обеспечения.</w:t>
            </w:r>
          </w:p>
          <w:p w14:paraId="7DBB2361"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Исполнением требования по предоставлению поставщиком мощности по договорам КОМ НГО обеспечения (нового обеспечения, внесению изменений в обеспечение) является наличие по состоянию на последний день периода (либо на следующий рабочий день в случае, если последний день периода приходится на выходной день), предусмотренного пп. 4.2–4.12 настоящего приложения для предоставления обеспечения (нового обеспечения):</w:t>
            </w:r>
          </w:p>
          <w:p w14:paraId="0F492CDA" w14:textId="77777777" w:rsidR="00E00718" w:rsidRPr="00363DC5" w:rsidRDefault="00E00718" w:rsidP="00363DC5">
            <w:pPr>
              <w:numPr>
                <w:ilvl w:val="0"/>
                <w:numId w:val="38"/>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highlight w:val="yellow"/>
              </w:rPr>
              <w:t>заключенного договора коммерческого представительства для целей заключения договоров поручительства с поручителем по договорам КОМ НГО, соответствующего требованиям пункта 2.2 настоящего приложения, либо</w:t>
            </w:r>
          </w:p>
          <w:p w14:paraId="054A5295" w14:textId="77777777" w:rsidR="00E00718" w:rsidRPr="00363DC5" w:rsidRDefault="00E00718" w:rsidP="00363DC5">
            <w:pPr>
              <w:numPr>
                <w:ilvl w:val="0"/>
                <w:numId w:val="38"/>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получение ЦФР через банк получателя средств уведомления об открытии аккредитива, отвечающего требованиям пункта 2.3 настоящего приложения, или получение уведомления на внесение изменений в аккредитив, которое отвечает требованиям пункта 5.3.1 настоящего приложения, либо</w:t>
            </w:r>
          </w:p>
          <w:p w14:paraId="0F4ED820" w14:textId="77777777" w:rsidR="00E00718" w:rsidRPr="00363DC5" w:rsidRDefault="00E00718" w:rsidP="00363DC5">
            <w:pPr>
              <w:numPr>
                <w:ilvl w:val="0"/>
                <w:numId w:val="38"/>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получение ЦФР банковской гарантии, отвечающей требованиям пункта 2.4 настоящего приложения.</w:t>
            </w:r>
          </w:p>
          <w:p w14:paraId="5EC60DBA"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w:t>
            </w:r>
            <w:r w:rsidRPr="00363DC5">
              <w:rPr>
                <w:rFonts w:ascii="Garamond" w:hAnsi="Garamond"/>
                <w:b/>
                <w:bCs/>
                <w:color w:val="000000"/>
                <w:sz w:val="22"/>
                <w:szCs w:val="22"/>
              </w:rPr>
              <w:t> </w:t>
            </w:r>
          </w:p>
        </w:tc>
        <w:tc>
          <w:tcPr>
            <w:tcW w:w="6662" w:type="dxa"/>
          </w:tcPr>
          <w:p w14:paraId="6F098B0F"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КО в течение 5 (пяти) рабочих дней с даты получения уведомления (информации) о возникновении оснований для предоставления поставщиком мощности по договорам КОМ НГО нового обеспечения (внесения изменений в обеспечение), предусмотренных пп. 4.2–4.12 настоящего приложения, направляет в ЦФР на бумажном носителе за подписью уполномоченного лица уведомление об обязанности поставщика мощности по договорам КОМ НГО предоставить новое обеспечение (внести изменения в обеспечение) с указанием даты окончания срока, предусмотренного пп. 4.2–4.12 настоящего приложения на предоставление обеспечения.</w:t>
            </w:r>
          </w:p>
          <w:p w14:paraId="5C28AD44"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Исполнением требования по предоставлению поставщиком мощности по договорам КОМ НГО обеспечения (нового обеспечения, внесению изменений в обеспечение) является наличие по состоянию на последний день периода (либо на следующий рабочий день в случае, если последний день периода приходится на выходной день), предусмотренного пп. 4.2–4.12 настоящего приложения для предоставления обеспечения (нового обеспечения):</w:t>
            </w:r>
          </w:p>
          <w:p w14:paraId="1F8BFC6C" w14:textId="3149D456" w:rsidR="00E00718" w:rsidRPr="00363DC5" w:rsidRDefault="00E00718" w:rsidP="00363DC5">
            <w:pPr>
              <w:numPr>
                <w:ilvl w:val="0"/>
                <w:numId w:val="39"/>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highlight w:val="yellow"/>
              </w:rPr>
              <w:t xml:space="preserve">подтверждения КО о соответствии поручителя и предоставленных им документов требованиям, предусмотренным настоящим </w:t>
            </w:r>
            <w:r w:rsidR="00A25314">
              <w:rPr>
                <w:rFonts w:ascii="Garamond" w:hAnsi="Garamond"/>
                <w:color w:val="000000"/>
                <w:sz w:val="22"/>
                <w:szCs w:val="22"/>
                <w:highlight w:val="yellow"/>
              </w:rPr>
              <w:t>п</w:t>
            </w:r>
            <w:r w:rsidRPr="00363DC5">
              <w:rPr>
                <w:rFonts w:ascii="Garamond" w:hAnsi="Garamond"/>
                <w:color w:val="000000"/>
                <w:sz w:val="22"/>
                <w:szCs w:val="22"/>
                <w:highlight w:val="yellow"/>
              </w:rPr>
              <w:t>риложением для заключения договоров поручительства, либо</w:t>
            </w:r>
          </w:p>
          <w:p w14:paraId="585F723B" w14:textId="77777777" w:rsidR="00E00718" w:rsidRPr="00363DC5" w:rsidRDefault="00E00718" w:rsidP="00363DC5">
            <w:pPr>
              <w:numPr>
                <w:ilvl w:val="0"/>
                <w:numId w:val="39"/>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получение ЦФР через банк получателя средств уведомления об открытии аккредитива, отвечающего требованиям пункта 2.3 настоящего приложения, или получение уведомления на внесение изменений в аккредитив, которое отвечает требованиям пункта 5.3.1 настоящего приложения, либо</w:t>
            </w:r>
          </w:p>
          <w:p w14:paraId="60AE27B6" w14:textId="77777777" w:rsidR="00E00718" w:rsidRPr="00363DC5" w:rsidRDefault="00E00718" w:rsidP="00363DC5">
            <w:pPr>
              <w:numPr>
                <w:ilvl w:val="0"/>
                <w:numId w:val="39"/>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получение ЦФР банковской гарантии, отвечающей требованиям пункта 2.4 настоящего приложения.</w:t>
            </w:r>
          </w:p>
          <w:p w14:paraId="143648A3"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 </w:t>
            </w:r>
          </w:p>
        </w:tc>
      </w:tr>
      <w:tr w:rsidR="00E00718" w:rsidRPr="00363DC5" w14:paraId="25C072BF" w14:textId="77777777" w:rsidTr="008A0B84">
        <w:trPr>
          <w:trHeight w:val="435"/>
        </w:trPr>
        <w:tc>
          <w:tcPr>
            <w:tcW w:w="988" w:type="dxa"/>
            <w:vAlign w:val="center"/>
          </w:tcPr>
          <w:p w14:paraId="251075A1" w14:textId="3FA8F188" w:rsidR="00E00718" w:rsidRPr="00363DC5" w:rsidRDefault="00E00718"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 xml:space="preserve">Приложение 1, </w:t>
            </w:r>
            <w:r w:rsidR="00C50C8A" w:rsidRPr="00363DC5">
              <w:rPr>
                <w:rFonts w:ascii="Garamond" w:eastAsia="Calibri" w:hAnsi="Garamond" w:cs="Calibri"/>
                <w:b/>
                <w:sz w:val="22"/>
                <w:szCs w:val="22"/>
                <w:lang w:eastAsia="en-US"/>
              </w:rPr>
              <w:t xml:space="preserve">п. </w:t>
            </w:r>
            <w:r w:rsidRPr="00363DC5">
              <w:rPr>
                <w:rFonts w:ascii="Garamond" w:eastAsia="Calibri" w:hAnsi="Garamond" w:cs="Calibri"/>
                <w:b/>
                <w:sz w:val="22"/>
                <w:szCs w:val="22"/>
                <w:lang w:eastAsia="en-US"/>
              </w:rPr>
              <w:t>5</w:t>
            </w:r>
          </w:p>
        </w:tc>
        <w:tc>
          <w:tcPr>
            <w:tcW w:w="7371" w:type="dxa"/>
          </w:tcPr>
          <w:p w14:paraId="037D641B"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w:t>
            </w:r>
          </w:p>
          <w:p w14:paraId="7C760AC7"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2) поручительство участника оптового рынка </w:t>
            </w:r>
          </w:p>
          <w:p w14:paraId="578867DE"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Поставщик мощности по договорам КОМ НГО в рамках предоставления нового обеспечения либо замены обеспечения вправе предоставить поручительство участника оптового рынка – поставщика, не находящегося в состоянии реорганизации, ликвидации или банкротства, в отношении которого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и суммарная установленная мощность которой (-ых) превышает 2500 МВт.</w:t>
            </w:r>
          </w:p>
          <w:p w14:paraId="2705A3B7"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При этом в рамках предоставления нового обеспечения </w:t>
            </w:r>
            <w:r w:rsidRPr="00363DC5">
              <w:rPr>
                <w:rFonts w:ascii="Garamond" w:hAnsi="Garamond"/>
                <w:color w:val="000000"/>
                <w:sz w:val="22"/>
                <w:szCs w:val="22"/>
                <w:highlight w:val="yellow"/>
              </w:rPr>
              <w:t>по договорам КОМ НГО предоставлением данного вида обеспечения считается заключение участником оптового рынка, намеренным стать поручителем, </w:t>
            </w:r>
            <w:r w:rsidRPr="00363DC5">
              <w:rPr>
                <w:rFonts w:ascii="Garamond" w:hAnsi="Garamond"/>
                <w:i/>
                <w:iCs/>
                <w:color w:val="000000"/>
                <w:sz w:val="22"/>
                <w:szCs w:val="22"/>
                <w:highlight w:val="yellow"/>
              </w:rPr>
              <w:t>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w:t>
            </w:r>
            <w:r w:rsidRPr="00363DC5">
              <w:rPr>
                <w:rFonts w:ascii="Garamond" w:hAnsi="Garamond"/>
                <w:color w:val="000000"/>
                <w:sz w:val="22"/>
                <w:szCs w:val="22"/>
                <w:highlight w:val="yellow"/>
              </w:rPr>
              <w:t>,</w:t>
            </w:r>
            <w:r w:rsidRPr="00363DC5">
              <w:rPr>
                <w:rFonts w:ascii="Garamond" w:hAnsi="Garamond"/>
                <w:i/>
                <w:iCs/>
                <w:color w:val="000000"/>
                <w:sz w:val="22"/>
                <w:szCs w:val="22"/>
                <w:highlight w:val="yellow"/>
              </w:rPr>
              <w:t> </w:t>
            </w:r>
            <w:r w:rsidRPr="00363DC5">
              <w:rPr>
                <w:rFonts w:ascii="Garamond" w:hAnsi="Garamond"/>
                <w:color w:val="000000"/>
                <w:sz w:val="22"/>
                <w:szCs w:val="22"/>
                <w:highlight w:val="yellow"/>
              </w:rPr>
              <w:t>в соответствии со стандартной формой (Приложение № Д 18.7.3 к </w:t>
            </w:r>
            <w:r w:rsidRPr="00363DC5">
              <w:rPr>
                <w:rFonts w:ascii="Garamond" w:hAnsi="Garamond"/>
                <w:i/>
                <w:iCs/>
                <w:color w:val="000000"/>
                <w:sz w:val="22"/>
                <w:szCs w:val="22"/>
                <w:highlight w:val="yellow"/>
              </w:rPr>
              <w:t>Договору о присоединении к торговой системе оптового рынка) </w:t>
            </w:r>
            <w:r w:rsidRPr="00363DC5">
              <w:rPr>
                <w:rFonts w:ascii="Garamond" w:hAnsi="Garamond"/>
                <w:color w:val="000000"/>
                <w:sz w:val="22"/>
                <w:szCs w:val="22"/>
                <w:highlight w:val="yellow"/>
              </w:rPr>
              <w:t>в отношении ГТП генерирующего объекта в срок, предусмотренный пп. 4.2–4.12 настоящего приложения;</w:t>
            </w:r>
          </w:p>
          <w:p w14:paraId="1E6664D2"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w:t>
            </w:r>
          </w:p>
        </w:tc>
        <w:tc>
          <w:tcPr>
            <w:tcW w:w="6662" w:type="dxa"/>
          </w:tcPr>
          <w:p w14:paraId="59368EC0"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w:t>
            </w:r>
          </w:p>
          <w:p w14:paraId="1D0F3A03"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2) поручительство участника оптового рынка </w:t>
            </w:r>
          </w:p>
          <w:p w14:paraId="6C314BE5"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Поставщик мощности по договорам КОМ НГО в рамках предоставления нового обеспечения либо замены обеспечения вправе предоставить поручительство участника оптового рынка – поставщика, не находящегося в состоянии реорганизации, ликвидации или банкротства, в отношении которого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и суммарная установленная мощность которой (-ых) превышает 2500 МВт.</w:t>
            </w:r>
          </w:p>
          <w:p w14:paraId="3A3982FB" w14:textId="1C5CF055"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sz w:val="22"/>
                <w:szCs w:val="22"/>
              </w:rPr>
              <w:t xml:space="preserve">Предоставлением данного вида обеспечения </w:t>
            </w:r>
            <w:r w:rsidRPr="00363DC5">
              <w:rPr>
                <w:rFonts w:ascii="Garamond" w:hAnsi="Garamond"/>
                <w:sz w:val="22"/>
                <w:szCs w:val="22"/>
                <w:highlight w:val="yellow"/>
              </w:rPr>
              <w:t xml:space="preserve">считается выполнение участником оптового рынка, намеренным стать поручителем, и поставщиком мощности по договорам КОМ НГО всех требований, предусмотренных настоящим </w:t>
            </w:r>
            <w:r w:rsidR="00A25314">
              <w:rPr>
                <w:rFonts w:ascii="Garamond" w:hAnsi="Garamond"/>
                <w:sz w:val="22"/>
                <w:szCs w:val="22"/>
                <w:highlight w:val="yellow"/>
              </w:rPr>
              <w:t>п</w:t>
            </w:r>
            <w:r w:rsidRPr="00363DC5">
              <w:rPr>
                <w:rFonts w:ascii="Garamond" w:hAnsi="Garamond"/>
                <w:sz w:val="22"/>
                <w:szCs w:val="22"/>
                <w:highlight w:val="yellow"/>
              </w:rPr>
              <w:t>риложением</w:t>
            </w:r>
            <w:r w:rsidR="00A25314">
              <w:rPr>
                <w:rFonts w:ascii="Garamond" w:hAnsi="Garamond"/>
                <w:sz w:val="22"/>
                <w:szCs w:val="22"/>
                <w:highlight w:val="yellow"/>
              </w:rPr>
              <w:t>,</w:t>
            </w:r>
            <w:r w:rsidRPr="00363DC5">
              <w:rPr>
                <w:rFonts w:ascii="Garamond" w:hAnsi="Garamond"/>
                <w:color w:val="000000"/>
                <w:sz w:val="22"/>
                <w:szCs w:val="22"/>
                <w:highlight w:val="yellow"/>
              </w:rPr>
              <w:t xml:space="preserve"> в срок, предусмотренный пп. 4.2–4.12 настоящего приложения;</w:t>
            </w:r>
          </w:p>
          <w:p w14:paraId="4B62BB83" w14:textId="77777777" w:rsidR="00E00718" w:rsidRPr="00363DC5" w:rsidRDefault="00E00718" w:rsidP="00363DC5">
            <w:pPr>
              <w:widowControl w:val="0"/>
              <w:spacing w:before="120" w:after="120"/>
              <w:jc w:val="both"/>
              <w:rPr>
                <w:rFonts w:ascii="Garamond" w:hAnsi="Garamond"/>
                <w:color w:val="000000"/>
                <w:sz w:val="22"/>
                <w:szCs w:val="22"/>
              </w:rPr>
            </w:pPr>
            <w:r w:rsidRPr="00363DC5">
              <w:rPr>
                <w:rFonts w:ascii="Garamond" w:hAnsi="Garamond"/>
                <w:color w:val="000000"/>
                <w:sz w:val="22"/>
                <w:szCs w:val="22"/>
              </w:rPr>
              <w:t>…</w:t>
            </w:r>
          </w:p>
        </w:tc>
      </w:tr>
      <w:tr w:rsidR="00E00718" w:rsidRPr="00363DC5" w14:paraId="022A7033" w14:textId="77777777" w:rsidTr="008A0B84">
        <w:trPr>
          <w:trHeight w:val="435"/>
        </w:trPr>
        <w:tc>
          <w:tcPr>
            <w:tcW w:w="988" w:type="dxa"/>
            <w:vAlign w:val="center"/>
          </w:tcPr>
          <w:p w14:paraId="62FEE147" w14:textId="2E544200" w:rsidR="00E00718" w:rsidRPr="00363DC5" w:rsidRDefault="00E00718"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 xml:space="preserve">Приложение 1, </w:t>
            </w:r>
            <w:r w:rsidR="00C50C8A" w:rsidRPr="00363DC5">
              <w:rPr>
                <w:rFonts w:ascii="Garamond" w:eastAsia="Calibri" w:hAnsi="Garamond" w:cs="Calibri"/>
                <w:b/>
                <w:sz w:val="22"/>
                <w:szCs w:val="22"/>
                <w:lang w:eastAsia="en-US"/>
              </w:rPr>
              <w:t>п. </w:t>
            </w:r>
            <w:r w:rsidRPr="00363DC5">
              <w:rPr>
                <w:rFonts w:ascii="Garamond" w:eastAsia="Calibri" w:hAnsi="Garamond" w:cs="Calibri"/>
                <w:b/>
                <w:sz w:val="22"/>
                <w:szCs w:val="22"/>
                <w:lang w:eastAsia="en-US"/>
              </w:rPr>
              <w:t>5.2</w:t>
            </w:r>
          </w:p>
        </w:tc>
        <w:tc>
          <w:tcPr>
            <w:tcW w:w="7371" w:type="dxa"/>
          </w:tcPr>
          <w:p w14:paraId="67153D1A" w14:textId="77777777" w:rsidR="00E00718" w:rsidRPr="00363DC5" w:rsidRDefault="00E00718" w:rsidP="00363DC5">
            <w:pPr>
              <w:shd w:val="clear" w:color="auto" w:fill="FFFFFF"/>
              <w:spacing w:before="120" w:after="120"/>
              <w:jc w:val="both"/>
              <w:rPr>
                <w:rFonts w:ascii="Garamond" w:hAnsi="Garamond"/>
                <w:b/>
                <w:bCs/>
                <w:color w:val="000000"/>
                <w:sz w:val="22"/>
                <w:szCs w:val="22"/>
              </w:rPr>
            </w:pPr>
            <w:r w:rsidRPr="00363DC5">
              <w:rPr>
                <w:rFonts w:ascii="Garamond" w:hAnsi="Garamond"/>
                <w:b/>
                <w:bCs/>
                <w:color w:val="000000"/>
                <w:sz w:val="22"/>
                <w:szCs w:val="22"/>
              </w:rPr>
              <w:t>5.2. Предоставление обеспечения (нового обеспечения) в виде поручительства участника оптового рынка – поставщика</w:t>
            </w:r>
          </w:p>
          <w:p w14:paraId="34D60642"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Для инициирования процедуры предоставления обеспечения в виде поручительства участника оптового рынка – поставщика в рамках замены обеспечения либо в рамках предоставления нового обеспечения поставщику мощности по договорам КОМ НГО необходимо направить в КО </w:t>
            </w:r>
            <w:r w:rsidRPr="00363DC5">
              <w:rPr>
                <w:rFonts w:ascii="Garamond" w:hAnsi="Garamond"/>
                <w:color w:val="000000"/>
                <w:sz w:val="22"/>
                <w:szCs w:val="22"/>
                <w:highlight w:val="yellow"/>
              </w:rPr>
              <w:t>и ЦФР</w:t>
            </w:r>
            <w:r w:rsidRPr="00363DC5">
              <w:rPr>
                <w:rFonts w:ascii="Garamond" w:hAnsi="Garamond"/>
                <w:color w:val="000000"/>
                <w:sz w:val="22"/>
                <w:szCs w:val="22"/>
              </w:rPr>
              <w:t xml:space="preserve"> на бумажном носителе уведомление по форме:</w:t>
            </w:r>
          </w:p>
          <w:p w14:paraId="11BAD677" w14:textId="77777777" w:rsidR="00E00718" w:rsidRPr="00363DC5" w:rsidRDefault="00E00718" w:rsidP="00363DC5">
            <w:pPr>
              <w:numPr>
                <w:ilvl w:val="0"/>
                <w:numId w:val="40"/>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приложения 1.17.1 к настоящему Регламенту в случае, если действующим обеспечением является штраф, оплата которого производится по аккредитиву; </w:t>
            </w:r>
          </w:p>
          <w:p w14:paraId="47C24775" w14:textId="77777777" w:rsidR="00E00718" w:rsidRPr="00363DC5" w:rsidRDefault="00E00718" w:rsidP="00363DC5">
            <w:pPr>
              <w:numPr>
                <w:ilvl w:val="0"/>
                <w:numId w:val="40"/>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приложения 1.17.2 к настоящему Регламенту в случае, если действующим обеспечением является поручительство участника оптового рынка – поставщика.</w:t>
            </w:r>
          </w:p>
          <w:p w14:paraId="033C1E23"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случае если поставщиком мощности по договорам КОМ НГО направлено уведомление по форме 1.17.2 к настоящему Регламенту, КО не позднее 3 (трех) рабочих дней с даты получения уведомления направляет действующему поручителю, указанному в полученном КО от поставщика мощности уведомлении, уведомление по форме 1.17.3 к настоящему Регламенту в электронном виде с применением электронной подписи.</w:t>
            </w:r>
          </w:p>
          <w:p w14:paraId="345CD4E5"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КО не позднее 2 (двух) рабочих дней с даты получения уведомления производит проверку соответствия поручителя требованиям подп. 2 пункта 5 настоящего приложения и направляет в ЦФР информацию о соответствии/несоответствии участника оптового рынка требованиям.</w:t>
            </w:r>
          </w:p>
          <w:p w14:paraId="6860272A"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Участнику оптового рынка – поставщику, намеренному стать поручителем по договорам КОМ НГО (далее – поручитель), для </w:t>
            </w:r>
            <w:r w:rsidRPr="00363DC5">
              <w:rPr>
                <w:rFonts w:ascii="Garamond" w:hAnsi="Garamond"/>
                <w:color w:val="000000"/>
                <w:sz w:val="22"/>
                <w:szCs w:val="22"/>
                <w:highlight w:val="yellow"/>
              </w:rPr>
              <w:t>заключения договора коммерческого представительства для целей</w:t>
            </w:r>
            <w:r w:rsidRPr="00363DC5">
              <w:rPr>
                <w:rFonts w:ascii="Garamond" w:hAnsi="Garamond"/>
                <w:color w:val="000000"/>
                <w:sz w:val="22"/>
                <w:szCs w:val="22"/>
              </w:rPr>
              <w:t xml:space="preserve"> заключения договоров поручительства необходимо направить уведомление о соответствующем намерении в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с указанием идентификационных параметров объекта генерации (код ГТП генерации) с приложением комплекта документов, предусмотренного пунктом </w:t>
            </w:r>
            <w:r w:rsidRPr="00363DC5">
              <w:rPr>
                <w:rFonts w:ascii="Garamond" w:hAnsi="Garamond"/>
                <w:color w:val="000000"/>
                <w:sz w:val="22"/>
                <w:szCs w:val="22"/>
                <w:highlight w:val="yellow"/>
              </w:rPr>
              <w:t>2.2.5</w:t>
            </w:r>
            <w:r w:rsidRPr="00363DC5">
              <w:rPr>
                <w:rFonts w:ascii="Garamond" w:hAnsi="Garamond"/>
                <w:color w:val="000000"/>
                <w:sz w:val="22"/>
                <w:szCs w:val="22"/>
              </w:rPr>
              <w:t xml:space="preserve"> настоящего приложения.</w:t>
            </w:r>
          </w:p>
          <w:p w14:paraId="4BCB5C29"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ЦФР</w:t>
            </w:r>
            <w:r w:rsidRPr="00363DC5">
              <w:rPr>
                <w:rFonts w:ascii="Garamond" w:hAnsi="Garamond"/>
                <w:color w:val="000000"/>
                <w:sz w:val="22"/>
                <w:szCs w:val="22"/>
              </w:rPr>
              <w:t xml:space="preserve"> с даты наиболее поздней из даты получения от поставщика мощности по договорам КОМ НГО уведомления о намерении заменить либо предоставить новое обеспечение (по форме приложения 1.17.1 либо 1.17.2 настоящего Регламента) и даты получения от участника оптового рынка – поставщика уведомления о намерении стать поручителем по договорам КОМ НГО (с приложением комплекта документов, предусмотренного п. </w:t>
            </w:r>
            <w:r w:rsidRPr="00363DC5">
              <w:rPr>
                <w:rFonts w:ascii="Garamond" w:hAnsi="Garamond"/>
                <w:color w:val="000000"/>
                <w:sz w:val="22"/>
                <w:szCs w:val="22"/>
                <w:highlight w:val="yellow"/>
              </w:rPr>
              <w:t>2.2.5</w:t>
            </w:r>
            <w:r w:rsidRPr="00363DC5">
              <w:rPr>
                <w:rFonts w:ascii="Garamond" w:hAnsi="Garamond"/>
                <w:color w:val="000000"/>
                <w:sz w:val="22"/>
                <w:szCs w:val="22"/>
              </w:rPr>
              <w:t xml:space="preserve"> настоящего приложения) рассматривает поступившее от поручителя вышеуказанное уведомление и комплект документов на соответствие требованиям настоящего Регламента и в случае: </w:t>
            </w:r>
          </w:p>
          <w:p w14:paraId="539B6BEE" w14:textId="77777777" w:rsidR="00E00718" w:rsidRPr="00363DC5" w:rsidRDefault="00E00718" w:rsidP="00363DC5">
            <w:pPr>
              <w:numPr>
                <w:ilvl w:val="0"/>
                <w:numId w:val="42"/>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rPr>
              <w:t xml:space="preserve">соответствия </w:t>
            </w:r>
            <w:r w:rsidRPr="00363DC5">
              <w:rPr>
                <w:rFonts w:ascii="Garamond" w:hAnsi="Garamond"/>
                <w:color w:val="000000"/>
                <w:sz w:val="22"/>
                <w:szCs w:val="22"/>
                <w:highlight w:val="yellow"/>
              </w:rPr>
              <w:t>рассмотренных документов и получения информации от КО о соответствии поручителя требованиям, заключает договор коммерческого представительства для целей заключения договоров поручительства с поручителем и направляет КО на бумажном носителе реестр по форме приложения 1.3 к настоящему Регламенту с указанием информации о заключенном договоре;</w:t>
            </w:r>
          </w:p>
          <w:p w14:paraId="0C887DE7" w14:textId="77777777" w:rsidR="00E00718" w:rsidRPr="00363DC5" w:rsidRDefault="00E00718" w:rsidP="00363DC5">
            <w:pPr>
              <w:numPr>
                <w:ilvl w:val="0"/>
                <w:numId w:val="42"/>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несоответствия рассмотренных документов</w:t>
            </w:r>
            <w:r w:rsidRPr="00A25314">
              <w:rPr>
                <w:rFonts w:ascii="Garamond" w:hAnsi="Garamond"/>
                <w:color w:val="000000"/>
                <w:sz w:val="22"/>
                <w:szCs w:val="22"/>
                <w:highlight w:val="yellow"/>
              </w:rPr>
              <w:t>, и</w:t>
            </w:r>
            <w:r w:rsidRPr="00363DC5">
              <w:rPr>
                <w:rFonts w:ascii="Garamond" w:hAnsi="Garamond"/>
                <w:color w:val="000000"/>
                <w:sz w:val="22"/>
                <w:szCs w:val="22"/>
                <w:highlight w:val="yellow"/>
              </w:rPr>
              <w:t xml:space="preserve"> (или) получения информации от КО о несоответствии поручителя требованиям,</w:t>
            </w:r>
            <w:r w:rsidRPr="00363DC5">
              <w:rPr>
                <w:rFonts w:ascii="Garamond" w:hAnsi="Garamond"/>
                <w:color w:val="000000"/>
                <w:sz w:val="22"/>
                <w:szCs w:val="22"/>
              </w:rPr>
              <w:t xml:space="preserve"> и (или) предоставления документов в рамках замены обеспечения (предоставления нового обеспечения) с нарушением срока, предусмотренного настоящим приложением, направляет на бумажном носителе поручителю мотивированный отказ.</w:t>
            </w:r>
          </w:p>
          <w:p w14:paraId="6B52C4BB"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случае если участник оптового рынка – поставщик намерен стать поручителем в отношении договоров КОМ НГО в рамках исполнения обязанности поставщика мощности по предоставлению нового обеспечения</w:t>
            </w:r>
            <w:r w:rsidRPr="00363DC5">
              <w:rPr>
                <w:rFonts w:ascii="Garamond" w:hAnsi="Garamond"/>
                <w:color w:val="000000"/>
                <w:sz w:val="22"/>
                <w:szCs w:val="22"/>
                <w:highlight w:val="yellow"/>
              </w:rPr>
              <w:t>:</w:t>
            </w:r>
          </w:p>
          <w:p w14:paraId="61523484" w14:textId="77777777" w:rsidR="00E00718" w:rsidRPr="00363DC5" w:rsidRDefault="00E00718" w:rsidP="00363DC5">
            <w:pPr>
              <w:numPr>
                <w:ilvl w:val="0"/>
                <w:numId w:val="44"/>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то соответствующее уведомление и комплект документов должны быть направлены поручителем в срок, предусмотренный требованиями пунктов 4.2–4.12 настоящего приложения</w:t>
            </w:r>
            <w:r w:rsidRPr="00363DC5">
              <w:rPr>
                <w:rFonts w:ascii="Garamond" w:hAnsi="Garamond"/>
                <w:color w:val="000000"/>
                <w:sz w:val="22"/>
                <w:szCs w:val="22"/>
                <w:highlight w:val="yellow"/>
              </w:rPr>
              <w:t>;</w:t>
            </w:r>
            <w:r w:rsidRPr="00363DC5">
              <w:rPr>
                <w:rFonts w:ascii="Garamond" w:hAnsi="Garamond"/>
                <w:color w:val="000000"/>
                <w:sz w:val="22"/>
                <w:szCs w:val="22"/>
              </w:rPr>
              <w:t> </w:t>
            </w:r>
          </w:p>
          <w:p w14:paraId="29B58C16" w14:textId="77777777" w:rsidR="00E00718" w:rsidRPr="00363DC5" w:rsidRDefault="00E00718" w:rsidP="00363DC5">
            <w:pPr>
              <w:numPr>
                <w:ilvl w:val="0"/>
                <w:numId w:val="44"/>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highlight w:val="yellow"/>
              </w:rPr>
              <w:t>ЦФР заключает договор коммерческого представительства для целей заключения договоров поручительства с поручителем не позднее 7 (седьмого) рабочего дня с даты истечения срока, предусмотренного пунктами 4.2–4.12 настоящего приложения, и направляет КО на бумажном носителе реестр по форме приложения 1.3 к настоящему Регламенту с указанием информации о заключенном договоре.</w:t>
            </w:r>
          </w:p>
          <w:p w14:paraId="34CC038E"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КО после получения от ЦФР реестра по форме приложения 1.3 к настоящему Регламенту с информацией о заключении с поручителем договора коммерческого представительства для целей заключения договоров поручительства организует заключение новых договоров поручительства для обеспечения обязательств по соответствующим договорам КОМ НГО.</w:t>
            </w:r>
          </w:p>
          <w:p w14:paraId="11B13714"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Договоры поручительства для обеспечения обязательств по соответствующим договорам КОМ НГО заключаются в месяце, следующем за месяцем, в котором </w:t>
            </w:r>
            <w:r w:rsidRPr="00363DC5">
              <w:rPr>
                <w:rFonts w:ascii="Garamond" w:hAnsi="Garamond"/>
                <w:color w:val="000000"/>
                <w:sz w:val="22"/>
                <w:szCs w:val="22"/>
                <w:highlight w:val="yellow"/>
              </w:rPr>
              <w:t>от ЦФР получен реестр по форме приложения 1.3 к настоящему Регламенту</w:t>
            </w:r>
            <w:r w:rsidRPr="00363DC5">
              <w:rPr>
                <w:rFonts w:ascii="Garamond" w:hAnsi="Garamond"/>
                <w:color w:val="000000"/>
                <w:sz w:val="22"/>
                <w:szCs w:val="22"/>
              </w:rPr>
              <w:t>.</w:t>
            </w:r>
          </w:p>
          <w:p w14:paraId="569AC199"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Если действующим обеспечением по договорам КОМ НГО является поручительство участника оптового рынка – поставщика, КО с даты подписания договора поручительства с новым поручителем расторгает договор поручительства с действующим поручителем.</w:t>
            </w:r>
          </w:p>
          <w:p w14:paraId="0A01E16D"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Не позднее 3 рабочих дней с даты подписания новых договоров поручительства по договорам КОМ НГО КО направляет в ЦФР в электронном виде с применением электронной подписи реестр заключенных договоров поручительства (по форме приложения 1.4 к настоящему Регламенту), содержащий перечень новых договоров, и реестр расторгнутых договоров поручительства (по форме приложения 1.5 к настоящему Регламенту).</w:t>
            </w:r>
          </w:p>
          <w:p w14:paraId="0531DA15"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случае если исполнение обязательств по договорам КОМ НГО обеспечивается (обеспечивалось) штрафом, оплата которого осуществляется по аккредитиву, ЦФР в течение 5 (пяти) рабочих дней со дня, следующего за днем получения от КО реестра заключенных договоров поручительства, направляет исполняющему банку через банк получателя средств по аккредитиву заявление об отказе от исполнения аккредитива, а также направляет поставщику мощности по договорам КОМ НГО уведомление об отказе от аккредитива в электронном виде по форме приложения 1.25 к настоящему Регламенту.</w:t>
            </w:r>
          </w:p>
          <w:p w14:paraId="53C28999" w14:textId="69C84C4E"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случае если исполнение обязательств по договорам КОМ НГО обеспечивается (обеспечивалось) банковской гарантией, ЦФР в течение 5 (пяти) рабочих дней со дня, следующего за днем получения от КО реестра заключенных договоров поручительства, направляет гаранту, выдавшему банковскую гарантию, отказ от прав по банковской гарантии, а также направляет поставщику мощности по договорам КОМ НГО уведомление об отказе от прав по банковской гарантии в электронном виде по форме приложения 1.24 к настоящему Регламенту.</w:t>
            </w:r>
          </w:p>
        </w:tc>
        <w:tc>
          <w:tcPr>
            <w:tcW w:w="6662" w:type="dxa"/>
          </w:tcPr>
          <w:p w14:paraId="6925981C" w14:textId="77777777" w:rsidR="00E00718" w:rsidRPr="00363DC5" w:rsidRDefault="00E00718" w:rsidP="00363DC5">
            <w:pPr>
              <w:shd w:val="clear" w:color="auto" w:fill="FFFFFF"/>
              <w:spacing w:before="120" w:after="120"/>
              <w:jc w:val="both"/>
              <w:rPr>
                <w:rFonts w:ascii="Garamond" w:hAnsi="Garamond"/>
                <w:b/>
                <w:bCs/>
                <w:color w:val="000000"/>
                <w:sz w:val="22"/>
                <w:szCs w:val="22"/>
              </w:rPr>
            </w:pPr>
            <w:r w:rsidRPr="00363DC5">
              <w:rPr>
                <w:rFonts w:ascii="Garamond" w:hAnsi="Garamond"/>
                <w:b/>
                <w:bCs/>
                <w:color w:val="000000"/>
                <w:sz w:val="22"/>
                <w:szCs w:val="22"/>
              </w:rPr>
              <w:t>5.2. Предоставление обеспечения (нового обеспечения) в виде поручительства участника оптового рынка – поставщика</w:t>
            </w:r>
          </w:p>
          <w:p w14:paraId="624948BB"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Для инициирования процедуры предоставления обеспечения в виде поручительства участника оптового рынка – поставщика в рамках замены обеспечения либо в рамках предоставления нового обеспечения поставщику мощности по договорам КОМ НГО необходимо направить </w:t>
            </w:r>
            <w:proofErr w:type="gramStart"/>
            <w:r w:rsidRPr="00363DC5">
              <w:rPr>
                <w:rFonts w:ascii="Garamond" w:hAnsi="Garamond"/>
                <w:color w:val="000000"/>
                <w:sz w:val="22"/>
                <w:szCs w:val="22"/>
              </w:rPr>
              <w:t>в КО</w:t>
            </w:r>
            <w:proofErr w:type="gramEnd"/>
            <w:r w:rsidRPr="00363DC5">
              <w:rPr>
                <w:rFonts w:ascii="Garamond" w:hAnsi="Garamond"/>
                <w:color w:val="000000"/>
                <w:sz w:val="22"/>
                <w:szCs w:val="22"/>
              </w:rPr>
              <w:t xml:space="preserve"> на бумажном носителе уведомление по форме:</w:t>
            </w:r>
          </w:p>
          <w:p w14:paraId="3078109E" w14:textId="77777777" w:rsidR="00E00718" w:rsidRPr="00363DC5" w:rsidRDefault="00E00718" w:rsidP="00363DC5">
            <w:pPr>
              <w:numPr>
                <w:ilvl w:val="0"/>
                <w:numId w:val="41"/>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приложения 1.17.1 к настоящему Регламенту в случае, если действующим обеспечением является штраф, оплата которого производится по аккредитиву; </w:t>
            </w:r>
          </w:p>
          <w:p w14:paraId="09223958" w14:textId="77777777" w:rsidR="00E00718" w:rsidRPr="00363DC5" w:rsidRDefault="00E00718" w:rsidP="00363DC5">
            <w:pPr>
              <w:numPr>
                <w:ilvl w:val="0"/>
                <w:numId w:val="41"/>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приложения 1.17.2 к настоящему Регламенту в случае, если действующим обеспечением является поручительство участника оптового рынка – поставщика.</w:t>
            </w:r>
          </w:p>
          <w:p w14:paraId="00FEA470"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случае если поставщиком мощности по договорам КОМ НГО направлено уведомление по форме 1.17.2 к настоящему Регламенту, КО не позднее 3 (трех) рабочих дней с даты получения уведомления направляет действующему поручителю, указанному в полученном КО от поставщика мощности уведомлении, уведомление по форме 1.17.3 к настоящему Регламенту в электронном виде с применением электронной подписи.</w:t>
            </w:r>
          </w:p>
          <w:p w14:paraId="43F70A65"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Участнику оптового рынка – поставщику, намеренному стать поручителем по договорам КОМ НГО (далее – поручитель), для заключения договоров поручительства необходимо направить уведомление о соответствующем намерении в </w:t>
            </w:r>
            <w:r w:rsidRPr="00363DC5">
              <w:rPr>
                <w:rFonts w:ascii="Garamond" w:hAnsi="Garamond"/>
                <w:color w:val="000000"/>
                <w:sz w:val="22"/>
                <w:szCs w:val="22"/>
                <w:highlight w:val="yellow"/>
              </w:rPr>
              <w:t>КО</w:t>
            </w:r>
            <w:r w:rsidRPr="00363DC5">
              <w:rPr>
                <w:rFonts w:ascii="Garamond" w:hAnsi="Garamond"/>
                <w:color w:val="000000"/>
                <w:sz w:val="22"/>
                <w:szCs w:val="22"/>
              </w:rPr>
              <w:t xml:space="preserve"> с указанием идентификационных параметров объекта генерации (код ГТП генерации) с приложением комплекта документов, предусмотренного пунктом </w:t>
            </w:r>
            <w:r w:rsidRPr="00363DC5">
              <w:rPr>
                <w:rFonts w:ascii="Garamond" w:hAnsi="Garamond"/>
                <w:color w:val="000000"/>
                <w:sz w:val="22"/>
                <w:szCs w:val="22"/>
                <w:highlight w:val="yellow"/>
              </w:rPr>
              <w:t>2.2.4</w:t>
            </w:r>
            <w:r w:rsidRPr="00363DC5">
              <w:rPr>
                <w:rFonts w:ascii="Garamond" w:hAnsi="Garamond"/>
                <w:color w:val="000000"/>
                <w:sz w:val="22"/>
                <w:szCs w:val="22"/>
              </w:rPr>
              <w:t xml:space="preserve"> настоящего приложения.</w:t>
            </w:r>
          </w:p>
          <w:p w14:paraId="775696E3"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КО</w:t>
            </w:r>
            <w:r w:rsidRPr="00363DC5">
              <w:rPr>
                <w:rFonts w:ascii="Garamond" w:hAnsi="Garamond"/>
                <w:color w:val="000000"/>
                <w:sz w:val="22"/>
                <w:szCs w:val="22"/>
              </w:rPr>
              <w:t xml:space="preserve"> с даты наиболее поздней из даты получения от поставщика мощности по договорам КОМ НГО уведомления о намерении заменить либо предоставить новое обеспечение (по форме приложения 1.17.1 либо 1.17.2 настоящего Регламента) и даты получения от участника оптового рынка – поставщика уведомления о намерении стать поручителем по договорам КОМ НГО (с приложением комплекта документов, предусмотренного п. </w:t>
            </w:r>
            <w:r w:rsidRPr="00363DC5">
              <w:rPr>
                <w:rFonts w:ascii="Garamond" w:hAnsi="Garamond"/>
                <w:color w:val="000000"/>
                <w:sz w:val="22"/>
                <w:szCs w:val="22"/>
                <w:highlight w:val="yellow"/>
              </w:rPr>
              <w:t>2.2.4</w:t>
            </w:r>
            <w:r w:rsidRPr="00363DC5">
              <w:rPr>
                <w:rFonts w:ascii="Garamond" w:hAnsi="Garamond"/>
                <w:color w:val="000000"/>
                <w:sz w:val="22"/>
                <w:szCs w:val="22"/>
              </w:rPr>
              <w:t xml:space="preserve"> настоящего приложения) рассматривает поступившее от поручителя вышеуказанное уведомление и комплект документов на соответствие требованиям настоящего Регламента и в случае: </w:t>
            </w:r>
          </w:p>
          <w:p w14:paraId="4FE771BC" w14:textId="77777777" w:rsidR="00E00718" w:rsidRPr="00363DC5" w:rsidRDefault="00E00718" w:rsidP="00363DC5">
            <w:pPr>
              <w:numPr>
                <w:ilvl w:val="0"/>
                <w:numId w:val="43"/>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rPr>
              <w:t xml:space="preserve">соответствия </w:t>
            </w:r>
            <w:r w:rsidRPr="00363DC5">
              <w:rPr>
                <w:rFonts w:ascii="Garamond" w:hAnsi="Garamond"/>
                <w:color w:val="000000"/>
                <w:sz w:val="22"/>
                <w:szCs w:val="22"/>
                <w:highlight w:val="yellow"/>
              </w:rPr>
              <w:t xml:space="preserve">поручителя и предоставленных документов требованиям настоящего приложения обеспечение исполнения обязательств по </w:t>
            </w:r>
            <w:r w:rsidR="005F71BD" w:rsidRPr="00363DC5">
              <w:rPr>
                <w:rFonts w:ascii="Garamond" w:hAnsi="Garamond"/>
                <w:color w:val="000000"/>
                <w:sz w:val="22"/>
                <w:szCs w:val="22"/>
                <w:highlight w:val="yellow"/>
              </w:rPr>
              <w:t>договорам</w:t>
            </w:r>
            <w:r w:rsidRPr="00363DC5">
              <w:rPr>
                <w:rFonts w:ascii="Garamond" w:hAnsi="Garamond"/>
                <w:color w:val="000000"/>
                <w:sz w:val="22"/>
                <w:szCs w:val="22"/>
                <w:highlight w:val="yellow"/>
              </w:rPr>
              <w:t xml:space="preserve"> КОМ НГО считается предоставленным;</w:t>
            </w:r>
          </w:p>
          <w:p w14:paraId="7D030918" w14:textId="161727C0" w:rsidR="00E00718" w:rsidRPr="00363DC5" w:rsidRDefault="00E00718" w:rsidP="00363DC5">
            <w:pPr>
              <w:numPr>
                <w:ilvl w:val="0"/>
                <w:numId w:val="43"/>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несоответствия </w:t>
            </w:r>
            <w:r w:rsidRPr="00363DC5">
              <w:rPr>
                <w:rFonts w:ascii="Garamond" w:hAnsi="Garamond"/>
                <w:color w:val="000000"/>
                <w:sz w:val="22"/>
                <w:szCs w:val="22"/>
                <w:highlight w:val="yellow"/>
              </w:rPr>
              <w:t>поручителя и (или) предоставленных документов требованиям настоящего приложения</w:t>
            </w:r>
            <w:r w:rsidRPr="00363DC5">
              <w:rPr>
                <w:rFonts w:ascii="Garamond" w:hAnsi="Garamond"/>
                <w:color w:val="000000"/>
                <w:sz w:val="22"/>
                <w:szCs w:val="22"/>
              </w:rPr>
              <w:t xml:space="preserve"> и (или) предоставления документов в рамках замены обеспечения (предоставления нового обеспечения) с нарушением срока, предусмотренного настоящим приложением, направляет на бумажном носителе поручителю мотивированный отказ.</w:t>
            </w:r>
          </w:p>
          <w:p w14:paraId="7880C8B7"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случае если участник оптового рынка – поставщик намерен стать поручителем в отношении договоров КОМ НГО в рамках исполнения обязанности поставщика мощности по предоставлению нового обеспечения, то соответствующее уведомление и комплект документов должны быть направлены поручителем в срок, предусмотренный требованиями пунктов 4.2–4.12 настоящего приложения</w:t>
            </w:r>
            <w:r w:rsidRPr="00363DC5">
              <w:rPr>
                <w:rFonts w:ascii="Garamond" w:hAnsi="Garamond"/>
                <w:color w:val="000000"/>
                <w:sz w:val="22"/>
                <w:szCs w:val="22"/>
                <w:highlight w:val="yellow"/>
              </w:rPr>
              <w:t>.</w:t>
            </w:r>
            <w:r w:rsidRPr="00363DC5">
              <w:rPr>
                <w:rFonts w:ascii="Garamond" w:hAnsi="Garamond"/>
                <w:color w:val="000000"/>
                <w:sz w:val="22"/>
                <w:szCs w:val="22"/>
              </w:rPr>
              <w:t> </w:t>
            </w:r>
          </w:p>
          <w:p w14:paraId="5E16F830"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Договоры поручительства для обеспечения обязательств по соответствующим договорам КОМ НГО заключаются в месяце, следующем за месяцем, в котором </w:t>
            </w:r>
            <w:r w:rsidRPr="00363DC5">
              <w:rPr>
                <w:rFonts w:ascii="Garamond" w:hAnsi="Garamond"/>
                <w:color w:val="000000"/>
                <w:sz w:val="22"/>
                <w:szCs w:val="22"/>
                <w:highlight w:val="yellow"/>
              </w:rPr>
              <w:t>КО подтверждено соответствие поручителя и предоставленных документов требованиям настоящего приложения</w:t>
            </w:r>
            <w:r w:rsidRPr="00363DC5">
              <w:rPr>
                <w:rFonts w:ascii="Garamond" w:hAnsi="Garamond"/>
                <w:color w:val="000000"/>
                <w:sz w:val="22"/>
                <w:szCs w:val="22"/>
              </w:rPr>
              <w:t>.</w:t>
            </w:r>
          </w:p>
          <w:p w14:paraId="323C27C6"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Если действующим обеспечением по договорам КОМ НГО является поручительство участника оптового рынка – поставщика, КО с даты подписания договора поручительства с новым поручителем расторгает договор поручительства с действующим поручителем.</w:t>
            </w:r>
          </w:p>
          <w:p w14:paraId="48CEA4B4"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Не позднее 3 рабочих дней с даты подписания новых договоров поручительства по договорам КОМ НГО КО направляет в ЦФР в электронном виде с применением электронной подписи реестр заключенных договоров поручительства (по форме приложения 1.4 к настоящему Регламенту), содержащий перечень новых договоров, и реестр расторгнутых договоров поручительства (по форме приложения 1.5 к настоящему Регламенту).</w:t>
            </w:r>
          </w:p>
          <w:p w14:paraId="3A917C0F"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случае если исполнение обязательств по договорам КОМ НГО обеспечивается (обеспечивалось) штрафом, оплата которого осуществляется по аккредитиву, ЦФР в течение 5 (пяти) рабочих дней со дня, следующего за днем получения от КО реестра заключенных договоров поручительства, направляет исполняющему банку через банк получателя средств по аккредитиву заявление об отказе от исполнения аккредитива, а также направляет поставщику мощности по договорам КОМ НГО уведомление об отказе от аккредитива в электронном виде по форме приложения 1.25 к настоящему Регламенту.</w:t>
            </w:r>
          </w:p>
          <w:p w14:paraId="7A513026"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случае если исполнение обязательств по договорам КОМ НГО обеспечивается (обеспечивалось) банковской гарантией, ЦФР в течение 5 (пяти) рабочих дней со дня, следующего за днем получения от КО реестра заключенных договоров поручительства, направляет гаранту, выдавшему банковскую гарантию, отказ от прав по банковской гарантии, а также направляет поставщику мощности по договорам КОМ НГО уведомление об отказе от прав по банковской гарантии в электронном виде по форме приложения 1.24 к настоящему Регламенту.</w:t>
            </w:r>
          </w:p>
          <w:p w14:paraId="17B126CE" w14:textId="77777777" w:rsidR="00E00718" w:rsidRPr="00363DC5" w:rsidRDefault="00E00718" w:rsidP="00363DC5">
            <w:pPr>
              <w:widowControl w:val="0"/>
              <w:spacing w:before="120" w:after="120"/>
              <w:jc w:val="both"/>
              <w:rPr>
                <w:rFonts w:ascii="Garamond" w:hAnsi="Garamond"/>
                <w:color w:val="000000"/>
                <w:sz w:val="22"/>
                <w:szCs w:val="22"/>
              </w:rPr>
            </w:pPr>
          </w:p>
        </w:tc>
      </w:tr>
      <w:tr w:rsidR="00E00718" w:rsidRPr="00363DC5" w14:paraId="61597FD0" w14:textId="77777777" w:rsidTr="008A0B84">
        <w:trPr>
          <w:trHeight w:val="435"/>
        </w:trPr>
        <w:tc>
          <w:tcPr>
            <w:tcW w:w="988" w:type="dxa"/>
            <w:vAlign w:val="center"/>
          </w:tcPr>
          <w:p w14:paraId="311F1352" w14:textId="77777777" w:rsidR="00E00718" w:rsidRPr="00363DC5" w:rsidRDefault="00E00718"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Приложение 1.2</w:t>
            </w:r>
          </w:p>
        </w:tc>
        <w:tc>
          <w:tcPr>
            <w:tcW w:w="7371" w:type="dxa"/>
          </w:tcPr>
          <w:p w14:paraId="1034EC83" w14:textId="77777777" w:rsidR="00E00718" w:rsidRPr="00363DC5" w:rsidRDefault="00E00718" w:rsidP="00363DC5">
            <w:pPr>
              <w:shd w:val="clear" w:color="auto" w:fill="FFFFFF"/>
              <w:spacing w:before="120" w:after="120"/>
              <w:ind w:firstLine="510"/>
              <w:jc w:val="right"/>
              <w:rPr>
                <w:rFonts w:ascii="Garamond" w:hAnsi="Garamond"/>
                <w:color w:val="000000"/>
                <w:sz w:val="22"/>
                <w:szCs w:val="22"/>
              </w:rPr>
            </w:pPr>
            <w:r w:rsidRPr="00363DC5">
              <w:rPr>
                <w:rFonts w:ascii="Garamond" w:hAnsi="Garamond"/>
                <w:color w:val="000000"/>
                <w:sz w:val="22"/>
                <w:szCs w:val="22"/>
                <w:highlight w:val="yellow"/>
              </w:rPr>
              <w:t>Председателю Правления</w:t>
            </w:r>
            <w:r w:rsidRPr="00363DC5">
              <w:rPr>
                <w:rFonts w:ascii="Garamond" w:hAnsi="Garamond"/>
                <w:color w:val="000000"/>
                <w:sz w:val="22"/>
                <w:szCs w:val="22"/>
                <w:highlight w:val="yellow"/>
              </w:rPr>
              <w:br/>
              <w:t>    АО «ЦФР»</w:t>
            </w:r>
          </w:p>
          <w:p w14:paraId="59621F27" w14:textId="77777777" w:rsidR="00E00718" w:rsidRPr="00363DC5" w:rsidRDefault="00E00718" w:rsidP="00363DC5">
            <w:pPr>
              <w:shd w:val="clear" w:color="auto" w:fill="FFFFFF"/>
              <w:spacing w:before="120" w:after="120"/>
              <w:ind w:firstLine="510"/>
              <w:jc w:val="right"/>
              <w:rPr>
                <w:rFonts w:ascii="Garamond" w:hAnsi="Garamond"/>
                <w:color w:val="000000"/>
                <w:sz w:val="22"/>
                <w:szCs w:val="22"/>
              </w:rPr>
            </w:pPr>
            <w:r w:rsidRPr="00363DC5">
              <w:rPr>
                <w:rFonts w:ascii="Garamond" w:hAnsi="Garamond"/>
                <w:color w:val="000000"/>
                <w:sz w:val="22"/>
                <w:szCs w:val="22"/>
              </w:rPr>
              <w:t>                Председателю Правления</w:t>
            </w:r>
            <w:r w:rsidRPr="00363DC5">
              <w:rPr>
                <w:rFonts w:ascii="Garamond" w:hAnsi="Garamond"/>
                <w:color w:val="000000"/>
                <w:sz w:val="22"/>
                <w:szCs w:val="22"/>
              </w:rPr>
              <w:br/>
              <w:t>АО «АТС»</w:t>
            </w:r>
            <w:r w:rsidRPr="00363DC5">
              <w:rPr>
                <w:rFonts w:ascii="Garamond" w:hAnsi="Garamond"/>
                <w:color w:val="000000"/>
                <w:sz w:val="22"/>
                <w:szCs w:val="22"/>
              </w:rPr>
              <w:br/>
              <w:t>_____________________</w:t>
            </w:r>
          </w:p>
          <w:p w14:paraId="2451F289" w14:textId="77777777" w:rsidR="00E00718" w:rsidRPr="00363DC5" w:rsidRDefault="00E00718" w:rsidP="00363DC5">
            <w:pPr>
              <w:shd w:val="clear" w:color="auto" w:fill="FFFFFF"/>
              <w:spacing w:before="120" w:after="120"/>
              <w:ind w:firstLine="510"/>
              <w:rPr>
                <w:rFonts w:ascii="Garamond" w:hAnsi="Garamond"/>
                <w:color w:val="000000"/>
                <w:sz w:val="22"/>
                <w:szCs w:val="22"/>
              </w:rPr>
            </w:pPr>
            <w:r w:rsidRPr="00363DC5">
              <w:rPr>
                <w:rFonts w:ascii="Garamond" w:hAnsi="Garamond"/>
                <w:b/>
                <w:bCs/>
                <w:color w:val="000000"/>
                <w:sz w:val="22"/>
                <w:szCs w:val="22"/>
              </w:rPr>
              <w:t>Уведомление о намерении заключить </w:t>
            </w:r>
            <w:r w:rsidRPr="00363DC5">
              <w:rPr>
                <w:rFonts w:ascii="Garamond" w:hAnsi="Garamond"/>
                <w:color w:val="000000"/>
                <w:sz w:val="22"/>
                <w:szCs w:val="22"/>
              </w:rPr>
              <w:br/>
            </w:r>
            <w:r w:rsidRPr="00363DC5">
              <w:rPr>
                <w:rFonts w:ascii="Garamond" w:hAnsi="Garamond"/>
                <w:b/>
                <w:bCs/>
                <w:color w:val="000000"/>
                <w:sz w:val="22"/>
                <w:szCs w:val="22"/>
              </w:rPr>
              <w:t>договор поручительства для участия в КОМ НГО</w:t>
            </w:r>
          </w:p>
          <w:p w14:paraId="76D243AA"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p>
        </w:tc>
        <w:tc>
          <w:tcPr>
            <w:tcW w:w="6662" w:type="dxa"/>
          </w:tcPr>
          <w:p w14:paraId="7B7ABF0D" w14:textId="77777777" w:rsidR="00E00718" w:rsidRPr="00363DC5" w:rsidRDefault="00E00718" w:rsidP="00363DC5">
            <w:pPr>
              <w:shd w:val="clear" w:color="auto" w:fill="FFFFFF"/>
              <w:spacing w:before="120" w:after="120"/>
              <w:ind w:firstLine="510"/>
              <w:jc w:val="right"/>
              <w:rPr>
                <w:rFonts w:ascii="Garamond" w:hAnsi="Garamond"/>
                <w:color w:val="000000"/>
                <w:sz w:val="22"/>
                <w:szCs w:val="22"/>
              </w:rPr>
            </w:pPr>
            <w:r w:rsidRPr="00363DC5">
              <w:rPr>
                <w:rFonts w:ascii="Garamond" w:hAnsi="Garamond"/>
                <w:color w:val="000000"/>
                <w:sz w:val="22"/>
                <w:szCs w:val="22"/>
              </w:rPr>
              <w:t>                Председателю Правления</w:t>
            </w:r>
            <w:r w:rsidRPr="00363DC5">
              <w:rPr>
                <w:rFonts w:ascii="Garamond" w:hAnsi="Garamond"/>
                <w:color w:val="000000"/>
                <w:sz w:val="22"/>
                <w:szCs w:val="22"/>
              </w:rPr>
              <w:br/>
              <w:t>АО «АТС»</w:t>
            </w:r>
            <w:r w:rsidRPr="00363DC5">
              <w:rPr>
                <w:rFonts w:ascii="Garamond" w:hAnsi="Garamond"/>
                <w:color w:val="000000"/>
                <w:sz w:val="22"/>
                <w:szCs w:val="22"/>
              </w:rPr>
              <w:br/>
              <w:t>_____________________</w:t>
            </w:r>
          </w:p>
          <w:p w14:paraId="2F003DF3" w14:textId="77777777" w:rsidR="00E00718" w:rsidRPr="00363DC5" w:rsidRDefault="00E00718" w:rsidP="00363DC5">
            <w:pPr>
              <w:shd w:val="clear" w:color="auto" w:fill="FFFFFF"/>
              <w:spacing w:before="120" w:after="120"/>
              <w:ind w:firstLine="510"/>
              <w:rPr>
                <w:rFonts w:ascii="Garamond" w:hAnsi="Garamond"/>
                <w:color w:val="000000"/>
                <w:sz w:val="22"/>
                <w:szCs w:val="22"/>
              </w:rPr>
            </w:pPr>
            <w:r w:rsidRPr="00363DC5">
              <w:rPr>
                <w:rFonts w:ascii="Garamond" w:hAnsi="Garamond"/>
                <w:b/>
                <w:bCs/>
                <w:color w:val="000000"/>
                <w:sz w:val="22"/>
                <w:szCs w:val="22"/>
              </w:rPr>
              <w:t>Уведомление о намерении заключить </w:t>
            </w:r>
            <w:r w:rsidRPr="00363DC5">
              <w:rPr>
                <w:rFonts w:ascii="Garamond" w:hAnsi="Garamond"/>
                <w:color w:val="000000"/>
                <w:sz w:val="22"/>
                <w:szCs w:val="22"/>
              </w:rPr>
              <w:br/>
            </w:r>
            <w:r w:rsidRPr="00363DC5">
              <w:rPr>
                <w:rFonts w:ascii="Garamond" w:hAnsi="Garamond"/>
                <w:b/>
                <w:bCs/>
                <w:color w:val="000000"/>
                <w:sz w:val="22"/>
                <w:szCs w:val="22"/>
              </w:rPr>
              <w:t>договор поручительства для участия в КОМ НГО</w:t>
            </w:r>
          </w:p>
          <w:p w14:paraId="3755603B"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p>
        </w:tc>
      </w:tr>
      <w:tr w:rsidR="00E00718" w:rsidRPr="00363DC5" w14:paraId="0DDD094B" w14:textId="77777777" w:rsidTr="008A0B84">
        <w:trPr>
          <w:trHeight w:val="435"/>
        </w:trPr>
        <w:tc>
          <w:tcPr>
            <w:tcW w:w="988" w:type="dxa"/>
            <w:vAlign w:val="center"/>
          </w:tcPr>
          <w:p w14:paraId="41893A3C" w14:textId="77777777" w:rsidR="00E00718" w:rsidRPr="00363DC5" w:rsidRDefault="00E00718"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Приложение 1.17.1</w:t>
            </w:r>
          </w:p>
        </w:tc>
        <w:tc>
          <w:tcPr>
            <w:tcW w:w="7371" w:type="dxa"/>
          </w:tcPr>
          <w:p w14:paraId="488BEA4F" w14:textId="77777777" w:rsidR="00E00718" w:rsidRPr="00363DC5" w:rsidRDefault="00E00718" w:rsidP="00363DC5">
            <w:pPr>
              <w:shd w:val="clear" w:color="auto" w:fill="FFFFFF"/>
              <w:spacing w:before="120" w:after="120"/>
              <w:ind w:firstLine="510"/>
              <w:jc w:val="right"/>
              <w:rPr>
                <w:rFonts w:ascii="Garamond" w:hAnsi="Garamond"/>
                <w:color w:val="000000"/>
                <w:sz w:val="22"/>
                <w:szCs w:val="22"/>
              </w:rPr>
            </w:pPr>
            <w:r w:rsidRPr="00363DC5">
              <w:rPr>
                <w:rFonts w:ascii="Garamond" w:hAnsi="Garamond"/>
                <w:color w:val="000000"/>
                <w:sz w:val="22"/>
                <w:szCs w:val="22"/>
              </w:rPr>
              <w:t>Председателю Правления</w:t>
            </w:r>
            <w:r w:rsidRPr="00363DC5">
              <w:rPr>
                <w:rFonts w:ascii="Garamond" w:hAnsi="Garamond"/>
                <w:color w:val="000000"/>
                <w:sz w:val="22"/>
                <w:szCs w:val="22"/>
              </w:rPr>
              <w:br/>
              <w:t>            АО «АТС»</w:t>
            </w:r>
          </w:p>
          <w:p w14:paraId="3AA8C2B9" w14:textId="77777777" w:rsidR="00E00718" w:rsidRPr="00363DC5" w:rsidRDefault="00E00718" w:rsidP="00363DC5">
            <w:pPr>
              <w:shd w:val="clear" w:color="auto" w:fill="FFFFFF"/>
              <w:spacing w:before="120" w:after="120"/>
              <w:ind w:firstLine="510"/>
              <w:jc w:val="right"/>
              <w:rPr>
                <w:rFonts w:ascii="Garamond" w:hAnsi="Garamond"/>
                <w:color w:val="000000"/>
                <w:sz w:val="22"/>
                <w:szCs w:val="22"/>
              </w:rPr>
            </w:pPr>
            <w:r w:rsidRPr="00363DC5">
              <w:rPr>
                <w:rFonts w:ascii="Garamond" w:hAnsi="Garamond"/>
                <w:color w:val="000000"/>
                <w:sz w:val="22"/>
                <w:szCs w:val="22"/>
                <w:highlight w:val="yellow"/>
              </w:rPr>
              <w:t>Председателю Правления</w:t>
            </w:r>
            <w:r w:rsidRPr="00363DC5">
              <w:rPr>
                <w:rFonts w:ascii="Garamond" w:hAnsi="Garamond"/>
                <w:color w:val="000000"/>
                <w:sz w:val="22"/>
                <w:szCs w:val="22"/>
                <w:highlight w:val="yellow"/>
              </w:rPr>
              <w:br/>
              <w:t>                        АО «ЦФР»</w:t>
            </w:r>
          </w:p>
          <w:p w14:paraId="77430DDE" w14:textId="77777777" w:rsidR="00E00718" w:rsidRPr="00363DC5" w:rsidRDefault="00E00718" w:rsidP="00363DC5">
            <w:pPr>
              <w:shd w:val="clear" w:color="auto" w:fill="FFFFFF"/>
              <w:spacing w:before="120" w:after="120"/>
              <w:ind w:firstLine="510"/>
              <w:rPr>
                <w:rFonts w:ascii="Garamond" w:hAnsi="Garamond"/>
                <w:color w:val="000000"/>
                <w:sz w:val="22"/>
                <w:szCs w:val="22"/>
              </w:rPr>
            </w:pPr>
            <w:r w:rsidRPr="00363DC5">
              <w:rPr>
                <w:rFonts w:ascii="Garamond" w:hAnsi="Garamond"/>
                <w:b/>
                <w:bCs/>
                <w:color w:val="000000"/>
                <w:sz w:val="22"/>
                <w:szCs w:val="22"/>
              </w:rPr>
              <w:t>Уведомление о предоставлении обеспечения </w:t>
            </w:r>
            <w:r w:rsidRPr="00363DC5">
              <w:rPr>
                <w:rFonts w:ascii="Garamond" w:hAnsi="Garamond"/>
                <w:color w:val="000000"/>
                <w:sz w:val="22"/>
                <w:szCs w:val="22"/>
              </w:rPr>
              <w:br/>
            </w:r>
            <w:r w:rsidRPr="00363DC5">
              <w:rPr>
                <w:rFonts w:ascii="Garamond" w:hAnsi="Garamond"/>
                <w:b/>
                <w:bCs/>
                <w:color w:val="000000"/>
                <w:sz w:val="22"/>
                <w:szCs w:val="22"/>
              </w:rPr>
              <w:t>по договорам КОМ НГО</w:t>
            </w:r>
          </w:p>
          <w:p w14:paraId="6277F59B"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p>
        </w:tc>
        <w:tc>
          <w:tcPr>
            <w:tcW w:w="6662" w:type="dxa"/>
          </w:tcPr>
          <w:p w14:paraId="2F16342B" w14:textId="77777777" w:rsidR="00E00718" w:rsidRPr="00363DC5" w:rsidRDefault="00E00718" w:rsidP="00363DC5">
            <w:pPr>
              <w:shd w:val="clear" w:color="auto" w:fill="FFFFFF"/>
              <w:spacing w:before="120" w:after="120"/>
              <w:ind w:firstLine="510"/>
              <w:jc w:val="right"/>
              <w:rPr>
                <w:rFonts w:ascii="Garamond" w:hAnsi="Garamond"/>
                <w:color w:val="000000"/>
                <w:sz w:val="22"/>
                <w:szCs w:val="22"/>
              </w:rPr>
            </w:pPr>
            <w:r w:rsidRPr="00363DC5">
              <w:rPr>
                <w:rFonts w:ascii="Garamond" w:hAnsi="Garamond"/>
                <w:color w:val="000000"/>
                <w:sz w:val="22"/>
                <w:szCs w:val="22"/>
              </w:rPr>
              <w:t>Председателю Правления</w:t>
            </w:r>
            <w:r w:rsidRPr="00363DC5">
              <w:rPr>
                <w:rFonts w:ascii="Garamond" w:hAnsi="Garamond"/>
                <w:color w:val="000000"/>
                <w:sz w:val="22"/>
                <w:szCs w:val="22"/>
              </w:rPr>
              <w:br/>
              <w:t>            АО «АТС»</w:t>
            </w:r>
          </w:p>
          <w:p w14:paraId="01DC2EF1" w14:textId="77777777" w:rsidR="00E00718" w:rsidRPr="00363DC5" w:rsidRDefault="00E00718" w:rsidP="00363DC5">
            <w:pPr>
              <w:shd w:val="clear" w:color="auto" w:fill="FFFFFF"/>
              <w:spacing w:before="120" w:after="120"/>
              <w:ind w:firstLine="510"/>
              <w:rPr>
                <w:rFonts w:ascii="Garamond" w:hAnsi="Garamond"/>
                <w:color w:val="000000"/>
                <w:sz w:val="22"/>
                <w:szCs w:val="22"/>
              </w:rPr>
            </w:pPr>
            <w:r w:rsidRPr="00363DC5">
              <w:rPr>
                <w:rFonts w:ascii="Garamond" w:hAnsi="Garamond"/>
                <w:b/>
                <w:bCs/>
                <w:color w:val="000000"/>
                <w:sz w:val="22"/>
                <w:szCs w:val="22"/>
              </w:rPr>
              <w:t>Уведомление о предоставлении обеспечения </w:t>
            </w:r>
            <w:r w:rsidRPr="00363DC5">
              <w:rPr>
                <w:rFonts w:ascii="Garamond" w:hAnsi="Garamond"/>
                <w:color w:val="000000"/>
                <w:sz w:val="22"/>
                <w:szCs w:val="22"/>
              </w:rPr>
              <w:br/>
            </w:r>
            <w:r w:rsidRPr="00363DC5">
              <w:rPr>
                <w:rFonts w:ascii="Garamond" w:hAnsi="Garamond"/>
                <w:b/>
                <w:bCs/>
                <w:color w:val="000000"/>
                <w:sz w:val="22"/>
                <w:szCs w:val="22"/>
              </w:rPr>
              <w:t>по договорам КОМ НГО</w:t>
            </w:r>
          </w:p>
          <w:p w14:paraId="77017471"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p>
        </w:tc>
      </w:tr>
      <w:tr w:rsidR="00E00718" w:rsidRPr="00363DC5" w14:paraId="2456CE07" w14:textId="77777777" w:rsidTr="008A0B84">
        <w:trPr>
          <w:trHeight w:val="435"/>
        </w:trPr>
        <w:tc>
          <w:tcPr>
            <w:tcW w:w="988" w:type="dxa"/>
            <w:vAlign w:val="center"/>
          </w:tcPr>
          <w:p w14:paraId="73BA3E8F" w14:textId="77777777" w:rsidR="00E00718" w:rsidRPr="00363DC5" w:rsidRDefault="00E00718"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Приложение 1.17.2</w:t>
            </w:r>
          </w:p>
        </w:tc>
        <w:tc>
          <w:tcPr>
            <w:tcW w:w="7371" w:type="dxa"/>
          </w:tcPr>
          <w:p w14:paraId="4AFEFC9E" w14:textId="77777777" w:rsidR="00E00718" w:rsidRPr="00363DC5" w:rsidRDefault="00E00718" w:rsidP="00363DC5">
            <w:pPr>
              <w:shd w:val="clear" w:color="auto" w:fill="FFFFFF"/>
              <w:spacing w:before="120" w:after="120"/>
              <w:ind w:firstLine="510"/>
              <w:jc w:val="right"/>
              <w:rPr>
                <w:rFonts w:ascii="Garamond" w:hAnsi="Garamond"/>
                <w:color w:val="000000"/>
                <w:sz w:val="22"/>
                <w:szCs w:val="22"/>
              </w:rPr>
            </w:pPr>
            <w:r w:rsidRPr="00363DC5">
              <w:rPr>
                <w:rFonts w:ascii="Garamond" w:hAnsi="Garamond"/>
                <w:color w:val="000000"/>
                <w:sz w:val="22"/>
                <w:szCs w:val="22"/>
              </w:rPr>
              <w:t>Председателю Правления</w:t>
            </w:r>
            <w:r w:rsidRPr="00363DC5">
              <w:rPr>
                <w:rFonts w:ascii="Garamond" w:hAnsi="Garamond"/>
                <w:color w:val="000000"/>
                <w:sz w:val="22"/>
                <w:szCs w:val="22"/>
              </w:rPr>
              <w:br/>
              <w:t>            АО «АТС»</w:t>
            </w:r>
          </w:p>
          <w:p w14:paraId="332E1F3A" w14:textId="77777777" w:rsidR="00E00718" w:rsidRPr="00363DC5" w:rsidRDefault="00E00718" w:rsidP="00363DC5">
            <w:pPr>
              <w:shd w:val="clear" w:color="auto" w:fill="FFFFFF"/>
              <w:spacing w:before="120" w:after="120"/>
              <w:ind w:firstLine="510"/>
              <w:jc w:val="right"/>
              <w:rPr>
                <w:rFonts w:ascii="Garamond" w:hAnsi="Garamond"/>
                <w:color w:val="000000"/>
                <w:sz w:val="22"/>
                <w:szCs w:val="22"/>
              </w:rPr>
            </w:pPr>
            <w:r w:rsidRPr="00363DC5">
              <w:rPr>
                <w:rFonts w:ascii="Garamond" w:hAnsi="Garamond"/>
                <w:color w:val="000000"/>
                <w:sz w:val="22"/>
                <w:szCs w:val="22"/>
                <w:highlight w:val="yellow"/>
              </w:rPr>
              <w:t>Председателю Правления</w:t>
            </w:r>
            <w:r w:rsidRPr="00363DC5">
              <w:rPr>
                <w:rFonts w:ascii="Garamond" w:hAnsi="Garamond"/>
                <w:color w:val="000000"/>
                <w:sz w:val="22"/>
                <w:szCs w:val="22"/>
                <w:highlight w:val="yellow"/>
              </w:rPr>
              <w:br/>
              <w:t>                        АО «ЦФР»</w:t>
            </w:r>
          </w:p>
          <w:p w14:paraId="0B70C825" w14:textId="77777777" w:rsidR="00E00718" w:rsidRPr="00363DC5" w:rsidRDefault="00E00718" w:rsidP="00363DC5">
            <w:pPr>
              <w:shd w:val="clear" w:color="auto" w:fill="FFFFFF"/>
              <w:spacing w:before="120" w:after="120"/>
              <w:ind w:firstLine="510"/>
              <w:rPr>
                <w:rFonts w:ascii="Garamond" w:hAnsi="Garamond"/>
                <w:color w:val="000000"/>
                <w:sz w:val="22"/>
                <w:szCs w:val="22"/>
              </w:rPr>
            </w:pPr>
            <w:r w:rsidRPr="00363DC5">
              <w:rPr>
                <w:rFonts w:ascii="Garamond" w:hAnsi="Garamond"/>
                <w:b/>
                <w:bCs/>
                <w:color w:val="000000"/>
                <w:sz w:val="22"/>
                <w:szCs w:val="22"/>
              </w:rPr>
              <w:t>Уведомление о предоставлении обеспечения </w:t>
            </w:r>
            <w:r w:rsidRPr="00363DC5">
              <w:rPr>
                <w:rFonts w:ascii="Garamond" w:hAnsi="Garamond"/>
                <w:color w:val="000000"/>
                <w:sz w:val="22"/>
                <w:szCs w:val="22"/>
              </w:rPr>
              <w:br/>
            </w:r>
            <w:r w:rsidRPr="00363DC5">
              <w:rPr>
                <w:rFonts w:ascii="Garamond" w:hAnsi="Garamond"/>
                <w:b/>
                <w:bCs/>
                <w:color w:val="000000"/>
                <w:sz w:val="22"/>
                <w:szCs w:val="22"/>
              </w:rPr>
              <w:t>по договорам КОМ НГО</w:t>
            </w:r>
          </w:p>
          <w:p w14:paraId="00BADF47"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p>
        </w:tc>
        <w:tc>
          <w:tcPr>
            <w:tcW w:w="6662" w:type="dxa"/>
          </w:tcPr>
          <w:p w14:paraId="1C14643D" w14:textId="77777777" w:rsidR="00E00718" w:rsidRPr="00363DC5" w:rsidRDefault="00E00718" w:rsidP="00363DC5">
            <w:pPr>
              <w:shd w:val="clear" w:color="auto" w:fill="FFFFFF"/>
              <w:spacing w:before="120" w:after="120"/>
              <w:ind w:firstLine="510"/>
              <w:jc w:val="right"/>
              <w:rPr>
                <w:rFonts w:ascii="Garamond" w:hAnsi="Garamond"/>
                <w:color w:val="000000"/>
                <w:sz w:val="22"/>
                <w:szCs w:val="22"/>
              </w:rPr>
            </w:pPr>
            <w:r w:rsidRPr="00363DC5">
              <w:rPr>
                <w:rFonts w:ascii="Garamond" w:hAnsi="Garamond"/>
                <w:color w:val="000000"/>
                <w:sz w:val="22"/>
                <w:szCs w:val="22"/>
              </w:rPr>
              <w:t>Председателю Правления</w:t>
            </w:r>
            <w:r w:rsidRPr="00363DC5">
              <w:rPr>
                <w:rFonts w:ascii="Garamond" w:hAnsi="Garamond"/>
                <w:color w:val="000000"/>
                <w:sz w:val="22"/>
                <w:szCs w:val="22"/>
              </w:rPr>
              <w:br/>
              <w:t>            АО «АТС»</w:t>
            </w:r>
          </w:p>
          <w:p w14:paraId="5556298A" w14:textId="77777777" w:rsidR="00E00718" w:rsidRPr="00363DC5" w:rsidRDefault="00E00718" w:rsidP="00363DC5">
            <w:pPr>
              <w:shd w:val="clear" w:color="auto" w:fill="FFFFFF"/>
              <w:spacing w:before="120" w:after="120"/>
              <w:ind w:firstLine="510"/>
              <w:rPr>
                <w:rFonts w:ascii="Garamond" w:hAnsi="Garamond"/>
                <w:color w:val="000000"/>
                <w:sz w:val="22"/>
                <w:szCs w:val="22"/>
              </w:rPr>
            </w:pPr>
            <w:r w:rsidRPr="00363DC5">
              <w:rPr>
                <w:rFonts w:ascii="Garamond" w:hAnsi="Garamond"/>
                <w:b/>
                <w:bCs/>
                <w:color w:val="000000"/>
                <w:sz w:val="22"/>
                <w:szCs w:val="22"/>
              </w:rPr>
              <w:t>Уведомление о предоставлении обеспечения </w:t>
            </w:r>
            <w:r w:rsidRPr="00363DC5">
              <w:rPr>
                <w:rFonts w:ascii="Garamond" w:hAnsi="Garamond"/>
                <w:color w:val="000000"/>
                <w:sz w:val="22"/>
                <w:szCs w:val="22"/>
              </w:rPr>
              <w:br/>
            </w:r>
            <w:r w:rsidRPr="00363DC5">
              <w:rPr>
                <w:rFonts w:ascii="Garamond" w:hAnsi="Garamond"/>
                <w:b/>
                <w:bCs/>
                <w:color w:val="000000"/>
                <w:sz w:val="22"/>
                <w:szCs w:val="22"/>
              </w:rPr>
              <w:t>по договорам КОМ НГО</w:t>
            </w:r>
          </w:p>
          <w:p w14:paraId="65846D02"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p>
        </w:tc>
      </w:tr>
      <w:tr w:rsidR="00E00718" w:rsidRPr="00363DC5" w14:paraId="51003B2F" w14:textId="77777777" w:rsidTr="008A0B84">
        <w:trPr>
          <w:trHeight w:val="435"/>
        </w:trPr>
        <w:tc>
          <w:tcPr>
            <w:tcW w:w="988" w:type="dxa"/>
            <w:vAlign w:val="center"/>
          </w:tcPr>
          <w:p w14:paraId="312AB664" w14:textId="77777777" w:rsidR="00E00718" w:rsidRPr="00363DC5" w:rsidRDefault="00E00718" w:rsidP="00363DC5">
            <w:pPr>
              <w:widowControl w:val="0"/>
              <w:spacing w:before="120" w:after="120"/>
              <w:jc w:val="center"/>
              <w:rPr>
                <w:rFonts w:ascii="Garamond" w:eastAsia="Calibri" w:hAnsi="Garamond" w:cs="Calibri"/>
                <w:b/>
                <w:sz w:val="22"/>
                <w:szCs w:val="22"/>
                <w:lang w:eastAsia="en-US"/>
              </w:rPr>
            </w:pPr>
          </w:p>
        </w:tc>
        <w:tc>
          <w:tcPr>
            <w:tcW w:w="7371" w:type="dxa"/>
          </w:tcPr>
          <w:p w14:paraId="7E93B890" w14:textId="443F8276" w:rsidR="00E00718" w:rsidRPr="008A0B84" w:rsidRDefault="00E00718" w:rsidP="008A0B84">
            <w:pPr>
              <w:shd w:val="clear" w:color="auto" w:fill="FFFFFF"/>
              <w:spacing w:before="120" w:after="120"/>
              <w:ind w:firstLine="510"/>
              <w:jc w:val="both"/>
              <w:rPr>
                <w:rFonts w:ascii="Garamond" w:hAnsi="Garamond"/>
                <w:b/>
                <w:bCs/>
                <w:color w:val="000000"/>
                <w:sz w:val="22"/>
                <w:szCs w:val="22"/>
              </w:rPr>
            </w:pPr>
            <w:r w:rsidRPr="00363DC5">
              <w:rPr>
                <w:rFonts w:ascii="Garamond" w:hAnsi="Garamond"/>
                <w:b/>
                <w:bCs/>
                <w:color w:val="000000"/>
                <w:sz w:val="22"/>
                <w:szCs w:val="22"/>
              </w:rPr>
              <w:t xml:space="preserve">Удалить </w:t>
            </w:r>
            <w:r w:rsidR="00453ECA" w:rsidRPr="00363DC5">
              <w:rPr>
                <w:rFonts w:ascii="Garamond" w:hAnsi="Garamond"/>
                <w:b/>
                <w:bCs/>
                <w:color w:val="000000"/>
                <w:sz w:val="22"/>
                <w:szCs w:val="22"/>
              </w:rPr>
              <w:t>п</w:t>
            </w:r>
            <w:r w:rsidR="008A0B84">
              <w:rPr>
                <w:rFonts w:ascii="Garamond" w:hAnsi="Garamond"/>
                <w:b/>
                <w:bCs/>
                <w:color w:val="000000"/>
                <w:sz w:val="22"/>
                <w:szCs w:val="22"/>
              </w:rPr>
              <w:t>риложение 1.3</w:t>
            </w:r>
          </w:p>
        </w:tc>
        <w:tc>
          <w:tcPr>
            <w:tcW w:w="6662" w:type="dxa"/>
          </w:tcPr>
          <w:p w14:paraId="041C694C" w14:textId="77777777" w:rsidR="00E00718" w:rsidRPr="00363DC5" w:rsidRDefault="00E00718" w:rsidP="00363DC5">
            <w:pPr>
              <w:shd w:val="clear" w:color="auto" w:fill="FFFFFF"/>
              <w:spacing w:before="120" w:after="120"/>
              <w:ind w:firstLine="510"/>
              <w:jc w:val="both"/>
              <w:rPr>
                <w:rFonts w:ascii="Garamond" w:hAnsi="Garamond"/>
                <w:color w:val="000000"/>
                <w:sz w:val="22"/>
                <w:szCs w:val="22"/>
              </w:rPr>
            </w:pPr>
          </w:p>
        </w:tc>
      </w:tr>
    </w:tbl>
    <w:p w14:paraId="4E6D7392" w14:textId="31B00FC2" w:rsidR="008A0B84" w:rsidRDefault="008A0B84">
      <w:pPr>
        <w:spacing w:after="160" w:line="259" w:lineRule="auto"/>
        <w:rPr>
          <w:rFonts w:ascii="Garamond" w:eastAsia="Batang" w:hAnsi="Garamond"/>
          <w:b/>
          <w:bCs/>
          <w:caps/>
          <w:sz w:val="26"/>
          <w:szCs w:val="26"/>
        </w:rPr>
      </w:pPr>
    </w:p>
    <w:p w14:paraId="326F8CBE" w14:textId="557A431C" w:rsidR="00357BC0" w:rsidRDefault="00357BC0" w:rsidP="00363DC5">
      <w:pPr>
        <w:numPr>
          <w:ilvl w:val="1"/>
          <w:numId w:val="0"/>
        </w:numPr>
        <w:rPr>
          <w:rFonts w:ascii="Garamond" w:eastAsia="Batang" w:hAnsi="Garamond"/>
          <w:b/>
          <w:bCs/>
          <w:caps/>
          <w:sz w:val="26"/>
          <w:szCs w:val="26"/>
        </w:rPr>
      </w:pPr>
      <w:r w:rsidRPr="00357BC0">
        <w:rPr>
          <w:rFonts w:ascii="Garamond" w:eastAsia="Batang" w:hAnsi="Garamond"/>
          <w:b/>
          <w:bCs/>
          <w:caps/>
          <w:sz w:val="26"/>
          <w:szCs w:val="26"/>
        </w:rPr>
        <w:t>П</w:t>
      </w:r>
      <w:r w:rsidRPr="00357BC0">
        <w:rPr>
          <w:rFonts w:ascii="Garamond" w:eastAsia="Batang" w:hAnsi="Garamond"/>
          <w:b/>
          <w:bCs/>
          <w:sz w:val="26"/>
          <w:szCs w:val="26"/>
        </w:rPr>
        <w:t>редложения по изменениям и дополнениям</w:t>
      </w:r>
      <w:r w:rsidRPr="00357BC0">
        <w:rPr>
          <w:rFonts w:ascii="Garamond" w:eastAsia="Batang" w:hAnsi="Garamond"/>
          <w:b/>
          <w:bCs/>
          <w:caps/>
          <w:sz w:val="26"/>
          <w:szCs w:val="26"/>
        </w:rPr>
        <w:t xml:space="preserve"> </w:t>
      </w:r>
      <w:r w:rsidRPr="00357BC0">
        <w:rPr>
          <w:rFonts w:ascii="Garamond" w:eastAsia="Batang" w:hAnsi="Garamond"/>
          <w:b/>
          <w:bCs/>
          <w:sz w:val="26"/>
          <w:szCs w:val="26"/>
        </w:rPr>
        <w:t>в</w:t>
      </w:r>
      <w:r w:rsidRPr="00357BC0">
        <w:rPr>
          <w:rFonts w:ascii="Garamond" w:eastAsia="Batang" w:hAnsi="Garamond"/>
          <w:b/>
          <w:bCs/>
          <w:caps/>
          <w:sz w:val="26"/>
          <w:szCs w:val="26"/>
        </w:rPr>
        <w:t xml:space="preserve"> </w:t>
      </w:r>
      <w:r w:rsidRPr="00357BC0">
        <w:rPr>
          <w:rFonts w:ascii="Garamond" w:eastAsia="Batang" w:hAnsi="Garamond"/>
          <w:b/>
          <w:bCs/>
          <w:sz w:val="26"/>
          <w:szCs w:val="26"/>
        </w:rPr>
        <w:t>РЕГЛАМЕНТ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w:t>
      </w:r>
      <w:r w:rsidRPr="00357BC0">
        <w:rPr>
          <w:rFonts w:ascii="Garamond" w:eastAsia="Batang" w:hAnsi="Garamond"/>
          <w:b/>
          <w:bCs/>
          <w:caps/>
          <w:sz w:val="26"/>
          <w:szCs w:val="26"/>
        </w:rPr>
        <w:t>П</w:t>
      </w:r>
      <w:r w:rsidRPr="00357BC0">
        <w:rPr>
          <w:rFonts w:ascii="Garamond" w:eastAsia="Batang" w:hAnsi="Garamond"/>
          <w:b/>
          <w:bCs/>
          <w:sz w:val="26"/>
          <w:szCs w:val="26"/>
        </w:rPr>
        <w:t xml:space="preserve">риложение </w:t>
      </w:r>
      <w:r w:rsidRPr="00357BC0">
        <w:rPr>
          <w:rFonts w:ascii="Garamond" w:eastAsia="Batang" w:hAnsi="Garamond"/>
          <w:b/>
          <w:bCs/>
          <w:caps/>
          <w:sz w:val="26"/>
          <w:szCs w:val="26"/>
        </w:rPr>
        <w:t xml:space="preserve">№ 19.8.2 </w:t>
      </w:r>
      <w:r w:rsidR="00363DC5">
        <w:rPr>
          <w:rFonts w:ascii="Garamond" w:eastAsia="Batang" w:hAnsi="Garamond"/>
          <w:b/>
          <w:bCs/>
          <w:sz w:val="26"/>
          <w:szCs w:val="26"/>
        </w:rPr>
        <w:t>к Договору о </w:t>
      </w:r>
      <w:r w:rsidRPr="00357BC0">
        <w:rPr>
          <w:rFonts w:ascii="Garamond" w:eastAsia="Batang" w:hAnsi="Garamond"/>
          <w:b/>
          <w:bCs/>
          <w:sz w:val="26"/>
          <w:szCs w:val="26"/>
        </w:rPr>
        <w:t>присоединении к торговой системе оптового рынка</w:t>
      </w:r>
      <w:r w:rsidRPr="00357BC0">
        <w:rPr>
          <w:rFonts w:ascii="Garamond" w:eastAsia="Batang" w:hAnsi="Garamond"/>
          <w:b/>
          <w:bCs/>
          <w:caps/>
          <w:sz w:val="26"/>
          <w:szCs w:val="26"/>
        </w:rPr>
        <w:t>)</w:t>
      </w:r>
    </w:p>
    <w:p w14:paraId="6A2F77DB" w14:textId="77777777" w:rsidR="00453ECA" w:rsidRPr="00357BC0" w:rsidRDefault="00453ECA" w:rsidP="00363DC5">
      <w:pPr>
        <w:numPr>
          <w:ilvl w:val="1"/>
          <w:numId w:val="0"/>
        </w:numPr>
        <w:rPr>
          <w:rFonts w:ascii="Garamond" w:eastAsia="Batang" w:hAnsi="Garamond"/>
          <w:b/>
          <w:bCs/>
          <w:caps/>
          <w:sz w:val="26"/>
          <w:szCs w:val="26"/>
        </w:rPr>
      </w:pPr>
    </w:p>
    <w:tbl>
      <w:tblPr>
        <w:tblpPr w:leftFromText="180" w:rightFromText="180" w:vertAnchor="text" w:tblpX="-289"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229"/>
        <w:gridCol w:w="6804"/>
      </w:tblGrid>
      <w:tr w:rsidR="00357BC0" w:rsidRPr="00363DC5" w14:paraId="7391CAB7" w14:textId="77777777" w:rsidTr="00363DC5">
        <w:trPr>
          <w:trHeight w:val="435"/>
        </w:trPr>
        <w:tc>
          <w:tcPr>
            <w:tcW w:w="988" w:type="dxa"/>
            <w:vAlign w:val="center"/>
          </w:tcPr>
          <w:p w14:paraId="7C7728DD" w14:textId="77777777" w:rsidR="00357BC0" w:rsidRPr="00363DC5" w:rsidRDefault="00357BC0" w:rsidP="00363DC5">
            <w:pPr>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w:t>
            </w:r>
          </w:p>
          <w:p w14:paraId="0267B04F" w14:textId="77777777" w:rsidR="00357BC0" w:rsidRPr="00363DC5" w:rsidRDefault="00357BC0" w:rsidP="00363DC5">
            <w:pPr>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пункта</w:t>
            </w:r>
          </w:p>
        </w:tc>
        <w:tc>
          <w:tcPr>
            <w:tcW w:w="7229" w:type="dxa"/>
            <w:vAlign w:val="center"/>
          </w:tcPr>
          <w:p w14:paraId="010BD20C" w14:textId="77777777" w:rsidR="00363DC5" w:rsidRDefault="00357BC0" w:rsidP="00363DC5">
            <w:pPr>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 xml:space="preserve">Редакция, действующая на момент </w:t>
            </w:r>
          </w:p>
          <w:p w14:paraId="55717D70" w14:textId="709134C8" w:rsidR="00357BC0" w:rsidRPr="00363DC5" w:rsidRDefault="00A25314" w:rsidP="00A25314">
            <w:pPr>
              <w:jc w:val="center"/>
              <w:rPr>
                <w:rFonts w:ascii="Garamond" w:eastAsia="Calibri" w:hAnsi="Garamond" w:cs="Calibri"/>
                <w:b/>
                <w:sz w:val="22"/>
                <w:szCs w:val="22"/>
                <w:lang w:eastAsia="en-US"/>
              </w:rPr>
            </w:pPr>
            <w:r>
              <w:rPr>
                <w:rFonts w:ascii="Garamond" w:eastAsia="Calibri" w:hAnsi="Garamond" w:cs="Calibri"/>
                <w:b/>
                <w:sz w:val="22"/>
                <w:szCs w:val="22"/>
                <w:lang w:eastAsia="en-US"/>
              </w:rPr>
              <w:t>вступления в силу изменений</w:t>
            </w:r>
          </w:p>
        </w:tc>
        <w:tc>
          <w:tcPr>
            <w:tcW w:w="6804" w:type="dxa"/>
            <w:vAlign w:val="center"/>
          </w:tcPr>
          <w:p w14:paraId="7DE61963" w14:textId="77777777" w:rsidR="00357BC0" w:rsidRPr="00363DC5" w:rsidRDefault="00357BC0" w:rsidP="00363DC5">
            <w:pPr>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Предлагаемая редакция</w:t>
            </w:r>
          </w:p>
          <w:p w14:paraId="7F68D3C9" w14:textId="77777777" w:rsidR="00357BC0" w:rsidRPr="00363DC5" w:rsidRDefault="00357BC0" w:rsidP="00363DC5">
            <w:pPr>
              <w:jc w:val="center"/>
              <w:rPr>
                <w:rFonts w:ascii="Garamond" w:eastAsia="Calibri" w:hAnsi="Garamond" w:cs="Calibri"/>
                <w:sz w:val="22"/>
                <w:szCs w:val="22"/>
                <w:lang w:eastAsia="en-US"/>
              </w:rPr>
            </w:pPr>
            <w:r w:rsidRPr="00363DC5">
              <w:rPr>
                <w:rFonts w:ascii="Garamond" w:eastAsia="Calibri" w:hAnsi="Garamond" w:cs="Calibri"/>
                <w:sz w:val="22"/>
                <w:szCs w:val="22"/>
                <w:lang w:eastAsia="en-US"/>
              </w:rPr>
              <w:t>(изменения выделены цветом)</w:t>
            </w:r>
          </w:p>
        </w:tc>
      </w:tr>
      <w:tr w:rsidR="00357BC0" w:rsidRPr="00363DC5" w14:paraId="421128B7" w14:textId="77777777" w:rsidTr="00363DC5">
        <w:trPr>
          <w:trHeight w:val="435"/>
        </w:trPr>
        <w:tc>
          <w:tcPr>
            <w:tcW w:w="988" w:type="dxa"/>
          </w:tcPr>
          <w:p w14:paraId="3B1AC2B2" w14:textId="711661CA" w:rsidR="00357BC0" w:rsidRPr="00363DC5" w:rsidRDefault="00453ECA"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Приложение 2, п. 2.2</w:t>
            </w:r>
          </w:p>
        </w:tc>
        <w:tc>
          <w:tcPr>
            <w:tcW w:w="7229" w:type="dxa"/>
          </w:tcPr>
          <w:p w14:paraId="0CABF604"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2.2.1. Поставщик мощности, намеренный принять участие в КОМ НГО, в качестве обеспечения исполнения обязательств, возникающих по результатам КОМ НГО, вправе предоставить поручительство третьего лица – участника оптового рынка, в отношении которого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если суммарная установленная мощность всех ГТП генерации участника оптового рынка – поручителя, по которым на 1-е число месяца m = m`–3, где m` – месяц окончания приема заявок на КОМ НГО, получено право на участие в торговле электрической энергией и мощностью на оптовом рынке, превышает 2500 МВт.</w:t>
            </w:r>
          </w:p>
          <w:p w14:paraId="3C09B8A4"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В целях проведения КОМ НГО предоставлением данного вида обеспечения считается заключение участником оптового рынка, намеренным стать поручителем,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(далее – договор коммерческого представительства для целей заключения договоров поручительства) в отношении ГТП генерирующего объекта в срок, предусмотренный настоящим приложением.</w:t>
            </w:r>
          </w:p>
          <w:p w14:paraId="5BFD4677"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отношении ГТП генерирующего объекта КОМ НГО может быть предоставлено поручительство только одного участника оптового рынка.</w:t>
            </w:r>
          </w:p>
          <w:p w14:paraId="1E8529BC"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При формировании реестра участников КОМ НГО в соответствии с подп. «к» п. 4.2.2.2 настоящего Регламента указывается признак «обеспечение предоставлено в полном объеме».</w:t>
            </w:r>
          </w:p>
          <w:p w14:paraId="759ED75A"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2.2.2. КО в целях предоставления участниками КОМ НГО обеспечения не позднее чем за 20 календарных дней до даты начала приема заявок передает в ЦФР реестр ГТП генерации, зарегистрированных в отношении генерирующих объектов, строительство которых предполагается по итогам КОМ НГО, по состоянию на дату предоставления реестра. Реестр передается в электронном виде с электронной подписью по форме приложения 2.1 к настоящему Регламенту.</w:t>
            </w:r>
          </w:p>
          <w:p w14:paraId="69B89187"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Повторно КО направляет вышеуказанный реестр не позднее чем за 10 рабочих дней до даты окончания приема заявок на КОМ НГО (с учетом актуализированной информации).</w:t>
            </w:r>
          </w:p>
          <w:p w14:paraId="68B3CF5E" w14:textId="77777777" w:rsidR="00357BC0" w:rsidRPr="00363DC5" w:rsidRDefault="00357BC0" w:rsidP="00363DC5">
            <w:pPr>
              <w:shd w:val="clear" w:color="auto" w:fill="FFFFFF"/>
              <w:spacing w:before="120" w:after="120"/>
              <w:ind w:firstLine="510"/>
              <w:jc w:val="both"/>
              <w:rPr>
                <w:rFonts w:ascii="Garamond" w:hAnsi="Garamond"/>
                <w:color w:val="000000"/>
                <w:sz w:val="22"/>
                <w:szCs w:val="22"/>
                <w:highlight w:val="yellow"/>
              </w:rPr>
            </w:pPr>
            <w:r w:rsidRPr="00363DC5">
              <w:rPr>
                <w:rFonts w:ascii="Garamond" w:hAnsi="Garamond"/>
                <w:color w:val="000000"/>
                <w:sz w:val="22"/>
                <w:szCs w:val="22"/>
                <w:highlight w:val="yellow"/>
              </w:rPr>
              <w:t>2.2.3. Участник оптового рынка, намеренный стать поручителем, заключает с ЦФР договор коммерческого представительства для целей заключения договоров поручительства.</w:t>
            </w:r>
          </w:p>
          <w:p w14:paraId="5527357E" w14:textId="77777777" w:rsidR="00357BC0" w:rsidRPr="00363DC5" w:rsidRDefault="00357BC0" w:rsidP="00363DC5">
            <w:pPr>
              <w:shd w:val="clear" w:color="auto" w:fill="FFFFFF"/>
              <w:spacing w:before="120" w:after="120"/>
              <w:ind w:firstLine="510"/>
              <w:jc w:val="both"/>
              <w:rPr>
                <w:rFonts w:ascii="Garamond" w:hAnsi="Garamond"/>
                <w:color w:val="000000"/>
                <w:sz w:val="22"/>
                <w:szCs w:val="22"/>
                <w:highlight w:val="yellow"/>
              </w:rPr>
            </w:pPr>
            <w:r w:rsidRPr="00363DC5">
              <w:rPr>
                <w:rFonts w:ascii="Garamond" w:hAnsi="Garamond"/>
                <w:color w:val="000000"/>
                <w:sz w:val="22"/>
                <w:szCs w:val="22"/>
                <w:highlight w:val="yellow"/>
              </w:rPr>
              <w:t xml:space="preserve">Для заключения договора коммерческого представительства для целей заключения договоров поручительства участник оптового рынка – поручитель совместно с поставщиком мощности, намеренным предоставить поручительство данного участника оптового рынка в качестве обеспечения, предоставляют в ЦФР и </w:t>
            </w:r>
            <w:proofErr w:type="gramStart"/>
            <w:r w:rsidRPr="00363DC5">
              <w:rPr>
                <w:rFonts w:ascii="Garamond" w:hAnsi="Garamond"/>
                <w:color w:val="000000"/>
                <w:sz w:val="22"/>
                <w:szCs w:val="22"/>
                <w:highlight w:val="yellow"/>
              </w:rPr>
              <w:t>КО уведомление</w:t>
            </w:r>
            <w:proofErr w:type="gramEnd"/>
            <w:r w:rsidRPr="00363DC5">
              <w:rPr>
                <w:rFonts w:ascii="Garamond" w:hAnsi="Garamond"/>
                <w:color w:val="000000"/>
                <w:sz w:val="22"/>
                <w:szCs w:val="22"/>
                <w:highlight w:val="yellow"/>
              </w:rPr>
              <w:t xml:space="preserve"> о намерении заключить вышеуказанный договор.</w:t>
            </w:r>
          </w:p>
          <w:p w14:paraId="5C3C15A3"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Уведомление направляется в письменном виде по форме приложения 2.2 к настоящему Регламенту. Указанный в уведомлении объем ответственности поручителя используется ЦФР в качестве предельного объема ответственности поручителя при заключении договоров коммерческого представительства для целей заключения договоров поручительства в отношении соответствующей (-их) ГТП генерации.</w:t>
            </w:r>
          </w:p>
          <w:p w14:paraId="0816F984" w14:textId="77777777" w:rsidR="00357BC0" w:rsidRPr="00363DC5" w:rsidRDefault="00357BC0" w:rsidP="00363DC5">
            <w:pPr>
              <w:shd w:val="clear" w:color="auto" w:fill="FFFFFF"/>
              <w:spacing w:before="120" w:after="120"/>
              <w:ind w:firstLine="510"/>
              <w:jc w:val="both"/>
              <w:rPr>
                <w:rFonts w:ascii="Garamond" w:hAnsi="Garamond"/>
                <w:color w:val="000000"/>
                <w:sz w:val="22"/>
                <w:szCs w:val="22"/>
                <w:highlight w:val="yellow"/>
              </w:rPr>
            </w:pPr>
            <w:r w:rsidRPr="00363DC5">
              <w:rPr>
                <w:rFonts w:ascii="Garamond" w:hAnsi="Garamond"/>
                <w:color w:val="000000"/>
                <w:sz w:val="22"/>
                <w:szCs w:val="22"/>
                <w:highlight w:val="yellow"/>
              </w:rPr>
              <w:t>2.2.4. КО передает ЦФР на бумажном носителе перечень участников оптового рынка с суммарной установленной мощностью по ГТП генерации, в отношении которых по состоянию на 1-е число месяца </w:t>
            </w:r>
            <w:r w:rsidRPr="00363DC5">
              <w:rPr>
                <w:rFonts w:ascii="Garamond" w:hAnsi="Garamond"/>
                <w:i/>
                <w:iCs/>
                <w:color w:val="000000"/>
                <w:sz w:val="22"/>
                <w:szCs w:val="22"/>
                <w:highlight w:val="yellow"/>
              </w:rPr>
              <w:t>m</w:t>
            </w:r>
            <w:r w:rsidRPr="00363DC5">
              <w:rPr>
                <w:rFonts w:ascii="Garamond" w:hAnsi="Garamond"/>
                <w:color w:val="000000"/>
                <w:sz w:val="22"/>
                <w:szCs w:val="22"/>
                <w:highlight w:val="yellow"/>
              </w:rPr>
              <w:t>=</w:t>
            </w:r>
            <w:r w:rsidRPr="00363DC5">
              <w:rPr>
                <w:rFonts w:ascii="Garamond" w:hAnsi="Garamond"/>
                <w:i/>
                <w:iCs/>
                <w:color w:val="000000"/>
                <w:sz w:val="22"/>
                <w:szCs w:val="22"/>
                <w:highlight w:val="yellow"/>
              </w:rPr>
              <w:t>m</w:t>
            </w:r>
            <w:r w:rsidRPr="00363DC5">
              <w:rPr>
                <w:rFonts w:ascii="Garamond" w:hAnsi="Garamond"/>
                <w:color w:val="000000"/>
                <w:sz w:val="22"/>
                <w:szCs w:val="22"/>
                <w:highlight w:val="yellow"/>
              </w:rPr>
              <w:t>’–3, где</w:t>
            </w:r>
            <w:r w:rsidRPr="00363DC5">
              <w:rPr>
                <w:rFonts w:ascii="Garamond" w:hAnsi="Garamond"/>
                <w:i/>
                <w:iCs/>
                <w:color w:val="000000"/>
                <w:sz w:val="22"/>
                <w:szCs w:val="22"/>
                <w:highlight w:val="yellow"/>
              </w:rPr>
              <w:t> m</w:t>
            </w:r>
            <w:r w:rsidRPr="00363DC5">
              <w:rPr>
                <w:rFonts w:ascii="Garamond" w:hAnsi="Garamond"/>
                <w:color w:val="000000"/>
                <w:sz w:val="22"/>
                <w:szCs w:val="22"/>
                <w:highlight w:val="yellow"/>
              </w:rPr>
              <w:t>’</w:t>
            </w:r>
            <w:r w:rsidRPr="00363DC5">
              <w:rPr>
                <w:rFonts w:ascii="Garamond" w:hAnsi="Garamond"/>
                <w:i/>
                <w:iCs/>
                <w:color w:val="000000"/>
                <w:sz w:val="22"/>
                <w:szCs w:val="22"/>
                <w:highlight w:val="yellow"/>
              </w:rPr>
              <w:t> </w:t>
            </w:r>
            <w:r w:rsidRPr="00363DC5">
              <w:rPr>
                <w:rFonts w:ascii="Garamond" w:hAnsi="Garamond"/>
                <w:color w:val="000000"/>
                <w:sz w:val="22"/>
                <w:szCs w:val="22"/>
                <w:highlight w:val="yellow"/>
              </w:rPr>
              <w:t>– месяц окончания приема заявок на КОМ НГО, получено право на участие в торговле электрической энергией и мощностью на оптовом рынке, более 2500 МВт. </w:t>
            </w:r>
          </w:p>
          <w:p w14:paraId="746EF49F"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Информация передается не позднее 5 рабочих дней с даты публикации СО информации о проведении КОМ НГО в соответствии с настоящим Регламентом.</w:t>
            </w:r>
          </w:p>
          <w:p w14:paraId="5FAB7664" w14:textId="26E17CE2" w:rsidR="00357BC0" w:rsidRPr="00363DC5" w:rsidRDefault="00CF145C" w:rsidP="00363DC5">
            <w:pPr>
              <w:shd w:val="clear" w:color="auto" w:fill="FFFFFF"/>
              <w:spacing w:before="120" w:after="120"/>
              <w:ind w:firstLine="510"/>
              <w:jc w:val="both"/>
              <w:rPr>
                <w:rFonts w:ascii="Garamond" w:hAnsi="Garamond"/>
                <w:color w:val="000000"/>
                <w:sz w:val="22"/>
                <w:szCs w:val="22"/>
              </w:rPr>
            </w:pPr>
            <w:r>
              <w:rPr>
                <w:rFonts w:ascii="Garamond" w:hAnsi="Garamond"/>
                <w:color w:val="000000"/>
                <w:sz w:val="22"/>
                <w:szCs w:val="22"/>
                <w:highlight w:val="yellow"/>
              </w:rPr>
              <w:t xml:space="preserve">2.2.5. </w:t>
            </w:r>
            <w:r w:rsidR="00357BC0" w:rsidRPr="00363DC5">
              <w:rPr>
                <w:rFonts w:ascii="Garamond" w:hAnsi="Garamond"/>
                <w:color w:val="000000"/>
                <w:sz w:val="22"/>
                <w:szCs w:val="22"/>
                <w:highlight w:val="yellow"/>
              </w:rPr>
              <w:t>Для договоров коммерческого представительства</w:t>
            </w:r>
            <w:r w:rsidR="00357BC0" w:rsidRPr="00363DC5">
              <w:rPr>
                <w:rFonts w:ascii="Garamond" w:hAnsi="Garamond"/>
                <w:color w:val="000000"/>
                <w:sz w:val="22"/>
                <w:szCs w:val="22"/>
              </w:rPr>
              <w:t xml:space="preserve"> для целей заключения договоров поручительства лицо, имеющее намерение выступить поручителем, предоставляет в </w:t>
            </w:r>
            <w:r w:rsidR="00A242A0" w:rsidRPr="00363DC5">
              <w:rPr>
                <w:rFonts w:ascii="Garamond" w:hAnsi="Garamond"/>
                <w:color w:val="000000"/>
                <w:sz w:val="22"/>
                <w:szCs w:val="22"/>
                <w:highlight w:val="yellow"/>
              </w:rPr>
              <w:t>ЦФР</w:t>
            </w:r>
            <w:r w:rsidR="00357BC0" w:rsidRPr="00363DC5">
              <w:rPr>
                <w:rFonts w:ascii="Garamond" w:hAnsi="Garamond"/>
                <w:color w:val="000000"/>
                <w:sz w:val="22"/>
                <w:szCs w:val="22"/>
              </w:rPr>
              <w:t>:</w:t>
            </w:r>
          </w:p>
          <w:p w14:paraId="4FE9B344" w14:textId="77777777" w:rsidR="00357BC0" w:rsidRPr="00363DC5" w:rsidRDefault="00357BC0" w:rsidP="00363DC5">
            <w:pPr>
              <w:numPr>
                <w:ilvl w:val="0"/>
                <w:numId w:val="1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устав общества (действующая редакция), а при наличии изменений в устав – действующие изменения;</w:t>
            </w:r>
          </w:p>
          <w:p w14:paraId="538F28D8" w14:textId="77777777" w:rsidR="00357BC0" w:rsidRPr="00363DC5" w:rsidRDefault="00357BC0" w:rsidP="00363DC5">
            <w:pPr>
              <w:numPr>
                <w:ilvl w:val="0"/>
                <w:numId w:val="17"/>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highlight w:val="yellow"/>
              </w:rPr>
              <w:t>выписку из Единого государственного реестра юридических лиц;</w:t>
            </w:r>
          </w:p>
          <w:p w14:paraId="361ECAF3" w14:textId="77777777" w:rsidR="00357BC0" w:rsidRPr="00363DC5" w:rsidRDefault="00357BC0" w:rsidP="00363DC5">
            <w:pPr>
              <w:numPr>
                <w:ilvl w:val="0"/>
                <w:numId w:val="1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документы, подтверждающие полномочия подписанта (протокол / выписка из протокола (решения) о назначении, доверенность);</w:t>
            </w:r>
          </w:p>
          <w:p w14:paraId="565C9601" w14:textId="77777777" w:rsidR="00357BC0" w:rsidRPr="00363DC5" w:rsidRDefault="00357BC0" w:rsidP="00363DC5">
            <w:pPr>
              <w:numPr>
                <w:ilvl w:val="0"/>
                <w:numId w:val="1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актуальный список аффилированных лиц общества;</w:t>
            </w:r>
          </w:p>
          <w:p w14:paraId="38F39A60" w14:textId="77777777" w:rsidR="00357BC0" w:rsidRPr="00363DC5" w:rsidRDefault="00357BC0" w:rsidP="00363DC5">
            <w:pPr>
              <w:numPr>
                <w:ilvl w:val="0"/>
                <w:numId w:val="1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расчет оценки стоимости чистых активов общества (приложение к бухгалтерской отчетности или в произвольной форме за подписью </w:t>
            </w:r>
            <w:r w:rsidRPr="00363DC5">
              <w:rPr>
                <w:rFonts w:ascii="Garamond" w:hAnsi="Garamond"/>
                <w:color w:val="000000"/>
                <w:sz w:val="22"/>
                <w:szCs w:val="22"/>
                <w:highlight w:val="yellow"/>
              </w:rPr>
              <w:t>руководителя и главного бухгалтера</w:t>
            </w:r>
            <w:r w:rsidRPr="00363DC5">
              <w:rPr>
                <w:rFonts w:ascii="Garamond" w:hAnsi="Garamond"/>
                <w:color w:val="000000"/>
                <w:sz w:val="22"/>
                <w:szCs w:val="22"/>
              </w:rPr>
              <w:t>).</w:t>
            </w:r>
          </w:p>
          <w:p w14:paraId="747631EF"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заключение договоров поручительства </w:t>
            </w:r>
            <w:r w:rsidRPr="00363DC5">
              <w:rPr>
                <w:rFonts w:ascii="Garamond" w:hAnsi="Garamond"/>
                <w:color w:val="000000"/>
                <w:sz w:val="22"/>
                <w:szCs w:val="22"/>
                <w:highlight w:val="yellow"/>
              </w:rPr>
              <w:t>и договора коммерческого представительства для целей заключения договоров поручительства</w:t>
            </w:r>
            <w:r w:rsidRPr="00363DC5">
              <w:rPr>
                <w:rFonts w:ascii="Garamond" w:hAnsi="Garamond"/>
                <w:color w:val="000000"/>
                <w:sz w:val="22"/>
                <w:szCs w:val="22"/>
              </w:rPr>
              <w:t xml:space="preserve"> является взаимосвязанными крупными сделками в соответствии с законодательством Российской Федерации </w:t>
            </w:r>
            <w:r w:rsidRPr="00363DC5">
              <w:rPr>
                <w:rFonts w:ascii="Garamond" w:hAnsi="Garamond"/>
                <w:color w:val="000000"/>
                <w:sz w:val="22"/>
                <w:szCs w:val="22"/>
                <w:highlight w:val="yellow"/>
              </w:rPr>
              <w:t>или уставом данного лица</w:t>
            </w:r>
            <w:r w:rsidRPr="00363DC5">
              <w:rPr>
                <w:rFonts w:ascii="Garamond" w:hAnsi="Garamond"/>
                <w:color w:val="000000"/>
                <w:sz w:val="22"/>
                <w:szCs w:val="22"/>
              </w:rPr>
              <w:t xml:space="preserve">, дополнительно предоставляет в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протокол (решение) об одобрении взаимосвязанных крупных сделок (договоров поручительства </w:t>
            </w:r>
            <w:r w:rsidRPr="00363DC5">
              <w:rPr>
                <w:rFonts w:ascii="Garamond" w:hAnsi="Garamond"/>
                <w:color w:val="000000"/>
                <w:sz w:val="22"/>
                <w:szCs w:val="22"/>
                <w:highlight w:val="yellow"/>
              </w:rPr>
              <w:t>и договора коммерческого представительства для целей заключения договоров поручительства</w:t>
            </w:r>
            <w:r w:rsidRPr="00363DC5">
              <w:rPr>
                <w:rFonts w:ascii="Garamond" w:hAnsi="Garamond"/>
                <w:color w:val="000000"/>
                <w:sz w:val="22"/>
                <w:szCs w:val="22"/>
              </w:rPr>
              <w:t>) уполномоченным органом данного лица.</w:t>
            </w:r>
          </w:p>
          <w:p w14:paraId="75668E97"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w:t>
            </w:r>
            <w:r w:rsidRPr="00363DC5">
              <w:rPr>
                <w:rFonts w:ascii="Garamond" w:hAnsi="Garamond"/>
                <w:color w:val="000000"/>
                <w:sz w:val="22"/>
                <w:szCs w:val="22"/>
                <w:highlight w:val="yellow"/>
              </w:rPr>
              <w:t>для которого заключение договоров поручительства и договора коммерческого представительства для целей заключения договоров поручительства является совершением сделок с заинтересованностью в соответствии с законодательством Российской Федерации, дополнительно предоставляет в ЦФР протокол (решение) об одобрении сделок с заинтересованностью (договоров поручительства и договора коммерческого представительства для целей заключения договоров поручительства) уполномоченным органом данного лица</w:t>
            </w:r>
            <w:r w:rsidRPr="00363DC5">
              <w:rPr>
                <w:rFonts w:ascii="Garamond" w:hAnsi="Garamond"/>
                <w:color w:val="000000"/>
                <w:sz w:val="22"/>
                <w:szCs w:val="22"/>
              </w:rPr>
              <w:t>.</w:t>
            </w:r>
          </w:p>
          <w:p w14:paraId="7A791EED"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заключение договоров поручительства </w:t>
            </w:r>
            <w:r w:rsidRPr="00363DC5">
              <w:rPr>
                <w:rFonts w:ascii="Garamond" w:hAnsi="Garamond"/>
                <w:color w:val="000000"/>
                <w:sz w:val="22"/>
                <w:szCs w:val="22"/>
                <w:highlight w:val="yellow"/>
              </w:rPr>
              <w:t xml:space="preserve">и договора коммерческого представительства для целей заключения договоров поручительства </w:t>
            </w:r>
            <w:r w:rsidRPr="00363DC5">
              <w:rPr>
                <w:rFonts w:ascii="Garamond" w:hAnsi="Garamond"/>
                <w:color w:val="000000"/>
                <w:sz w:val="22"/>
                <w:szCs w:val="22"/>
              </w:rPr>
              <w:t xml:space="preserve">не является крупной сделкой, но одобрение сделок, связанных с выдачей поручительства, предусмотрено уставом данного лица, дополнительно предоставляет в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протокол (решение) об одобрении сделок (договоров поручительства </w:t>
            </w:r>
            <w:r w:rsidRPr="00363DC5">
              <w:rPr>
                <w:rFonts w:ascii="Garamond" w:hAnsi="Garamond"/>
                <w:color w:val="000000"/>
                <w:sz w:val="22"/>
                <w:szCs w:val="22"/>
                <w:highlight w:val="yellow"/>
              </w:rPr>
              <w:t>и договора коммерческого представительства для целей заключения договоров поручительства</w:t>
            </w:r>
            <w:r w:rsidRPr="00363DC5">
              <w:rPr>
                <w:rFonts w:ascii="Garamond" w:hAnsi="Garamond"/>
                <w:color w:val="000000"/>
                <w:sz w:val="22"/>
                <w:szCs w:val="22"/>
              </w:rPr>
              <w:t>) уполномоченным органом данного лица.</w:t>
            </w:r>
          </w:p>
          <w:p w14:paraId="13A475D8"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Если заключение договоров поручительства </w:t>
            </w:r>
            <w:r w:rsidRPr="00363DC5">
              <w:rPr>
                <w:rFonts w:ascii="Garamond" w:hAnsi="Garamond"/>
                <w:color w:val="000000"/>
                <w:sz w:val="22"/>
                <w:szCs w:val="22"/>
                <w:highlight w:val="yellow"/>
              </w:rPr>
              <w:t>и договора коммерческого представительства для целей заключения договоров поручительства</w:t>
            </w:r>
            <w:r w:rsidRPr="00363DC5">
              <w:rPr>
                <w:rFonts w:ascii="Garamond" w:hAnsi="Garamond"/>
                <w:color w:val="000000"/>
                <w:sz w:val="22"/>
                <w:szCs w:val="22"/>
              </w:rPr>
              <w:t xml:space="preserve"> не является для лица, имеющего намерение выступить поручителем, крупной сделкой или сделкой с заинтересованностью, данное лицо представляет в </w:t>
            </w:r>
            <w:r w:rsidRPr="00363DC5">
              <w:rPr>
                <w:rFonts w:ascii="Garamond" w:hAnsi="Garamond"/>
                <w:color w:val="000000"/>
                <w:sz w:val="22"/>
                <w:szCs w:val="22"/>
                <w:highlight w:val="yellow"/>
              </w:rPr>
              <w:t>ЦФР</w:t>
            </w:r>
            <w:r w:rsidRPr="00363DC5">
              <w:rPr>
                <w:rFonts w:ascii="Garamond" w:hAnsi="Garamond"/>
                <w:color w:val="000000"/>
                <w:sz w:val="22"/>
                <w:szCs w:val="22"/>
              </w:rPr>
              <w:t xml:space="preserve"> следующие документы:</w:t>
            </w:r>
          </w:p>
          <w:p w14:paraId="274989CE" w14:textId="77777777" w:rsidR="00357BC0" w:rsidRPr="00363DC5" w:rsidRDefault="00357BC0" w:rsidP="00363DC5">
            <w:pPr>
              <w:numPr>
                <w:ilvl w:val="0"/>
                <w:numId w:val="45"/>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письмо за подписью </w:t>
            </w:r>
            <w:r w:rsidRPr="00363DC5">
              <w:rPr>
                <w:rFonts w:ascii="Garamond" w:hAnsi="Garamond"/>
                <w:color w:val="000000"/>
                <w:sz w:val="22"/>
                <w:szCs w:val="22"/>
                <w:highlight w:val="yellow"/>
              </w:rPr>
              <w:t xml:space="preserve">руководителя и главного бухгалтера указанного </w:t>
            </w:r>
            <w:r w:rsidRPr="00AF66CE">
              <w:rPr>
                <w:rFonts w:ascii="Garamond" w:hAnsi="Garamond"/>
                <w:color w:val="000000"/>
                <w:sz w:val="22"/>
                <w:szCs w:val="22"/>
              </w:rPr>
              <w:t>лица</w:t>
            </w:r>
            <w:r w:rsidRPr="00363DC5">
              <w:rPr>
                <w:rFonts w:ascii="Garamond" w:hAnsi="Garamond"/>
                <w:color w:val="000000"/>
                <w:sz w:val="22"/>
                <w:szCs w:val="22"/>
              </w:rPr>
              <w:t xml:space="preserve"> о том, что данная сделка не является для него крупной сделкой;</w:t>
            </w:r>
          </w:p>
          <w:p w14:paraId="4B386F5D" w14:textId="77777777" w:rsidR="00357BC0" w:rsidRPr="00363DC5" w:rsidRDefault="00357BC0" w:rsidP="00363DC5">
            <w:pPr>
              <w:numPr>
                <w:ilvl w:val="0"/>
                <w:numId w:val="45"/>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письмо за подписью </w:t>
            </w:r>
            <w:r w:rsidRPr="00363DC5">
              <w:rPr>
                <w:rFonts w:ascii="Garamond" w:hAnsi="Garamond"/>
                <w:color w:val="000000"/>
                <w:sz w:val="22"/>
                <w:szCs w:val="22"/>
                <w:highlight w:val="yellow"/>
              </w:rPr>
              <w:t xml:space="preserve">руководителя указанного </w:t>
            </w:r>
            <w:r w:rsidRPr="00AF66CE">
              <w:rPr>
                <w:rFonts w:ascii="Garamond" w:hAnsi="Garamond"/>
                <w:color w:val="000000"/>
                <w:sz w:val="22"/>
                <w:szCs w:val="22"/>
              </w:rPr>
              <w:t>лица</w:t>
            </w:r>
            <w:r w:rsidRPr="00363DC5">
              <w:rPr>
                <w:rFonts w:ascii="Garamond" w:hAnsi="Garamond"/>
                <w:color w:val="000000"/>
                <w:sz w:val="22"/>
                <w:szCs w:val="22"/>
              </w:rPr>
              <w:t xml:space="preserve"> о том, что данная сделка не является для него сделкой с заинтересованностью.</w:t>
            </w:r>
          </w:p>
          <w:p w14:paraId="4F152038"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При подписании договора коммерческого представительства для целей заключения договоров поручительства ЦФР вправе запросить также иные документы для выяснения полномочий подписантов или определения правомерности заключаемого договора.</w:t>
            </w:r>
          </w:p>
          <w:p w14:paraId="7881F196" w14:textId="77777777" w:rsidR="00357BC0" w:rsidRPr="00363DC5" w:rsidRDefault="00357BC0" w:rsidP="00363DC5">
            <w:p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          </w:t>
            </w:r>
            <w:r w:rsidRPr="00363DC5">
              <w:rPr>
                <w:rFonts w:ascii="Garamond" w:hAnsi="Garamond"/>
                <w:color w:val="000000"/>
                <w:sz w:val="22"/>
                <w:szCs w:val="22"/>
                <w:highlight w:val="yellow"/>
              </w:rPr>
              <w:t>2.2.6</w:t>
            </w:r>
            <w:r w:rsidRPr="00363DC5">
              <w:rPr>
                <w:rFonts w:ascii="Garamond" w:hAnsi="Garamond"/>
                <w:color w:val="000000"/>
                <w:sz w:val="22"/>
                <w:szCs w:val="22"/>
              </w:rPr>
              <w:t xml:space="preserve">. </w:t>
            </w:r>
            <w:r w:rsidRPr="00363DC5">
              <w:rPr>
                <w:rFonts w:ascii="Garamond" w:hAnsi="Garamond"/>
                <w:color w:val="000000"/>
                <w:sz w:val="22"/>
                <w:szCs w:val="22"/>
                <w:highlight w:val="yellow"/>
              </w:rPr>
              <w:t xml:space="preserve">ЦФР заключает договор коммерческого представительства для целей заключения договоров поручительства </w:t>
            </w:r>
            <w:r w:rsidRPr="00AF66CE">
              <w:rPr>
                <w:rFonts w:ascii="Garamond" w:hAnsi="Garamond"/>
                <w:color w:val="000000"/>
                <w:sz w:val="22"/>
                <w:szCs w:val="22"/>
              </w:rPr>
              <w:t>в</w:t>
            </w:r>
            <w:r w:rsidRPr="00363DC5">
              <w:rPr>
                <w:rFonts w:ascii="Garamond" w:hAnsi="Garamond"/>
                <w:color w:val="000000"/>
                <w:sz w:val="22"/>
                <w:szCs w:val="22"/>
              </w:rPr>
              <w:t xml:space="preserve"> случае соблюдения следующих условий:</w:t>
            </w:r>
          </w:p>
          <w:p w14:paraId="2C1E0141" w14:textId="77777777" w:rsidR="00357BC0" w:rsidRPr="00363DC5" w:rsidRDefault="00357BC0" w:rsidP="00363DC5">
            <w:pPr>
              <w:numPr>
                <w:ilvl w:val="0"/>
                <w:numId w:val="48"/>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уведомление, указанное в п. 2.2.3 настоящего приложения, и все документы, предусмотренные п. </w:t>
            </w:r>
            <w:r w:rsidRPr="00363DC5">
              <w:rPr>
                <w:rFonts w:ascii="Garamond" w:hAnsi="Garamond"/>
                <w:color w:val="000000"/>
                <w:sz w:val="22"/>
                <w:szCs w:val="22"/>
                <w:highlight w:val="yellow"/>
              </w:rPr>
              <w:t>2.2.5</w:t>
            </w:r>
            <w:r w:rsidRPr="00363DC5">
              <w:rPr>
                <w:rFonts w:ascii="Garamond" w:hAnsi="Garamond"/>
                <w:color w:val="000000"/>
                <w:sz w:val="22"/>
                <w:szCs w:val="22"/>
              </w:rPr>
              <w:t xml:space="preserve"> настоящего приложения, предоставлены не позднее чем за 10 рабочих дней до даты окончания приема заявок на КОМ НГО;</w:t>
            </w:r>
          </w:p>
          <w:p w14:paraId="1622D489" w14:textId="77777777" w:rsidR="00357BC0" w:rsidRPr="00363DC5" w:rsidRDefault="00357BC0" w:rsidP="00363DC5">
            <w:pPr>
              <w:numPr>
                <w:ilvl w:val="0"/>
                <w:numId w:val="48"/>
              </w:numPr>
              <w:shd w:val="clear" w:color="auto" w:fill="FFFFFF"/>
              <w:spacing w:before="120" w:after="120"/>
              <w:jc w:val="both"/>
              <w:rPr>
                <w:rFonts w:ascii="Garamond" w:hAnsi="Garamond"/>
                <w:color w:val="000000"/>
                <w:sz w:val="22"/>
                <w:szCs w:val="22"/>
                <w:highlight w:val="yellow"/>
              </w:rPr>
            </w:pPr>
            <w:r w:rsidRPr="00363DC5">
              <w:rPr>
                <w:rFonts w:ascii="Garamond" w:hAnsi="Garamond"/>
                <w:color w:val="000000"/>
                <w:sz w:val="22"/>
                <w:szCs w:val="22"/>
                <w:highlight w:val="yellow"/>
              </w:rPr>
              <w:t>все ГТП, указанные в полученном в соответствии с п. 2.2.3 настоящего приложения уведомлении, входят в перечень ГТП, зарегистрированных в отношении генерирующих объектов, строительство которых предполагается по итогам КОМ НГО;</w:t>
            </w:r>
          </w:p>
          <w:p w14:paraId="51404EE8" w14:textId="77777777" w:rsidR="00357BC0" w:rsidRPr="00363DC5" w:rsidRDefault="00357BC0" w:rsidP="00363DC5">
            <w:pPr>
              <w:numPr>
                <w:ilvl w:val="0"/>
                <w:numId w:val="48"/>
              </w:numPr>
              <w:shd w:val="clear" w:color="auto" w:fill="FFFFFF"/>
              <w:spacing w:before="120" w:after="120"/>
              <w:jc w:val="both"/>
              <w:rPr>
                <w:rFonts w:ascii="Garamond" w:hAnsi="Garamond"/>
                <w:color w:val="000000"/>
                <w:sz w:val="22"/>
                <w:szCs w:val="22"/>
              </w:rPr>
            </w:pPr>
            <w:r w:rsidRPr="00D90B9F">
              <w:rPr>
                <w:rFonts w:ascii="Garamond" w:hAnsi="Garamond"/>
                <w:color w:val="000000"/>
                <w:sz w:val="22"/>
                <w:szCs w:val="22"/>
                <w:highlight w:val="yellow"/>
              </w:rPr>
              <w:t>в отношении участника оптового рынка – поручителя выполняется условие: суммарная установленная мощность всех ГТП генерации участника оптового рынка – поручителя, по которым на 1-е число месяца </w:t>
            </w:r>
            <w:r w:rsidRPr="00D90B9F">
              <w:rPr>
                <w:rFonts w:ascii="Garamond" w:hAnsi="Garamond"/>
                <w:i/>
                <w:iCs/>
                <w:color w:val="000000"/>
                <w:sz w:val="22"/>
                <w:szCs w:val="22"/>
                <w:highlight w:val="yellow"/>
              </w:rPr>
              <w:t>m</w:t>
            </w:r>
            <w:r w:rsidRPr="00D90B9F">
              <w:rPr>
                <w:rFonts w:ascii="Garamond" w:hAnsi="Garamond"/>
                <w:color w:val="000000"/>
                <w:sz w:val="22"/>
                <w:szCs w:val="22"/>
                <w:highlight w:val="yellow"/>
              </w:rPr>
              <w:t> = </w:t>
            </w:r>
            <w:r w:rsidRPr="00D90B9F">
              <w:rPr>
                <w:rFonts w:ascii="Garamond" w:hAnsi="Garamond"/>
                <w:i/>
                <w:iCs/>
                <w:color w:val="000000"/>
                <w:sz w:val="22"/>
                <w:szCs w:val="22"/>
                <w:highlight w:val="yellow"/>
              </w:rPr>
              <w:t>m`</w:t>
            </w:r>
            <w:r w:rsidRPr="00D90B9F">
              <w:rPr>
                <w:rFonts w:ascii="Garamond" w:hAnsi="Garamond"/>
                <w:color w:val="000000"/>
                <w:sz w:val="22"/>
                <w:szCs w:val="22"/>
                <w:highlight w:val="yellow"/>
              </w:rPr>
              <w:t>–3, где </w:t>
            </w:r>
            <w:r w:rsidRPr="00D90B9F">
              <w:rPr>
                <w:rFonts w:ascii="Garamond" w:hAnsi="Garamond"/>
                <w:i/>
                <w:iCs/>
                <w:color w:val="000000"/>
                <w:sz w:val="22"/>
                <w:szCs w:val="22"/>
                <w:highlight w:val="yellow"/>
              </w:rPr>
              <w:t>m`</w:t>
            </w:r>
            <w:r w:rsidRPr="00D90B9F">
              <w:rPr>
                <w:rFonts w:ascii="Garamond" w:hAnsi="Garamond"/>
                <w:color w:val="000000"/>
                <w:sz w:val="22"/>
                <w:szCs w:val="22"/>
                <w:highlight w:val="yellow"/>
              </w:rPr>
              <w:t> – месяц окончания приема заявок на КОМ НГО, получено право на участие в торговле электрической энергией и мощностью на оптовом рынке, превышает 2500 МВт</w:t>
            </w:r>
            <w:r w:rsidRPr="00363DC5">
              <w:rPr>
                <w:rFonts w:ascii="Garamond" w:hAnsi="Garamond"/>
                <w:color w:val="000000"/>
                <w:sz w:val="22"/>
                <w:szCs w:val="22"/>
              </w:rPr>
              <w:t>.</w:t>
            </w:r>
          </w:p>
          <w:p w14:paraId="2B1FEA88" w14:textId="77777777" w:rsidR="00357BC0" w:rsidRPr="00363DC5" w:rsidRDefault="00357BC0" w:rsidP="002A1CD3">
            <w:pPr>
              <w:shd w:val="clear" w:color="auto" w:fill="FFFFFF"/>
              <w:spacing w:before="120" w:after="120"/>
              <w:ind w:firstLine="603"/>
              <w:jc w:val="both"/>
              <w:rPr>
                <w:rFonts w:ascii="Garamond" w:hAnsi="Garamond"/>
                <w:color w:val="000000"/>
                <w:sz w:val="22"/>
                <w:szCs w:val="22"/>
                <w:highlight w:val="yellow"/>
              </w:rPr>
            </w:pPr>
            <w:r w:rsidRPr="00363DC5">
              <w:rPr>
                <w:rFonts w:ascii="Garamond" w:hAnsi="Garamond"/>
                <w:color w:val="000000"/>
                <w:sz w:val="22"/>
                <w:szCs w:val="22"/>
                <w:highlight w:val="yellow"/>
              </w:rPr>
              <w:t xml:space="preserve">2.2.7 ЦФР не позднее чем за 3 рабочих дня до даты окончания приема заявок на КОМ НГО передает </w:t>
            </w:r>
            <w:proofErr w:type="gramStart"/>
            <w:r w:rsidRPr="00363DC5">
              <w:rPr>
                <w:rFonts w:ascii="Garamond" w:hAnsi="Garamond"/>
                <w:color w:val="000000"/>
                <w:sz w:val="22"/>
                <w:szCs w:val="22"/>
                <w:highlight w:val="yellow"/>
              </w:rPr>
              <w:t>в КО</w:t>
            </w:r>
            <w:proofErr w:type="gramEnd"/>
            <w:r w:rsidRPr="00363DC5">
              <w:rPr>
                <w:rFonts w:ascii="Garamond" w:hAnsi="Garamond"/>
                <w:color w:val="000000"/>
                <w:sz w:val="22"/>
                <w:szCs w:val="22"/>
                <w:highlight w:val="yellow"/>
              </w:rPr>
              <w:t xml:space="preserve"> реестр заключенных договоров коммерческого представительства для целей заключения договоров поручительства. Реестр передается на бумажном носителе по форме приложения 2.3 к настоящему Регламенту.</w:t>
            </w:r>
          </w:p>
          <w:p w14:paraId="02752B7E" w14:textId="77777777" w:rsidR="00357BC0" w:rsidRPr="00363DC5" w:rsidRDefault="00357BC0" w:rsidP="002A1CD3">
            <w:pPr>
              <w:shd w:val="clear" w:color="auto" w:fill="FFFFFF"/>
              <w:spacing w:before="120" w:after="120"/>
              <w:ind w:firstLine="603"/>
              <w:jc w:val="both"/>
              <w:rPr>
                <w:rFonts w:ascii="Garamond" w:hAnsi="Garamond"/>
                <w:color w:val="000000"/>
                <w:sz w:val="22"/>
                <w:szCs w:val="22"/>
              </w:rPr>
            </w:pPr>
            <w:r w:rsidRPr="00363DC5">
              <w:rPr>
                <w:rFonts w:ascii="Garamond" w:hAnsi="Garamond"/>
                <w:color w:val="000000"/>
                <w:sz w:val="22"/>
                <w:szCs w:val="22"/>
                <w:highlight w:val="yellow"/>
              </w:rPr>
              <w:t xml:space="preserve">2.2.8. Если ЦФР в целях участия поставщиков мощности в КОМ НГО не был заключен ни один договор коммерческого представительства для целей заключения договоров поручительства, то ЦФР не позднее чем за 3 рабочих дня до даты окончания приема заявок на КОМ НГО направляет на бумажном носителе </w:t>
            </w:r>
            <w:proofErr w:type="gramStart"/>
            <w:r w:rsidRPr="00363DC5">
              <w:rPr>
                <w:rFonts w:ascii="Garamond" w:hAnsi="Garamond"/>
                <w:color w:val="000000"/>
                <w:sz w:val="22"/>
                <w:szCs w:val="22"/>
                <w:highlight w:val="yellow"/>
              </w:rPr>
              <w:t>в КО</w:t>
            </w:r>
            <w:proofErr w:type="gramEnd"/>
            <w:r w:rsidRPr="00363DC5">
              <w:rPr>
                <w:rFonts w:ascii="Garamond" w:hAnsi="Garamond"/>
                <w:color w:val="000000"/>
                <w:sz w:val="22"/>
                <w:szCs w:val="22"/>
                <w:highlight w:val="yellow"/>
              </w:rPr>
              <w:t xml:space="preserve"> соответствующее уведомление.</w:t>
            </w:r>
            <w:r w:rsidRPr="00363DC5">
              <w:rPr>
                <w:rFonts w:ascii="Garamond" w:hAnsi="Garamond"/>
                <w:color w:val="000000"/>
                <w:sz w:val="22"/>
                <w:szCs w:val="22"/>
              </w:rPr>
              <w:t> </w:t>
            </w:r>
          </w:p>
          <w:p w14:paraId="64122A35" w14:textId="77777777" w:rsidR="00357BC0" w:rsidRPr="00363DC5" w:rsidRDefault="00357BC0" w:rsidP="002A1CD3">
            <w:pPr>
              <w:shd w:val="clear" w:color="auto" w:fill="FFFFFF"/>
              <w:spacing w:before="120" w:after="120"/>
              <w:ind w:firstLine="603"/>
              <w:jc w:val="both"/>
              <w:rPr>
                <w:rFonts w:ascii="Garamond" w:hAnsi="Garamond"/>
                <w:color w:val="000000"/>
                <w:sz w:val="22"/>
                <w:szCs w:val="22"/>
                <w:highlight w:val="yellow"/>
              </w:rPr>
            </w:pPr>
            <w:r w:rsidRPr="00363DC5">
              <w:rPr>
                <w:rFonts w:ascii="Garamond" w:hAnsi="Garamond"/>
                <w:color w:val="000000"/>
                <w:sz w:val="22"/>
                <w:szCs w:val="22"/>
                <w:highlight w:val="yellow"/>
              </w:rPr>
              <w:t>2.2.9.</w:t>
            </w:r>
            <w:r w:rsidRPr="00363DC5">
              <w:rPr>
                <w:rFonts w:ascii="Garamond" w:hAnsi="Garamond"/>
                <w:color w:val="000000"/>
                <w:sz w:val="22"/>
                <w:szCs w:val="22"/>
              </w:rPr>
              <w:t xml:space="preserve">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в соответствии со стандартной формой (Приложение № Д 18.6.3 к </w:t>
            </w:r>
            <w:r w:rsidRPr="00363DC5">
              <w:rPr>
                <w:rFonts w:ascii="Garamond" w:hAnsi="Garamond"/>
                <w:i/>
                <w:iCs/>
                <w:color w:val="000000"/>
                <w:sz w:val="22"/>
                <w:szCs w:val="22"/>
              </w:rPr>
              <w:t>Договору о присоединении к торговой системе оптового рынка)</w:t>
            </w:r>
            <w:r w:rsidRPr="00363DC5">
              <w:rPr>
                <w:rFonts w:ascii="Garamond" w:hAnsi="Garamond"/>
                <w:color w:val="000000"/>
                <w:sz w:val="22"/>
                <w:szCs w:val="22"/>
              </w:rPr>
              <w:t xml:space="preserve"> заключаются в отношении договора купли-продажи мощности по результатам конкурентного отбора мощности новых генерирующих объектов (далее – договор КОМ НГО), заключенного по ГТП генерирующего объекта, отобранного по итогам КОМ НГО, на основании </w:t>
            </w:r>
            <w:r w:rsidRPr="00363DC5">
              <w:rPr>
                <w:rFonts w:ascii="Garamond" w:hAnsi="Garamond"/>
                <w:color w:val="000000"/>
                <w:sz w:val="22"/>
                <w:szCs w:val="22"/>
                <w:highlight w:val="yellow"/>
              </w:rPr>
              <w:t>договоров коммерческого представительства для целей заключения договоров поручительства.</w:t>
            </w:r>
          </w:p>
          <w:p w14:paraId="27EA1E41" w14:textId="77777777" w:rsidR="00357BC0" w:rsidRPr="00363DC5" w:rsidRDefault="00357BC0" w:rsidP="002A1CD3">
            <w:pPr>
              <w:shd w:val="clear" w:color="auto" w:fill="FFFFFF"/>
              <w:spacing w:before="120" w:after="120"/>
              <w:ind w:firstLine="603"/>
              <w:jc w:val="both"/>
              <w:rPr>
                <w:rFonts w:ascii="Garamond" w:hAnsi="Garamond"/>
                <w:color w:val="000000"/>
                <w:sz w:val="22"/>
                <w:szCs w:val="22"/>
              </w:rPr>
            </w:pPr>
            <w:r w:rsidRPr="00363DC5">
              <w:rPr>
                <w:rFonts w:ascii="Garamond" w:hAnsi="Garamond"/>
                <w:color w:val="000000"/>
                <w:sz w:val="22"/>
                <w:szCs w:val="22"/>
              </w:rPr>
              <w:t>КО не позднее 8 (восьми) рабочих дней с даты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направляет в ЦФР в электронном виде с ЭП реестр заключенных договоров поручительства для обеспечения исполнения обязательств по договорам КОМ НГО за расчетный период. Реестр направляется в электронном виде с электронной подписью по форме приложения 2.4 к настоящему Регламенту.</w:t>
            </w:r>
          </w:p>
          <w:p w14:paraId="5D9ABDFA" w14:textId="498B9943" w:rsidR="00357BC0" w:rsidRPr="00363DC5" w:rsidRDefault="00357BC0" w:rsidP="002A1CD3">
            <w:pPr>
              <w:shd w:val="clear" w:color="auto" w:fill="FFFFFF"/>
              <w:spacing w:before="120" w:after="120"/>
              <w:ind w:firstLine="603"/>
              <w:jc w:val="both"/>
              <w:rPr>
                <w:rFonts w:ascii="Garamond" w:hAnsi="Garamond"/>
                <w:color w:val="000000"/>
                <w:sz w:val="22"/>
                <w:szCs w:val="22"/>
              </w:rPr>
            </w:pPr>
            <w:r w:rsidRPr="00363DC5">
              <w:rPr>
                <w:rFonts w:ascii="Garamond" w:hAnsi="Garamond"/>
                <w:color w:val="000000"/>
                <w:sz w:val="22"/>
                <w:szCs w:val="22"/>
              </w:rPr>
              <w:t>В случае расторжения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КО не позднее 10 (десяти) рабочих дней после даты расторжения направляет ЦФР в электронном виде с ЭП реестр расторгнутых договоров поручительства для обеспечения исполнения обязательств поставщика мощности по договорам КОМ НГО за расчетный период. Реестр направляется в электронном виде с электронной подписью по форме приложения 2.5 к настоящему Реглам</w:t>
            </w:r>
            <w:r w:rsidR="000A79C2" w:rsidRPr="00363DC5">
              <w:rPr>
                <w:rFonts w:ascii="Garamond" w:hAnsi="Garamond"/>
                <w:color w:val="000000"/>
                <w:sz w:val="22"/>
                <w:szCs w:val="22"/>
              </w:rPr>
              <w:t>енту.</w:t>
            </w:r>
          </w:p>
        </w:tc>
        <w:tc>
          <w:tcPr>
            <w:tcW w:w="6804" w:type="dxa"/>
          </w:tcPr>
          <w:p w14:paraId="1476F7F0"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Поставщик мощности, намеренный принять участие в КОМ НГО, в качестве обеспечения исполнения обязательств, возникающих по результатам КОМ НГО, вправе предоставить поручительство третьего лица – участника оптового рынка, в отношении которого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если суммарная установленная мощность всех ГТП генерации участника оптового рынка – поручителя, по которым на 1-е число месяца m = m`–3, где m` – месяц окончания приема заявок на КОМ НГО, получено право на участие в торговле электрической энергией и мощностью на оптовом рынке, превышает 2500 МВт.</w:t>
            </w:r>
          </w:p>
          <w:p w14:paraId="33127D0B" w14:textId="5537C76F" w:rsidR="00357BC0" w:rsidRPr="00363DC5" w:rsidRDefault="00357BC0" w:rsidP="00363DC5">
            <w:pPr>
              <w:widowControl w:val="0"/>
              <w:spacing w:before="120" w:after="120"/>
              <w:ind w:firstLine="720"/>
              <w:jc w:val="both"/>
              <w:rPr>
                <w:rFonts w:ascii="Garamond" w:hAnsi="Garamond"/>
                <w:sz w:val="22"/>
                <w:szCs w:val="22"/>
              </w:rPr>
            </w:pPr>
            <w:r w:rsidRPr="00363DC5">
              <w:rPr>
                <w:rFonts w:ascii="Garamond" w:hAnsi="Garamond"/>
                <w:sz w:val="22"/>
                <w:szCs w:val="22"/>
                <w:highlight w:val="yellow"/>
              </w:rPr>
              <w:t xml:space="preserve">Предоставлением данного вида обеспечения считается выполнение участником оптового рынка, намеренным стать поручителем (далее </w:t>
            </w:r>
            <w:r w:rsidR="00363DC5">
              <w:rPr>
                <w:rFonts w:ascii="Garamond" w:hAnsi="Garamond"/>
                <w:sz w:val="22"/>
                <w:szCs w:val="22"/>
                <w:highlight w:val="yellow"/>
              </w:rPr>
              <w:t>–</w:t>
            </w:r>
            <w:r w:rsidRPr="00363DC5">
              <w:rPr>
                <w:rFonts w:ascii="Garamond" w:hAnsi="Garamond"/>
                <w:sz w:val="22"/>
                <w:szCs w:val="22"/>
                <w:highlight w:val="yellow"/>
              </w:rPr>
              <w:t xml:space="preserve"> поручитель), и участником оптового рынка, намеренным предоставить данное обеспечение, всех требований, предусмотренных настоящим </w:t>
            </w:r>
            <w:r w:rsidR="00A25314">
              <w:rPr>
                <w:rFonts w:ascii="Garamond" w:hAnsi="Garamond"/>
                <w:sz w:val="22"/>
                <w:szCs w:val="22"/>
                <w:highlight w:val="yellow"/>
              </w:rPr>
              <w:t>п</w:t>
            </w:r>
            <w:r w:rsidRPr="00363DC5">
              <w:rPr>
                <w:rFonts w:ascii="Garamond" w:hAnsi="Garamond"/>
                <w:sz w:val="22"/>
                <w:szCs w:val="22"/>
                <w:highlight w:val="yellow"/>
              </w:rPr>
              <w:t xml:space="preserve">риложением для заключения </w:t>
            </w:r>
            <w:r w:rsidR="00861BDF" w:rsidRPr="00363DC5">
              <w:rPr>
                <w:rFonts w:ascii="Garamond" w:hAnsi="Garamond"/>
                <w:sz w:val="22"/>
                <w:szCs w:val="22"/>
                <w:highlight w:val="yellow"/>
              </w:rPr>
              <w:t>договоров</w:t>
            </w:r>
            <w:r w:rsidRPr="00363DC5">
              <w:rPr>
                <w:rFonts w:ascii="Garamond" w:hAnsi="Garamond"/>
                <w:sz w:val="22"/>
                <w:szCs w:val="22"/>
                <w:highlight w:val="yellow"/>
              </w:rPr>
              <w:t xml:space="preserve"> поручительства.</w:t>
            </w:r>
          </w:p>
          <w:p w14:paraId="6753D414"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В отношении ГТП генерирующего объекта КОМ НГО может быть предоставлено поручительство только одного участника оптового рынка.</w:t>
            </w:r>
          </w:p>
          <w:p w14:paraId="15FBEF3D" w14:textId="77777777" w:rsidR="00357BC0" w:rsidRPr="00363DC5" w:rsidRDefault="00357BC0" w:rsidP="00363DC5">
            <w:pPr>
              <w:widowControl w:val="0"/>
              <w:spacing w:before="120" w:after="120"/>
              <w:jc w:val="both"/>
              <w:rPr>
                <w:rFonts w:ascii="Garamond" w:hAnsi="Garamond"/>
                <w:color w:val="000000"/>
                <w:sz w:val="22"/>
                <w:szCs w:val="22"/>
              </w:rPr>
            </w:pPr>
            <w:r w:rsidRPr="00363DC5">
              <w:rPr>
                <w:rFonts w:ascii="Garamond" w:hAnsi="Garamond"/>
                <w:color w:val="000000"/>
                <w:sz w:val="22"/>
                <w:szCs w:val="22"/>
              </w:rPr>
              <w:t>При формировании реестра участников КОМ НГО в соответствии с подп. «к» п. 4.2.2.2 настоящего Регламента указывается признак «обеспечение предоставлено в полном объеме».</w:t>
            </w:r>
          </w:p>
          <w:p w14:paraId="7D15C72E"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2.2.2. КО в целях предоставления участниками КОМ НГО обеспечения не позднее чем за 20 календарных дней до даты начала приема заявок передает в ЦФР реестр ГТП генерации, зарегистрированных в отношении генерирующих объектов, строительство которых предполагается по итогам КОМ НГО, по состоянию на дату предоставления реестра. Реестр передается в электронном виде с электронной подписью по форме приложения 2.1 к настоящему Регламенту.</w:t>
            </w:r>
          </w:p>
          <w:p w14:paraId="47872F9D"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Повторно КО направляет вышеуказанный реестр не позднее чем за 10 рабочих дней до даты окончания приема заявок на КОМ НГО (с учетом актуализированной информации).</w:t>
            </w:r>
          </w:p>
          <w:p w14:paraId="283A7646" w14:textId="2CBAAA6B" w:rsidR="00357BC0" w:rsidRPr="00363DC5" w:rsidRDefault="00357BC0" w:rsidP="00363DC5">
            <w:pPr>
              <w:shd w:val="clear" w:color="auto" w:fill="FFFFFF"/>
              <w:spacing w:before="120" w:after="120"/>
              <w:ind w:firstLine="510"/>
              <w:jc w:val="both"/>
              <w:rPr>
                <w:rFonts w:ascii="Garamond" w:eastAsia="Calibri" w:hAnsi="Garamond" w:cs="Calibri"/>
                <w:bCs/>
                <w:sz w:val="22"/>
                <w:szCs w:val="22"/>
                <w:lang w:eastAsia="en-US"/>
              </w:rPr>
            </w:pPr>
            <w:r w:rsidRPr="00363DC5">
              <w:rPr>
                <w:rFonts w:ascii="Garamond" w:hAnsi="Garamond"/>
                <w:color w:val="000000"/>
                <w:sz w:val="22"/>
                <w:szCs w:val="22"/>
                <w:highlight w:val="yellow"/>
              </w:rPr>
              <w:t>2.2.3.</w:t>
            </w:r>
            <w:r w:rsidRPr="00363DC5">
              <w:rPr>
                <w:rFonts w:ascii="Garamond" w:hAnsi="Garamond"/>
                <w:color w:val="000000"/>
                <w:sz w:val="22"/>
                <w:szCs w:val="22"/>
              </w:rPr>
              <w:t xml:space="preserve"> </w:t>
            </w:r>
            <w:r w:rsidRPr="00363DC5">
              <w:rPr>
                <w:rFonts w:ascii="Garamond" w:eastAsia="Calibri" w:hAnsi="Garamond" w:cs="Calibri"/>
                <w:bCs/>
                <w:sz w:val="22"/>
                <w:szCs w:val="22"/>
                <w:highlight w:val="yellow"/>
                <w:lang w:eastAsia="en-US"/>
              </w:rPr>
              <w:t xml:space="preserve">Участник оптового рынка, намеренный стать поручителем, совместно с субъектом оптового рынка, намеренным предоставить данное поручительство в качестве обеспечения для участия в КОМ НГО, направляют в КО уведомление о намерении заключить 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18.6.3 к </w:t>
            </w:r>
            <w:r w:rsidRPr="00363DC5">
              <w:rPr>
                <w:rFonts w:ascii="Garamond" w:eastAsia="Calibri" w:hAnsi="Garamond" w:cs="Calibri"/>
                <w:bCs/>
                <w:i/>
                <w:iCs/>
                <w:sz w:val="22"/>
                <w:szCs w:val="22"/>
                <w:highlight w:val="yellow"/>
                <w:lang w:eastAsia="en-US"/>
              </w:rPr>
              <w:t>Договору о присоединении к торговой системе оптового рынка</w:t>
            </w:r>
            <w:r w:rsidRPr="00363DC5">
              <w:rPr>
                <w:rFonts w:ascii="Garamond" w:eastAsia="Calibri" w:hAnsi="Garamond" w:cs="Calibri"/>
                <w:bCs/>
                <w:sz w:val="22"/>
                <w:szCs w:val="22"/>
                <w:highlight w:val="yellow"/>
                <w:lang w:eastAsia="en-US"/>
              </w:rPr>
              <w:t xml:space="preserve">, далее – договоры поручительства) с указанием объема ответственности поручителя (объема обеспечения), определенного в соответствии с п. 1 настоящего </w:t>
            </w:r>
            <w:r w:rsidR="00AF66CE">
              <w:rPr>
                <w:rFonts w:ascii="Garamond" w:eastAsia="Calibri" w:hAnsi="Garamond" w:cs="Calibri"/>
                <w:bCs/>
                <w:sz w:val="22"/>
                <w:szCs w:val="22"/>
                <w:highlight w:val="yellow"/>
                <w:lang w:eastAsia="en-US"/>
              </w:rPr>
              <w:t>п</w:t>
            </w:r>
            <w:r w:rsidRPr="00363DC5">
              <w:rPr>
                <w:rFonts w:ascii="Garamond" w:eastAsia="Calibri" w:hAnsi="Garamond" w:cs="Calibri"/>
                <w:bCs/>
                <w:sz w:val="22"/>
                <w:szCs w:val="22"/>
                <w:highlight w:val="yellow"/>
                <w:lang w:eastAsia="en-US"/>
              </w:rPr>
              <w:t xml:space="preserve">риложения, и документы, указанные в п. 2.2.3 настоящего </w:t>
            </w:r>
            <w:r w:rsidR="00453ECA" w:rsidRPr="00363DC5">
              <w:rPr>
                <w:rFonts w:ascii="Garamond" w:eastAsia="Calibri" w:hAnsi="Garamond" w:cs="Calibri"/>
                <w:bCs/>
                <w:sz w:val="22"/>
                <w:szCs w:val="22"/>
                <w:highlight w:val="yellow"/>
                <w:lang w:eastAsia="en-US"/>
              </w:rPr>
              <w:t>п</w:t>
            </w:r>
            <w:r w:rsidRPr="00363DC5">
              <w:rPr>
                <w:rFonts w:ascii="Garamond" w:eastAsia="Calibri" w:hAnsi="Garamond" w:cs="Calibri"/>
                <w:bCs/>
                <w:sz w:val="22"/>
                <w:szCs w:val="22"/>
                <w:highlight w:val="yellow"/>
                <w:lang w:eastAsia="en-US"/>
              </w:rPr>
              <w:t xml:space="preserve">риложения. </w:t>
            </w:r>
          </w:p>
          <w:p w14:paraId="65D825E8" w14:textId="77777777" w:rsidR="0056430A" w:rsidRPr="00363DC5" w:rsidRDefault="0056430A"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Уведомление направляется в письменном виде по форме приложения 2.2 к настоящему Регламенту. Указанный в уведомлении объем ответственности поручителя используется КО в качестве предельного объема ответственности поручителя при заключении договоров поручительства в отношении соответствующей (-их) ГТП генерации.</w:t>
            </w:r>
          </w:p>
          <w:p w14:paraId="30332440"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 xml:space="preserve">2.2.4. </w:t>
            </w:r>
            <w:r w:rsidRPr="00363DC5">
              <w:rPr>
                <w:rFonts w:ascii="Garamond" w:hAnsi="Garamond"/>
                <w:color w:val="000000"/>
                <w:sz w:val="22"/>
                <w:szCs w:val="22"/>
              </w:rPr>
              <w:t xml:space="preserve">Для целей заключения договоров поручительства лицо, имеющее намерение выступить поручителем, предоставляет </w:t>
            </w:r>
            <w:proofErr w:type="gramStart"/>
            <w:r w:rsidRPr="00363DC5">
              <w:rPr>
                <w:rFonts w:ascii="Garamond" w:hAnsi="Garamond"/>
                <w:color w:val="000000"/>
                <w:sz w:val="22"/>
                <w:szCs w:val="22"/>
              </w:rPr>
              <w:t xml:space="preserve">в </w:t>
            </w:r>
            <w:r w:rsidRPr="00363DC5">
              <w:rPr>
                <w:rFonts w:ascii="Garamond" w:hAnsi="Garamond"/>
                <w:color w:val="000000"/>
                <w:sz w:val="22"/>
                <w:szCs w:val="22"/>
                <w:highlight w:val="yellow"/>
              </w:rPr>
              <w:t>КО</w:t>
            </w:r>
            <w:proofErr w:type="gramEnd"/>
            <w:r w:rsidRPr="00363DC5">
              <w:rPr>
                <w:rFonts w:ascii="Garamond" w:hAnsi="Garamond"/>
                <w:color w:val="000000"/>
                <w:sz w:val="22"/>
                <w:szCs w:val="22"/>
              </w:rPr>
              <w:t>:</w:t>
            </w:r>
          </w:p>
          <w:p w14:paraId="35028577" w14:textId="77777777" w:rsidR="00357BC0" w:rsidRPr="00363DC5" w:rsidRDefault="00357BC0" w:rsidP="00363DC5">
            <w:pPr>
              <w:numPr>
                <w:ilvl w:val="0"/>
                <w:numId w:val="1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устав общества (действующая редакция), а при наличии изменений в устав – действующие изменения;</w:t>
            </w:r>
          </w:p>
          <w:p w14:paraId="379A1863" w14:textId="77777777" w:rsidR="00357BC0" w:rsidRPr="00363DC5" w:rsidRDefault="00357BC0" w:rsidP="00363DC5">
            <w:pPr>
              <w:numPr>
                <w:ilvl w:val="0"/>
                <w:numId w:val="1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документы, подтверждающие полномочия (протокол / выписка из протокола (решения) о назначении, доверенность);</w:t>
            </w:r>
          </w:p>
          <w:p w14:paraId="2DA65E11" w14:textId="77777777" w:rsidR="00357BC0" w:rsidRPr="00363DC5" w:rsidRDefault="00357BC0" w:rsidP="00363DC5">
            <w:pPr>
              <w:numPr>
                <w:ilvl w:val="0"/>
                <w:numId w:val="1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актуальный список аффилированных лиц общества;</w:t>
            </w:r>
          </w:p>
          <w:p w14:paraId="62736C52" w14:textId="6C88D8F4" w:rsidR="00357BC0" w:rsidRPr="00363DC5" w:rsidRDefault="00357BC0" w:rsidP="00363DC5">
            <w:pPr>
              <w:numPr>
                <w:ilvl w:val="0"/>
                <w:numId w:val="1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расчет оценки ст</w:t>
            </w:r>
            <w:r w:rsidR="00F277B3" w:rsidRPr="00363DC5">
              <w:rPr>
                <w:rFonts w:ascii="Garamond" w:hAnsi="Garamond"/>
                <w:color w:val="000000"/>
                <w:sz w:val="22"/>
                <w:szCs w:val="22"/>
              </w:rPr>
              <w:t>оимости чистых активов общества</w:t>
            </w:r>
            <w:r w:rsidR="00F277B3" w:rsidRPr="00363DC5">
              <w:rPr>
                <w:rFonts w:ascii="Garamond" w:hAnsi="Garamond"/>
                <w:color w:val="000000"/>
                <w:sz w:val="22"/>
                <w:szCs w:val="22"/>
                <w:highlight w:val="yellow"/>
              </w:rPr>
              <w:t xml:space="preserve"> на последнюю отчетную дату</w:t>
            </w:r>
            <w:r w:rsidR="00F277B3" w:rsidRPr="00363DC5">
              <w:rPr>
                <w:rFonts w:ascii="Garamond" w:hAnsi="Garamond"/>
                <w:color w:val="000000"/>
                <w:sz w:val="22"/>
                <w:szCs w:val="22"/>
              </w:rPr>
              <w:t xml:space="preserve"> </w:t>
            </w:r>
            <w:r w:rsidRPr="00363DC5">
              <w:rPr>
                <w:rFonts w:ascii="Garamond" w:hAnsi="Garamond"/>
                <w:color w:val="000000"/>
                <w:sz w:val="22"/>
                <w:szCs w:val="22"/>
              </w:rPr>
              <w:t xml:space="preserve">(приложение к бухгалтерской отчетности или в произвольной форме за подписью </w:t>
            </w:r>
            <w:r w:rsidR="00F277B3" w:rsidRPr="00363DC5">
              <w:rPr>
                <w:rFonts w:ascii="Garamond" w:hAnsi="Garamond"/>
                <w:color w:val="000000"/>
                <w:sz w:val="22"/>
                <w:szCs w:val="22"/>
                <w:highlight w:val="yellow"/>
              </w:rPr>
              <w:t>уполномоченного лица</w:t>
            </w:r>
            <w:r w:rsidRPr="00363DC5">
              <w:rPr>
                <w:rFonts w:ascii="Garamond" w:hAnsi="Garamond"/>
                <w:color w:val="000000"/>
                <w:sz w:val="22"/>
                <w:szCs w:val="22"/>
              </w:rPr>
              <w:t>).</w:t>
            </w:r>
          </w:p>
          <w:p w14:paraId="010F5DD5" w14:textId="21BF6AF5"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заключение договоров поручительства является взаимосвязанными крупными сделками в соответствии с законодательством Российской Федерации, дополнительно предоставляет </w:t>
            </w:r>
            <w:proofErr w:type="gramStart"/>
            <w:r w:rsidRPr="00363DC5">
              <w:rPr>
                <w:rFonts w:ascii="Garamond" w:hAnsi="Garamond"/>
                <w:color w:val="000000"/>
                <w:sz w:val="22"/>
                <w:szCs w:val="22"/>
              </w:rPr>
              <w:t xml:space="preserve">в </w:t>
            </w:r>
            <w:r w:rsidRPr="00363DC5">
              <w:rPr>
                <w:rFonts w:ascii="Garamond" w:hAnsi="Garamond"/>
                <w:color w:val="000000"/>
                <w:sz w:val="22"/>
                <w:szCs w:val="22"/>
                <w:highlight w:val="yellow"/>
              </w:rPr>
              <w:t>КО</w:t>
            </w:r>
            <w:proofErr w:type="gramEnd"/>
            <w:r w:rsidRPr="00363DC5">
              <w:rPr>
                <w:rFonts w:ascii="Garamond" w:hAnsi="Garamond"/>
                <w:color w:val="000000"/>
                <w:sz w:val="22"/>
                <w:szCs w:val="22"/>
              </w:rPr>
              <w:t xml:space="preserve"> протокол (решение) об одобрении взаимосвязанных крупных сделок (договоров поручительства) уполномоченным органом данного лица.</w:t>
            </w:r>
          </w:p>
          <w:p w14:paraId="458F7844" w14:textId="5E9AB8D0"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w:t>
            </w:r>
            <w:r w:rsidR="008C5F42" w:rsidRPr="00363DC5">
              <w:rPr>
                <w:rFonts w:ascii="Garamond" w:eastAsia="Garamond" w:hAnsi="Garamond"/>
                <w:sz w:val="22"/>
                <w:szCs w:val="22"/>
                <w:highlight w:val="yellow"/>
              </w:rPr>
              <w:t xml:space="preserve">заключение договоров поручительства является совершением сделки с заинтересованностью в соответствии с законодательством Российской Федерации, в случае если уполномоченным лицом было заявлено требование о получении согласия на совершение сделки, дополнительно предоставляет </w:t>
            </w:r>
            <w:proofErr w:type="gramStart"/>
            <w:r w:rsidR="008C5F42" w:rsidRPr="00363DC5">
              <w:rPr>
                <w:rFonts w:ascii="Garamond" w:eastAsia="Garamond" w:hAnsi="Garamond"/>
                <w:sz w:val="22"/>
                <w:szCs w:val="22"/>
                <w:highlight w:val="yellow"/>
              </w:rPr>
              <w:t>в КО</w:t>
            </w:r>
            <w:proofErr w:type="gramEnd"/>
            <w:r w:rsidR="008C5F42" w:rsidRPr="00363DC5">
              <w:rPr>
                <w:rFonts w:ascii="Garamond" w:eastAsia="Garamond" w:hAnsi="Garamond"/>
                <w:sz w:val="22"/>
                <w:szCs w:val="22"/>
                <w:highlight w:val="yellow"/>
              </w:rPr>
              <w:t xml:space="preserve"> протокол (решение) об одобрении сделки с заинтересованностью уполномоченным органом данного лица. В случае если такое требование не было заявлено, указанное лицо предоставляет </w:t>
            </w:r>
            <w:proofErr w:type="gramStart"/>
            <w:r w:rsidR="008C5F42" w:rsidRPr="00363DC5">
              <w:rPr>
                <w:rFonts w:ascii="Garamond" w:eastAsia="Garamond" w:hAnsi="Garamond"/>
                <w:sz w:val="22"/>
                <w:szCs w:val="22"/>
                <w:highlight w:val="yellow"/>
              </w:rPr>
              <w:t>в КО</w:t>
            </w:r>
            <w:proofErr w:type="gramEnd"/>
            <w:r w:rsidR="008C5F42" w:rsidRPr="00363DC5">
              <w:rPr>
                <w:rFonts w:ascii="Garamond" w:eastAsia="Garamond" w:hAnsi="Garamond"/>
                <w:sz w:val="22"/>
                <w:szCs w:val="22"/>
                <w:highlight w:val="yellow"/>
              </w:rPr>
              <w:t xml:space="preserve"> письмо за подписью руководителя указанного лица о том, что им были соблюдены предусмотренные законом требования об извещении о совершении сделки, в которой имеется заинтересованность</w:t>
            </w:r>
            <w:r w:rsidRPr="00363DC5">
              <w:rPr>
                <w:rFonts w:ascii="Garamond" w:hAnsi="Garamond"/>
                <w:color w:val="000000"/>
                <w:sz w:val="22"/>
                <w:szCs w:val="22"/>
              </w:rPr>
              <w:t>.</w:t>
            </w:r>
          </w:p>
          <w:p w14:paraId="2C0591E9"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Лицо, намеренное выступить поручителем, для которого заключение договоров поручительства не является крупной сделкой, но одобрение сделок, связанных с выдачей поручительства, предусмотрено уставом данного лица, дополнительно предоставляет </w:t>
            </w:r>
            <w:proofErr w:type="gramStart"/>
            <w:r w:rsidRPr="00363DC5">
              <w:rPr>
                <w:rFonts w:ascii="Garamond" w:hAnsi="Garamond"/>
                <w:color w:val="000000"/>
                <w:sz w:val="22"/>
                <w:szCs w:val="22"/>
              </w:rPr>
              <w:t xml:space="preserve">в </w:t>
            </w:r>
            <w:r w:rsidRPr="00363DC5">
              <w:rPr>
                <w:rFonts w:ascii="Garamond" w:hAnsi="Garamond"/>
                <w:color w:val="000000"/>
                <w:sz w:val="22"/>
                <w:szCs w:val="22"/>
                <w:highlight w:val="yellow"/>
              </w:rPr>
              <w:t>КО</w:t>
            </w:r>
            <w:proofErr w:type="gramEnd"/>
            <w:r w:rsidRPr="00363DC5">
              <w:rPr>
                <w:rFonts w:ascii="Garamond" w:hAnsi="Garamond"/>
                <w:color w:val="000000"/>
                <w:sz w:val="22"/>
                <w:szCs w:val="22"/>
              </w:rPr>
              <w:t xml:space="preserve"> протокол (решение) об одобрении сделок (договоров поручительства) уполномоченным органом данного лица.</w:t>
            </w:r>
          </w:p>
          <w:p w14:paraId="6CBB6857"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rPr>
              <w:t xml:space="preserve">Если заключение договоров поручительства не является для лица, имеющего намерение выступить поручителем, крупной сделкой или сделкой с заинтересованностью, данное лицо представляет </w:t>
            </w:r>
            <w:proofErr w:type="gramStart"/>
            <w:r w:rsidRPr="00363DC5">
              <w:rPr>
                <w:rFonts w:ascii="Garamond" w:hAnsi="Garamond"/>
                <w:color w:val="000000"/>
                <w:sz w:val="22"/>
                <w:szCs w:val="22"/>
              </w:rPr>
              <w:t xml:space="preserve">в </w:t>
            </w:r>
            <w:r w:rsidRPr="00363DC5">
              <w:rPr>
                <w:rFonts w:ascii="Garamond" w:hAnsi="Garamond"/>
                <w:color w:val="000000"/>
                <w:sz w:val="22"/>
                <w:szCs w:val="22"/>
                <w:highlight w:val="yellow"/>
              </w:rPr>
              <w:t>КО</w:t>
            </w:r>
            <w:proofErr w:type="gramEnd"/>
            <w:r w:rsidRPr="00363DC5">
              <w:rPr>
                <w:rFonts w:ascii="Garamond" w:hAnsi="Garamond"/>
                <w:color w:val="000000"/>
                <w:sz w:val="22"/>
                <w:szCs w:val="22"/>
              </w:rPr>
              <w:t xml:space="preserve"> следующие документы:</w:t>
            </w:r>
          </w:p>
          <w:p w14:paraId="6C9EC37E" w14:textId="677D1639" w:rsidR="00357BC0" w:rsidRPr="00363DC5" w:rsidRDefault="00357BC0" w:rsidP="00363DC5">
            <w:pPr>
              <w:numPr>
                <w:ilvl w:val="0"/>
                <w:numId w:val="4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письмо за подписью </w:t>
            </w:r>
            <w:r w:rsidR="008C5F42" w:rsidRPr="00363DC5">
              <w:rPr>
                <w:rFonts w:ascii="Garamond" w:hAnsi="Garamond"/>
                <w:color w:val="000000"/>
                <w:sz w:val="22"/>
                <w:szCs w:val="22"/>
                <w:highlight w:val="yellow"/>
              </w:rPr>
              <w:t xml:space="preserve">уполномоченного </w:t>
            </w:r>
            <w:r w:rsidR="008C5F42" w:rsidRPr="00AF66CE">
              <w:rPr>
                <w:rFonts w:ascii="Garamond" w:hAnsi="Garamond"/>
                <w:color w:val="000000"/>
                <w:sz w:val="22"/>
                <w:szCs w:val="22"/>
              </w:rPr>
              <w:t>лица</w:t>
            </w:r>
            <w:r w:rsidRPr="00363DC5">
              <w:rPr>
                <w:rFonts w:ascii="Garamond" w:hAnsi="Garamond"/>
                <w:color w:val="000000"/>
                <w:sz w:val="22"/>
                <w:szCs w:val="22"/>
              </w:rPr>
              <w:t xml:space="preserve"> о том, что данная сделка не является для него крупной сделкой;</w:t>
            </w:r>
          </w:p>
          <w:p w14:paraId="21BEBC93" w14:textId="09F9E801" w:rsidR="00357BC0" w:rsidRPr="00363DC5" w:rsidRDefault="000A79C2" w:rsidP="00363DC5">
            <w:pPr>
              <w:numPr>
                <w:ilvl w:val="0"/>
                <w:numId w:val="47"/>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письмо за подписью</w:t>
            </w:r>
            <w:r w:rsidR="008C5F42" w:rsidRPr="00363DC5">
              <w:rPr>
                <w:rFonts w:ascii="Garamond" w:hAnsi="Garamond"/>
                <w:color w:val="000000"/>
                <w:sz w:val="22"/>
                <w:szCs w:val="22"/>
                <w:highlight w:val="yellow"/>
              </w:rPr>
              <w:t xml:space="preserve"> уполномоченного </w:t>
            </w:r>
            <w:r w:rsidR="008C5F42" w:rsidRPr="00AF66CE">
              <w:rPr>
                <w:rFonts w:ascii="Garamond" w:hAnsi="Garamond"/>
                <w:color w:val="000000"/>
                <w:sz w:val="22"/>
                <w:szCs w:val="22"/>
              </w:rPr>
              <w:t>лица</w:t>
            </w:r>
            <w:r w:rsidR="008C5F42" w:rsidRPr="00363DC5">
              <w:rPr>
                <w:rFonts w:ascii="Garamond" w:hAnsi="Garamond"/>
                <w:color w:val="000000"/>
                <w:sz w:val="22"/>
                <w:szCs w:val="22"/>
              </w:rPr>
              <w:t xml:space="preserve"> </w:t>
            </w:r>
            <w:r w:rsidR="00357BC0" w:rsidRPr="00363DC5">
              <w:rPr>
                <w:rFonts w:ascii="Garamond" w:hAnsi="Garamond"/>
                <w:color w:val="000000"/>
                <w:sz w:val="22"/>
                <w:szCs w:val="22"/>
              </w:rPr>
              <w:t>о том, что данная сделка не является для него сделкой с заинтересованностью.</w:t>
            </w:r>
          </w:p>
          <w:p w14:paraId="2D551A5C" w14:textId="7EED581B" w:rsidR="00357BC0" w:rsidRPr="00363DC5" w:rsidRDefault="00357BC0" w:rsidP="00363DC5">
            <w:pPr>
              <w:spacing w:before="120" w:after="120"/>
              <w:ind w:firstLine="550"/>
              <w:jc w:val="both"/>
              <w:rPr>
                <w:rFonts w:ascii="Garamond" w:hAnsi="Garamond"/>
                <w:sz w:val="22"/>
                <w:szCs w:val="22"/>
              </w:rPr>
            </w:pPr>
            <w:r w:rsidRPr="00363DC5">
              <w:rPr>
                <w:rFonts w:ascii="Garamond" w:eastAsia="Garamond" w:hAnsi="Garamond"/>
                <w:sz w:val="22"/>
                <w:szCs w:val="22"/>
                <w:highlight w:val="yellow"/>
              </w:rPr>
              <w:t xml:space="preserve">При проведении проверки соответствия поручителя требованиям для заключения договоров поручительства КО вправе запросить также иные документы для </w:t>
            </w:r>
            <w:r w:rsidR="008C5F42" w:rsidRPr="00363DC5">
              <w:rPr>
                <w:rFonts w:ascii="Garamond" w:eastAsia="Garamond" w:hAnsi="Garamond"/>
                <w:sz w:val="22"/>
                <w:szCs w:val="22"/>
                <w:highlight w:val="yellow"/>
              </w:rPr>
              <w:t>подтверждения</w:t>
            </w:r>
            <w:r w:rsidRPr="00363DC5">
              <w:rPr>
                <w:rFonts w:ascii="Garamond" w:eastAsia="Garamond" w:hAnsi="Garamond"/>
                <w:sz w:val="22"/>
                <w:szCs w:val="22"/>
                <w:highlight w:val="yellow"/>
              </w:rPr>
              <w:t xml:space="preserve"> полномочий или определения правомерности заключаемого договора.</w:t>
            </w:r>
          </w:p>
          <w:p w14:paraId="34E115C9" w14:textId="77777777" w:rsidR="00357BC0" w:rsidRPr="00363DC5" w:rsidRDefault="00357BC0" w:rsidP="00363DC5">
            <w:pPr>
              <w:shd w:val="clear" w:color="auto" w:fill="FFFFFF"/>
              <w:spacing w:before="120" w:after="120"/>
              <w:ind w:firstLine="510"/>
              <w:jc w:val="both"/>
              <w:rPr>
                <w:rFonts w:ascii="Garamond" w:hAnsi="Garamond"/>
                <w:color w:val="000000"/>
                <w:sz w:val="22"/>
                <w:szCs w:val="22"/>
              </w:rPr>
            </w:pPr>
            <w:r w:rsidRPr="00363DC5">
              <w:rPr>
                <w:rFonts w:ascii="Garamond" w:hAnsi="Garamond"/>
                <w:color w:val="000000"/>
                <w:sz w:val="22"/>
                <w:szCs w:val="22"/>
                <w:highlight w:val="yellow"/>
              </w:rPr>
              <w:t>2.2.5.</w:t>
            </w:r>
            <w:r w:rsidRPr="00363DC5">
              <w:rPr>
                <w:rFonts w:ascii="Garamond" w:hAnsi="Garamond"/>
                <w:color w:val="000000"/>
                <w:sz w:val="22"/>
                <w:szCs w:val="22"/>
              </w:rPr>
              <w:t xml:space="preserve"> </w:t>
            </w:r>
            <w:r w:rsidRPr="00363DC5">
              <w:rPr>
                <w:rFonts w:ascii="Garamond" w:eastAsia="Garamond" w:hAnsi="Garamond"/>
                <w:sz w:val="22"/>
                <w:szCs w:val="22"/>
                <w:highlight w:val="yellow"/>
              </w:rPr>
              <w:t>КО рассматривает уведомление о намерении заключить договор поручительства и документы поручителя</w:t>
            </w:r>
            <w:r w:rsidRPr="00363DC5">
              <w:rPr>
                <w:rFonts w:ascii="Garamond" w:hAnsi="Garamond"/>
                <w:color w:val="000000"/>
                <w:sz w:val="22"/>
                <w:szCs w:val="22"/>
              </w:rPr>
              <w:t xml:space="preserve"> в случае соблюдения следующих условий:</w:t>
            </w:r>
          </w:p>
          <w:p w14:paraId="3A0D9C1B" w14:textId="77777777" w:rsidR="00357BC0" w:rsidRPr="00363DC5" w:rsidRDefault="00357BC0" w:rsidP="00363DC5">
            <w:pPr>
              <w:numPr>
                <w:ilvl w:val="0"/>
                <w:numId w:val="46"/>
              </w:numPr>
              <w:shd w:val="clear" w:color="auto" w:fill="FFFFFF"/>
              <w:spacing w:before="120" w:after="120"/>
              <w:jc w:val="both"/>
              <w:rPr>
                <w:rFonts w:ascii="Garamond" w:hAnsi="Garamond"/>
                <w:color w:val="000000"/>
                <w:sz w:val="22"/>
                <w:szCs w:val="22"/>
              </w:rPr>
            </w:pPr>
            <w:r w:rsidRPr="00363DC5">
              <w:rPr>
                <w:rFonts w:ascii="Garamond" w:hAnsi="Garamond"/>
                <w:color w:val="000000"/>
                <w:sz w:val="22"/>
                <w:szCs w:val="22"/>
              </w:rPr>
              <w:t xml:space="preserve">уведомление, указанное в п. 2.2.3 настоящего приложения, и все документы, предусмотренные п. </w:t>
            </w:r>
            <w:r w:rsidRPr="00363DC5">
              <w:rPr>
                <w:rFonts w:ascii="Garamond" w:hAnsi="Garamond"/>
                <w:color w:val="000000"/>
                <w:sz w:val="22"/>
                <w:szCs w:val="22"/>
                <w:highlight w:val="yellow"/>
              </w:rPr>
              <w:t>2.2.4</w:t>
            </w:r>
            <w:r w:rsidRPr="00363DC5">
              <w:rPr>
                <w:rFonts w:ascii="Garamond" w:hAnsi="Garamond"/>
                <w:color w:val="000000"/>
                <w:sz w:val="22"/>
                <w:szCs w:val="22"/>
              </w:rPr>
              <w:t xml:space="preserve"> настоящего приложения, предоставлены не позднее чем за 10 рабочих дней до даты окончания приема заявок на КОМ НГО </w:t>
            </w:r>
            <w:r w:rsidRPr="00D90B9F">
              <w:rPr>
                <w:rFonts w:ascii="Garamond" w:hAnsi="Garamond"/>
                <w:color w:val="000000"/>
                <w:sz w:val="22"/>
                <w:szCs w:val="22"/>
                <w:highlight w:val="yellow"/>
              </w:rPr>
              <w:t>и соответствуют требованиям настоящего приложения</w:t>
            </w:r>
            <w:r w:rsidRPr="00363DC5">
              <w:rPr>
                <w:rFonts w:ascii="Garamond" w:hAnsi="Garamond"/>
                <w:color w:val="000000"/>
                <w:sz w:val="22"/>
                <w:szCs w:val="22"/>
              </w:rPr>
              <w:t>;</w:t>
            </w:r>
          </w:p>
          <w:p w14:paraId="372A9AB7" w14:textId="77777777" w:rsidR="00357BC0" w:rsidRPr="00363DC5" w:rsidRDefault="00357BC0" w:rsidP="00363DC5">
            <w:pPr>
              <w:numPr>
                <w:ilvl w:val="0"/>
                <w:numId w:val="46"/>
              </w:numPr>
              <w:shd w:val="clear" w:color="auto" w:fill="FFFFFF"/>
              <w:spacing w:before="120" w:after="120"/>
              <w:jc w:val="both"/>
              <w:rPr>
                <w:rFonts w:ascii="Garamond" w:hAnsi="Garamond"/>
                <w:color w:val="000000"/>
                <w:sz w:val="22"/>
                <w:szCs w:val="22"/>
              </w:rPr>
            </w:pPr>
            <w:r w:rsidRPr="00D90B9F">
              <w:rPr>
                <w:rFonts w:ascii="Garamond" w:hAnsi="Garamond"/>
                <w:color w:val="000000"/>
                <w:sz w:val="22"/>
                <w:szCs w:val="22"/>
                <w:highlight w:val="yellow"/>
              </w:rPr>
              <w:t>суммарная установленная мощность всех ГТП генерации участника оптового рынка – поручителя, по которым на 1-е число месяца, предшествующего месяцу публикации СО информации о проведении КОМ НГО в соответствии с настоящим Регламентом, получено право на участие в торговле электрической энергией и мощностью на оптовом рынке, превышает 2500 МВт</w:t>
            </w:r>
            <w:r w:rsidRPr="00363DC5">
              <w:rPr>
                <w:rFonts w:ascii="Garamond" w:hAnsi="Garamond"/>
                <w:color w:val="000000"/>
                <w:sz w:val="22"/>
                <w:szCs w:val="22"/>
              </w:rPr>
              <w:t>.</w:t>
            </w:r>
          </w:p>
          <w:p w14:paraId="787E2F53" w14:textId="77777777" w:rsidR="00357BC0" w:rsidRPr="00363DC5" w:rsidRDefault="00357BC0" w:rsidP="00363DC5">
            <w:pPr>
              <w:spacing w:before="120" w:after="120"/>
              <w:ind w:firstLine="720"/>
              <w:jc w:val="both"/>
              <w:rPr>
                <w:rFonts w:ascii="Garamond" w:eastAsia="Calibri" w:hAnsi="Garamond" w:cs="Calibri"/>
                <w:bCs/>
                <w:sz w:val="22"/>
                <w:szCs w:val="22"/>
                <w:lang w:eastAsia="en-US"/>
              </w:rPr>
            </w:pPr>
            <w:r w:rsidRPr="00363DC5">
              <w:rPr>
                <w:rFonts w:ascii="Garamond" w:hAnsi="Garamond"/>
                <w:color w:val="000000"/>
                <w:sz w:val="22"/>
                <w:szCs w:val="22"/>
                <w:highlight w:val="yellow"/>
              </w:rPr>
              <w:t xml:space="preserve">В случае несоблюдения вышеуказанных условий </w:t>
            </w:r>
            <w:r w:rsidRPr="00363DC5">
              <w:rPr>
                <w:rFonts w:ascii="Garamond" w:eastAsia="Garamond" w:hAnsi="Garamond"/>
                <w:sz w:val="22"/>
                <w:szCs w:val="22"/>
                <w:highlight w:val="yellow"/>
              </w:rPr>
              <w:t>КО не рассматривает уведомление о намерении заключить договор поручительства и документы поручителя</w:t>
            </w:r>
            <w:r w:rsidRPr="00363DC5">
              <w:rPr>
                <w:rFonts w:ascii="Garamond" w:eastAsia="Calibri" w:hAnsi="Garamond" w:cs="Calibri"/>
                <w:bCs/>
                <w:sz w:val="22"/>
                <w:szCs w:val="22"/>
                <w:lang w:eastAsia="en-US"/>
              </w:rPr>
              <w:t>.</w:t>
            </w:r>
          </w:p>
          <w:p w14:paraId="0EAFAC88" w14:textId="77777777" w:rsidR="00357BC0" w:rsidRPr="00363DC5" w:rsidRDefault="00357BC0" w:rsidP="00363DC5">
            <w:pPr>
              <w:spacing w:before="120" w:after="120"/>
              <w:ind w:firstLine="709"/>
              <w:jc w:val="both"/>
              <w:rPr>
                <w:rFonts w:ascii="Garamond" w:hAnsi="Garamond"/>
                <w:sz w:val="22"/>
                <w:szCs w:val="22"/>
              </w:rPr>
            </w:pPr>
            <w:r w:rsidRPr="00363DC5">
              <w:rPr>
                <w:rFonts w:ascii="Garamond" w:eastAsia="Calibri" w:hAnsi="Garamond" w:cs="Calibri"/>
                <w:bCs/>
                <w:sz w:val="22"/>
                <w:szCs w:val="22"/>
                <w:highlight w:val="yellow"/>
                <w:lang w:eastAsia="en-US"/>
              </w:rPr>
              <w:t>2.2.6.</w:t>
            </w:r>
            <w:r w:rsidRPr="00363DC5">
              <w:rPr>
                <w:rFonts w:ascii="Garamond" w:eastAsia="Calibri" w:hAnsi="Garamond" w:cs="Calibri"/>
                <w:bCs/>
                <w:sz w:val="22"/>
                <w:szCs w:val="22"/>
                <w:lang w:eastAsia="en-US"/>
              </w:rPr>
              <w:t xml:space="preserve"> </w:t>
            </w:r>
            <w:r w:rsidRPr="00363DC5">
              <w:rPr>
                <w:rFonts w:ascii="Garamond" w:hAnsi="Garamond"/>
                <w:color w:val="000000"/>
                <w:sz w:val="22"/>
                <w:szCs w:val="22"/>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в соответствии со стандартной формой (Приложение № Д 18.6.3 к </w:t>
            </w:r>
            <w:r w:rsidRPr="00363DC5">
              <w:rPr>
                <w:rFonts w:ascii="Garamond" w:hAnsi="Garamond"/>
                <w:i/>
                <w:iCs/>
                <w:color w:val="000000"/>
                <w:sz w:val="22"/>
                <w:szCs w:val="22"/>
              </w:rPr>
              <w:t>Договору о присоединении к торговой системе оптового рынка)</w:t>
            </w:r>
            <w:r w:rsidRPr="00363DC5">
              <w:rPr>
                <w:rFonts w:ascii="Garamond" w:hAnsi="Garamond"/>
                <w:color w:val="000000"/>
                <w:sz w:val="22"/>
                <w:szCs w:val="22"/>
              </w:rPr>
              <w:t xml:space="preserve"> заключаются в отношении договора купли-продажи мощности по результатам конкурентного отбора мощности новых генерирующих объектов (далее – договор КОМ НГО), заключенного по ГТП генерирующего объекта, отобранного по итогам КОМ НГО, на основании </w:t>
            </w:r>
            <w:r w:rsidRPr="00363DC5">
              <w:rPr>
                <w:rFonts w:ascii="Garamond" w:hAnsi="Garamond"/>
                <w:i/>
                <w:iCs/>
                <w:sz w:val="22"/>
                <w:szCs w:val="22"/>
                <w:highlight w:val="yellow"/>
              </w:rPr>
              <w:t>Регламента коммерческого представительства на оптовом рынке</w:t>
            </w:r>
            <w:r w:rsidRPr="00363DC5">
              <w:rPr>
                <w:rFonts w:ascii="Garamond" w:hAnsi="Garamond"/>
                <w:sz w:val="22"/>
                <w:szCs w:val="22"/>
                <w:highlight w:val="yellow"/>
              </w:rPr>
              <w:t xml:space="preserve"> (</w:t>
            </w:r>
            <w:r w:rsidR="00FB0D02" w:rsidRPr="00363DC5">
              <w:rPr>
                <w:rFonts w:ascii="Garamond" w:eastAsia="Garamond" w:hAnsi="Garamond"/>
                <w:sz w:val="22"/>
                <w:szCs w:val="22"/>
                <w:highlight w:val="yellow"/>
              </w:rPr>
              <w:t>Приложение №</w:t>
            </w:r>
            <w:r w:rsidRPr="00363DC5">
              <w:rPr>
                <w:rFonts w:ascii="Garamond" w:eastAsia="Garamond" w:hAnsi="Garamond"/>
                <w:sz w:val="22"/>
                <w:szCs w:val="22"/>
                <w:highlight w:val="yellow"/>
              </w:rPr>
              <w:t xml:space="preserve"> </w:t>
            </w:r>
            <w:r w:rsidRPr="00363DC5">
              <w:rPr>
                <w:rFonts w:ascii="Garamond" w:hAnsi="Garamond"/>
                <w:bCs/>
                <w:sz w:val="22"/>
                <w:szCs w:val="22"/>
                <w:highlight w:val="yellow"/>
              </w:rPr>
              <w:t>31</w:t>
            </w:r>
            <w:r w:rsidRPr="00363DC5">
              <w:rPr>
                <w:rFonts w:ascii="Garamond" w:eastAsia="Garamond" w:hAnsi="Garamond"/>
                <w:sz w:val="22"/>
                <w:szCs w:val="22"/>
                <w:highlight w:val="yellow"/>
              </w:rPr>
              <w:t xml:space="preserve"> к</w:t>
            </w:r>
            <w:r w:rsidRPr="00363DC5">
              <w:rPr>
                <w:rFonts w:ascii="Garamond" w:eastAsia="Garamond" w:hAnsi="Garamond"/>
                <w:i/>
                <w:sz w:val="22"/>
                <w:szCs w:val="22"/>
                <w:highlight w:val="yellow"/>
              </w:rPr>
              <w:t xml:space="preserve"> Договору о присоединении к торговой системе оптового рынка</w:t>
            </w:r>
            <w:r w:rsidRPr="00363DC5">
              <w:rPr>
                <w:rFonts w:ascii="Garamond" w:eastAsia="Garamond" w:hAnsi="Garamond"/>
                <w:sz w:val="22"/>
                <w:szCs w:val="22"/>
                <w:highlight w:val="yellow"/>
              </w:rPr>
              <w:t>).</w:t>
            </w:r>
          </w:p>
          <w:p w14:paraId="047A8C9D" w14:textId="77777777" w:rsidR="00357BC0" w:rsidRPr="00363DC5" w:rsidRDefault="00357BC0" w:rsidP="002A1CD3">
            <w:pPr>
              <w:shd w:val="clear" w:color="auto" w:fill="FFFFFF"/>
              <w:spacing w:before="120" w:after="120"/>
              <w:ind w:firstLine="603"/>
              <w:jc w:val="both"/>
              <w:rPr>
                <w:rFonts w:ascii="Garamond" w:hAnsi="Garamond"/>
                <w:color w:val="000000"/>
                <w:sz w:val="22"/>
                <w:szCs w:val="22"/>
              </w:rPr>
            </w:pPr>
            <w:r w:rsidRPr="00363DC5">
              <w:rPr>
                <w:rFonts w:ascii="Garamond" w:hAnsi="Garamond"/>
                <w:color w:val="000000"/>
                <w:sz w:val="22"/>
                <w:szCs w:val="22"/>
              </w:rPr>
              <w:t>КО не позднее 8 (восьми) рабочих дней с даты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направляет в ЦФР в электронном виде с ЭП реестр заключенных договоров поручительства для обеспечения исполнения обязательств по договорам КОМ НГО за расчетный период. Реестр направляется в электронном виде с электронной подписью по форме приложения 2.4 к настоящему Регламенту.</w:t>
            </w:r>
          </w:p>
          <w:p w14:paraId="6C712725" w14:textId="77777777" w:rsidR="00357BC0" w:rsidRPr="00363DC5" w:rsidRDefault="00357BC0" w:rsidP="002A1CD3">
            <w:pPr>
              <w:shd w:val="clear" w:color="auto" w:fill="FFFFFF"/>
              <w:spacing w:before="120" w:after="120"/>
              <w:ind w:firstLine="603"/>
              <w:jc w:val="both"/>
              <w:rPr>
                <w:rFonts w:ascii="Garamond" w:hAnsi="Garamond"/>
                <w:color w:val="000000"/>
                <w:sz w:val="22"/>
                <w:szCs w:val="22"/>
              </w:rPr>
            </w:pPr>
            <w:r w:rsidRPr="00363DC5">
              <w:rPr>
                <w:rFonts w:ascii="Garamond" w:hAnsi="Garamond"/>
                <w:color w:val="000000"/>
                <w:sz w:val="22"/>
                <w:szCs w:val="22"/>
              </w:rPr>
              <w:t>В случае расторжения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КО не позднее 10 (десяти) рабочих дней после даты расторжения направляет ЦФР в электронном виде с ЭП реестр расторгнутых договоров поручительства для обеспечения исполнения обязательств поставщика мощности по договорам КОМ НГО за расчетный период. Реестр направляется в электронном виде с электронной подписью по форме приложения 2.5 к настоящему Регламенту.</w:t>
            </w:r>
          </w:p>
          <w:p w14:paraId="4BF7948D" w14:textId="77777777" w:rsidR="00357BC0" w:rsidRPr="00363DC5" w:rsidRDefault="00357BC0" w:rsidP="00363DC5">
            <w:pPr>
              <w:shd w:val="clear" w:color="auto" w:fill="FFFFFF"/>
              <w:spacing w:before="120" w:after="120"/>
              <w:jc w:val="both"/>
              <w:rPr>
                <w:rFonts w:ascii="Garamond" w:hAnsi="Garamond"/>
                <w:color w:val="000000"/>
                <w:sz w:val="22"/>
                <w:szCs w:val="22"/>
              </w:rPr>
            </w:pPr>
          </w:p>
          <w:p w14:paraId="740AC474" w14:textId="77777777" w:rsidR="00357BC0" w:rsidRPr="00363DC5" w:rsidRDefault="00357BC0" w:rsidP="00363DC5">
            <w:pPr>
              <w:spacing w:before="120" w:after="120"/>
              <w:ind w:firstLine="720"/>
              <w:jc w:val="both"/>
              <w:rPr>
                <w:rFonts w:ascii="Garamond" w:eastAsia="Calibri" w:hAnsi="Garamond" w:cs="Calibri"/>
                <w:bCs/>
                <w:sz w:val="22"/>
                <w:szCs w:val="22"/>
                <w:lang w:eastAsia="en-US"/>
              </w:rPr>
            </w:pPr>
          </w:p>
          <w:p w14:paraId="5C1F912C" w14:textId="77777777" w:rsidR="00357BC0" w:rsidRPr="00363DC5" w:rsidRDefault="00357BC0" w:rsidP="00363DC5">
            <w:pPr>
              <w:widowControl w:val="0"/>
              <w:spacing w:before="120" w:after="120"/>
              <w:jc w:val="both"/>
              <w:rPr>
                <w:rFonts w:ascii="Garamond" w:eastAsia="Calibri" w:hAnsi="Garamond" w:cs="Calibri"/>
                <w:b/>
                <w:sz w:val="22"/>
                <w:szCs w:val="22"/>
                <w:highlight w:val="yellow"/>
                <w:lang w:eastAsia="en-US"/>
              </w:rPr>
            </w:pPr>
          </w:p>
        </w:tc>
      </w:tr>
      <w:tr w:rsidR="00357BC0" w:rsidRPr="00363DC5" w14:paraId="7F0D1A65" w14:textId="77777777" w:rsidTr="00363DC5">
        <w:trPr>
          <w:trHeight w:val="435"/>
        </w:trPr>
        <w:tc>
          <w:tcPr>
            <w:tcW w:w="988" w:type="dxa"/>
          </w:tcPr>
          <w:p w14:paraId="2753C541" w14:textId="77777777" w:rsidR="00357BC0" w:rsidRPr="00363DC5" w:rsidRDefault="00357BC0" w:rsidP="00363DC5">
            <w:pPr>
              <w:widowControl w:val="0"/>
              <w:spacing w:before="120" w:after="120"/>
              <w:jc w:val="center"/>
              <w:rPr>
                <w:rFonts w:ascii="Garamond" w:eastAsia="Calibri" w:hAnsi="Garamond" w:cs="Calibri"/>
                <w:b/>
                <w:sz w:val="22"/>
                <w:szCs w:val="22"/>
                <w:lang w:eastAsia="en-US"/>
              </w:rPr>
            </w:pPr>
            <w:r w:rsidRPr="00363DC5">
              <w:rPr>
                <w:rFonts w:ascii="Garamond" w:eastAsia="Calibri" w:hAnsi="Garamond" w:cs="Calibri"/>
                <w:b/>
                <w:sz w:val="22"/>
                <w:szCs w:val="22"/>
                <w:lang w:eastAsia="en-US"/>
              </w:rPr>
              <w:t>Приложение 2.2</w:t>
            </w:r>
          </w:p>
        </w:tc>
        <w:tc>
          <w:tcPr>
            <w:tcW w:w="7229" w:type="dxa"/>
          </w:tcPr>
          <w:p w14:paraId="53C3211C" w14:textId="77777777" w:rsidR="00357BC0" w:rsidRPr="00363DC5" w:rsidRDefault="00357BC0" w:rsidP="00363DC5">
            <w:pPr>
              <w:tabs>
                <w:tab w:val="left" w:pos="7091"/>
              </w:tabs>
              <w:spacing w:before="120" w:after="120"/>
              <w:jc w:val="right"/>
              <w:rPr>
                <w:rFonts w:ascii="Garamond" w:eastAsia="Calibri" w:hAnsi="Garamond" w:cs="Arial"/>
                <w:b/>
                <w:sz w:val="22"/>
                <w:szCs w:val="22"/>
                <w:lang w:eastAsia="en-US"/>
              </w:rPr>
            </w:pPr>
            <w:r w:rsidRPr="00363DC5">
              <w:rPr>
                <w:rFonts w:ascii="Garamond" w:eastAsia="Calibri" w:hAnsi="Garamond"/>
                <w:b/>
                <w:sz w:val="22"/>
                <w:szCs w:val="22"/>
                <w:lang w:eastAsia="en-US"/>
              </w:rPr>
              <w:t>Приложение 2.2</w:t>
            </w:r>
          </w:p>
          <w:p w14:paraId="6A846AAA" w14:textId="77777777" w:rsidR="00357BC0" w:rsidRPr="00363DC5" w:rsidRDefault="00357BC0" w:rsidP="00363DC5">
            <w:pPr>
              <w:tabs>
                <w:tab w:val="left" w:pos="7091"/>
              </w:tabs>
              <w:spacing w:before="120" w:after="120"/>
              <w:jc w:val="right"/>
              <w:rPr>
                <w:rFonts w:ascii="Garamond" w:eastAsia="Calibri" w:hAnsi="Garamond" w:cs="Arial"/>
                <w:sz w:val="22"/>
                <w:szCs w:val="22"/>
                <w:highlight w:val="yellow"/>
                <w:lang w:eastAsia="en-US"/>
              </w:rPr>
            </w:pPr>
            <w:r w:rsidRPr="00363DC5">
              <w:rPr>
                <w:rFonts w:ascii="Garamond" w:eastAsia="Calibri" w:hAnsi="Garamond" w:cs="Arial"/>
                <w:sz w:val="22"/>
                <w:szCs w:val="22"/>
                <w:highlight w:val="yellow"/>
                <w:lang w:eastAsia="en-US"/>
              </w:rPr>
              <w:t>Председателю Правления</w:t>
            </w:r>
          </w:p>
          <w:p w14:paraId="74FCF211" w14:textId="77777777" w:rsidR="00357BC0" w:rsidRPr="00363DC5" w:rsidRDefault="00357BC0" w:rsidP="00363DC5">
            <w:pPr>
              <w:tabs>
                <w:tab w:val="left" w:pos="7091"/>
              </w:tabs>
              <w:spacing w:before="120" w:after="120"/>
              <w:jc w:val="right"/>
              <w:rPr>
                <w:rFonts w:ascii="Garamond" w:eastAsia="Calibri" w:hAnsi="Garamond" w:cs="Arial"/>
                <w:sz w:val="22"/>
                <w:szCs w:val="22"/>
                <w:lang w:eastAsia="en-US"/>
              </w:rPr>
            </w:pPr>
            <w:r w:rsidRPr="00363DC5">
              <w:rPr>
                <w:rFonts w:ascii="Garamond" w:eastAsia="Calibri" w:hAnsi="Garamond" w:cs="Arial"/>
                <w:sz w:val="22"/>
                <w:szCs w:val="22"/>
                <w:highlight w:val="yellow"/>
                <w:lang w:eastAsia="en-US"/>
              </w:rPr>
              <w:t>АО «ЦФР»</w:t>
            </w:r>
          </w:p>
          <w:p w14:paraId="26DF6F1D" w14:textId="77777777" w:rsidR="00357BC0" w:rsidRPr="00363DC5" w:rsidRDefault="00357BC0" w:rsidP="00363DC5">
            <w:pPr>
              <w:tabs>
                <w:tab w:val="left" w:pos="7091"/>
              </w:tabs>
              <w:spacing w:before="120" w:after="120"/>
              <w:jc w:val="right"/>
              <w:rPr>
                <w:rFonts w:ascii="Garamond" w:eastAsia="Calibri" w:hAnsi="Garamond" w:cs="Arial"/>
                <w:sz w:val="22"/>
                <w:szCs w:val="22"/>
                <w:lang w:eastAsia="en-US"/>
              </w:rPr>
            </w:pPr>
            <w:r w:rsidRPr="00363DC5">
              <w:rPr>
                <w:rFonts w:ascii="Garamond" w:eastAsia="Calibri" w:hAnsi="Garamond" w:cs="Arial"/>
                <w:sz w:val="22"/>
                <w:szCs w:val="22"/>
                <w:lang w:eastAsia="en-US"/>
              </w:rPr>
              <w:tab/>
              <w:t>Председателю Правления</w:t>
            </w:r>
          </w:p>
          <w:p w14:paraId="64B6659A" w14:textId="77777777" w:rsidR="00357BC0" w:rsidRPr="00363DC5" w:rsidRDefault="00357BC0" w:rsidP="00363DC5">
            <w:pPr>
              <w:tabs>
                <w:tab w:val="left" w:pos="7091"/>
              </w:tabs>
              <w:spacing w:before="120" w:after="120"/>
              <w:jc w:val="right"/>
              <w:rPr>
                <w:rFonts w:ascii="Garamond" w:eastAsia="Calibri" w:hAnsi="Garamond" w:cs="Arial"/>
                <w:sz w:val="22"/>
                <w:szCs w:val="22"/>
                <w:lang w:eastAsia="en-US"/>
              </w:rPr>
            </w:pPr>
            <w:r w:rsidRPr="00363DC5">
              <w:rPr>
                <w:rFonts w:ascii="Garamond" w:eastAsia="Calibri" w:hAnsi="Garamond" w:cs="Arial"/>
                <w:sz w:val="22"/>
                <w:szCs w:val="22"/>
                <w:lang w:eastAsia="en-US"/>
              </w:rPr>
              <w:t>АО «АТС»</w:t>
            </w:r>
          </w:p>
          <w:p w14:paraId="4464BC62" w14:textId="77777777" w:rsidR="00357BC0" w:rsidRPr="00363DC5" w:rsidRDefault="00357BC0" w:rsidP="00363DC5">
            <w:pPr>
              <w:tabs>
                <w:tab w:val="left" w:pos="7091"/>
              </w:tabs>
              <w:spacing w:before="120" w:after="120"/>
              <w:jc w:val="right"/>
              <w:rPr>
                <w:rFonts w:ascii="Garamond" w:eastAsia="Calibri" w:hAnsi="Garamond" w:cs="Arial"/>
                <w:sz w:val="22"/>
                <w:szCs w:val="22"/>
                <w:lang w:eastAsia="en-US"/>
              </w:rPr>
            </w:pPr>
            <w:r w:rsidRPr="00363DC5">
              <w:rPr>
                <w:rFonts w:ascii="Garamond" w:eastAsia="Calibri" w:hAnsi="Garamond" w:cs="Arial"/>
                <w:sz w:val="22"/>
                <w:szCs w:val="22"/>
                <w:lang w:eastAsia="en-US"/>
              </w:rPr>
              <w:t>_____________________</w:t>
            </w:r>
          </w:p>
          <w:p w14:paraId="679BC39B" w14:textId="77777777" w:rsidR="00357BC0" w:rsidRPr="00363DC5" w:rsidRDefault="00357BC0" w:rsidP="00363DC5">
            <w:pPr>
              <w:tabs>
                <w:tab w:val="left" w:pos="7091"/>
              </w:tabs>
              <w:spacing w:before="120" w:after="120"/>
              <w:rPr>
                <w:rFonts w:ascii="Garamond" w:eastAsia="Calibri" w:hAnsi="Garamond" w:cs="Arial"/>
                <w:b/>
                <w:i/>
                <w:sz w:val="22"/>
                <w:szCs w:val="22"/>
                <w:lang w:eastAsia="en-US"/>
              </w:rPr>
            </w:pPr>
          </w:p>
          <w:p w14:paraId="5DAC0080" w14:textId="77777777" w:rsidR="00357BC0" w:rsidRPr="00363DC5" w:rsidRDefault="00357BC0" w:rsidP="00363DC5">
            <w:pPr>
              <w:tabs>
                <w:tab w:val="left" w:pos="7091"/>
              </w:tabs>
              <w:spacing w:before="120" w:after="120"/>
              <w:rPr>
                <w:rFonts w:ascii="Garamond" w:eastAsia="Calibri" w:hAnsi="Garamond" w:cs="Arial"/>
                <w:b/>
                <w:i/>
                <w:sz w:val="22"/>
                <w:szCs w:val="22"/>
                <w:lang w:eastAsia="en-US"/>
              </w:rPr>
            </w:pPr>
            <w:r w:rsidRPr="00363DC5">
              <w:rPr>
                <w:rFonts w:ascii="Garamond" w:eastAsia="Calibri" w:hAnsi="Garamond" w:cs="Arial"/>
                <w:b/>
                <w:i/>
                <w:sz w:val="22"/>
                <w:szCs w:val="22"/>
                <w:lang w:eastAsia="en-US"/>
              </w:rPr>
              <w:t xml:space="preserve">Уведомление о намерении заключить </w:t>
            </w:r>
          </w:p>
          <w:p w14:paraId="2A9C1D9F" w14:textId="77777777" w:rsidR="00357BC0" w:rsidRPr="00363DC5" w:rsidRDefault="00357BC0" w:rsidP="00363DC5">
            <w:pPr>
              <w:tabs>
                <w:tab w:val="left" w:pos="7091"/>
              </w:tabs>
              <w:spacing w:before="120" w:after="120"/>
              <w:rPr>
                <w:rFonts w:ascii="Garamond" w:eastAsia="Calibri" w:hAnsi="Garamond" w:cs="Arial"/>
                <w:sz w:val="22"/>
                <w:szCs w:val="22"/>
                <w:lang w:eastAsia="en-US"/>
              </w:rPr>
            </w:pPr>
            <w:r w:rsidRPr="00363DC5">
              <w:rPr>
                <w:rFonts w:ascii="Garamond" w:eastAsia="Calibri" w:hAnsi="Garamond" w:cs="Arial"/>
                <w:b/>
                <w:i/>
                <w:sz w:val="22"/>
                <w:szCs w:val="22"/>
                <w:lang w:eastAsia="en-US"/>
              </w:rPr>
              <w:t>договор поручительства для участия в КОМ НГО</w:t>
            </w:r>
          </w:p>
          <w:p w14:paraId="42291E8D" w14:textId="77777777" w:rsidR="00357BC0" w:rsidRPr="00363DC5" w:rsidRDefault="00357BC0" w:rsidP="00363DC5">
            <w:pPr>
              <w:tabs>
                <w:tab w:val="left" w:pos="7091"/>
              </w:tabs>
              <w:spacing w:before="120" w:after="120"/>
              <w:rPr>
                <w:rFonts w:ascii="Garamond" w:eastAsia="Calibri" w:hAnsi="Garamond" w:cs="Arial"/>
                <w:sz w:val="22"/>
                <w:szCs w:val="22"/>
                <w:lang w:eastAsia="en-US"/>
              </w:rPr>
            </w:pPr>
            <w:r w:rsidRPr="00363DC5">
              <w:rPr>
                <w:rFonts w:ascii="Garamond" w:eastAsia="Calibri" w:hAnsi="Garamond" w:cs="Arial"/>
                <w:sz w:val="22"/>
                <w:szCs w:val="22"/>
                <w:lang w:eastAsia="en-US"/>
              </w:rPr>
              <w:t>…</w:t>
            </w:r>
          </w:p>
        </w:tc>
        <w:tc>
          <w:tcPr>
            <w:tcW w:w="6804" w:type="dxa"/>
          </w:tcPr>
          <w:p w14:paraId="3E85CD22" w14:textId="77777777" w:rsidR="00357BC0" w:rsidRPr="00363DC5" w:rsidRDefault="00357BC0" w:rsidP="00363DC5">
            <w:pPr>
              <w:tabs>
                <w:tab w:val="left" w:pos="7091"/>
              </w:tabs>
              <w:spacing w:before="120" w:after="120"/>
              <w:jc w:val="right"/>
              <w:rPr>
                <w:rFonts w:ascii="Garamond" w:eastAsia="Calibri" w:hAnsi="Garamond" w:cs="Arial"/>
                <w:b/>
                <w:sz w:val="22"/>
                <w:szCs w:val="22"/>
                <w:lang w:eastAsia="en-US"/>
              </w:rPr>
            </w:pPr>
            <w:r w:rsidRPr="00363DC5">
              <w:rPr>
                <w:rFonts w:ascii="Garamond" w:eastAsia="Calibri" w:hAnsi="Garamond"/>
                <w:b/>
                <w:sz w:val="22"/>
                <w:szCs w:val="22"/>
                <w:lang w:eastAsia="en-US"/>
              </w:rPr>
              <w:t>Приложение 2.2</w:t>
            </w:r>
          </w:p>
          <w:p w14:paraId="69E10B85" w14:textId="77777777" w:rsidR="00357BC0" w:rsidRPr="00363DC5" w:rsidRDefault="00357BC0" w:rsidP="00363DC5">
            <w:pPr>
              <w:tabs>
                <w:tab w:val="left" w:pos="7091"/>
              </w:tabs>
              <w:spacing w:before="120" w:after="120"/>
              <w:jc w:val="right"/>
              <w:rPr>
                <w:rFonts w:ascii="Garamond" w:eastAsia="Calibri" w:hAnsi="Garamond" w:cs="Arial"/>
                <w:sz w:val="22"/>
                <w:szCs w:val="22"/>
                <w:lang w:eastAsia="en-US"/>
              </w:rPr>
            </w:pPr>
            <w:r w:rsidRPr="00363DC5">
              <w:rPr>
                <w:rFonts w:ascii="Garamond" w:eastAsia="Calibri" w:hAnsi="Garamond" w:cs="Arial"/>
                <w:sz w:val="22"/>
                <w:szCs w:val="22"/>
                <w:lang w:eastAsia="en-US"/>
              </w:rPr>
              <w:tab/>
              <w:t xml:space="preserve"> Председателю Правления</w:t>
            </w:r>
          </w:p>
          <w:p w14:paraId="7983CAF9" w14:textId="77777777" w:rsidR="00357BC0" w:rsidRPr="00363DC5" w:rsidRDefault="00357BC0" w:rsidP="00363DC5">
            <w:pPr>
              <w:tabs>
                <w:tab w:val="left" w:pos="7091"/>
              </w:tabs>
              <w:spacing w:before="120" w:after="120"/>
              <w:jc w:val="right"/>
              <w:rPr>
                <w:rFonts w:ascii="Garamond" w:eastAsia="Calibri" w:hAnsi="Garamond" w:cs="Arial"/>
                <w:sz w:val="22"/>
                <w:szCs w:val="22"/>
                <w:lang w:eastAsia="en-US"/>
              </w:rPr>
            </w:pPr>
            <w:r w:rsidRPr="00363DC5">
              <w:rPr>
                <w:rFonts w:ascii="Garamond" w:eastAsia="Calibri" w:hAnsi="Garamond" w:cs="Arial"/>
                <w:sz w:val="22"/>
                <w:szCs w:val="22"/>
                <w:lang w:eastAsia="en-US"/>
              </w:rPr>
              <w:t>АО «АТС»</w:t>
            </w:r>
          </w:p>
          <w:p w14:paraId="500EB49B" w14:textId="77777777" w:rsidR="00357BC0" w:rsidRPr="00363DC5" w:rsidRDefault="00357BC0" w:rsidP="00363DC5">
            <w:pPr>
              <w:tabs>
                <w:tab w:val="left" w:pos="7091"/>
              </w:tabs>
              <w:spacing w:before="120" w:after="120"/>
              <w:jc w:val="right"/>
              <w:rPr>
                <w:rFonts w:ascii="Garamond" w:eastAsia="Calibri" w:hAnsi="Garamond" w:cs="Arial"/>
                <w:sz w:val="22"/>
                <w:szCs w:val="22"/>
                <w:lang w:eastAsia="en-US"/>
              </w:rPr>
            </w:pPr>
            <w:r w:rsidRPr="00363DC5">
              <w:rPr>
                <w:rFonts w:ascii="Garamond" w:eastAsia="Calibri" w:hAnsi="Garamond" w:cs="Arial"/>
                <w:sz w:val="22"/>
                <w:szCs w:val="22"/>
                <w:lang w:eastAsia="en-US"/>
              </w:rPr>
              <w:t>_____________________</w:t>
            </w:r>
          </w:p>
          <w:p w14:paraId="5F338BC7" w14:textId="77777777" w:rsidR="00357BC0" w:rsidRPr="00363DC5" w:rsidRDefault="00357BC0" w:rsidP="00363DC5">
            <w:pPr>
              <w:tabs>
                <w:tab w:val="left" w:pos="7091"/>
              </w:tabs>
              <w:spacing w:before="120" w:after="120"/>
              <w:rPr>
                <w:rFonts w:ascii="Garamond" w:eastAsia="Calibri" w:hAnsi="Garamond" w:cs="Arial"/>
                <w:b/>
                <w:i/>
                <w:sz w:val="22"/>
                <w:szCs w:val="22"/>
                <w:lang w:eastAsia="en-US"/>
              </w:rPr>
            </w:pPr>
          </w:p>
          <w:p w14:paraId="57863998" w14:textId="77777777" w:rsidR="00357BC0" w:rsidRPr="00363DC5" w:rsidRDefault="00357BC0" w:rsidP="00363DC5">
            <w:pPr>
              <w:tabs>
                <w:tab w:val="left" w:pos="7091"/>
              </w:tabs>
              <w:spacing w:before="120" w:after="120"/>
              <w:rPr>
                <w:rFonts w:ascii="Garamond" w:eastAsia="Calibri" w:hAnsi="Garamond" w:cs="Arial"/>
                <w:b/>
                <w:i/>
                <w:sz w:val="22"/>
                <w:szCs w:val="22"/>
                <w:lang w:eastAsia="en-US"/>
              </w:rPr>
            </w:pPr>
            <w:r w:rsidRPr="00363DC5">
              <w:rPr>
                <w:rFonts w:ascii="Garamond" w:eastAsia="Calibri" w:hAnsi="Garamond" w:cs="Arial"/>
                <w:b/>
                <w:i/>
                <w:sz w:val="22"/>
                <w:szCs w:val="22"/>
                <w:lang w:eastAsia="en-US"/>
              </w:rPr>
              <w:t xml:space="preserve">Уведомление о намерении заключить </w:t>
            </w:r>
          </w:p>
          <w:p w14:paraId="535C5010" w14:textId="77777777" w:rsidR="00357BC0" w:rsidRPr="00363DC5" w:rsidRDefault="00357BC0" w:rsidP="00363DC5">
            <w:pPr>
              <w:tabs>
                <w:tab w:val="left" w:pos="7091"/>
              </w:tabs>
              <w:spacing w:before="120" w:after="120"/>
              <w:rPr>
                <w:rFonts w:ascii="Garamond" w:eastAsia="Calibri" w:hAnsi="Garamond" w:cs="Arial"/>
                <w:sz w:val="22"/>
                <w:szCs w:val="22"/>
                <w:lang w:eastAsia="en-US"/>
              </w:rPr>
            </w:pPr>
            <w:r w:rsidRPr="00363DC5">
              <w:rPr>
                <w:rFonts w:ascii="Garamond" w:eastAsia="Calibri" w:hAnsi="Garamond" w:cs="Arial"/>
                <w:b/>
                <w:i/>
                <w:sz w:val="22"/>
                <w:szCs w:val="22"/>
                <w:lang w:eastAsia="en-US"/>
              </w:rPr>
              <w:t>договор поручительства для участия в КОМ НГО</w:t>
            </w:r>
          </w:p>
          <w:p w14:paraId="17785978" w14:textId="77777777" w:rsidR="00357BC0" w:rsidRPr="00363DC5" w:rsidRDefault="00357BC0" w:rsidP="00363DC5">
            <w:pPr>
              <w:widowControl w:val="0"/>
              <w:spacing w:before="120" w:after="120"/>
              <w:jc w:val="both"/>
              <w:rPr>
                <w:rFonts w:ascii="Garamond" w:eastAsia="Calibri" w:hAnsi="Garamond" w:cs="Calibri"/>
                <w:b/>
                <w:sz w:val="22"/>
                <w:szCs w:val="22"/>
                <w:highlight w:val="yellow"/>
                <w:lang w:eastAsia="en-US"/>
              </w:rPr>
            </w:pPr>
            <w:r w:rsidRPr="00363DC5">
              <w:rPr>
                <w:rFonts w:ascii="Garamond" w:eastAsia="Calibri" w:hAnsi="Garamond" w:cs="Arial"/>
                <w:sz w:val="22"/>
                <w:szCs w:val="22"/>
                <w:lang w:eastAsia="en-US"/>
              </w:rPr>
              <w:t>…</w:t>
            </w:r>
          </w:p>
        </w:tc>
      </w:tr>
      <w:tr w:rsidR="00357BC0" w:rsidRPr="00363DC5" w14:paraId="28B19388" w14:textId="77777777" w:rsidTr="00363DC5">
        <w:trPr>
          <w:trHeight w:val="435"/>
        </w:trPr>
        <w:tc>
          <w:tcPr>
            <w:tcW w:w="988" w:type="dxa"/>
          </w:tcPr>
          <w:p w14:paraId="34BA91AC" w14:textId="77777777" w:rsidR="00357BC0" w:rsidRPr="00363DC5" w:rsidRDefault="00357BC0" w:rsidP="00363DC5">
            <w:pPr>
              <w:widowControl w:val="0"/>
              <w:spacing w:before="120" w:after="120"/>
              <w:jc w:val="center"/>
              <w:rPr>
                <w:rFonts w:ascii="Garamond" w:eastAsia="Calibri" w:hAnsi="Garamond" w:cs="Calibri"/>
                <w:b/>
                <w:sz w:val="22"/>
                <w:szCs w:val="22"/>
                <w:lang w:eastAsia="en-US"/>
              </w:rPr>
            </w:pPr>
          </w:p>
        </w:tc>
        <w:tc>
          <w:tcPr>
            <w:tcW w:w="7229" w:type="dxa"/>
          </w:tcPr>
          <w:p w14:paraId="0647BC61" w14:textId="7DC78F89" w:rsidR="00357BC0" w:rsidRPr="00363DC5" w:rsidRDefault="00357BC0" w:rsidP="00363DC5">
            <w:pPr>
              <w:shd w:val="clear" w:color="auto" w:fill="FFFFFF"/>
              <w:spacing w:before="120" w:after="120"/>
              <w:ind w:firstLine="510"/>
              <w:jc w:val="both"/>
              <w:rPr>
                <w:rFonts w:ascii="Garamond" w:hAnsi="Garamond"/>
                <w:b/>
                <w:bCs/>
                <w:color w:val="000000"/>
                <w:sz w:val="22"/>
                <w:szCs w:val="22"/>
              </w:rPr>
            </w:pPr>
            <w:r w:rsidRPr="00363DC5">
              <w:rPr>
                <w:rFonts w:ascii="Garamond" w:hAnsi="Garamond"/>
                <w:b/>
                <w:bCs/>
                <w:color w:val="000000"/>
                <w:sz w:val="22"/>
                <w:szCs w:val="22"/>
              </w:rPr>
              <w:t xml:space="preserve">Удалить </w:t>
            </w:r>
            <w:r w:rsidR="000A79C2" w:rsidRPr="00363DC5">
              <w:rPr>
                <w:rFonts w:ascii="Garamond" w:hAnsi="Garamond"/>
                <w:b/>
                <w:bCs/>
                <w:color w:val="000000"/>
                <w:sz w:val="22"/>
                <w:szCs w:val="22"/>
              </w:rPr>
              <w:t>приложение 2.3</w:t>
            </w:r>
          </w:p>
        </w:tc>
        <w:tc>
          <w:tcPr>
            <w:tcW w:w="6804" w:type="dxa"/>
          </w:tcPr>
          <w:p w14:paraId="09129382" w14:textId="77777777" w:rsidR="00357BC0" w:rsidRPr="00363DC5" w:rsidRDefault="00357BC0" w:rsidP="00363DC5">
            <w:pPr>
              <w:widowControl w:val="0"/>
              <w:spacing w:before="120" w:after="120"/>
              <w:jc w:val="both"/>
              <w:rPr>
                <w:rFonts w:ascii="Garamond" w:eastAsia="Calibri" w:hAnsi="Garamond" w:cs="Calibri"/>
                <w:b/>
                <w:sz w:val="22"/>
                <w:szCs w:val="22"/>
                <w:highlight w:val="yellow"/>
                <w:lang w:eastAsia="en-US"/>
              </w:rPr>
            </w:pPr>
          </w:p>
        </w:tc>
      </w:tr>
    </w:tbl>
    <w:p w14:paraId="3CD71FD2" w14:textId="77777777" w:rsidR="00363DC5" w:rsidRDefault="00363DC5" w:rsidP="00453ECA">
      <w:pPr>
        <w:rPr>
          <w:rFonts w:ascii="Garamond" w:hAnsi="Garamond"/>
          <w:b/>
          <w:sz w:val="26"/>
          <w:szCs w:val="26"/>
          <w:highlight w:val="yellow"/>
        </w:rPr>
      </w:pPr>
    </w:p>
    <w:p w14:paraId="693D78B3" w14:textId="77777777" w:rsidR="00363DC5" w:rsidRDefault="00363DC5" w:rsidP="00453ECA">
      <w:pPr>
        <w:rPr>
          <w:rFonts w:ascii="Garamond" w:hAnsi="Garamond"/>
          <w:b/>
          <w:sz w:val="26"/>
          <w:szCs w:val="26"/>
          <w:highlight w:val="yellow"/>
        </w:rPr>
      </w:pPr>
    </w:p>
    <w:p w14:paraId="472AFEE8" w14:textId="0F667905" w:rsidR="005C289F" w:rsidRDefault="005C289F" w:rsidP="00453ECA">
      <w:pPr>
        <w:rPr>
          <w:rFonts w:ascii="Garamond" w:hAnsi="Garamond"/>
          <w:b/>
          <w:sz w:val="26"/>
          <w:szCs w:val="26"/>
        </w:rPr>
      </w:pPr>
      <w:r w:rsidRPr="00AF5E91">
        <w:rPr>
          <w:rFonts w:ascii="Garamond" w:hAnsi="Garamond"/>
          <w:b/>
          <w:sz w:val="26"/>
          <w:szCs w:val="26"/>
          <w:highlight w:val="yellow"/>
        </w:rPr>
        <w:t>Признать утратившим силу РЕГЛАМЕНТ ПРОВЕДЕНИЯ КОНКУРЕНТНЫХ ОТБОРОВ МОЩНОСТИ НОВЫХ ГЕНЕРИРУЮЩИХ ОБЪЕКТОВ (Приложение № Д 19.8 к Договору о присоединении к торговой системе оптового рынка)</w:t>
      </w:r>
    </w:p>
    <w:p w14:paraId="36659A3F" w14:textId="77777777" w:rsidR="00453ECA" w:rsidRDefault="00453ECA" w:rsidP="00D36497">
      <w:pPr>
        <w:jc w:val="both"/>
        <w:rPr>
          <w:rFonts w:ascii="Garamond" w:hAnsi="Garamond"/>
          <w:b/>
          <w:sz w:val="26"/>
          <w:szCs w:val="26"/>
        </w:rPr>
      </w:pPr>
    </w:p>
    <w:p w14:paraId="355E5938" w14:textId="77777777" w:rsidR="00363DC5" w:rsidRDefault="00363DC5" w:rsidP="00453ECA">
      <w:pPr>
        <w:rPr>
          <w:rFonts w:ascii="Garamond" w:hAnsi="Garamond"/>
          <w:b/>
          <w:sz w:val="26"/>
          <w:szCs w:val="26"/>
        </w:rPr>
      </w:pPr>
    </w:p>
    <w:p w14:paraId="092FC9E4" w14:textId="6B123A95" w:rsidR="005C289F" w:rsidRDefault="005C289F" w:rsidP="00453ECA">
      <w:pPr>
        <w:rPr>
          <w:rFonts w:ascii="Garamond" w:hAnsi="Garamond"/>
          <w:b/>
          <w:sz w:val="26"/>
          <w:szCs w:val="26"/>
        </w:rPr>
      </w:pPr>
      <w:r w:rsidRPr="00B93DA8">
        <w:rPr>
          <w:rFonts w:ascii="Garamond" w:hAnsi="Garamond"/>
          <w:b/>
          <w:sz w:val="26"/>
          <w:szCs w:val="26"/>
        </w:rPr>
        <w:t xml:space="preserve">Предложения по изменениям и дополнениям </w:t>
      </w:r>
      <w:r>
        <w:rPr>
          <w:rFonts w:ascii="Garamond" w:hAnsi="Garamond"/>
          <w:b/>
          <w:sz w:val="26"/>
          <w:szCs w:val="26"/>
        </w:rPr>
        <w:t xml:space="preserve">в </w:t>
      </w:r>
      <w:r w:rsidRPr="005C289F">
        <w:rPr>
          <w:rFonts w:ascii="Garamond" w:hAnsi="Garamond"/>
          <w:b/>
          <w:sz w:val="26"/>
          <w:szCs w:val="26"/>
        </w:rPr>
        <w:t>РЕГЛАМЕНТ ФИНАНСОВЫХ РАСЧЕТОВ НА ОПТОВОМ РЫНКЕ ЭЛЕКТРОЭНЕРГИИ</w:t>
      </w:r>
      <w:r w:rsidRPr="00B93DA8">
        <w:rPr>
          <w:rFonts w:ascii="Garamond" w:hAnsi="Garamond"/>
          <w:b/>
          <w:sz w:val="26"/>
          <w:szCs w:val="26"/>
        </w:rPr>
        <w:t xml:space="preserve"> (Приложение № Д </w:t>
      </w:r>
      <w:r>
        <w:rPr>
          <w:rFonts w:ascii="Garamond" w:hAnsi="Garamond"/>
          <w:b/>
          <w:sz w:val="26"/>
          <w:szCs w:val="26"/>
        </w:rPr>
        <w:t>16</w:t>
      </w:r>
      <w:r w:rsidRPr="00B93DA8">
        <w:rPr>
          <w:rFonts w:ascii="Garamond" w:hAnsi="Garamond"/>
          <w:b/>
          <w:sz w:val="26"/>
          <w:szCs w:val="26"/>
        </w:rPr>
        <w:t xml:space="preserve"> к Договору о присоединении к торговой системе оптового рынка)</w:t>
      </w:r>
    </w:p>
    <w:p w14:paraId="4A1EC8D6" w14:textId="77777777" w:rsidR="00453ECA" w:rsidRPr="00B93DA8" w:rsidRDefault="00453ECA" w:rsidP="00D36497">
      <w:pPr>
        <w:jc w:val="both"/>
        <w:rPr>
          <w:rFonts w:ascii="Garamond" w:hAnsi="Garamond"/>
          <w:b/>
          <w:sz w:val="26"/>
          <w:szCs w:val="26"/>
        </w:rPr>
      </w:pPr>
    </w:p>
    <w:tbl>
      <w:tblPr>
        <w:tblStyle w:val="a4"/>
        <w:tblpPr w:leftFromText="180" w:rightFromText="180" w:vertAnchor="text" w:horzAnchor="margin" w:tblpY="72"/>
        <w:tblW w:w="14596" w:type="dxa"/>
        <w:tblLook w:val="04A0" w:firstRow="1" w:lastRow="0" w:firstColumn="1" w:lastColumn="0" w:noHBand="0" w:noVBand="1"/>
      </w:tblPr>
      <w:tblGrid>
        <w:gridCol w:w="988"/>
        <w:gridCol w:w="6804"/>
        <w:gridCol w:w="6804"/>
      </w:tblGrid>
      <w:tr w:rsidR="005C289F" w:rsidRPr="00B93DA8" w14:paraId="68131550" w14:textId="77777777" w:rsidTr="005C289F">
        <w:tc>
          <w:tcPr>
            <w:tcW w:w="988" w:type="dxa"/>
          </w:tcPr>
          <w:p w14:paraId="0960D8D1" w14:textId="77777777" w:rsidR="005C289F" w:rsidRPr="00B93DA8" w:rsidRDefault="005C289F" w:rsidP="00D36497">
            <w:pPr>
              <w:jc w:val="center"/>
              <w:rPr>
                <w:rFonts w:ascii="Garamond" w:hAnsi="Garamond"/>
                <w:b/>
                <w:sz w:val="22"/>
                <w:szCs w:val="22"/>
              </w:rPr>
            </w:pPr>
            <w:r w:rsidRPr="00B93DA8">
              <w:rPr>
                <w:rFonts w:ascii="Garamond" w:hAnsi="Garamond"/>
                <w:b/>
                <w:sz w:val="22"/>
                <w:szCs w:val="22"/>
              </w:rPr>
              <w:t>№ пункта</w:t>
            </w:r>
          </w:p>
        </w:tc>
        <w:tc>
          <w:tcPr>
            <w:tcW w:w="6804" w:type="dxa"/>
          </w:tcPr>
          <w:p w14:paraId="636A8B1D" w14:textId="77777777" w:rsidR="005C289F" w:rsidRPr="00B93DA8" w:rsidRDefault="005C289F" w:rsidP="00D36497">
            <w:pPr>
              <w:jc w:val="center"/>
              <w:rPr>
                <w:rFonts w:ascii="Garamond" w:hAnsi="Garamond"/>
                <w:b/>
                <w:sz w:val="22"/>
                <w:szCs w:val="22"/>
              </w:rPr>
            </w:pPr>
            <w:r w:rsidRPr="00B93DA8">
              <w:rPr>
                <w:rFonts w:ascii="Garamond" w:hAnsi="Garamond"/>
                <w:b/>
                <w:sz w:val="22"/>
                <w:szCs w:val="22"/>
              </w:rPr>
              <w:t xml:space="preserve">Редакция, действующая на момент </w:t>
            </w:r>
          </w:p>
          <w:p w14:paraId="0967B26D" w14:textId="77777777" w:rsidR="005C289F" w:rsidRPr="00B93DA8" w:rsidRDefault="005C289F" w:rsidP="00D36497">
            <w:pPr>
              <w:jc w:val="center"/>
              <w:rPr>
                <w:rFonts w:ascii="Garamond" w:hAnsi="Garamond"/>
                <w:b/>
                <w:sz w:val="22"/>
                <w:szCs w:val="22"/>
              </w:rPr>
            </w:pPr>
            <w:r w:rsidRPr="00B93DA8">
              <w:rPr>
                <w:rFonts w:ascii="Garamond" w:hAnsi="Garamond"/>
                <w:b/>
                <w:sz w:val="22"/>
                <w:szCs w:val="22"/>
              </w:rPr>
              <w:t>вступления в силу изменений</w:t>
            </w:r>
          </w:p>
        </w:tc>
        <w:tc>
          <w:tcPr>
            <w:tcW w:w="6804" w:type="dxa"/>
          </w:tcPr>
          <w:p w14:paraId="6A34BFBC" w14:textId="77777777" w:rsidR="005C289F" w:rsidRPr="00B93DA8" w:rsidRDefault="005C289F" w:rsidP="00D36497">
            <w:pPr>
              <w:jc w:val="center"/>
              <w:rPr>
                <w:rFonts w:ascii="Garamond" w:hAnsi="Garamond"/>
                <w:b/>
                <w:sz w:val="22"/>
                <w:szCs w:val="22"/>
              </w:rPr>
            </w:pPr>
            <w:r w:rsidRPr="00B93DA8">
              <w:rPr>
                <w:rFonts w:ascii="Garamond" w:hAnsi="Garamond"/>
                <w:b/>
                <w:sz w:val="22"/>
                <w:szCs w:val="22"/>
              </w:rPr>
              <w:t xml:space="preserve">Предлагаемая редакция </w:t>
            </w:r>
          </w:p>
          <w:p w14:paraId="04AC7BB9" w14:textId="77777777" w:rsidR="005C289F" w:rsidRPr="00453ECA" w:rsidRDefault="005C289F" w:rsidP="00D36497">
            <w:pPr>
              <w:jc w:val="center"/>
              <w:rPr>
                <w:rFonts w:ascii="Garamond" w:hAnsi="Garamond"/>
                <w:sz w:val="22"/>
                <w:szCs w:val="22"/>
              </w:rPr>
            </w:pPr>
            <w:r w:rsidRPr="00453ECA">
              <w:rPr>
                <w:rFonts w:ascii="Garamond" w:hAnsi="Garamond"/>
                <w:sz w:val="22"/>
                <w:szCs w:val="22"/>
              </w:rPr>
              <w:t>(изменения выделены цветом)</w:t>
            </w:r>
          </w:p>
        </w:tc>
      </w:tr>
      <w:tr w:rsidR="002D2E56" w:rsidRPr="00B93DA8" w14:paraId="0497824D" w14:textId="77777777" w:rsidTr="005C289F">
        <w:tc>
          <w:tcPr>
            <w:tcW w:w="988" w:type="dxa"/>
          </w:tcPr>
          <w:p w14:paraId="3F25853D" w14:textId="77777777" w:rsidR="002D2E56" w:rsidRPr="00B93DA8" w:rsidRDefault="002D2E56" w:rsidP="002D2E56">
            <w:pPr>
              <w:spacing w:after="120"/>
              <w:jc w:val="center"/>
              <w:rPr>
                <w:rFonts w:ascii="Garamond" w:hAnsi="Garamond"/>
                <w:b/>
                <w:sz w:val="22"/>
                <w:szCs w:val="22"/>
              </w:rPr>
            </w:pPr>
            <w:r>
              <w:rPr>
                <w:rFonts w:ascii="Garamond" w:hAnsi="Garamond"/>
                <w:b/>
                <w:sz w:val="22"/>
                <w:szCs w:val="22"/>
              </w:rPr>
              <w:t>13.1.6</w:t>
            </w:r>
            <w:r w:rsidRPr="00B93DA8">
              <w:rPr>
                <w:rFonts w:ascii="Garamond" w:hAnsi="Garamond"/>
                <w:b/>
                <w:sz w:val="22"/>
                <w:szCs w:val="22"/>
              </w:rPr>
              <w:t xml:space="preserve"> </w:t>
            </w:r>
          </w:p>
        </w:tc>
        <w:tc>
          <w:tcPr>
            <w:tcW w:w="6804" w:type="dxa"/>
          </w:tcPr>
          <w:p w14:paraId="1D755392" w14:textId="77777777" w:rsidR="002D2E56" w:rsidRDefault="002D2E56" w:rsidP="002D2E56">
            <w:pPr>
              <w:overflowPunct w:val="0"/>
              <w:spacing w:before="180" w:after="60"/>
              <w:contextualSpacing/>
              <w:jc w:val="both"/>
              <w:rPr>
                <w:rFonts w:ascii="Garamond" w:hAnsi="Garamond"/>
                <w:b/>
                <w:bCs/>
                <w:sz w:val="22"/>
                <w:szCs w:val="22"/>
              </w:rPr>
            </w:pPr>
            <w:r>
              <w:rPr>
                <w:rFonts w:ascii="Garamond" w:hAnsi="Garamond"/>
                <w:b/>
                <w:bCs/>
                <w:sz w:val="22"/>
                <w:szCs w:val="22"/>
              </w:rPr>
              <w:t xml:space="preserve">13.1.6. </w:t>
            </w:r>
            <w:r w:rsidRPr="005C289F">
              <w:rPr>
                <w:rFonts w:ascii="Garamond" w:hAnsi="Garamond"/>
                <w:b/>
                <w:bCs/>
                <w:sz w:val="22"/>
                <w:szCs w:val="22"/>
              </w:rPr>
              <w:t>Несоответствие обязательств и требований, возникающее при продаже/покупке мощности по ценам КОМ / КОМ НГО, и его учет при определении итоговой стоимости покупки мощности по итогам КОМ / КОМ НГО</w:t>
            </w:r>
          </w:p>
          <w:p w14:paraId="3913DCC9" w14:textId="77777777" w:rsidR="002D2E56" w:rsidRDefault="002D2E56" w:rsidP="002D2E56">
            <w:pPr>
              <w:overflowPunct w:val="0"/>
              <w:spacing w:before="180" w:after="60"/>
              <w:contextualSpacing/>
              <w:jc w:val="both"/>
              <w:rPr>
                <w:rFonts w:ascii="Garamond" w:hAnsi="Garamond"/>
                <w:bCs/>
                <w:sz w:val="22"/>
                <w:szCs w:val="22"/>
              </w:rPr>
            </w:pPr>
            <w:r>
              <w:rPr>
                <w:rFonts w:ascii="Garamond" w:hAnsi="Garamond"/>
                <w:bCs/>
                <w:sz w:val="22"/>
                <w:szCs w:val="22"/>
              </w:rPr>
              <w:t>…</w:t>
            </w:r>
          </w:p>
          <w:p w14:paraId="4A09CF34" w14:textId="77777777" w:rsidR="002D2E56" w:rsidRPr="009B0CD2" w:rsidRDefault="002D2E56" w:rsidP="002D2E56">
            <w:pPr>
              <w:pStyle w:val="afa"/>
              <w:widowControl w:val="0"/>
              <w:ind w:firstLine="426"/>
              <w:jc w:val="both"/>
              <w:rPr>
                <w:szCs w:val="22"/>
                <w:lang w:val="ru-RU"/>
              </w:rPr>
            </w:pPr>
            <w:r w:rsidRPr="009B0CD2">
              <w:rPr>
                <w:szCs w:val="22"/>
                <w:lang w:val="ru-RU"/>
              </w:rPr>
              <w:t>17) цена, используемая для целей расчета штрафа в отношении ГТП генерации</w:t>
            </w:r>
            <w:r w:rsidRPr="009B0CD2">
              <w:rPr>
                <w:i/>
                <w:szCs w:val="22"/>
                <w:lang w:val="ru-RU"/>
              </w:rPr>
              <w:t xml:space="preserve">, </w:t>
            </w:r>
            <w:r w:rsidRPr="009B0CD2">
              <w:rPr>
                <w:szCs w:val="22"/>
                <w:lang w:val="ru-RU"/>
              </w:rPr>
              <w:t xml:space="preserve">с учетом сезонного коэффициента, определяется для ГТП генерации </w:t>
            </w:r>
            <w:r w:rsidRPr="009B0CD2">
              <w:rPr>
                <w:i/>
                <w:szCs w:val="22"/>
                <w:lang w:val="ru-RU"/>
              </w:rPr>
              <w:t>p</w:t>
            </w:r>
            <w:r w:rsidRPr="009B0CD2">
              <w:rPr>
                <w:szCs w:val="22"/>
                <w:lang w:val="ru-RU"/>
              </w:rPr>
              <w:t xml:space="preserve"> (с учетом особенностей, предусмотренных настоящим пунктом) по формуле: </w:t>
            </w:r>
            <w:r w:rsidRPr="009B0CD2">
              <w:rPr>
                <w:position w:val="-14"/>
                <w:szCs w:val="22"/>
              </w:rPr>
              <w:object w:dxaOrig="3180" w:dyaOrig="400" w14:anchorId="04576BC5">
                <v:shape id="_x0000_i1032" type="#_x0000_t75" style="width:159pt;height:19.8pt" o:ole="">
                  <v:imagedata r:id="rId17" o:title=""/>
                </v:shape>
                <o:OLEObject Type="Embed" ProgID="Equation.3" ShapeID="_x0000_i1032" DrawAspect="Content" ObjectID="_1815208848" r:id="rId18"/>
              </w:object>
            </w:r>
            <w:r w:rsidRPr="009B0CD2">
              <w:rPr>
                <w:szCs w:val="22"/>
                <w:lang w:val="ru-RU"/>
              </w:rPr>
              <w:t xml:space="preserve">, где </w:t>
            </w:r>
            <w:r w:rsidRPr="009B0CD2">
              <w:rPr>
                <w:position w:val="-14"/>
                <w:szCs w:val="22"/>
              </w:rPr>
              <w:object w:dxaOrig="999" w:dyaOrig="400" w14:anchorId="28CE20BC">
                <v:shape id="_x0000_i1033" type="#_x0000_t75" style="width:50.4pt;height:19.8pt" o:ole="">
                  <v:imagedata r:id="rId19" o:title=""/>
                </v:shape>
                <o:OLEObject Type="Embed" ProgID="Equation.3" ShapeID="_x0000_i1033" DrawAspect="Content" ObjectID="_1815208849" r:id="rId20"/>
              </w:object>
            </w:r>
            <w:r w:rsidRPr="009B0CD2">
              <w:rPr>
                <w:szCs w:val="22"/>
                <w:lang w:val="ru-RU"/>
              </w:rPr>
              <w:t xml:space="preserve"> – цена мощности, определяемая в соответствии с пунктом 13.1.4.1 настоящего Регламента.</w:t>
            </w:r>
          </w:p>
          <w:p w14:paraId="755EE2F7" w14:textId="77777777" w:rsidR="002D2E56" w:rsidRDefault="002D2E56" w:rsidP="002D2E56">
            <w:pPr>
              <w:overflowPunct w:val="0"/>
              <w:spacing w:before="180" w:after="60"/>
              <w:contextualSpacing/>
              <w:jc w:val="both"/>
              <w:rPr>
                <w:rFonts w:ascii="Garamond" w:hAnsi="Garamond"/>
                <w:bCs/>
                <w:sz w:val="22"/>
                <w:szCs w:val="22"/>
              </w:rPr>
            </w:pPr>
            <w:r>
              <w:rPr>
                <w:rFonts w:ascii="Garamond" w:hAnsi="Garamond"/>
                <w:bCs/>
                <w:sz w:val="22"/>
                <w:szCs w:val="22"/>
              </w:rPr>
              <w:t>…</w:t>
            </w:r>
          </w:p>
          <w:p w14:paraId="3B58094C" w14:textId="175884C1" w:rsidR="002D2E56" w:rsidRPr="00453ECA" w:rsidRDefault="002D2E56" w:rsidP="00453ECA">
            <w:pPr>
              <w:widowControl w:val="0"/>
              <w:spacing w:before="120" w:after="120"/>
              <w:ind w:left="450" w:hanging="425"/>
              <w:jc w:val="both"/>
              <w:rPr>
                <w:rFonts w:ascii="Garamond" w:eastAsia="Arial Unicode MS" w:hAnsi="Garamond"/>
                <w:sz w:val="22"/>
                <w:szCs w:val="22"/>
              </w:rPr>
            </w:pPr>
            <w:r w:rsidRPr="002D2E56">
              <w:rPr>
                <w:rFonts w:ascii="Garamond" w:eastAsia="Arial Unicode MS" w:hAnsi="Garamond"/>
                <w:sz w:val="22"/>
                <w:szCs w:val="22"/>
              </w:rPr>
              <w:t xml:space="preserve">где </w:t>
            </w:r>
            <w:r w:rsidRPr="002D2E56">
              <w:rPr>
                <w:rFonts w:ascii="Garamond" w:eastAsia="Arial Unicode MS" w:hAnsi="Garamond"/>
                <w:noProof/>
                <w:position w:val="-14"/>
                <w:sz w:val="22"/>
                <w:szCs w:val="22"/>
              </w:rPr>
              <w:drawing>
                <wp:inline distT="0" distB="0" distL="0" distR="0" wp14:anchorId="06CAA0AC" wp14:editId="268287D4">
                  <wp:extent cx="655320" cy="259080"/>
                  <wp:effectExtent l="0" t="0" r="0" b="7620"/>
                  <wp:docPr id="138484697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2D2E56">
              <w:rPr>
                <w:rFonts w:ascii="Garamond" w:eastAsia="Arial Unicode MS" w:hAnsi="Garamond"/>
                <w:sz w:val="22"/>
                <w:szCs w:val="22"/>
              </w:rPr>
              <w:t xml:space="preserve"> – </w:t>
            </w:r>
            <w:r w:rsidRPr="002D2E56">
              <w:rPr>
                <w:rFonts w:ascii="Garamond" w:hAnsi="Garamond" w:cs="Garamond"/>
                <w:sz w:val="22"/>
                <w:szCs w:val="22"/>
              </w:rPr>
              <w:t xml:space="preserve">цена на мощность, определенная по результатам КОМ НГО в отношении </w:t>
            </w:r>
            <w:r w:rsidRPr="002D2E56">
              <w:rPr>
                <w:rFonts w:ascii="Garamond" w:eastAsia="Arial Unicode MS" w:hAnsi="Garamond"/>
                <w:sz w:val="22"/>
                <w:szCs w:val="22"/>
              </w:rPr>
              <w:t xml:space="preserve">ГТП генерации </w:t>
            </w:r>
            <w:r w:rsidRPr="002D2E56">
              <w:rPr>
                <w:rFonts w:ascii="Garamond" w:eastAsia="Arial Unicode MS" w:hAnsi="Garamond"/>
                <w:i/>
                <w:sz w:val="22"/>
                <w:szCs w:val="22"/>
                <w:lang w:val="en-US"/>
              </w:rPr>
              <w:t>p</w:t>
            </w:r>
            <w:r w:rsidRPr="00AF5E91">
              <w:rPr>
                <w:rFonts w:ascii="Garamond" w:eastAsia="Arial Unicode MS" w:hAnsi="Garamond"/>
                <w:sz w:val="22"/>
                <w:szCs w:val="22"/>
                <w:highlight w:val="yellow"/>
              </w:rPr>
              <w:t>,</w:t>
            </w:r>
            <w:r w:rsidRPr="002D2E56">
              <w:rPr>
                <w:rFonts w:ascii="Garamond" w:eastAsia="Arial Unicode MS" w:hAnsi="Garamond"/>
                <w:sz w:val="22"/>
                <w:szCs w:val="22"/>
              </w:rPr>
              <w:t xml:space="preserve"> </w:t>
            </w:r>
            <w:r w:rsidRPr="00AF5E91">
              <w:rPr>
                <w:rFonts w:ascii="Garamond" w:eastAsia="Arial Unicode MS" w:hAnsi="Garamond"/>
                <w:sz w:val="22"/>
                <w:szCs w:val="22"/>
                <w:highlight w:val="yellow"/>
              </w:rPr>
              <w:t>передаваемая СО в КО в соответствии с п. 8.3</w:t>
            </w:r>
            <w:r w:rsidRPr="00AF5E91">
              <w:rPr>
                <w:rFonts w:ascii="Garamond" w:eastAsia="Batang" w:hAnsi="Garamond" w:cs="Garamond"/>
                <w:b/>
                <w:sz w:val="22"/>
                <w:szCs w:val="22"/>
                <w:highlight w:val="yellow"/>
                <w:lang w:eastAsia="ar-SA"/>
              </w:rPr>
              <w:t xml:space="preserve"> </w:t>
            </w:r>
            <w:r w:rsidRPr="00AF5E91">
              <w:rPr>
                <w:rFonts w:ascii="Garamond" w:eastAsia="Arial Unicode MS" w:hAnsi="Garamond"/>
                <w:i/>
                <w:sz w:val="22"/>
                <w:szCs w:val="22"/>
                <w:highlight w:val="yellow"/>
              </w:rPr>
              <w:t xml:space="preserve">Регламента проведения конкурентных отборов мощности новых генерирующих объектов </w:t>
            </w:r>
            <w:r w:rsidRPr="00AF5E91">
              <w:rPr>
                <w:rFonts w:ascii="Garamond" w:eastAsia="Arial Unicode MS" w:hAnsi="Garamond"/>
                <w:bCs/>
                <w:sz w:val="22"/>
                <w:szCs w:val="22"/>
                <w:highlight w:val="yellow"/>
              </w:rPr>
              <w:t>(Приложение № 19.8</w:t>
            </w:r>
            <w:r w:rsidRPr="00AF5E91">
              <w:rPr>
                <w:rFonts w:ascii="Garamond" w:eastAsia="Arial Unicode MS" w:hAnsi="Garamond"/>
                <w:b/>
                <w:bCs/>
                <w:i/>
                <w:sz w:val="22"/>
                <w:szCs w:val="22"/>
                <w:highlight w:val="yellow"/>
              </w:rPr>
              <w:t xml:space="preserve"> </w:t>
            </w:r>
            <w:r w:rsidRPr="00AF5E91">
              <w:rPr>
                <w:rFonts w:ascii="Garamond" w:eastAsia="Arial Unicode MS" w:hAnsi="Garamond"/>
                <w:bCs/>
                <w:sz w:val="22"/>
                <w:szCs w:val="22"/>
                <w:highlight w:val="yellow"/>
              </w:rPr>
              <w:t>к</w:t>
            </w:r>
            <w:r w:rsidRPr="00AF5E91">
              <w:rPr>
                <w:rFonts w:ascii="Garamond" w:eastAsia="Arial Unicode MS" w:hAnsi="Garamond"/>
                <w:bCs/>
                <w:i/>
                <w:sz w:val="22"/>
                <w:szCs w:val="22"/>
                <w:highlight w:val="yellow"/>
              </w:rPr>
              <w:t xml:space="preserve"> Договору о присоединении к торговой системе оптового рынка</w:t>
            </w:r>
            <w:r w:rsidRPr="00AF5E91">
              <w:rPr>
                <w:rFonts w:ascii="Garamond" w:eastAsia="Arial Unicode MS" w:hAnsi="Garamond"/>
                <w:bCs/>
                <w:sz w:val="22"/>
                <w:szCs w:val="22"/>
                <w:highlight w:val="yellow"/>
              </w:rPr>
              <w:t>)</w:t>
            </w:r>
            <w:r w:rsidRPr="007A7108">
              <w:rPr>
                <w:rFonts w:ascii="Garamond" w:eastAsia="Arial Unicode MS" w:hAnsi="Garamond"/>
                <w:sz w:val="22"/>
                <w:szCs w:val="22"/>
              </w:rPr>
              <w:t>;</w:t>
            </w:r>
          </w:p>
        </w:tc>
        <w:tc>
          <w:tcPr>
            <w:tcW w:w="6804" w:type="dxa"/>
          </w:tcPr>
          <w:p w14:paraId="3B6988AB" w14:textId="77777777" w:rsidR="002D2E56" w:rsidRDefault="002D2E56" w:rsidP="002D2E56">
            <w:pPr>
              <w:overflowPunct w:val="0"/>
              <w:spacing w:before="180" w:after="60"/>
              <w:contextualSpacing/>
              <w:jc w:val="both"/>
              <w:rPr>
                <w:rFonts w:ascii="Garamond" w:hAnsi="Garamond"/>
                <w:b/>
                <w:bCs/>
                <w:sz w:val="22"/>
                <w:szCs w:val="22"/>
              </w:rPr>
            </w:pPr>
            <w:r>
              <w:rPr>
                <w:rFonts w:ascii="Garamond" w:hAnsi="Garamond"/>
                <w:b/>
                <w:bCs/>
                <w:sz w:val="22"/>
                <w:szCs w:val="22"/>
              </w:rPr>
              <w:t xml:space="preserve">13.1.6. </w:t>
            </w:r>
            <w:r w:rsidRPr="005C289F">
              <w:rPr>
                <w:rFonts w:ascii="Garamond" w:hAnsi="Garamond"/>
                <w:b/>
                <w:bCs/>
                <w:sz w:val="22"/>
                <w:szCs w:val="22"/>
              </w:rPr>
              <w:t>Несоответствие обязательств и требований, возникающее при продаже/покупке мощности по ценам КОМ / КОМ НГО, и его учет при определении итоговой стоимости покупки мощности по итогам КОМ / КОМ НГО</w:t>
            </w:r>
          </w:p>
          <w:p w14:paraId="5AACDCB7" w14:textId="77777777" w:rsidR="002D2E56" w:rsidRDefault="002D2E56" w:rsidP="002D2E56">
            <w:pPr>
              <w:overflowPunct w:val="0"/>
              <w:spacing w:before="180" w:after="60"/>
              <w:contextualSpacing/>
              <w:jc w:val="both"/>
              <w:rPr>
                <w:rFonts w:ascii="Garamond" w:hAnsi="Garamond"/>
                <w:bCs/>
                <w:sz w:val="22"/>
                <w:szCs w:val="22"/>
              </w:rPr>
            </w:pPr>
            <w:r>
              <w:rPr>
                <w:rFonts w:ascii="Garamond" w:hAnsi="Garamond"/>
                <w:bCs/>
                <w:sz w:val="22"/>
                <w:szCs w:val="22"/>
              </w:rPr>
              <w:t>…</w:t>
            </w:r>
          </w:p>
          <w:p w14:paraId="349C3518" w14:textId="77777777" w:rsidR="002D2E56" w:rsidRPr="009B0CD2" w:rsidRDefault="002D2E56" w:rsidP="002D2E56">
            <w:pPr>
              <w:pStyle w:val="afa"/>
              <w:widowControl w:val="0"/>
              <w:ind w:firstLine="426"/>
              <w:jc w:val="both"/>
              <w:rPr>
                <w:szCs w:val="22"/>
                <w:lang w:val="ru-RU"/>
              </w:rPr>
            </w:pPr>
            <w:r w:rsidRPr="009B0CD2">
              <w:rPr>
                <w:szCs w:val="22"/>
                <w:lang w:val="ru-RU"/>
              </w:rPr>
              <w:t>17) цена, используемая для целей расчета штрафа в отношении ГТП генерации</w:t>
            </w:r>
            <w:r w:rsidRPr="009B0CD2">
              <w:rPr>
                <w:i/>
                <w:szCs w:val="22"/>
                <w:lang w:val="ru-RU"/>
              </w:rPr>
              <w:t xml:space="preserve">, </w:t>
            </w:r>
            <w:r w:rsidRPr="009B0CD2">
              <w:rPr>
                <w:szCs w:val="22"/>
                <w:lang w:val="ru-RU"/>
              </w:rPr>
              <w:t xml:space="preserve">с учетом сезонного коэффициента, определяется для ГТП генерации </w:t>
            </w:r>
            <w:r w:rsidRPr="009B0CD2">
              <w:rPr>
                <w:i/>
                <w:szCs w:val="22"/>
                <w:lang w:val="ru-RU"/>
              </w:rPr>
              <w:t>p</w:t>
            </w:r>
            <w:r w:rsidRPr="009B0CD2">
              <w:rPr>
                <w:szCs w:val="22"/>
                <w:lang w:val="ru-RU"/>
              </w:rPr>
              <w:t xml:space="preserve"> (с учетом особенностей, предусмотренных настоящим пунктом) по формуле: </w:t>
            </w:r>
            <w:r w:rsidRPr="009B0CD2">
              <w:rPr>
                <w:position w:val="-14"/>
                <w:szCs w:val="22"/>
              </w:rPr>
              <w:object w:dxaOrig="3180" w:dyaOrig="400" w14:anchorId="78A1A355">
                <v:shape id="_x0000_i1034" type="#_x0000_t75" style="width:159pt;height:19.8pt" o:ole="">
                  <v:imagedata r:id="rId17" o:title=""/>
                </v:shape>
                <o:OLEObject Type="Embed" ProgID="Equation.3" ShapeID="_x0000_i1034" DrawAspect="Content" ObjectID="_1815208850" r:id="rId22"/>
              </w:object>
            </w:r>
            <w:r w:rsidRPr="009B0CD2">
              <w:rPr>
                <w:szCs w:val="22"/>
                <w:lang w:val="ru-RU"/>
              </w:rPr>
              <w:t xml:space="preserve">, где </w:t>
            </w:r>
            <w:r w:rsidRPr="009B0CD2">
              <w:rPr>
                <w:position w:val="-14"/>
                <w:szCs w:val="22"/>
              </w:rPr>
              <w:object w:dxaOrig="999" w:dyaOrig="400" w14:anchorId="6C03F37B">
                <v:shape id="_x0000_i1035" type="#_x0000_t75" style="width:50.4pt;height:19.8pt" o:ole="">
                  <v:imagedata r:id="rId19" o:title=""/>
                </v:shape>
                <o:OLEObject Type="Embed" ProgID="Equation.3" ShapeID="_x0000_i1035" DrawAspect="Content" ObjectID="_1815208851" r:id="rId23"/>
              </w:object>
            </w:r>
            <w:r w:rsidRPr="009B0CD2">
              <w:rPr>
                <w:szCs w:val="22"/>
                <w:lang w:val="ru-RU"/>
              </w:rPr>
              <w:t xml:space="preserve"> – цена мощности, определяемая в соответствии с пунктом 13.1.4.1 настоящего Регламента.</w:t>
            </w:r>
          </w:p>
          <w:p w14:paraId="67ADA0AC" w14:textId="77777777" w:rsidR="002D2E56" w:rsidRDefault="002D2E56" w:rsidP="002D2E56">
            <w:pPr>
              <w:overflowPunct w:val="0"/>
              <w:spacing w:before="180" w:after="60"/>
              <w:contextualSpacing/>
              <w:jc w:val="both"/>
              <w:rPr>
                <w:rFonts w:ascii="Garamond" w:hAnsi="Garamond"/>
                <w:bCs/>
                <w:sz w:val="22"/>
                <w:szCs w:val="22"/>
              </w:rPr>
            </w:pPr>
            <w:r>
              <w:rPr>
                <w:rFonts w:ascii="Garamond" w:hAnsi="Garamond"/>
                <w:bCs/>
                <w:sz w:val="22"/>
                <w:szCs w:val="22"/>
              </w:rPr>
              <w:t>…</w:t>
            </w:r>
          </w:p>
          <w:p w14:paraId="0AF9E737" w14:textId="77777777" w:rsidR="002D2E56" w:rsidRPr="002D2E56" w:rsidRDefault="002D2E56" w:rsidP="002D2E56">
            <w:pPr>
              <w:widowControl w:val="0"/>
              <w:spacing w:before="120" w:after="120"/>
              <w:ind w:left="450" w:hanging="425"/>
              <w:jc w:val="both"/>
              <w:rPr>
                <w:rFonts w:ascii="Garamond" w:eastAsia="Arial Unicode MS" w:hAnsi="Garamond"/>
                <w:sz w:val="22"/>
                <w:szCs w:val="22"/>
              </w:rPr>
            </w:pPr>
            <w:r w:rsidRPr="002D2E56">
              <w:rPr>
                <w:rFonts w:ascii="Garamond" w:eastAsia="Arial Unicode MS" w:hAnsi="Garamond"/>
                <w:sz w:val="22"/>
                <w:szCs w:val="22"/>
              </w:rPr>
              <w:t xml:space="preserve">где </w:t>
            </w:r>
            <w:r w:rsidRPr="002D2E56">
              <w:rPr>
                <w:rFonts w:ascii="Garamond" w:eastAsia="Arial Unicode MS" w:hAnsi="Garamond"/>
                <w:noProof/>
                <w:position w:val="-14"/>
                <w:sz w:val="22"/>
                <w:szCs w:val="22"/>
              </w:rPr>
              <w:drawing>
                <wp:inline distT="0" distB="0" distL="0" distR="0" wp14:anchorId="6EA09C68" wp14:editId="229D432F">
                  <wp:extent cx="655320" cy="259080"/>
                  <wp:effectExtent l="0" t="0" r="0" b="7620"/>
                  <wp:docPr id="2713965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2D2E56">
              <w:rPr>
                <w:rFonts w:ascii="Garamond" w:eastAsia="Arial Unicode MS" w:hAnsi="Garamond"/>
                <w:sz w:val="22"/>
                <w:szCs w:val="22"/>
              </w:rPr>
              <w:t xml:space="preserve"> – </w:t>
            </w:r>
            <w:r w:rsidRPr="002D2E56">
              <w:rPr>
                <w:rFonts w:ascii="Garamond" w:hAnsi="Garamond" w:cs="Garamond"/>
                <w:sz w:val="22"/>
                <w:szCs w:val="22"/>
              </w:rPr>
              <w:t xml:space="preserve">цена на мощность, определенная по результатам КОМ НГО в отношении </w:t>
            </w:r>
            <w:r w:rsidRPr="002D2E56">
              <w:rPr>
                <w:rFonts w:ascii="Garamond" w:eastAsia="Arial Unicode MS" w:hAnsi="Garamond"/>
                <w:sz w:val="22"/>
                <w:szCs w:val="22"/>
              </w:rPr>
              <w:t xml:space="preserve">ГТП генерации </w:t>
            </w:r>
            <w:r w:rsidRPr="002D2E56">
              <w:rPr>
                <w:rFonts w:ascii="Garamond" w:eastAsia="Arial Unicode MS" w:hAnsi="Garamond"/>
                <w:i/>
                <w:sz w:val="22"/>
                <w:szCs w:val="22"/>
                <w:lang w:val="en-US"/>
              </w:rPr>
              <w:t>p</w:t>
            </w:r>
            <w:r w:rsidRPr="00501AC1">
              <w:rPr>
                <w:rFonts w:ascii="Garamond" w:eastAsia="Arial Unicode MS" w:hAnsi="Garamond"/>
                <w:sz w:val="22"/>
                <w:szCs w:val="22"/>
              </w:rPr>
              <w:t>;</w:t>
            </w:r>
          </w:p>
          <w:p w14:paraId="3027DEB5" w14:textId="77777777" w:rsidR="002D2E56" w:rsidRPr="00B93DA8" w:rsidRDefault="002D2E56" w:rsidP="002D2E56">
            <w:pPr>
              <w:overflowPunct w:val="0"/>
              <w:spacing w:before="180" w:after="60"/>
              <w:contextualSpacing/>
              <w:jc w:val="both"/>
              <w:rPr>
                <w:rFonts w:ascii="Garamond" w:hAnsi="Garamond"/>
                <w:bCs/>
                <w:sz w:val="22"/>
                <w:szCs w:val="22"/>
              </w:rPr>
            </w:pPr>
          </w:p>
        </w:tc>
      </w:tr>
      <w:tr w:rsidR="002D2E56" w:rsidRPr="00B93DA8" w14:paraId="393F74AE" w14:textId="77777777" w:rsidTr="005C289F">
        <w:tc>
          <w:tcPr>
            <w:tcW w:w="988" w:type="dxa"/>
          </w:tcPr>
          <w:p w14:paraId="436E6E75" w14:textId="77777777" w:rsidR="002D2E56" w:rsidRDefault="002D2E56" w:rsidP="002D2E56">
            <w:pPr>
              <w:spacing w:after="120"/>
              <w:jc w:val="center"/>
              <w:rPr>
                <w:rFonts w:ascii="Garamond" w:hAnsi="Garamond"/>
                <w:b/>
                <w:sz w:val="22"/>
                <w:szCs w:val="22"/>
              </w:rPr>
            </w:pPr>
            <w:r>
              <w:rPr>
                <w:rFonts w:ascii="Garamond" w:hAnsi="Garamond"/>
                <w:b/>
                <w:sz w:val="22"/>
                <w:szCs w:val="22"/>
              </w:rPr>
              <w:t>13.2.3</w:t>
            </w:r>
          </w:p>
        </w:tc>
        <w:tc>
          <w:tcPr>
            <w:tcW w:w="6804" w:type="dxa"/>
          </w:tcPr>
          <w:p w14:paraId="7E9057F7" w14:textId="77777777" w:rsidR="002D2E56" w:rsidRDefault="002D2E56" w:rsidP="002D2E56">
            <w:pPr>
              <w:overflowPunct w:val="0"/>
              <w:spacing w:before="180" w:after="60"/>
              <w:contextualSpacing/>
              <w:jc w:val="both"/>
              <w:rPr>
                <w:rFonts w:ascii="Garamond" w:hAnsi="Garamond"/>
                <w:b/>
                <w:bCs/>
                <w:sz w:val="22"/>
                <w:szCs w:val="22"/>
              </w:rPr>
            </w:pPr>
            <w:r>
              <w:rPr>
                <w:rFonts w:ascii="Garamond" w:hAnsi="Garamond"/>
                <w:b/>
                <w:bCs/>
                <w:sz w:val="22"/>
                <w:szCs w:val="22"/>
              </w:rPr>
              <w:t>…</w:t>
            </w:r>
          </w:p>
          <w:p w14:paraId="028B9A4B" w14:textId="77777777" w:rsidR="002D2E56" w:rsidRPr="002D2E56" w:rsidRDefault="002D2E56" w:rsidP="002D2E56">
            <w:pPr>
              <w:spacing w:before="120" w:after="120"/>
              <w:ind w:firstLine="567"/>
              <w:jc w:val="both"/>
              <w:rPr>
                <w:rFonts w:ascii="Garamond" w:hAnsi="Garamond"/>
                <w:sz w:val="22"/>
                <w:szCs w:val="22"/>
                <w:lang w:eastAsia="en-US"/>
              </w:rPr>
            </w:pPr>
            <w:r w:rsidRPr="002D2E56">
              <w:rPr>
                <w:rFonts w:ascii="Garamond" w:hAnsi="Garamond"/>
                <w:sz w:val="22"/>
                <w:szCs w:val="22"/>
                <w:lang w:eastAsia="en-US"/>
              </w:rPr>
              <w:t xml:space="preserve">В отношении </w:t>
            </w:r>
            <w:proofErr w:type="spellStart"/>
            <w:r w:rsidRPr="002D2E56">
              <w:rPr>
                <w:rFonts w:ascii="Garamond" w:hAnsi="Garamond"/>
                <w:sz w:val="22"/>
                <w:szCs w:val="22"/>
                <w:lang w:eastAsia="en-US"/>
              </w:rPr>
              <w:t>ГТП</w:t>
            </w:r>
            <w:proofErr w:type="spellEnd"/>
            <w:r w:rsidRPr="002D2E56">
              <w:rPr>
                <w:rFonts w:ascii="Garamond" w:hAnsi="Garamond"/>
                <w:sz w:val="22"/>
                <w:szCs w:val="22"/>
                <w:lang w:eastAsia="en-US"/>
              </w:rPr>
              <w:t xml:space="preserve"> генерации </w:t>
            </w:r>
            <w:r w:rsidRPr="002D2E56">
              <w:rPr>
                <w:rFonts w:ascii="Garamond" w:hAnsi="Garamond"/>
                <w:position w:val="-10"/>
                <w:sz w:val="22"/>
                <w:szCs w:val="22"/>
                <w:lang w:val="en-GB" w:eastAsia="en-US"/>
              </w:rPr>
              <w:object w:dxaOrig="1380" w:dyaOrig="360" w14:anchorId="0627303A">
                <v:shape id="_x0000_i1036" type="#_x0000_t75" style="width:70.2pt;height:17.4pt" o:ole="">
                  <v:imagedata r:id="rId24" o:title=""/>
                </v:shape>
                <o:OLEObject Type="Embed" ProgID="Equation.3" ShapeID="_x0000_i1036" DrawAspect="Content" ObjectID="_1815208852" r:id="rId25"/>
              </w:object>
            </w:r>
            <w:r w:rsidRPr="002D2E56">
              <w:rPr>
                <w:rFonts w:ascii="Garamond" w:hAnsi="Garamond"/>
                <w:sz w:val="22"/>
                <w:szCs w:val="22"/>
                <w:lang w:eastAsia="en-US"/>
              </w:rPr>
              <w:t xml:space="preserve"> (где </w:t>
            </w:r>
            <w:r w:rsidRPr="002D2E56">
              <w:rPr>
                <w:rFonts w:ascii="Garamond" w:hAnsi="Garamond"/>
                <w:position w:val="-4"/>
                <w:sz w:val="22"/>
                <w:szCs w:val="22"/>
                <w:lang w:val="en-GB" w:eastAsia="en-US"/>
              </w:rPr>
              <w:object w:dxaOrig="999" w:dyaOrig="300" w14:anchorId="2871E5DB">
                <v:shape id="_x0000_i1037" type="#_x0000_t75" style="width:50.4pt;height:15.6pt" o:ole="">
                  <v:imagedata r:id="rId26" o:title=""/>
                </v:shape>
                <o:OLEObject Type="Embed" ProgID="Equation.3" ShapeID="_x0000_i1037" DrawAspect="Content" ObjectID="_1815208853" r:id="rId27"/>
              </w:object>
            </w:r>
            <w:r w:rsidRPr="002D2E56">
              <w:rPr>
                <w:rFonts w:ascii="Garamond" w:hAnsi="Garamond"/>
                <w:sz w:val="22"/>
                <w:szCs w:val="22"/>
                <w:lang w:eastAsia="en-US"/>
              </w:rPr>
              <w:t xml:space="preserve"> – множество ГТП генерации, в отношении которых в Реестре обязательств по поставке мощности по результатам КОМ на расчетный месяц </w:t>
            </w:r>
            <w:r w:rsidRPr="002D2E56">
              <w:rPr>
                <w:rFonts w:ascii="Garamond" w:hAnsi="Garamond"/>
                <w:i/>
                <w:sz w:val="22"/>
                <w:szCs w:val="22"/>
                <w:lang w:val="en-US" w:eastAsia="en-US"/>
              </w:rPr>
              <w:t>m</w:t>
            </w:r>
            <w:r w:rsidRPr="002D2E56">
              <w:rPr>
                <w:rFonts w:ascii="Garamond" w:hAnsi="Garamond"/>
                <w:sz w:val="22"/>
                <w:szCs w:val="22"/>
                <w:lang w:eastAsia="en-US"/>
              </w:rPr>
              <w:t xml:space="preserve">, полученном КО в соответствии с п. 16.2 </w:t>
            </w:r>
            <w:r w:rsidRPr="002D2E56">
              <w:rPr>
                <w:rFonts w:ascii="Garamond" w:hAnsi="Garamond"/>
                <w:i/>
                <w:sz w:val="22"/>
                <w:szCs w:val="22"/>
                <w:lang w:eastAsia="en-US"/>
              </w:rPr>
              <w:t>Регламента определения объемов покупки и продажи мощности на оптовом рынке</w:t>
            </w:r>
            <w:r w:rsidRPr="002D2E56">
              <w:rPr>
                <w:rFonts w:ascii="Garamond" w:hAnsi="Garamond"/>
                <w:sz w:val="22"/>
                <w:szCs w:val="22"/>
                <w:lang w:eastAsia="en-US"/>
              </w:rPr>
              <w:t xml:space="preserve"> (Приложение № 13.2 к </w:t>
            </w:r>
            <w:r w:rsidRPr="002D2E56">
              <w:rPr>
                <w:rFonts w:ascii="Garamond" w:hAnsi="Garamond"/>
                <w:i/>
                <w:sz w:val="22"/>
                <w:szCs w:val="22"/>
                <w:lang w:eastAsia="en-US"/>
              </w:rPr>
              <w:t>Договору о присоединении к торговой системе оптового рынка</w:t>
            </w:r>
            <w:r w:rsidRPr="002D2E56">
              <w:rPr>
                <w:rFonts w:ascii="Garamond" w:hAnsi="Garamond"/>
                <w:sz w:val="22"/>
                <w:szCs w:val="22"/>
                <w:lang w:eastAsia="en-US"/>
              </w:rPr>
              <w:t xml:space="preserve">), указано ненулевое значение мощности, отобранной по результатам КОМ </w:t>
            </w:r>
            <w:proofErr w:type="spellStart"/>
            <w:r w:rsidRPr="002D2E56">
              <w:rPr>
                <w:rFonts w:ascii="Garamond" w:hAnsi="Garamond"/>
                <w:sz w:val="22"/>
                <w:szCs w:val="22"/>
                <w:lang w:eastAsia="en-US"/>
              </w:rPr>
              <w:t>НГО</w:t>
            </w:r>
            <w:proofErr w:type="spellEnd"/>
            <w:r w:rsidRPr="002D2E56">
              <w:rPr>
                <w:rFonts w:ascii="Garamond" w:hAnsi="Garamond"/>
                <w:sz w:val="22"/>
                <w:szCs w:val="22"/>
                <w:lang w:eastAsia="en-US"/>
              </w:rPr>
              <w:t xml:space="preserve">) </w:t>
            </w:r>
            <w:r w:rsidRPr="002D2E56">
              <w:rPr>
                <w:rFonts w:ascii="Garamond" w:hAnsi="Garamond"/>
                <w:position w:val="-14"/>
                <w:sz w:val="22"/>
                <w:szCs w:val="22"/>
                <w:lang w:val="en-GB" w:eastAsia="en-US"/>
              </w:rPr>
              <w:object w:dxaOrig="1160" w:dyaOrig="400" w14:anchorId="348BD2A8">
                <v:shape id="_x0000_i1038" type="#_x0000_t75" style="width:57.6pt;height:21pt" o:ole="">
                  <v:imagedata r:id="rId28" o:title=""/>
                </v:shape>
                <o:OLEObject Type="Embed" ProgID="Equation.3" ShapeID="_x0000_i1038" DrawAspect="Content" ObjectID="_1815208854" r:id="rId29"/>
              </w:object>
            </w:r>
            <w:r w:rsidRPr="002D2E56">
              <w:rPr>
                <w:rFonts w:ascii="Garamond" w:hAnsi="Garamond"/>
                <w:sz w:val="22"/>
                <w:szCs w:val="22"/>
                <w:lang w:eastAsia="en-US"/>
              </w:rPr>
              <w:t xml:space="preserve"> до первого расчетного месяца, для которого</w:t>
            </w:r>
            <w:r w:rsidRPr="002D2E56">
              <w:rPr>
                <w:rFonts w:ascii="Garamond" w:hAnsi="Garamond"/>
                <w:position w:val="-14"/>
                <w:sz w:val="22"/>
                <w:szCs w:val="22"/>
                <w:lang w:val="en-GB" w:eastAsia="en-US"/>
              </w:rPr>
              <w:object w:dxaOrig="1400" w:dyaOrig="400" w14:anchorId="731D5789">
                <v:shape id="_x0000_i1039" type="#_x0000_t75" style="width:70.8pt;height:21pt" o:ole="">
                  <v:imagedata r:id="rId30" o:title=""/>
                </v:shape>
                <o:OLEObject Type="Embed" ProgID="Equation.3" ShapeID="_x0000_i1039" DrawAspect="Content" ObjectID="_1815208855" r:id="rId31"/>
              </w:object>
            </w:r>
            <w:r w:rsidRPr="002D2E56">
              <w:rPr>
                <w:rFonts w:ascii="Garamond" w:hAnsi="Garamond"/>
                <w:sz w:val="22"/>
                <w:szCs w:val="22"/>
                <w:lang w:eastAsia="en-US"/>
              </w:rPr>
              <w:t>, определяется по формуле:</w:t>
            </w:r>
          </w:p>
          <w:p w14:paraId="40AAD097" w14:textId="77777777" w:rsidR="002D2E56" w:rsidRPr="002D2E56" w:rsidRDefault="002D2E56" w:rsidP="002D2E56">
            <w:pPr>
              <w:spacing w:before="120" w:after="120"/>
              <w:ind w:firstLine="567"/>
              <w:jc w:val="center"/>
              <w:rPr>
                <w:rFonts w:ascii="Garamond" w:hAnsi="Garamond"/>
                <w:sz w:val="22"/>
                <w:szCs w:val="22"/>
                <w:lang w:eastAsia="en-US"/>
              </w:rPr>
            </w:pPr>
            <w:r w:rsidRPr="002D2E56">
              <w:rPr>
                <w:rFonts w:ascii="Garamond" w:hAnsi="Garamond"/>
                <w:position w:val="-14"/>
                <w:sz w:val="22"/>
                <w:szCs w:val="22"/>
                <w:lang w:val="en-GB" w:eastAsia="en-US"/>
              </w:rPr>
              <w:object w:dxaOrig="4540" w:dyaOrig="400" w14:anchorId="47B4212C">
                <v:shape id="_x0000_i1040" type="#_x0000_t75" style="width:226.8pt;height:21pt" o:ole="">
                  <v:imagedata r:id="rId32" o:title=""/>
                </v:shape>
                <o:OLEObject Type="Embed" ProgID="Equation.3" ShapeID="_x0000_i1040" DrawAspect="Content" ObjectID="_1815208856" r:id="rId33"/>
              </w:object>
            </w:r>
            <w:r w:rsidRPr="002D2E56">
              <w:rPr>
                <w:rFonts w:ascii="Garamond" w:hAnsi="Garamond"/>
                <w:sz w:val="22"/>
                <w:szCs w:val="22"/>
                <w:lang w:eastAsia="en-US"/>
              </w:rPr>
              <w:t>,</w:t>
            </w:r>
          </w:p>
          <w:p w14:paraId="7411042D" w14:textId="77777777" w:rsidR="002D2E56" w:rsidRDefault="002D2E56" w:rsidP="002D2E56">
            <w:pPr>
              <w:widowControl w:val="0"/>
              <w:spacing w:before="120" w:after="120"/>
              <w:ind w:left="450" w:hanging="425"/>
              <w:jc w:val="both"/>
              <w:rPr>
                <w:rFonts w:ascii="Garamond" w:eastAsia="Arial Unicode MS" w:hAnsi="Garamond"/>
                <w:sz w:val="22"/>
                <w:szCs w:val="22"/>
              </w:rPr>
            </w:pPr>
            <w:r w:rsidRPr="002D2E56">
              <w:rPr>
                <w:rFonts w:ascii="Garamond" w:eastAsia="Arial Unicode MS" w:hAnsi="Garamond"/>
                <w:sz w:val="22"/>
                <w:szCs w:val="22"/>
              </w:rPr>
              <w:t xml:space="preserve">где </w:t>
            </w:r>
            <w:r w:rsidRPr="002D2E56">
              <w:rPr>
                <w:rFonts w:ascii="Garamond" w:eastAsia="Arial Unicode MS" w:hAnsi="Garamond"/>
                <w:position w:val="-14"/>
                <w:sz w:val="22"/>
                <w:szCs w:val="22"/>
              </w:rPr>
              <w:object w:dxaOrig="1040" w:dyaOrig="400" w14:anchorId="64697F4E">
                <v:shape id="_x0000_i1041" type="#_x0000_t75" style="width:51pt;height:21pt" o:ole="">
                  <v:imagedata r:id="rId34" o:title=""/>
                </v:shape>
                <o:OLEObject Type="Embed" ProgID="Equation.3" ShapeID="_x0000_i1041" DrawAspect="Content" ObjectID="_1815208857" r:id="rId35"/>
              </w:object>
            </w:r>
            <w:r w:rsidRPr="002D2E56">
              <w:rPr>
                <w:rFonts w:ascii="Garamond" w:eastAsia="Arial Unicode MS" w:hAnsi="Garamond"/>
                <w:sz w:val="22"/>
                <w:szCs w:val="22"/>
              </w:rPr>
              <w:t xml:space="preserve"> – </w:t>
            </w:r>
            <w:r w:rsidRPr="002D2E56">
              <w:rPr>
                <w:rFonts w:ascii="Garamond" w:eastAsia="Calibri" w:hAnsi="Garamond" w:cs="Garamond"/>
                <w:sz w:val="22"/>
                <w:szCs w:val="22"/>
              </w:rPr>
              <w:t xml:space="preserve">цена на мощность, определенная по результатам КОМ НГО в отношении </w:t>
            </w:r>
            <w:r w:rsidRPr="002D2E56">
              <w:rPr>
                <w:rFonts w:ascii="Garamond" w:eastAsia="Arial Unicode MS" w:hAnsi="Garamond"/>
                <w:sz w:val="22"/>
                <w:szCs w:val="22"/>
              </w:rPr>
              <w:t xml:space="preserve">ГТП генерации </w:t>
            </w:r>
            <w:r w:rsidRPr="002D2E56">
              <w:rPr>
                <w:rFonts w:ascii="Garamond" w:eastAsia="Arial Unicode MS" w:hAnsi="Garamond"/>
                <w:i/>
                <w:sz w:val="22"/>
                <w:szCs w:val="22"/>
                <w:lang w:val="en-US"/>
              </w:rPr>
              <w:t>p</w:t>
            </w:r>
            <w:r w:rsidRPr="00AF5E91">
              <w:rPr>
                <w:rFonts w:ascii="Garamond" w:eastAsia="Arial Unicode MS" w:hAnsi="Garamond"/>
                <w:sz w:val="22"/>
                <w:szCs w:val="22"/>
                <w:highlight w:val="yellow"/>
              </w:rPr>
              <w:t>,</w:t>
            </w:r>
            <w:r w:rsidRPr="002D2E56">
              <w:rPr>
                <w:rFonts w:ascii="Garamond" w:eastAsia="Arial Unicode MS" w:hAnsi="Garamond"/>
                <w:sz w:val="22"/>
                <w:szCs w:val="22"/>
              </w:rPr>
              <w:t xml:space="preserve"> </w:t>
            </w:r>
            <w:r w:rsidRPr="00AF5E91">
              <w:rPr>
                <w:rFonts w:ascii="Garamond" w:eastAsia="Arial Unicode MS" w:hAnsi="Garamond"/>
                <w:sz w:val="22"/>
                <w:szCs w:val="22"/>
                <w:highlight w:val="yellow"/>
              </w:rPr>
              <w:t>передаваемая СО в КО в соответствии</w:t>
            </w:r>
            <w:r w:rsidRPr="002D2E56">
              <w:rPr>
                <w:rFonts w:ascii="Garamond" w:eastAsia="Arial Unicode MS" w:hAnsi="Garamond"/>
                <w:sz w:val="22"/>
                <w:szCs w:val="22"/>
              </w:rPr>
              <w:t xml:space="preserve"> </w:t>
            </w:r>
            <w:r w:rsidRPr="00AF5E91">
              <w:rPr>
                <w:rFonts w:ascii="Garamond" w:eastAsia="Arial Unicode MS" w:hAnsi="Garamond"/>
                <w:sz w:val="22"/>
                <w:szCs w:val="22"/>
                <w:highlight w:val="yellow"/>
              </w:rPr>
              <w:t>с п. 8.3</w:t>
            </w:r>
            <w:r w:rsidRPr="00AF5E91">
              <w:rPr>
                <w:rFonts w:ascii="Garamond" w:eastAsia="Batang" w:hAnsi="Garamond" w:cs="Garamond"/>
                <w:b/>
                <w:sz w:val="22"/>
                <w:szCs w:val="22"/>
                <w:highlight w:val="yellow"/>
                <w:lang w:eastAsia="ar-SA"/>
              </w:rPr>
              <w:t xml:space="preserve"> </w:t>
            </w:r>
            <w:r w:rsidRPr="00AF5E91">
              <w:rPr>
                <w:rFonts w:ascii="Garamond" w:eastAsia="Arial Unicode MS" w:hAnsi="Garamond"/>
                <w:i/>
                <w:sz w:val="22"/>
                <w:szCs w:val="22"/>
                <w:highlight w:val="yellow"/>
              </w:rPr>
              <w:t xml:space="preserve">Регламента проведения конкурентных отборов мощности новых генерирующих объектов </w:t>
            </w:r>
            <w:r w:rsidRPr="00AF5E91">
              <w:rPr>
                <w:rFonts w:ascii="Garamond" w:eastAsia="Arial Unicode MS" w:hAnsi="Garamond"/>
                <w:bCs/>
                <w:sz w:val="22"/>
                <w:szCs w:val="22"/>
                <w:highlight w:val="yellow"/>
              </w:rPr>
              <w:t>(Приложение № 19.8</w:t>
            </w:r>
            <w:r w:rsidRPr="00AF5E91">
              <w:rPr>
                <w:rFonts w:ascii="Garamond" w:eastAsia="Arial Unicode MS" w:hAnsi="Garamond"/>
                <w:b/>
                <w:bCs/>
                <w:i/>
                <w:sz w:val="22"/>
                <w:szCs w:val="22"/>
                <w:highlight w:val="yellow"/>
              </w:rPr>
              <w:t xml:space="preserve"> </w:t>
            </w:r>
            <w:r w:rsidRPr="00AF5E91">
              <w:rPr>
                <w:rFonts w:ascii="Garamond" w:eastAsia="Arial Unicode MS" w:hAnsi="Garamond"/>
                <w:bCs/>
                <w:sz w:val="22"/>
                <w:szCs w:val="22"/>
                <w:highlight w:val="yellow"/>
              </w:rPr>
              <w:t>к</w:t>
            </w:r>
            <w:r w:rsidRPr="00AF5E91">
              <w:rPr>
                <w:rFonts w:ascii="Garamond" w:eastAsia="Arial Unicode MS" w:hAnsi="Garamond"/>
                <w:bCs/>
                <w:i/>
                <w:sz w:val="22"/>
                <w:szCs w:val="22"/>
                <w:highlight w:val="yellow"/>
              </w:rPr>
              <w:t xml:space="preserve"> Договору о присоединении к торговой системе оптового рынка</w:t>
            </w:r>
            <w:r w:rsidRPr="00AF5E91">
              <w:rPr>
                <w:rFonts w:ascii="Garamond" w:eastAsia="Arial Unicode MS" w:hAnsi="Garamond"/>
                <w:bCs/>
                <w:sz w:val="22"/>
                <w:szCs w:val="22"/>
                <w:highlight w:val="yellow"/>
              </w:rPr>
              <w:t>)</w:t>
            </w:r>
            <w:r w:rsidRPr="00794B27">
              <w:rPr>
                <w:rFonts w:ascii="Garamond" w:eastAsia="Arial Unicode MS" w:hAnsi="Garamond"/>
                <w:sz w:val="22"/>
                <w:szCs w:val="22"/>
              </w:rPr>
              <w:t>;</w:t>
            </w:r>
          </w:p>
          <w:p w14:paraId="4BDA2297" w14:textId="77777777" w:rsidR="008C2049" w:rsidRPr="008C2049" w:rsidRDefault="008C2049" w:rsidP="008C2049">
            <w:pPr>
              <w:spacing w:before="120" w:after="120"/>
              <w:ind w:left="426"/>
              <w:jc w:val="both"/>
              <w:rPr>
                <w:rFonts w:ascii="Garamond" w:hAnsi="Garamond"/>
                <w:sz w:val="22"/>
                <w:szCs w:val="22"/>
                <w:lang w:eastAsia="en-US"/>
              </w:rPr>
            </w:pPr>
            <w:r w:rsidRPr="008C2049">
              <w:rPr>
                <w:rFonts w:ascii="Garamond" w:hAnsi="Garamond"/>
                <w:position w:val="-14"/>
                <w:sz w:val="22"/>
                <w:szCs w:val="22"/>
                <w:lang w:val="en-GB" w:eastAsia="en-US"/>
              </w:rPr>
              <w:object w:dxaOrig="999" w:dyaOrig="400" w14:anchorId="3E45C9DF">
                <v:shape id="_x0000_i1042" type="#_x0000_t75" style="width:50.4pt;height:21pt" o:ole="">
                  <v:imagedata r:id="rId36" o:title=""/>
                </v:shape>
                <o:OLEObject Type="Embed" ProgID="Equation.3" ShapeID="_x0000_i1042" DrawAspect="Content" ObjectID="_1815208858" r:id="rId37"/>
              </w:object>
            </w:r>
            <w:r w:rsidRPr="008C2049">
              <w:rPr>
                <w:rFonts w:ascii="Garamond" w:hAnsi="Garamond"/>
                <w:sz w:val="22"/>
                <w:szCs w:val="22"/>
                <w:lang w:eastAsia="en-US"/>
              </w:rPr>
              <w:t xml:space="preserve"> – предельный объем мощности объекта генерации </w:t>
            </w:r>
            <w:r w:rsidRPr="008C2049">
              <w:rPr>
                <w:rFonts w:ascii="Garamond" w:hAnsi="Garamond"/>
                <w:i/>
                <w:sz w:val="22"/>
                <w:szCs w:val="22"/>
                <w:lang w:val="en-GB" w:eastAsia="en-US"/>
              </w:rPr>
              <w:t>p</w:t>
            </w:r>
            <w:r w:rsidRPr="008C2049">
              <w:rPr>
                <w:rFonts w:ascii="Garamond" w:hAnsi="Garamond"/>
                <w:sz w:val="22"/>
                <w:szCs w:val="22"/>
                <w:lang w:eastAsia="en-US"/>
              </w:rPr>
              <w:t xml:space="preserve">, определенный СО в отношении расчетного периода </w:t>
            </w:r>
            <w:r w:rsidRPr="008C2049">
              <w:rPr>
                <w:rFonts w:ascii="Garamond" w:hAnsi="Garamond"/>
                <w:i/>
                <w:sz w:val="22"/>
                <w:szCs w:val="22"/>
                <w:lang w:val="en-GB" w:eastAsia="en-US"/>
              </w:rPr>
              <w:t>m</w:t>
            </w:r>
            <w:r w:rsidRPr="008C2049">
              <w:rPr>
                <w:rFonts w:ascii="Garamond" w:hAnsi="Garamond"/>
                <w:sz w:val="22"/>
                <w:szCs w:val="22"/>
                <w:lang w:eastAsia="en-US"/>
              </w:rPr>
              <w:t xml:space="preserve"> в результате аттестации генерирующего оборудования и переданный СО в КО в Реестре предельных объемов поставки мощности в соответствии с </w:t>
            </w:r>
            <w:r w:rsidRPr="008C2049">
              <w:rPr>
                <w:rFonts w:ascii="Garamond" w:hAnsi="Garamond"/>
                <w:i/>
                <w:sz w:val="22"/>
                <w:szCs w:val="22"/>
                <w:lang w:eastAsia="en-US"/>
              </w:rPr>
              <w:t>Регламентом определения объемов покупки и продажи мощности на оптовом рынке (</w:t>
            </w:r>
            <w:r w:rsidRPr="008C2049">
              <w:rPr>
                <w:rFonts w:ascii="Garamond" w:hAnsi="Garamond"/>
                <w:sz w:val="22"/>
                <w:szCs w:val="22"/>
                <w:lang w:eastAsia="en-US"/>
              </w:rPr>
              <w:t>Приложение № 13.2</w:t>
            </w:r>
            <w:r w:rsidRPr="008C2049">
              <w:rPr>
                <w:rFonts w:ascii="Garamond" w:hAnsi="Garamond"/>
                <w:i/>
                <w:sz w:val="22"/>
                <w:szCs w:val="22"/>
                <w:lang w:eastAsia="en-US"/>
              </w:rPr>
              <w:t xml:space="preserve"> </w:t>
            </w:r>
            <w:r w:rsidRPr="008C2049">
              <w:rPr>
                <w:rFonts w:ascii="Garamond" w:hAnsi="Garamond"/>
                <w:sz w:val="22"/>
                <w:szCs w:val="22"/>
                <w:lang w:eastAsia="en-US"/>
              </w:rPr>
              <w:t xml:space="preserve">к </w:t>
            </w:r>
            <w:r w:rsidRPr="008C2049">
              <w:rPr>
                <w:rFonts w:ascii="Garamond" w:hAnsi="Garamond"/>
                <w:i/>
                <w:sz w:val="22"/>
                <w:szCs w:val="22"/>
                <w:lang w:eastAsia="en-US"/>
              </w:rPr>
              <w:t>Договору о присоединении к торговой системе оптового рынка)</w:t>
            </w:r>
            <w:r w:rsidRPr="008C2049">
              <w:rPr>
                <w:rFonts w:ascii="Garamond" w:hAnsi="Garamond"/>
                <w:sz w:val="22"/>
                <w:szCs w:val="22"/>
                <w:lang w:eastAsia="en-US"/>
              </w:rPr>
              <w:t>.</w:t>
            </w:r>
          </w:p>
          <w:p w14:paraId="0A6DD898" w14:textId="39AAD2B5" w:rsidR="008C2049" w:rsidRPr="008C2049" w:rsidRDefault="008C2049" w:rsidP="008C2049">
            <w:pPr>
              <w:autoSpaceDE w:val="0"/>
              <w:autoSpaceDN w:val="0"/>
              <w:adjustRightInd w:val="0"/>
              <w:spacing w:before="180"/>
              <w:ind w:firstLine="540"/>
              <w:jc w:val="both"/>
              <w:rPr>
                <w:rFonts w:ascii="Garamond" w:hAnsi="Garamond"/>
                <w:sz w:val="22"/>
                <w:szCs w:val="20"/>
                <w:lang w:eastAsia="en-US"/>
              </w:rPr>
            </w:pPr>
            <w:r w:rsidRPr="008C2049">
              <w:rPr>
                <w:rFonts w:ascii="Garamond" w:hAnsi="Garamond"/>
                <w:sz w:val="22"/>
                <w:szCs w:val="20"/>
                <w:lang w:eastAsia="en-US"/>
              </w:rPr>
              <w:t xml:space="preserve">В случае если в отношении расчетного периода </w:t>
            </w:r>
            <w:r w:rsidRPr="008C2049">
              <w:rPr>
                <w:rFonts w:ascii="Garamond" w:hAnsi="Garamond"/>
                <w:i/>
                <w:sz w:val="22"/>
                <w:szCs w:val="20"/>
                <w:lang w:val="en-GB" w:eastAsia="en-US"/>
              </w:rPr>
              <w:t>m</w:t>
            </w:r>
            <w:r w:rsidRPr="008C2049">
              <w:rPr>
                <w:rFonts w:ascii="Garamond" w:hAnsi="Garamond"/>
                <w:i/>
                <w:sz w:val="22"/>
                <w:szCs w:val="20"/>
                <w:lang w:eastAsia="en-US"/>
              </w:rPr>
              <w:t xml:space="preserve"> </w:t>
            </w:r>
            <w:r w:rsidRPr="008C2049">
              <w:rPr>
                <w:rFonts w:ascii="Garamond" w:hAnsi="Garamond"/>
                <w:sz w:val="22"/>
                <w:szCs w:val="20"/>
                <w:lang w:eastAsia="en-US"/>
              </w:rPr>
              <w:t xml:space="preserve">участником оптового рынка </w:t>
            </w:r>
            <w:r w:rsidRPr="008C2049">
              <w:rPr>
                <w:rFonts w:ascii="Garamond" w:hAnsi="Garamond"/>
                <w:i/>
                <w:sz w:val="22"/>
                <w:szCs w:val="20"/>
                <w:lang w:val="en-US" w:eastAsia="en-US"/>
              </w:rPr>
              <w:t>i</w:t>
            </w:r>
            <w:r w:rsidRPr="008C2049">
              <w:rPr>
                <w:rFonts w:ascii="Garamond" w:hAnsi="Garamond"/>
                <w:sz w:val="22"/>
                <w:szCs w:val="20"/>
                <w:lang w:eastAsia="en-US"/>
              </w:rPr>
              <w:t xml:space="preserve"> – поставщиком мощности и участником оптового рынка </w:t>
            </w:r>
            <w:r w:rsidRPr="008C2049">
              <w:rPr>
                <w:rFonts w:ascii="Garamond" w:hAnsi="Garamond"/>
                <w:i/>
                <w:sz w:val="22"/>
                <w:szCs w:val="20"/>
                <w:lang w:val="en-US" w:eastAsia="en-US"/>
              </w:rPr>
              <w:t>j</w:t>
            </w:r>
            <w:r w:rsidRPr="008C2049">
              <w:rPr>
                <w:rFonts w:ascii="Garamond" w:hAnsi="Garamond"/>
                <w:sz w:val="22"/>
                <w:szCs w:val="20"/>
                <w:lang w:eastAsia="en-US"/>
              </w:rPr>
              <w:t xml:space="preserve"> – покупателем было заключено и </w:t>
            </w:r>
            <w:r w:rsidRPr="00AF5E91">
              <w:rPr>
                <w:rFonts w:ascii="Garamond" w:hAnsi="Garamond"/>
                <w:sz w:val="22"/>
                <w:szCs w:val="20"/>
                <w:highlight w:val="yellow"/>
                <w:lang w:eastAsia="en-US"/>
              </w:rPr>
              <w:t xml:space="preserve">в соответствии с порядком, установленным разделом 10 </w:t>
            </w:r>
            <w:r w:rsidRPr="00AF5E91">
              <w:rPr>
                <w:rFonts w:ascii="Garamond" w:hAnsi="Garamond"/>
                <w:i/>
                <w:sz w:val="22"/>
                <w:szCs w:val="20"/>
                <w:highlight w:val="yellow"/>
                <w:lang w:eastAsia="en-US"/>
              </w:rPr>
              <w:t>Регламента проведения конкурентных отборов мощности новых генерирующих объектов</w:t>
            </w:r>
            <w:r w:rsidRPr="00AF5E91">
              <w:rPr>
                <w:rFonts w:ascii="Garamond" w:hAnsi="Garamond"/>
                <w:sz w:val="22"/>
                <w:szCs w:val="20"/>
                <w:highlight w:val="yellow"/>
                <w:lang w:eastAsia="en-US"/>
              </w:rPr>
              <w:t xml:space="preserve"> (Приложение № 19.8 к </w:t>
            </w:r>
            <w:r w:rsidRPr="00AF5E91">
              <w:rPr>
                <w:rFonts w:ascii="Garamond" w:hAnsi="Garamond"/>
                <w:i/>
                <w:sz w:val="22"/>
                <w:szCs w:val="20"/>
                <w:highlight w:val="yellow"/>
                <w:lang w:eastAsia="en-US"/>
              </w:rPr>
              <w:t>Договору о присоединении к торговой системе оптового рынка</w:t>
            </w:r>
            <w:r w:rsidRPr="00AF5E91">
              <w:rPr>
                <w:rFonts w:ascii="Garamond" w:hAnsi="Garamond"/>
                <w:sz w:val="22"/>
                <w:szCs w:val="20"/>
                <w:highlight w:val="yellow"/>
                <w:lang w:eastAsia="en-US"/>
              </w:rPr>
              <w:t>), было</w:t>
            </w:r>
            <w:r w:rsidRPr="008C2049">
              <w:rPr>
                <w:rFonts w:ascii="Garamond" w:hAnsi="Garamond"/>
                <w:sz w:val="22"/>
                <w:szCs w:val="20"/>
                <w:lang w:eastAsia="en-US"/>
              </w:rPr>
              <w:t xml:space="preserve"> принято к учету КО соглашение </w:t>
            </w:r>
            <w:r w:rsidRPr="008C2049">
              <w:rPr>
                <w:rFonts w:ascii="Garamond" w:eastAsia="Calibri" w:hAnsi="Garamond"/>
                <w:sz w:val="22"/>
                <w:szCs w:val="20"/>
              </w:rPr>
              <w:t xml:space="preserve">продавца и покупателя об установлении периода, в течение которого предусмотренный договором купли-продажи мощности по результатам КОМ </w:t>
            </w:r>
            <w:proofErr w:type="spellStart"/>
            <w:r w:rsidRPr="008C2049">
              <w:rPr>
                <w:rFonts w:ascii="Garamond" w:eastAsia="Calibri" w:hAnsi="Garamond"/>
                <w:sz w:val="22"/>
                <w:szCs w:val="20"/>
              </w:rPr>
              <w:t>НГО</w:t>
            </w:r>
            <w:proofErr w:type="spellEnd"/>
            <w:r w:rsidRPr="008C2049">
              <w:rPr>
                <w:rFonts w:ascii="Garamond" w:eastAsia="Calibri" w:hAnsi="Garamond"/>
                <w:sz w:val="22"/>
                <w:szCs w:val="20"/>
              </w:rPr>
              <w:t xml:space="preserve"> штраф за </w:t>
            </w:r>
            <w:proofErr w:type="spellStart"/>
            <w:r w:rsidRPr="008C2049">
              <w:rPr>
                <w:rFonts w:ascii="Garamond" w:eastAsia="Calibri" w:hAnsi="Garamond"/>
                <w:sz w:val="22"/>
                <w:szCs w:val="20"/>
              </w:rPr>
              <w:t>непоставку</w:t>
            </w:r>
            <w:proofErr w:type="spellEnd"/>
            <w:r w:rsidRPr="008C2049">
              <w:rPr>
                <w:rFonts w:ascii="Garamond" w:eastAsia="Calibri" w:hAnsi="Garamond"/>
                <w:sz w:val="22"/>
                <w:szCs w:val="20"/>
              </w:rPr>
              <w:t xml:space="preserve"> (недопоставку) мощности не рассчитывается и не взыскивается</w:t>
            </w:r>
            <w:r w:rsidRPr="008C2049">
              <w:rPr>
                <w:rFonts w:ascii="Garamond" w:hAnsi="Garamond"/>
                <w:sz w:val="22"/>
                <w:szCs w:val="20"/>
                <w:lang w:eastAsia="en-US"/>
              </w:rPr>
              <w:t xml:space="preserve">, и расчетный период </w:t>
            </w:r>
            <w:r w:rsidRPr="008C2049">
              <w:rPr>
                <w:rFonts w:ascii="Garamond" w:hAnsi="Garamond"/>
                <w:i/>
                <w:sz w:val="22"/>
                <w:szCs w:val="20"/>
                <w:lang w:val="en-US" w:eastAsia="en-US"/>
              </w:rPr>
              <w:t>m</w:t>
            </w:r>
            <w:r w:rsidRPr="008C2049">
              <w:rPr>
                <w:rFonts w:ascii="Garamond" w:hAnsi="Garamond"/>
                <w:sz w:val="22"/>
                <w:szCs w:val="20"/>
                <w:lang w:eastAsia="en-US"/>
              </w:rPr>
              <w:t xml:space="preserve"> входит в </w:t>
            </w:r>
            <w:r w:rsidRPr="008C2049">
              <w:rPr>
                <w:rFonts w:ascii="Garamond" w:eastAsia="Calibri" w:hAnsi="Garamond"/>
                <w:sz w:val="22"/>
                <w:szCs w:val="20"/>
              </w:rPr>
              <w:t xml:space="preserve">указанный в соглашении </w:t>
            </w:r>
            <w:proofErr w:type="spellStart"/>
            <w:r w:rsidRPr="008C2049">
              <w:rPr>
                <w:rFonts w:ascii="Garamond" w:eastAsia="Calibri" w:hAnsi="Garamond"/>
                <w:sz w:val="22"/>
                <w:szCs w:val="20"/>
              </w:rPr>
              <w:t>нештрафуемый</w:t>
            </w:r>
            <w:proofErr w:type="spellEnd"/>
            <w:r w:rsidRPr="008C2049">
              <w:rPr>
                <w:rFonts w:ascii="Garamond" w:eastAsia="Calibri" w:hAnsi="Garamond"/>
                <w:sz w:val="22"/>
                <w:szCs w:val="20"/>
              </w:rPr>
              <w:t xml:space="preserve"> период,</w:t>
            </w:r>
            <w:r w:rsidR="00CF145C">
              <w:rPr>
                <w:rFonts w:ascii="Garamond" w:hAnsi="Garamond"/>
                <w:sz w:val="22"/>
                <w:szCs w:val="20"/>
                <w:lang w:eastAsia="en-US"/>
              </w:rPr>
              <w:t xml:space="preserve"> то</w:t>
            </w:r>
            <w:r w:rsidRPr="008C2049">
              <w:rPr>
                <w:rFonts w:ascii="Garamond" w:hAnsi="Garamond"/>
                <w:sz w:val="22"/>
                <w:szCs w:val="20"/>
                <w:lang w:eastAsia="en-US"/>
              </w:rPr>
              <w:t xml:space="preserve"> величины </w:t>
            </w:r>
            <w:r w:rsidRPr="008C2049">
              <w:rPr>
                <w:rFonts w:ascii="Garamond" w:eastAsia="Calibri" w:hAnsi="Garamond"/>
                <w:noProof/>
                <w:position w:val="-14"/>
                <w:sz w:val="22"/>
                <w:szCs w:val="20"/>
              </w:rPr>
              <w:drawing>
                <wp:inline distT="0" distB="0" distL="0" distR="0" wp14:anchorId="165E577E" wp14:editId="3C4F2A55">
                  <wp:extent cx="733425" cy="259080"/>
                  <wp:effectExtent l="0" t="0" r="0" b="0"/>
                  <wp:docPr id="325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259080"/>
                          </a:xfrm>
                          <a:prstGeom prst="rect">
                            <a:avLst/>
                          </a:prstGeom>
                          <a:noFill/>
                          <a:ln>
                            <a:noFill/>
                          </a:ln>
                        </pic:spPr>
                      </pic:pic>
                    </a:graphicData>
                  </a:graphic>
                </wp:inline>
              </w:drawing>
            </w:r>
            <w:r w:rsidRPr="008C2049">
              <w:rPr>
                <w:rFonts w:ascii="Garamond" w:hAnsi="Garamond"/>
                <w:sz w:val="22"/>
                <w:szCs w:val="20"/>
                <w:lang w:eastAsia="en-US"/>
              </w:rPr>
              <w:t xml:space="preserve"> и </w:t>
            </w:r>
            <w:r w:rsidRPr="008C2049">
              <w:rPr>
                <w:rFonts w:ascii="Garamond" w:hAnsi="Garamond"/>
                <w:position w:val="-14"/>
                <w:sz w:val="22"/>
                <w:szCs w:val="20"/>
                <w:lang w:val="en-GB" w:eastAsia="en-US"/>
              </w:rPr>
              <w:object w:dxaOrig="2000" w:dyaOrig="400" w14:anchorId="4417C323">
                <v:shape id="_x0000_i1043" type="#_x0000_t75" style="width:113.4pt;height:21.6pt" o:ole="">
                  <v:imagedata r:id="rId39" o:title=""/>
                </v:shape>
                <o:OLEObject Type="Embed" ProgID="Equation.3" ShapeID="_x0000_i1043" DrawAspect="Content" ObjectID="_1815208859" r:id="rId40"/>
              </w:object>
            </w:r>
            <w:r w:rsidRPr="008C2049">
              <w:rPr>
                <w:rFonts w:ascii="Garamond" w:hAnsi="Garamond"/>
                <w:sz w:val="22"/>
                <w:szCs w:val="20"/>
                <w:lang w:eastAsia="en-US"/>
              </w:rPr>
              <w:t xml:space="preserve">в отношении расчетного периода </w:t>
            </w:r>
            <w:r w:rsidRPr="008C2049">
              <w:rPr>
                <w:rFonts w:ascii="Garamond" w:hAnsi="Garamond"/>
                <w:i/>
                <w:sz w:val="22"/>
                <w:szCs w:val="20"/>
                <w:lang w:val="en-US" w:eastAsia="en-US"/>
              </w:rPr>
              <w:t>m</w:t>
            </w:r>
            <w:r w:rsidRPr="008C2049">
              <w:rPr>
                <w:rFonts w:ascii="Garamond" w:hAnsi="Garamond"/>
                <w:sz w:val="22"/>
                <w:szCs w:val="20"/>
                <w:lang w:eastAsia="en-US"/>
              </w:rPr>
              <w:t xml:space="preserve"> не определяются.</w:t>
            </w:r>
          </w:p>
          <w:p w14:paraId="331AFB9D" w14:textId="59E02E6F" w:rsidR="008C2049" w:rsidRPr="008C2049" w:rsidRDefault="008C2049" w:rsidP="008C2049">
            <w:pPr>
              <w:autoSpaceDE w:val="0"/>
              <w:autoSpaceDN w:val="0"/>
              <w:adjustRightInd w:val="0"/>
              <w:spacing w:before="180"/>
              <w:ind w:firstLine="540"/>
              <w:jc w:val="both"/>
              <w:rPr>
                <w:rFonts w:ascii="Garamond" w:hAnsi="Garamond"/>
                <w:sz w:val="22"/>
                <w:szCs w:val="20"/>
                <w:lang w:eastAsia="en-US"/>
              </w:rPr>
            </w:pPr>
            <w:r w:rsidRPr="008C2049">
              <w:rPr>
                <w:rFonts w:ascii="Garamond" w:hAnsi="Garamond"/>
                <w:sz w:val="22"/>
                <w:szCs w:val="20"/>
              </w:rPr>
              <w:t xml:space="preserve">В случае если </w:t>
            </w:r>
            <w:r w:rsidRPr="00AF5E91">
              <w:rPr>
                <w:rFonts w:ascii="Garamond" w:hAnsi="Garamond"/>
                <w:sz w:val="22"/>
                <w:szCs w:val="20"/>
                <w:highlight w:val="yellow"/>
              </w:rPr>
              <w:t xml:space="preserve">в соответствии с </w:t>
            </w:r>
            <w:r w:rsidRPr="00AF5E91">
              <w:rPr>
                <w:rFonts w:ascii="Garamond" w:hAnsi="Garamond"/>
                <w:sz w:val="22"/>
                <w:szCs w:val="20"/>
                <w:highlight w:val="yellow"/>
                <w:lang w:eastAsia="en-US"/>
              </w:rPr>
              <w:t xml:space="preserve">разделом 10 </w:t>
            </w:r>
            <w:r w:rsidRPr="00AF5E91">
              <w:rPr>
                <w:rFonts w:ascii="Garamond" w:hAnsi="Garamond"/>
                <w:i/>
                <w:sz w:val="22"/>
                <w:szCs w:val="20"/>
                <w:highlight w:val="yellow"/>
                <w:lang w:eastAsia="en-US"/>
              </w:rPr>
              <w:t>Регламента проведения конкурентных отборов мощности новых генерирующих объектов</w:t>
            </w:r>
            <w:r w:rsidRPr="00AF5E91">
              <w:rPr>
                <w:rFonts w:ascii="Garamond" w:hAnsi="Garamond"/>
                <w:sz w:val="22"/>
                <w:szCs w:val="20"/>
                <w:highlight w:val="yellow"/>
                <w:lang w:eastAsia="en-US"/>
              </w:rPr>
              <w:t xml:space="preserve"> (Приложение № 19.8 к </w:t>
            </w:r>
            <w:r w:rsidRPr="00AF5E91">
              <w:rPr>
                <w:rFonts w:ascii="Garamond" w:hAnsi="Garamond"/>
                <w:i/>
                <w:sz w:val="22"/>
                <w:szCs w:val="20"/>
                <w:highlight w:val="yellow"/>
                <w:lang w:eastAsia="en-US"/>
              </w:rPr>
              <w:t>Договору о присоединении к торговой системе оптового рынка</w:t>
            </w:r>
            <w:r w:rsidRPr="00AF5E91">
              <w:rPr>
                <w:rFonts w:ascii="Garamond" w:hAnsi="Garamond"/>
                <w:sz w:val="22"/>
                <w:szCs w:val="20"/>
                <w:highlight w:val="yellow"/>
                <w:lang w:eastAsia="en-US"/>
              </w:rPr>
              <w:t>)</w:t>
            </w:r>
            <w:r w:rsidRPr="008C2049">
              <w:rPr>
                <w:rFonts w:ascii="Garamond" w:hAnsi="Garamond"/>
                <w:sz w:val="22"/>
                <w:szCs w:val="20"/>
              </w:rPr>
              <w:t xml:space="preserve"> КО было принято к учету соглашение </w:t>
            </w:r>
            <w:r w:rsidRPr="008C2049">
              <w:rPr>
                <w:rFonts w:ascii="Garamond" w:eastAsia="Calibri" w:hAnsi="Garamond"/>
                <w:sz w:val="22"/>
                <w:szCs w:val="20"/>
              </w:rPr>
              <w:t>продавца и покупателя</w:t>
            </w:r>
            <w:r w:rsidRPr="008C2049">
              <w:rPr>
                <w:rFonts w:ascii="Garamond" w:hAnsi="Garamond"/>
                <w:sz w:val="22"/>
                <w:szCs w:val="20"/>
              </w:rPr>
              <w:t xml:space="preserve"> об установлении периода, </w:t>
            </w:r>
            <w:r w:rsidRPr="008C2049">
              <w:rPr>
                <w:rFonts w:ascii="Garamond" w:eastAsia="Calibri" w:hAnsi="Garamond"/>
                <w:sz w:val="22"/>
                <w:szCs w:val="20"/>
              </w:rPr>
              <w:t xml:space="preserve">в течение которого предусмотренный договором купли-продажи мощности по результатам КОМ </w:t>
            </w:r>
            <w:proofErr w:type="spellStart"/>
            <w:r w:rsidRPr="008C2049">
              <w:rPr>
                <w:rFonts w:ascii="Garamond" w:eastAsia="Calibri" w:hAnsi="Garamond"/>
                <w:sz w:val="22"/>
                <w:szCs w:val="20"/>
              </w:rPr>
              <w:t>НГО</w:t>
            </w:r>
            <w:proofErr w:type="spellEnd"/>
            <w:r w:rsidRPr="008C2049">
              <w:rPr>
                <w:rFonts w:ascii="Garamond" w:eastAsia="Calibri" w:hAnsi="Garamond"/>
                <w:sz w:val="22"/>
                <w:szCs w:val="20"/>
              </w:rPr>
              <w:t xml:space="preserve"> штраф за </w:t>
            </w:r>
            <w:proofErr w:type="spellStart"/>
            <w:r w:rsidRPr="008C2049">
              <w:rPr>
                <w:rFonts w:ascii="Garamond" w:eastAsia="Calibri" w:hAnsi="Garamond"/>
                <w:sz w:val="22"/>
                <w:szCs w:val="20"/>
              </w:rPr>
              <w:t>непоставку</w:t>
            </w:r>
            <w:proofErr w:type="spellEnd"/>
            <w:r w:rsidRPr="008C2049">
              <w:rPr>
                <w:rFonts w:ascii="Garamond" w:eastAsia="Calibri" w:hAnsi="Garamond"/>
                <w:sz w:val="22"/>
                <w:szCs w:val="20"/>
              </w:rPr>
              <w:t xml:space="preserve"> (недопоставку) мощности не рассчитывается и не взыскивается</w:t>
            </w:r>
            <w:r w:rsidRPr="008C2049">
              <w:rPr>
                <w:rFonts w:ascii="Garamond" w:hAnsi="Garamond"/>
                <w:sz w:val="22"/>
                <w:szCs w:val="20"/>
                <w:lang w:eastAsia="en-US"/>
              </w:rPr>
              <w:t xml:space="preserve"> и расчетный период </w:t>
            </w:r>
            <w:r w:rsidRPr="008C2049">
              <w:rPr>
                <w:rFonts w:ascii="Garamond" w:hAnsi="Garamond"/>
                <w:i/>
                <w:sz w:val="22"/>
                <w:szCs w:val="20"/>
                <w:lang w:val="en-US" w:eastAsia="en-US"/>
              </w:rPr>
              <w:t>m</w:t>
            </w:r>
            <w:r w:rsidRPr="008C2049">
              <w:rPr>
                <w:rFonts w:ascii="Garamond" w:hAnsi="Garamond"/>
                <w:sz w:val="22"/>
                <w:szCs w:val="20"/>
                <w:lang w:eastAsia="en-US"/>
              </w:rPr>
              <w:t xml:space="preserve"> входит в </w:t>
            </w:r>
            <w:r w:rsidRPr="008C2049">
              <w:rPr>
                <w:rFonts w:ascii="Garamond" w:eastAsia="Calibri" w:hAnsi="Garamond"/>
                <w:sz w:val="22"/>
                <w:szCs w:val="20"/>
              </w:rPr>
              <w:t xml:space="preserve">указанный в соглашении </w:t>
            </w:r>
            <w:proofErr w:type="spellStart"/>
            <w:r w:rsidRPr="008C2049">
              <w:rPr>
                <w:rFonts w:ascii="Garamond" w:eastAsia="Calibri" w:hAnsi="Garamond"/>
                <w:sz w:val="22"/>
                <w:szCs w:val="20"/>
              </w:rPr>
              <w:t>нештрафуемый</w:t>
            </w:r>
            <w:proofErr w:type="spellEnd"/>
            <w:r w:rsidRPr="008C2049">
              <w:rPr>
                <w:rFonts w:ascii="Garamond" w:eastAsia="Calibri" w:hAnsi="Garamond"/>
                <w:sz w:val="22"/>
                <w:szCs w:val="20"/>
              </w:rPr>
              <w:t xml:space="preserve"> период, а также входит</w:t>
            </w:r>
            <w:r w:rsidRPr="008C2049">
              <w:rPr>
                <w:rFonts w:ascii="Garamond" w:hAnsi="Garamond"/>
                <w:sz w:val="22"/>
                <w:szCs w:val="20"/>
              </w:rPr>
              <w:t xml:space="preserve"> в период, в течение которого в соответствии с пунктом 6.1.1 </w:t>
            </w:r>
            <w:r w:rsidRPr="008C2049">
              <w:rPr>
                <w:rFonts w:ascii="Garamond" w:hAnsi="Garamond"/>
                <w:i/>
                <w:sz w:val="22"/>
                <w:szCs w:val="20"/>
              </w:rPr>
              <w:t>Регламента определения объемов покупки и продажи мощности на оптовом рынке</w:t>
            </w:r>
            <w:r w:rsidRPr="008C2049">
              <w:rPr>
                <w:rFonts w:ascii="Garamond" w:hAnsi="Garamond"/>
                <w:sz w:val="22"/>
                <w:szCs w:val="20"/>
              </w:rPr>
              <w:t xml:space="preserve"> (Приложение № 13.2 к</w:t>
            </w:r>
            <w:r w:rsidRPr="008C2049">
              <w:rPr>
                <w:rFonts w:ascii="Garamond" w:hAnsi="Garamond"/>
                <w:i/>
                <w:sz w:val="22"/>
                <w:szCs w:val="20"/>
              </w:rPr>
              <w:t xml:space="preserve"> Договору о присоединении к торговой системе оптового рынка</w:t>
            </w:r>
            <w:r w:rsidRPr="008C2049">
              <w:rPr>
                <w:rFonts w:ascii="Garamond" w:hAnsi="Garamond"/>
                <w:sz w:val="22"/>
                <w:szCs w:val="20"/>
              </w:rPr>
              <w:t>) штрафуемый объем мощности по договорам КОМ НГО не определяется, то</w:t>
            </w:r>
            <w:r w:rsidRPr="008C2049">
              <w:rPr>
                <w:rFonts w:ascii="Garamond" w:hAnsi="Garamond"/>
                <w:sz w:val="22"/>
                <w:szCs w:val="20"/>
                <w:lang w:eastAsia="en-US"/>
              </w:rPr>
              <w:t xml:space="preserve"> величины </w:t>
            </w:r>
            <w:r w:rsidRPr="008C2049">
              <w:rPr>
                <w:rFonts w:ascii="Garamond" w:eastAsia="Calibri" w:hAnsi="Garamond"/>
                <w:noProof/>
                <w:position w:val="-14"/>
                <w:sz w:val="22"/>
                <w:szCs w:val="20"/>
              </w:rPr>
              <w:drawing>
                <wp:inline distT="0" distB="0" distL="0" distR="0" wp14:anchorId="5EA601C3" wp14:editId="219E6CD5">
                  <wp:extent cx="733425" cy="259080"/>
                  <wp:effectExtent l="0" t="0" r="0" b="0"/>
                  <wp:docPr id="325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259080"/>
                          </a:xfrm>
                          <a:prstGeom prst="rect">
                            <a:avLst/>
                          </a:prstGeom>
                          <a:noFill/>
                          <a:ln>
                            <a:noFill/>
                          </a:ln>
                        </pic:spPr>
                      </pic:pic>
                    </a:graphicData>
                  </a:graphic>
                </wp:inline>
              </w:drawing>
            </w:r>
            <w:r w:rsidRPr="008C2049">
              <w:rPr>
                <w:rFonts w:ascii="Garamond" w:hAnsi="Garamond"/>
                <w:sz w:val="22"/>
                <w:szCs w:val="20"/>
                <w:lang w:eastAsia="en-US"/>
              </w:rPr>
              <w:t xml:space="preserve"> и </w:t>
            </w:r>
            <w:r w:rsidRPr="008C2049">
              <w:rPr>
                <w:rFonts w:ascii="Garamond" w:hAnsi="Garamond"/>
                <w:position w:val="-14"/>
                <w:sz w:val="22"/>
                <w:szCs w:val="20"/>
                <w:lang w:val="en-GB" w:eastAsia="en-US"/>
              </w:rPr>
              <w:object w:dxaOrig="2000" w:dyaOrig="400" w14:anchorId="55C1FCCC">
                <v:shape id="_x0000_i1044" type="#_x0000_t75" style="width:113.4pt;height:21.6pt" o:ole="">
                  <v:imagedata r:id="rId39" o:title=""/>
                </v:shape>
                <o:OLEObject Type="Embed" ProgID="Equation.3" ShapeID="_x0000_i1044" DrawAspect="Content" ObjectID="_1815208860" r:id="rId41"/>
              </w:object>
            </w:r>
            <w:r w:rsidRPr="008C2049">
              <w:rPr>
                <w:rFonts w:ascii="Garamond" w:hAnsi="Garamond"/>
                <w:sz w:val="22"/>
                <w:szCs w:val="20"/>
              </w:rPr>
              <w:t xml:space="preserve"> за соответствующий расчетный период </w:t>
            </w:r>
            <w:r w:rsidRPr="008C2049">
              <w:rPr>
                <w:rFonts w:ascii="Garamond" w:hAnsi="Garamond"/>
                <w:i/>
                <w:sz w:val="22"/>
                <w:szCs w:val="20"/>
                <w:lang w:val="en-US"/>
              </w:rPr>
              <w:t>m</w:t>
            </w:r>
            <w:r w:rsidRPr="008C2049">
              <w:rPr>
                <w:rFonts w:ascii="Garamond" w:hAnsi="Garamond"/>
                <w:sz w:val="22"/>
                <w:szCs w:val="20"/>
              </w:rPr>
              <w:t xml:space="preserve"> не рассчитываются, соглашение продавца и покупателя об установлении периода, </w:t>
            </w:r>
            <w:r w:rsidRPr="008C2049">
              <w:rPr>
                <w:rFonts w:ascii="Garamond" w:eastAsia="Calibri" w:hAnsi="Garamond"/>
                <w:sz w:val="22"/>
                <w:szCs w:val="20"/>
              </w:rPr>
              <w:t xml:space="preserve">в течение которого предусмотренный договором купли-продажи мощности по результатам КОМ </w:t>
            </w:r>
            <w:proofErr w:type="spellStart"/>
            <w:r w:rsidRPr="008C2049">
              <w:rPr>
                <w:rFonts w:ascii="Garamond" w:eastAsia="Calibri" w:hAnsi="Garamond"/>
                <w:sz w:val="22"/>
                <w:szCs w:val="20"/>
              </w:rPr>
              <w:t>НГО</w:t>
            </w:r>
            <w:proofErr w:type="spellEnd"/>
            <w:r w:rsidRPr="008C2049">
              <w:rPr>
                <w:rFonts w:ascii="Garamond" w:eastAsia="Calibri" w:hAnsi="Garamond"/>
                <w:sz w:val="22"/>
                <w:szCs w:val="20"/>
              </w:rPr>
              <w:t xml:space="preserve"> штраф за </w:t>
            </w:r>
            <w:proofErr w:type="spellStart"/>
            <w:r w:rsidRPr="008C2049">
              <w:rPr>
                <w:rFonts w:ascii="Garamond" w:eastAsia="Calibri" w:hAnsi="Garamond"/>
                <w:sz w:val="22"/>
                <w:szCs w:val="20"/>
              </w:rPr>
              <w:t>непоставку</w:t>
            </w:r>
            <w:proofErr w:type="spellEnd"/>
            <w:r w:rsidRPr="008C2049">
              <w:rPr>
                <w:rFonts w:ascii="Garamond" w:eastAsia="Calibri" w:hAnsi="Garamond"/>
                <w:sz w:val="22"/>
                <w:szCs w:val="20"/>
              </w:rPr>
              <w:t xml:space="preserve"> (недопоставку) мощности не рассчитывается и не взыскивается,</w:t>
            </w:r>
            <w:r w:rsidRPr="008C2049">
              <w:rPr>
                <w:rFonts w:ascii="Garamond" w:hAnsi="Garamond"/>
                <w:sz w:val="22"/>
                <w:szCs w:val="20"/>
              </w:rPr>
              <w:t xml:space="preserve"> КО не учитывается.</w:t>
            </w:r>
          </w:p>
          <w:p w14:paraId="2D3378F3" w14:textId="77777777" w:rsidR="002D2E56" w:rsidRDefault="002D2E56" w:rsidP="002D2E56">
            <w:pPr>
              <w:overflowPunct w:val="0"/>
              <w:spacing w:before="180" w:after="60"/>
              <w:contextualSpacing/>
              <w:jc w:val="both"/>
              <w:rPr>
                <w:rFonts w:ascii="Garamond" w:hAnsi="Garamond"/>
                <w:b/>
                <w:bCs/>
                <w:sz w:val="22"/>
                <w:szCs w:val="22"/>
              </w:rPr>
            </w:pPr>
            <w:r>
              <w:rPr>
                <w:rFonts w:ascii="Garamond" w:hAnsi="Garamond"/>
                <w:b/>
                <w:bCs/>
                <w:sz w:val="22"/>
                <w:szCs w:val="22"/>
              </w:rPr>
              <w:t>…</w:t>
            </w:r>
          </w:p>
          <w:p w14:paraId="2AB3BD9F" w14:textId="77777777" w:rsidR="002D2E56" w:rsidRDefault="002D2E56" w:rsidP="002D2E56">
            <w:pPr>
              <w:overflowPunct w:val="0"/>
              <w:spacing w:before="180" w:after="60"/>
              <w:contextualSpacing/>
              <w:jc w:val="both"/>
              <w:rPr>
                <w:rFonts w:ascii="Garamond" w:hAnsi="Garamond"/>
                <w:b/>
                <w:bCs/>
                <w:sz w:val="22"/>
                <w:szCs w:val="22"/>
              </w:rPr>
            </w:pPr>
          </w:p>
          <w:p w14:paraId="4C7E5135" w14:textId="77777777" w:rsidR="008C2049" w:rsidRPr="008C2049" w:rsidRDefault="008C2049" w:rsidP="008C2049">
            <w:pPr>
              <w:spacing w:before="120" w:after="120"/>
              <w:ind w:left="426"/>
              <w:jc w:val="both"/>
              <w:rPr>
                <w:rFonts w:ascii="Garamond" w:hAnsi="Garamond"/>
                <w:sz w:val="22"/>
                <w:szCs w:val="22"/>
                <w:lang w:eastAsia="en-US"/>
              </w:rPr>
            </w:pPr>
            <w:r w:rsidRPr="008C2049">
              <w:rPr>
                <w:rFonts w:ascii="Garamond" w:hAnsi="Garamond"/>
                <w:position w:val="-14"/>
                <w:sz w:val="22"/>
                <w:szCs w:val="22"/>
                <w:lang w:val="en-GB" w:eastAsia="en-US"/>
              </w:rPr>
              <w:object w:dxaOrig="1040" w:dyaOrig="400" w14:anchorId="0E0BFAA6">
                <v:shape id="_x0000_i1045" type="#_x0000_t75" style="width:51pt;height:21pt" o:ole="">
                  <v:imagedata r:id="rId42" o:title=""/>
                </v:shape>
                <o:OLEObject Type="Embed" ProgID="Equation.3" ShapeID="_x0000_i1045" DrawAspect="Content" ObjectID="_1815208861" r:id="rId43"/>
              </w:object>
            </w:r>
            <w:r w:rsidRPr="008C2049">
              <w:rPr>
                <w:rFonts w:ascii="Garamond" w:hAnsi="Garamond"/>
                <w:sz w:val="22"/>
                <w:szCs w:val="22"/>
                <w:lang w:eastAsia="en-US"/>
              </w:rPr>
              <w:t xml:space="preserve"> – </w:t>
            </w:r>
            <w:r w:rsidRPr="008C2049">
              <w:rPr>
                <w:rFonts w:ascii="Garamond" w:eastAsia="Calibri" w:hAnsi="Garamond" w:cs="Garamond"/>
                <w:sz w:val="22"/>
                <w:szCs w:val="22"/>
                <w:lang w:eastAsia="en-US"/>
              </w:rPr>
              <w:t xml:space="preserve">цена на мощность, определенная по результатам КОМ </w:t>
            </w:r>
            <w:proofErr w:type="spellStart"/>
            <w:r w:rsidRPr="008C2049">
              <w:rPr>
                <w:rFonts w:ascii="Garamond" w:eastAsia="Calibri" w:hAnsi="Garamond" w:cs="Garamond"/>
                <w:sz w:val="22"/>
                <w:szCs w:val="22"/>
                <w:lang w:eastAsia="en-US"/>
              </w:rPr>
              <w:t>НГО</w:t>
            </w:r>
            <w:proofErr w:type="spellEnd"/>
            <w:r w:rsidRPr="008C2049">
              <w:rPr>
                <w:rFonts w:ascii="Garamond" w:eastAsia="Calibri" w:hAnsi="Garamond" w:cs="Garamond"/>
                <w:sz w:val="22"/>
                <w:szCs w:val="22"/>
                <w:lang w:eastAsia="en-US"/>
              </w:rPr>
              <w:t xml:space="preserve"> в отношении </w:t>
            </w:r>
            <w:proofErr w:type="spellStart"/>
            <w:r w:rsidRPr="008C2049">
              <w:rPr>
                <w:rFonts w:ascii="Garamond" w:hAnsi="Garamond"/>
                <w:sz w:val="22"/>
                <w:szCs w:val="22"/>
                <w:lang w:eastAsia="en-US"/>
              </w:rPr>
              <w:t>ГТП</w:t>
            </w:r>
            <w:proofErr w:type="spellEnd"/>
            <w:r w:rsidRPr="008C2049">
              <w:rPr>
                <w:rFonts w:ascii="Garamond" w:hAnsi="Garamond"/>
                <w:sz w:val="22"/>
                <w:szCs w:val="22"/>
                <w:lang w:eastAsia="en-US"/>
              </w:rPr>
              <w:t xml:space="preserve"> генерации </w:t>
            </w:r>
            <w:r w:rsidRPr="008C2049">
              <w:rPr>
                <w:rFonts w:ascii="Garamond" w:hAnsi="Garamond"/>
                <w:i/>
                <w:sz w:val="22"/>
                <w:szCs w:val="22"/>
                <w:lang w:val="en-US" w:eastAsia="en-US"/>
              </w:rPr>
              <w:t>p</w:t>
            </w:r>
            <w:r w:rsidRPr="00AF5E91">
              <w:rPr>
                <w:rFonts w:ascii="Garamond" w:hAnsi="Garamond"/>
                <w:sz w:val="22"/>
                <w:szCs w:val="22"/>
                <w:highlight w:val="yellow"/>
                <w:lang w:eastAsia="en-US"/>
              </w:rPr>
              <w:t>, передаваемая СО в КО в соответствии с п. 8.3</w:t>
            </w:r>
            <w:r w:rsidRPr="00AF5E91">
              <w:rPr>
                <w:rFonts w:ascii="Garamond" w:eastAsia="Batang" w:hAnsi="Garamond" w:cs="Garamond"/>
                <w:b/>
                <w:sz w:val="22"/>
                <w:szCs w:val="22"/>
                <w:highlight w:val="yellow"/>
                <w:lang w:eastAsia="ar-SA"/>
              </w:rPr>
              <w:t xml:space="preserve"> </w:t>
            </w:r>
            <w:r w:rsidRPr="00AF5E91">
              <w:rPr>
                <w:rFonts w:ascii="Garamond" w:hAnsi="Garamond"/>
                <w:i/>
                <w:sz w:val="22"/>
                <w:szCs w:val="22"/>
                <w:highlight w:val="yellow"/>
                <w:lang w:eastAsia="en-US"/>
              </w:rPr>
              <w:t xml:space="preserve">Регламента проведения конкурентных отборов мощности новых генерирующих объектов </w:t>
            </w:r>
            <w:r w:rsidRPr="00AF5E91">
              <w:rPr>
                <w:rFonts w:ascii="Garamond" w:hAnsi="Garamond"/>
                <w:bCs/>
                <w:sz w:val="22"/>
                <w:szCs w:val="22"/>
                <w:highlight w:val="yellow"/>
                <w:lang w:eastAsia="en-US"/>
              </w:rPr>
              <w:t>(Приложение № 19.8</w:t>
            </w:r>
            <w:r w:rsidRPr="00AF5E91">
              <w:rPr>
                <w:rFonts w:ascii="Garamond" w:hAnsi="Garamond"/>
                <w:b/>
                <w:bCs/>
                <w:i/>
                <w:sz w:val="22"/>
                <w:szCs w:val="22"/>
                <w:highlight w:val="yellow"/>
                <w:lang w:eastAsia="en-US"/>
              </w:rPr>
              <w:t xml:space="preserve"> </w:t>
            </w:r>
            <w:r w:rsidRPr="00AF5E91">
              <w:rPr>
                <w:rFonts w:ascii="Garamond" w:hAnsi="Garamond"/>
                <w:bCs/>
                <w:sz w:val="22"/>
                <w:szCs w:val="22"/>
                <w:highlight w:val="yellow"/>
                <w:lang w:eastAsia="en-US"/>
              </w:rPr>
              <w:t>к</w:t>
            </w:r>
            <w:r w:rsidRPr="00AF5E91">
              <w:rPr>
                <w:rFonts w:ascii="Garamond" w:hAnsi="Garamond"/>
                <w:bCs/>
                <w:i/>
                <w:sz w:val="22"/>
                <w:szCs w:val="22"/>
                <w:highlight w:val="yellow"/>
                <w:lang w:eastAsia="en-US"/>
              </w:rPr>
              <w:t xml:space="preserve"> Договору о присоединении к торговой системе оптового рынка</w:t>
            </w:r>
            <w:r w:rsidRPr="00AF5E91">
              <w:rPr>
                <w:rFonts w:ascii="Garamond" w:hAnsi="Garamond"/>
                <w:bCs/>
                <w:sz w:val="22"/>
                <w:szCs w:val="22"/>
                <w:highlight w:val="yellow"/>
                <w:lang w:eastAsia="en-US"/>
              </w:rPr>
              <w:t>)</w:t>
            </w:r>
            <w:r w:rsidRPr="008C2049">
              <w:rPr>
                <w:rFonts w:ascii="Garamond" w:hAnsi="Garamond"/>
                <w:sz w:val="22"/>
                <w:szCs w:val="22"/>
                <w:lang w:eastAsia="en-US"/>
              </w:rPr>
              <w:t>;</w:t>
            </w:r>
          </w:p>
          <w:p w14:paraId="24FE2CEE" w14:textId="77777777" w:rsidR="008C2049" w:rsidRDefault="008C2049" w:rsidP="002D2E56">
            <w:pPr>
              <w:overflowPunct w:val="0"/>
              <w:spacing w:before="180" w:after="60"/>
              <w:contextualSpacing/>
              <w:jc w:val="both"/>
              <w:rPr>
                <w:rFonts w:ascii="Garamond" w:hAnsi="Garamond"/>
                <w:b/>
                <w:bCs/>
                <w:sz w:val="22"/>
                <w:szCs w:val="22"/>
              </w:rPr>
            </w:pPr>
            <w:r>
              <w:rPr>
                <w:rFonts w:ascii="Garamond" w:hAnsi="Garamond"/>
                <w:b/>
                <w:bCs/>
                <w:sz w:val="22"/>
                <w:szCs w:val="22"/>
              </w:rPr>
              <w:t>…</w:t>
            </w:r>
          </w:p>
          <w:p w14:paraId="460E75A9" w14:textId="77777777" w:rsidR="008C2049" w:rsidRDefault="008C2049" w:rsidP="002D2E56">
            <w:pPr>
              <w:overflowPunct w:val="0"/>
              <w:spacing w:before="180" w:after="60"/>
              <w:contextualSpacing/>
              <w:jc w:val="both"/>
              <w:rPr>
                <w:rFonts w:ascii="Garamond" w:hAnsi="Garamond"/>
                <w:b/>
                <w:bCs/>
                <w:sz w:val="22"/>
                <w:szCs w:val="22"/>
              </w:rPr>
            </w:pPr>
          </w:p>
        </w:tc>
        <w:tc>
          <w:tcPr>
            <w:tcW w:w="6804" w:type="dxa"/>
          </w:tcPr>
          <w:p w14:paraId="33C4AE03" w14:textId="77777777" w:rsidR="002D2E56" w:rsidRDefault="002D2E56" w:rsidP="002D2E56">
            <w:pPr>
              <w:overflowPunct w:val="0"/>
              <w:spacing w:before="180" w:after="60"/>
              <w:contextualSpacing/>
              <w:jc w:val="both"/>
              <w:rPr>
                <w:rFonts w:ascii="Garamond" w:hAnsi="Garamond"/>
                <w:b/>
                <w:bCs/>
                <w:sz w:val="22"/>
                <w:szCs w:val="22"/>
              </w:rPr>
            </w:pPr>
            <w:r>
              <w:rPr>
                <w:rFonts w:ascii="Garamond" w:hAnsi="Garamond"/>
                <w:b/>
                <w:bCs/>
                <w:sz w:val="22"/>
                <w:szCs w:val="22"/>
              </w:rPr>
              <w:t>…</w:t>
            </w:r>
          </w:p>
          <w:p w14:paraId="1B5465DC" w14:textId="77777777" w:rsidR="002D2E56" w:rsidRPr="002D2E56" w:rsidRDefault="002D2E56" w:rsidP="002D2E56">
            <w:pPr>
              <w:spacing w:before="120" w:after="120"/>
              <w:ind w:firstLine="567"/>
              <w:jc w:val="both"/>
              <w:rPr>
                <w:rFonts w:ascii="Garamond" w:hAnsi="Garamond"/>
                <w:sz w:val="22"/>
                <w:szCs w:val="22"/>
                <w:lang w:eastAsia="en-US"/>
              </w:rPr>
            </w:pPr>
            <w:r w:rsidRPr="002D2E56">
              <w:rPr>
                <w:rFonts w:ascii="Garamond" w:hAnsi="Garamond"/>
                <w:sz w:val="22"/>
                <w:szCs w:val="22"/>
                <w:lang w:eastAsia="en-US"/>
              </w:rPr>
              <w:t xml:space="preserve">В отношении </w:t>
            </w:r>
            <w:proofErr w:type="spellStart"/>
            <w:r w:rsidRPr="002D2E56">
              <w:rPr>
                <w:rFonts w:ascii="Garamond" w:hAnsi="Garamond"/>
                <w:sz w:val="22"/>
                <w:szCs w:val="22"/>
                <w:lang w:eastAsia="en-US"/>
              </w:rPr>
              <w:t>ГТП</w:t>
            </w:r>
            <w:proofErr w:type="spellEnd"/>
            <w:r w:rsidRPr="002D2E56">
              <w:rPr>
                <w:rFonts w:ascii="Garamond" w:hAnsi="Garamond"/>
                <w:sz w:val="22"/>
                <w:szCs w:val="22"/>
                <w:lang w:eastAsia="en-US"/>
              </w:rPr>
              <w:t xml:space="preserve"> генерации </w:t>
            </w:r>
            <w:r w:rsidRPr="002D2E56">
              <w:rPr>
                <w:rFonts w:ascii="Garamond" w:hAnsi="Garamond"/>
                <w:position w:val="-10"/>
                <w:sz w:val="22"/>
                <w:szCs w:val="22"/>
                <w:lang w:val="en-GB" w:eastAsia="en-US"/>
              </w:rPr>
              <w:object w:dxaOrig="1380" w:dyaOrig="360" w14:anchorId="7C9B724A">
                <v:shape id="_x0000_i1046" type="#_x0000_t75" style="width:70.2pt;height:17.4pt" o:ole="">
                  <v:imagedata r:id="rId24" o:title=""/>
                </v:shape>
                <o:OLEObject Type="Embed" ProgID="Equation.3" ShapeID="_x0000_i1046" DrawAspect="Content" ObjectID="_1815208862" r:id="rId44"/>
              </w:object>
            </w:r>
            <w:r w:rsidRPr="002D2E56">
              <w:rPr>
                <w:rFonts w:ascii="Garamond" w:hAnsi="Garamond"/>
                <w:sz w:val="22"/>
                <w:szCs w:val="22"/>
                <w:lang w:eastAsia="en-US"/>
              </w:rPr>
              <w:t xml:space="preserve"> (где </w:t>
            </w:r>
            <w:r w:rsidRPr="002D2E56">
              <w:rPr>
                <w:rFonts w:ascii="Garamond" w:hAnsi="Garamond"/>
                <w:position w:val="-4"/>
                <w:sz w:val="22"/>
                <w:szCs w:val="22"/>
                <w:lang w:val="en-GB" w:eastAsia="en-US"/>
              </w:rPr>
              <w:object w:dxaOrig="999" w:dyaOrig="300" w14:anchorId="727C85BA">
                <v:shape id="_x0000_i1047" type="#_x0000_t75" style="width:50.4pt;height:15.6pt" o:ole="">
                  <v:imagedata r:id="rId26" o:title=""/>
                </v:shape>
                <o:OLEObject Type="Embed" ProgID="Equation.3" ShapeID="_x0000_i1047" DrawAspect="Content" ObjectID="_1815208863" r:id="rId45"/>
              </w:object>
            </w:r>
            <w:r w:rsidRPr="002D2E56">
              <w:rPr>
                <w:rFonts w:ascii="Garamond" w:hAnsi="Garamond"/>
                <w:sz w:val="22"/>
                <w:szCs w:val="22"/>
                <w:lang w:eastAsia="en-US"/>
              </w:rPr>
              <w:t xml:space="preserve"> – множество ГТП генерации, в отношении которых в Реестре обязательств по поставке мощности по результатам КОМ на расчетный месяц </w:t>
            </w:r>
            <w:r w:rsidRPr="002D2E56">
              <w:rPr>
                <w:rFonts w:ascii="Garamond" w:hAnsi="Garamond"/>
                <w:i/>
                <w:sz w:val="22"/>
                <w:szCs w:val="22"/>
                <w:lang w:val="en-US" w:eastAsia="en-US"/>
              </w:rPr>
              <w:t>m</w:t>
            </w:r>
            <w:r w:rsidRPr="002D2E56">
              <w:rPr>
                <w:rFonts w:ascii="Garamond" w:hAnsi="Garamond"/>
                <w:sz w:val="22"/>
                <w:szCs w:val="22"/>
                <w:lang w:eastAsia="en-US"/>
              </w:rPr>
              <w:t xml:space="preserve">, полученном КО в соответствии с п. 16.2 </w:t>
            </w:r>
            <w:r w:rsidRPr="002D2E56">
              <w:rPr>
                <w:rFonts w:ascii="Garamond" w:hAnsi="Garamond"/>
                <w:i/>
                <w:sz w:val="22"/>
                <w:szCs w:val="22"/>
                <w:lang w:eastAsia="en-US"/>
              </w:rPr>
              <w:t>Регламента определения объемов покупки и продажи мощности на оптовом рынке</w:t>
            </w:r>
            <w:r w:rsidRPr="002D2E56">
              <w:rPr>
                <w:rFonts w:ascii="Garamond" w:hAnsi="Garamond"/>
                <w:sz w:val="22"/>
                <w:szCs w:val="22"/>
                <w:lang w:eastAsia="en-US"/>
              </w:rPr>
              <w:t xml:space="preserve"> (Приложение № 13.2 к </w:t>
            </w:r>
            <w:r w:rsidRPr="002D2E56">
              <w:rPr>
                <w:rFonts w:ascii="Garamond" w:hAnsi="Garamond"/>
                <w:i/>
                <w:sz w:val="22"/>
                <w:szCs w:val="22"/>
                <w:lang w:eastAsia="en-US"/>
              </w:rPr>
              <w:t>Договору о присоединении к торговой системе оптового рынка</w:t>
            </w:r>
            <w:r w:rsidRPr="002D2E56">
              <w:rPr>
                <w:rFonts w:ascii="Garamond" w:hAnsi="Garamond"/>
                <w:sz w:val="22"/>
                <w:szCs w:val="22"/>
                <w:lang w:eastAsia="en-US"/>
              </w:rPr>
              <w:t xml:space="preserve">), указано ненулевое значение мощности, отобранной по результатам КОМ </w:t>
            </w:r>
            <w:proofErr w:type="spellStart"/>
            <w:r w:rsidRPr="002D2E56">
              <w:rPr>
                <w:rFonts w:ascii="Garamond" w:hAnsi="Garamond"/>
                <w:sz w:val="22"/>
                <w:szCs w:val="22"/>
                <w:lang w:eastAsia="en-US"/>
              </w:rPr>
              <w:t>НГО</w:t>
            </w:r>
            <w:proofErr w:type="spellEnd"/>
            <w:r w:rsidRPr="002D2E56">
              <w:rPr>
                <w:rFonts w:ascii="Garamond" w:hAnsi="Garamond"/>
                <w:sz w:val="22"/>
                <w:szCs w:val="22"/>
                <w:lang w:eastAsia="en-US"/>
              </w:rPr>
              <w:t xml:space="preserve">) </w:t>
            </w:r>
            <w:r w:rsidRPr="002D2E56">
              <w:rPr>
                <w:rFonts w:ascii="Garamond" w:hAnsi="Garamond"/>
                <w:position w:val="-14"/>
                <w:sz w:val="22"/>
                <w:szCs w:val="22"/>
                <w:lang w:val="en-GB" w:eastAsia="en-US"/>
              </w:rPr>
              <w:object w:dxaOrig="1160" w:dyaOrig="400" w14:anchorId="2E2332B9">
                <v:shape id="_x0000_i1048" type="#_x0000_t75" style="width:57.6pt;height:21pt" o:ole="">
                  <v:imagedata r:id="rId28" o:title=""/>
                </v:shape>
                <o:OLEObject Type="Embed" ProgID="Equation.3" ShapeID="_x0000_i1048" DrawAspect="Content" ObjectID="_1815208864" r:id="rId46"/>
              </w:object>
            </w:r>
            <w:r w:rsidRPr="002D2E56">
              <w:rPr>
                <w:rFonts w:ascii="Garamond" w:hAnsi="Garamond"/>
                <w:sz w:val="22"/>
                <w:szCs w:val="22"/>
                <w:lang w:eastAsia="en-US"/>
              </w:rPr>
              <w:t xml:space="preserve"> до первого расчетного месяца, для которого</w:t>
            </w:r>
            <w:r w:rsidRPr="002D2E56">
              <w:rPr>
                <w:rFonts w:ascii="Garamond" w:hAnsi="Garamond"/>
                <w:position w:val="-14"/>
                <w:sz w:val="22"/>
                <w:szCs w:val="22"/>
                <w:lang w:val="en-GB" w:eastAsia="en-US"/>
              </w:rPr>
              <w:object w:dxaOrig="1400" w:dyaOrig="400" w14:anchorId="175DAA51">
                <v:shape id="_x0000_i1049" type="#_x0000_t75" style="width:70.8pt;height:21pt" o:ole="">
                  <v:imagedata r:id="rId30" o:title=""/>
                </v:shape>
                <o:OLEObject Type="Embed" ProgID="Equation.3" ShapeID="_x0000_i1049" DrawAspect="Content" ObjectID="_1815208865" r:id="rId47"/>
              </w:object>
            </w:r>
            <w:r w:rsidRPr="002D2E56">
              <w:rPr>
                <w:rFonts w:ascii="Garamond" w:hAnsi="Garamond"/>
                <w:sz w:val="22"/>
                <w:szCs w:val="22"/>
                <w:lang w:eastAsia="en-US"/>
              </w:rPr>
              <w:t>, определяется по формуле:</w:t>
            </w:r>
          </w:p>
          <w:p w14:paraId="0FD46851" w14:textId="77777777" w:rsidR="002D2E56" w:rsidRPr="002D2E56" w:rsidRDefault="002D2E56" w:rsidP="002D2E56">
            <w:pPr>
              <w:spacing w:before="120" w:after="120"/>
              <w:ind w:firstLine="567"/>
              <w:jc w:val="center"/>
              <w:rPr>
                <w:rFonts w:ascii="Garamond" w:hAnsi="Garamond"/>
                <w:sz w:val="22"/>
                <w:szCs w:val="22"/>
                <w:lang w:eastAsia="en-US"/>
              </w:rPr>
            </w:pPr>
            <w:r w:rsidRPr="002D2E56">
              <w:rPr>
                <w:rFonts w:ascii="Garamond" w:hAnsi="Garamond"/>
                <w:position w:val="-14"/>
                <w:sz w:val="22"/>
                <w:szCs w:val="22"/>
                <w:lang w:val="en-GB" w:eastAsia="en-US"/>
              </w:rPr>
              <w:object w:dxaOrig="4540" w:dyaOrig="400" w14:anchorId="7F5BA75C">
                <v:shape id="_x0000_i1050" type="#_x0000_t75" style="width:226.8pt;height:21pt" o:ole="">
                  <v:imagedata r:id="rId32" o:title=""/>
                </v:shape>
                <o:OLEObject Type="Embed" ProgID="Equation.3" ShapeID="_x0000_i1050" DrawAspect="Content" ObjectID="_1815208866" r:id="rId48"/>
              </w:object>
            </w:r>
            <w:r w:rsidRPr="002D2E56">
              <w:rPr>
                <w:rFonts w:ascii="Garamond" w:hAnsi="Garamond"/>
                <w:sz w:val="22"/>
                <w:szCs w:val="22"/>
                <w:lang w:eastAsia="en-US"/>
              </w:rPr>
              <w:t>,</w:t>
            </w:r>
          </w:p>
          <w:p w14:paraId="62B29229" w14:textId="77777777" w:rsidR="002D2E56" w:rsidRDefault="002D2E56" w:rsidP="002D2E56">
            <w:pPr>
              <w:widowControl w:val="0"/>
              <w:spacing w:before="120" w:after="120"/>
              <w:ind w:left="450" w:hanging="425"/>
              <w:jc w:val="both"/>
              <w:rPr>
                <w:rFonts w:ascii="Garamond" w:eastAsia="Arial Unicode MS" w:hAnsi="Garamond"/>
                <w:sz w:val="22"/>
                <w:szCs w:val="22"/>
              </w:rPr>
            </w:pPr>
            <w:r w:rsidRPr="002D2E56">
              <w:rPr>
                <w:rFonts w:ascii="Garamond" w:eastAsia="Arial Unicode MS" w:hAnsi="Garamond"/>
                <w:sz w:val="22"/>
                <w:szCs w:val="22"/>
              </w:rPr>
              <w:t xml:space="preserve">где </w:t>
            </w:r>
            <w:r w:rsidRPr="002D2E56">
              <w:rPr>
                <w:rFonts w:ascii="Garamond" w:eastAsia="Arial Unicode MS" w:hAnsi="Garamond"/>
                <w:position w:val="-14"/>
                <w:sz w:val="22"/>
                <w:szCs w:val="22"/>
              </w:rPr>
              <w:object w:dxaOrig="1040" w:dyaOrig="400" w14:anchorId="7A306EA0">
                <v:shape id="_x0000_i1051" type="#_x0000_t75" style="width:51pt;height:21pt" o:ole="">
                  <v:imagedata r:id="rId34" o:title=""/>
                </v:shape>
                <o:OLEObject Type="Embed" ProgID="Equation.3" ShapeID="_x0000_i1051" DrawAspect="Content" ObjectID="_1815208867" r:id="rId49"/>
              </w:object>
            </w:r>
            <w:r w:rsidRPr="002D2E56">
              <w:rPr>
                <w:rFonts w:ascii="Garamond" w:eastAsia="Arial Unicode MS" w:hAnsi="Garamond"/>
                <w:sz w:val="22"/>
                <w:szCs w:val="22"/>
              </w:rPr>
              <w:t xml:space="preserve"> – </w:t>
            </w:r>
            <w:r w:rsidRPr="002D2E56">
              <w:rPr>
                <w:rFonts w:ascii="Garamond" w:eastAsia="Calibri" w:hAnsi="Garamond" w:cs="Garamond"/>
                <w:sz w:val="22"/>
                <w:szCs w:val="22"/>
              </w:rPr>
              <w:t xml:space="preserve">цена на мощность, определенная по результатам КОМ НГО в отношении </w:t>
            </w:r>
            <w:r w:rsidRPr="002D2E56">
              <w:rPr>
                <w:rFonts w:ascii="Garamond" w:eastAsia="Arial Unicode MS" w:hAnsi="Garamond"/>
                <w:sz w:val="22"/>
                <w:szCs w:val="22"/>
              </w:rPr>
              <w:t xml:space="preserve">ГТП генерации </w:t>
            </w:r>
            <w:r w:rsidRPr="002D2E56">
              <w:rPr>
                <w:rFonts w:ascii="Garamond" w:eastAsia="Arial Unicode MS" w:hAnsi="Garamond"/>
                <w:i/>
                <w:sz w:val="22"/>
                <w:szCs w:val="22"/>
                <w:lang w:val="en-US"/>
              </w:rPr>
              <w:t>p</w:t>
            </w:r>
            <w:r w:rsidRPr="00794B27">
              <w:rPr>
                <w:rFonts w:ascii="Garamond" w:eastAsia="Arial Unicode MS" w:hAnsi="Garamond"/>
                <w:sz w:val="22"/>
                <w:szCs w:val="22"/>
              </w:rPr>
              <w:t>;</w:t>
            </w:r>
          </w:p>
          <w:p w14:paraId="779E2B92" w14:textId="77777777" w:rsidR="008C2049" w:rsidRPr="008C2049" w:rsidRDefault="008C2049" w:rsidP="008C2049">
            <w:pPr>
              <w:spacing w:before="120" w:after="120"/>
              <w:ind w:left="426"/>
              <w:jc w:val="both"/>
              <w:rPr>
                <w:rFonts w:ascii="Garamond" w:hAnsi="Garamond"/>
                <w:sz w:val="22"/>
                <w:szCs w:val="22"/>
                <w:lang w:eastAsia="en-US"/>
              </w:rPr>
            </w:pPr>
            <w:r w:rsidRPr="008C2049">
              <w:rPr>
                <w:rFonts w:ascii="Garamond" w:hAnsi="Garamond"/>
                <w:position w:val="-14"/>
                <w:sz w:val="22"/>
                <w:szCs w:val="22"/>
                <w:lang w:val="en-GB" w:eastAsia="en-US"/>
              </w:rPr>
              <w:object w:dxaOrig="999" w:dyaOrig="400" w14:anchorId="2F10FA38">
                <v:shape id="_x0000_i1052" type="#_x0000_t75" style="width:50.4pt;height:21pt" o:ole="">
                  <v:imagedata r:id="rId36" o:title=""/>
                </v:shape>
                <o:OLEObject Type="Embed" ProgID="Equation.3" ShapeID="_x0000_i1052" DrawAspect="Content" ObjectID="_1815208868" r:id="rId50"/>
              </w:object>
            </w:r>
            <w:r w:rsidRPr="008C2049">
              <w:rPr>
                <w:rFonts w:ascii="Garamond" w:hAnsi="Garamond"/>
                <w:sz w:val="22"/>
                <w:szCs w:val="22"/>
                <w:lang w:eastAsia="en-US"/>
              </w:rPr>
              <w:t xml:space="preserve"> – предельный объем мощности объекта генерации </w:t>
            </w:r>
            <w:r w:rsidRPr="008C2049">
              <w:rPr>
                <w:rFonts w:ascii="Garamond" w:hAnsi="Garamond"/>
                <w:i/>
                <w:sz w:val="22"/>
                <w:szCs w:val="22"/>
                <w:lang w:val="en-GB" w:eastAsia="en-US"/>
              </w:rPr>
              <w:t>p</w:t>
            </w:r>
            <w:r w:rsidRPr="008C2049">
              <w:rPr>
                <w:rFonts w:ascii="Garamond" w:hAnsi="Garamond"/>
                <w:sz w:val="22"/>
                <w:szCs w:val="22"/>
                <w:lang w:eastAsia="en-US"/>
              </w:rPr>
              <w:t xml:space="preserve">, определенный СО в отношении расчетного периода </w:t>
            </w:r>
            <w:r w:rsidRPr="008C2049">
              <w:rPr>
                <w:rFonts w:ascii="Garamond" w:hAnsi="Garamond"/>
                <w:i/>
                <w:sz w:val="22"/>
                <w:szCs w:val="22"/>
                <w:lang w:val="en-GB" w:eastAsia="en-US"/>
              </w:rPr>
              <w:t>m</w:t>
            </w:r>
            <w:r w:rsidRPr="008C2049">
              <w:rPr>
                <w:rFonts w:ascii="Garamond" w:hAnsi="Garamond"/>
                <w:sz w:val="22"/>
                <w:szCs w:val="22"/>
                <w:lang w:eastAsia="en-US"/>
              </w:rPr>
              <w:t xml:space="preserve"> в результате аттестации генерирующего оборудования и переданный СО в КО в Реестре предельных объемов поставки мощности в соответствии с </w:t>
            </w:r>
            <w:r w:rsidRPr="008C2049">
              <w:rPr>
                <w:rFonts w:ascii="Garamond" w:hAnsi="Garamond"/>
                <w:i/>
                <w:sz w:val="22"/>
                <w:szCs w:val="22"/>
                <w:lang w:eastAsia="en-US"/>
              </w:rPr>
              <w:t>Регламентом определения объемов покупки и продажи мощности на оптовом рынке (</w:t>
            </w:r>
            <w:r w:rsidRPr="008C2049">
              <w:rPr>
                <w:rFonts w:ascii="Garamond" w:hAnsi="Garamond"/>
                <w:sz w:val="22"/>
                <w:szCs w:val="22"/>
                <w:lang w:eastAsia="en-US"/>
              </w:rPr>
              <w:t>Приложение № 13.2</w:t>
            </w:r>
            <w:r w:rsidRPr="008C2049">
              <w:rPr>
                <w:rFonts w:ascii="Garamond" w:hAnsi="Garamond"/>
                <w:i/>
                <w:sz w:val="22"/>
                <w:szCs w:val="22"/>
                <w:lang w:eastAsia="en-US"/>
              </w:rPr>
              <w:t xml:space="preserve"> </w:t>
            </w:r>
            <w:r w:rsidRPr="008C2049">
              <w:rPr>
                <w:rFonts w:ascii="Garamond" w:hAnsi="Garamond"/>
                <w:sz w:val="22"/>
                <w:szCs w:val="22"/>
                <w:lang w:eastAsia="en-US"/>
              </w:rPr>
              <w:t xml:space="preserve">к </w:t>
            </w:r>
            <w:r w:rsidRPr="008C2049">
              <w:rPr>
                <w:rFonts w:ascii="Garamond" w:hAnsi="Garamond"/>
                <w:i/>
                <w:sz w:val="22"/>
                <w:szCs w:val="22"/>
                <w:lang w:eastAsia="en-US"/>
              </w:rPr>
              <w:t>Договору о присоединении к торговой системе оптового рынка)</w:t>
            </w:r>
            <w:r w:rsidRPr="008C2049">
              <w:rPr>
                <w:rFonts w:ascii="Garamond" w:hAnsi="Garamond"/>
                <w:sz w:val="22"/>
                <w:szCs w:val="22"/>
                <w:lang w:eastAsia="en-US"/>
              </w:rPr>
              <w:t>.</w:t>
            </w:r>
          </w:p>
          <w:p w14:paraId="09FA89D6" w14:textId="13C661DF" w:rsidR="008C2049" w:rsidRPr="008C2049" w:rsidRDefault="008C2049" w:rsidP="008C2049">
            <w:pPr>
              <w:autoSpaceDE w:val="0"/>
              <w:autoSpaceDN w:val="0"/>
              <w:adjustRightInd w:val="0"/>
              <w:spacing w:before="180"/>
              <w:ind w:firstLine="540"/>
              <w:jc w:val="both"/>
              <w:rPr>
                <w:rFonts w:ascii="Garamond" w:hAnsi="Garamond"/>
                <w:sz w:val="22"/>
                <w:szCs w:val="20"/>
                <w:lang w:eastAsia="en-US"/>
              </w:rPr>
            </w:pPr>
            <w:r w:rsidRPr="008C2049">
              <w:rPr>
                <w:rFonts w:ascii="Garamond" w:hAnsi="Garamond"/>
                <w:sz w:val="22"/>
                <w:szCs w:val="20"/>
                <w:lang w:eastAsia="en-US"/>
              </w:rPr>
              <w:t xml:space="preserve">В случае если в отношении расчетного периода </w:t>
            </w:r>
            <w:r w:rsidRPr="008C2049">
              <w:rPr>
                <w:rFonts w:ascii="Garamond" w:hAnsi="Garamond"/>
                <w:i/>
                <w:sz w:val="22"/>
                <w:szCs w:val="20"/>
                <w:lang w:val="en-GB" w:eastAsia="en-US"/>
              </w:rPr>
              <w:t>m</w:t>
            </w:r>
            <w:r w:rsidRPr="008C2049">
              <w:rPr>
                <w:rFonts w:ascii="Garamond" w:hAnsi="Garamond"/>
                <w:i/>
                <w:sz w:val="22"/>
                <w:szCs w:val="20"/>
                <w:lang w:eastAsia="en-US"/>
              </w:rPr>
              <w:t xml:space="preserve"> </w:t>
            </w:r>
            <w:r w:rsidRPr="008C2049">
              <w:rPr>
                <w:rFonts w:ascii="Garamond" w:hAnsi="Garamond"/>
                <w:sz w:val="22"/>
                <w:szCs w:val="20"/>
                <w:lang w:eastAsia="en-US"/>
              </w:rPr>
              <w:t xml:space="preserve">участником оптового рынка </w:t>
            </w:r>
            <w:r w:rsidRPr="008C2049">
              <w:rPr>
                <w:rFonts w:ascii="Garamond" w:hAnsi="Garamond"/>
                <w:i/>
                <w:sz w:val="22"/>
                <w:szCs w:val="20"/>
                <w:lang w:val="en-US" w:eastAsia="en-US"/>
              </w:rPr>
              <w:t>i</w:t>
            </w:r>
            <w:r w:rsidRPr="008C2049">
              <w:rPr>
                <w:rFonts w:ascii="Garamond" w:hAnsi="Garamond"/>
                <w:sz w:val="22"/>
                <w:szCs w:val="20"/>
                <w:lang w:eastAsia="en-US"/>
              </w:rPr>
              <w:t xml:space="preserve"> – поставщиком мощности и участником оптового рынка </w:t>
            </w:r>
            <w:r w:rsidRPr="008C2049">
              <w:rPr>
                <w:rFonts w:ascii="Garamond" w:hAnsi="Garamond"/>
                <w:i/>
                <w:sz w:val="22"/>
                <w:szCs w:val="20"/>
                <w:lang w:val="en-US" w:eastAsia="en-US"/>
              </w:rPr>
              <w:t>j</w:t>
            </w:r>
            <w:r w:rsidRPr="008C2049">
              <w:rPr>
                <w:rFonts w:ascii="Garamond" w:hAnsi="Garamond"/>
                <w:sz w:val="22"/>
                <w:szCs w:val="20"/>
                <w:lang w:eastAsia="en-US"/>
              </w:rPr>
              <w:t xml:space="preserve"> – покупателем было заключено и принято к учету КО соглашение </w:t>
            </w:r>
            <w:r w:rsidRPr="008C2049">
              <w:rPr>
                <w:rFonts w:ascii="Garamond" w:eastAsia="Calibri" w:hAnsi="Garamond"/>
                <w:sz w:val="22"/>
                <w:szCs w:val="20"/>
              </w:rPr>
              <w:t xml:space="preserve">продавца и покупателя об установлении периода, в течение которого предусмотренный договором купли-продажи мощности по результатам КОМ </w:t>
            </w:r>
            <w:proofErr w:type="spellStart"/>
            <w:r w:rsidRPr="008C2049">
              <w:rPr>
                <w:rFonts w:ascii="Garamond" w:eastAsia="Calibri" w:hAnsi="Garamond"/>
                <w:sz w:val="22"/>
                <w:szCs w:val="20"/>
              </w:rPr>
              <w:t>НГО</w:t>
            </w:r>
            <w:proofErr w:type="spellEnd"/>
            <w:r w:rsidRPr="008C2049">
              <w:rPr>
                <w:rFonts w:ascii="Garamond" w:eastAsia="Calibri" w:hAnsi="Garamond"/>
                <w:sz w:val="22"/>
                <w:szCs w:val="20"/>
              </w:rPr>
              <w:t xml:space="preserve"> штраф за </w:t>
            </w:r>
            <w:proofErr w:type="spellStart"/>
            <w:r w:rsidRPr="008C2049">
              <w:rPr>
                <w:rFonts w:ascii="Garamond" w:eastAsia="Calibri" w:hAnsi="Garamond"/>
                <w:sz w:val="22"/>
                <w:szCs w:val="20"/>
              </w:rPr>
              <w:t>непоставку</w:t>
            </w:r>
            <w:proofErr w:type="spellEnd"/>
            <w:r w:rsidRPr="008C2049">
              <w:rPr>
                <w:rFonts w:ascii="Garamond" w:eastAsia="Calibri" w:hAnsi="Garamond"/>
                <w:sz w:val="22"/>
                <w:szCs w:val="20"/>
              </w:rPr>
              <w:t xml:space="preserve"> (недопоставку) мощности не рассчитывается и не взыскивается</w:t>
            </w:r>
            <w:r w:rsidRPr="008C2049">
              <w:rPr>
                <w:rFonts w:ascii="Garamond" w:hAnsi="Garamond"/>
                <w:sz w:val="22"/>
                <w:szCs w:val="20"/>
                <w:lang w:eastAsia="en-US"/>
              </w:rPr>
              <w:t xml:space="preserve">, и расчетный период </w:t>
            </w:r>
            <w:r w:rsidRPr="008C2049">
              <w:rPr>
                <w:rFonts w:ascii="Garamond" w:hAnsi="Garamond"/>
                <w:i/>
                <w:sz w:val="22"/>
                <w:szCs w:val="20"/>
                <w:lang w:val="en-US" w:eastAsia="en-US"/>
              </w:rPr>
              <w:t>m</w:t>
            </w:r>
            <w:r w:rsidRPr="008C2049">
              <w:rPr>
                <w:rFonts w:ascii="Garamond" w:hAnsi="Garamond"/>
                <w:sz w:val="22"/>
                <w:szCs w:val="20"/>
                <w:lang w:eastAsia="en-US"/>
              </w:rPr>
              <w:t xml:space="preserve"> входит в </w:t>
            </w:r>
            <w:r w:rsidRPr="008C2049">
              <w:rPr>
                <w:rFonts w:ascii="Garamond" w:eastAsia="Calibri" w:hAnsi="Garamond"/>
                <w:sz w:val="22"/>
                <w:szCs w:val="20"/>
              </w:rPr>
              <w:t xml:space="preserve">указанный в соглашении </w:t>
            </w:r>
            <w:proofErr w:type="spellStart"/>
            <w:r w:rsidRPr="008C2049">
              <w:rPr>
                <w:rFonts w:ascii="Garamond" w:eastAsia="Calibri" w:hAnsi="Garamond"/>
                <w:sz w:val="22"/>
                <w:szCs w:val="20"/>
              </w:rPr>
              <w:t>нештрафуемый</w:t>
            </w:r>
            <w:proofErr w:type="spellEnd"/>
            <w:r w:rsidRPr="008C2049">
              <w:rPr>
                <w:rFonts w:ascii="Garamond" w:eastAsia="Calibri" w:hAnsi="Garamond"/>
                <w:sz w:val="22"/>
                <w:szCs w:val="20"/>
              </w:rPr>
              <w:t xml:space="preserve"> период,</w:t>
            </w:r>
            <w:r w:rsidR="00CF145C">
              <w:rPr>
                <w:rFonts w:ascii="Garamond" w:hAnsi="Garamond"/>
                <w:sz w:val="22"/>
                <w:szCs w:val="20"/>
                <w:lang w:eastAsia="en-US"/>
              </w:rPr>
              <w:t xml:space="preserve"> то</w:t>
            </w:r>
            <w:r w:rsidRPr="008C2049">
              <w:rPr>
                <w:rFonts w:ascii="Garamond" w:hAnsi="Garamond"/>
                <w:sz w:val="22"/>
                <w:szCs w:val="20"/>
                <w:lang w:eastAsia="en-US"/>
              </w:rPr>
              <w:t xml:space="preserve"> величины </w:t>
            </w:r>
            <w:r w:rsidRPr="008C2049">
              <w:rPr>
                <w:rFonts w:ascii="Garamond" w:eastAsia="Calibri" w:hAnsi="Garamond"/>
                <w:noProof/>
                <w:position w:val="-14"/>
                <w:sz w:val="22"/>
                <w:szCs w:val="20"/>
              </w:rPr>
              <w:drawing>
                <wp:inline distT="0" distB="0" distL="0" distR="0" wp14:anchorId="395C0731" wp14:editId="1A8CBC45">
                  <wp:extent cx="733425" cy="259080"/>
                  <wp:effectExtent l="0" t="0" r="0" b="0"/>
                  <wp:docPr id="43558546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259080"/>
                          </a:xfrm>
                          <a:prstGeom prst="rect">
                            <a:avLst/>
                          </a:prstGeom>
                          <a:noFill/>
                          <a:ln>
                            <a:noFill/>
                          </a:ln>
                        </pic:spPr>
                      </pic:pic>
                    </a:graphicData>
                  </a:graphic>
                </wp:inline>
              </w:drawing>
            </w:r>
            <w:r w:rsidRPr="008C2049">
              <w:rPr>
                <w:rFonts w:ascii="Garamond" w:hAnsi="Garamond"/>
                <w:sz w:val="22"/>
                <w:szCs w:val="20"/>
                <w:lang w:eastAsia="en-US"/>
              </w:rPr>
              <w:t xml:space="preserve"> и </w:t>
            </w:r>
            <w:r w:rsidRPr="008C2049">
              <w:rPr>
                <w:rFonts w:ascii="Garamond" w:hAnsi="Garamond"/>
                <w:position w:val="-14"/>
                <w:sz w:val="22"/>
                <w:szCs w:val="20"/>
                <w:lang w:val="en-GB" w:eastAsia="en-US"/>
              </w:rPr>
              <w:object w:dxaOrig="2000" w:dyaOrig="400" w14:anchorId="241F51E6">
                <v:shape id="_x0000_i1053" type="#_x0000_t75" style="width:113.4pt;height:21.6pt" o:ole="">
                  <v:imagedata r:id="rId39" o:title=""/>
                </v:shape>
                <o:OLEObject Type="Embed" ProgID="Equation.3" ShapeID="_x0000_i1053" DrawAspect="Content" ObjectID="_1815208869" r:id="rId51"/>
              </w:object>
            </w:r>
            <w:r w:rsidRPr="008C2049">
              <w:rPr>
                <w:rFonts w:ascii="Garamond" w:hAnsi="Garamond"/>
                <w:sz w:val="22"/>
                <w:szCs w:val="20"/>
                <w:lang w:eastAsia="en-US"/>
              </w:rPr>
              <w:t xml:space="preserve">в отношении расчетного периода </w:t>
            </w:r>
            <w:r w:rsidRPr="008C2049">
              <w:rPr>
                <w:rFonts w:ascii="Garamond" w:hAnsi="Garamond"/>
                <w:i/>
                <w:sz w:val="22"/>
                <w:szCs w:val="20"/>
                <w:lang w:val="en-US" w:eastAsia="en-US"/>
              </w:rPr>
              <w:t>m</w:t>
            </w:r>
            <w:r w:rsidRPr="008C2049">
              <w:rPr>
                <w:rFonts w:ascii="Garamond" w:hAnsi="Garamond"/>
                <w:sz w:val="22"/>
                <w:szCs w:val="20"/>
                <w:lang w:eastAsia="en-US"/>
              </w:rPr>
              <w:t xml:space="preserve"> не определяются.</w:t>
            </w:r>
          </w:p>
          <w:p w14:paraId="6B868BB7" w14:textId="33D79D1B" w:rsidR="008C2049" w:rsidRPr="008C2049" w:rsidRDefault="008C2049" w:rsidP="008C2049">
            <w:pPr>
              <w:autoSpaceDE w:val="0"/>
              <w:autoSpaceDN w:val="0"/>
              <w:adjustRightInd w:val="0"/>
              <w:spacing w:before="180"/>
              <w:ind w:firstLine="540"/>
              <w:jc w:val="both"/>
              <w:rPr>
                <w:rFonts w:ascii="Garamond" w:hAnsi="Garamond"/>
                <w:sz w:val="22"/>
                <w:szCs w:val="20"/>
                <w:lang w:eastAsia="en-US"/>
              </w:rPr>
            </w:pPr>
            <w:r w:rsidRPr="008C2049">
              <w:rPr>
                <w:rFonts w:ascii="Garamond" w:hAnsi="Garamond"/>
                <w:sz w:val="22"/>
                <w:szCs w:val="20"/>
              </w:rPr>
              <w:t xml:space="preserve">В случае если КО было принято к учету соглашение </w:t>
            </w:r>
            <w:r w:rsidRPr="008C2049">
              <w:rPr>
                <w:rFonts w:ascii="Garamond" w:eastAsia="Calibri" w:hAnsi="Garamond"/>
                <w:sz w:val="22"/>
                <w:szCs w:val="20"/>
              </w:rPr>
              <w:t>продавца и покупателя</w:t>
            </w:r>
            <w:r w:rsidRPr="008C2049">
              <w:rPr>
                <w:rFonts w:ascii="Garamond" w:hAnsi="Garamond"/>
                <w:sz w:val="22"/>
                <w:szCs w:val="20"/>
              </w:rPr>
              <w:t xml:space="preserve"> об установлении периода, </w:t>
            </w:r>
            <w:r w:rsidRPr="008C2049">
              <w:rPr>
                <w:rFonts w:ascii="Garamond" w:eastAsia="Calibri" w:hAnsi="Garamond"/>
                <w:sz w:val="22"/>
                <w:szCs w:val="20"/>
              </w:rPr>
              <w:t xml:space="preserve">в течение которого предусмотренный договором купли-продажи мощности по результатам КОМ </w:t>
            </w:r>
            <w:proofErr w:type="spellStart"/>
            <w:r w:rsidRPr="008C2049">
              <w:rPr>
                <w:rFonts w:ascii="Garamond" w:eastAsia="Calibri" w:hAnsi="Garamond"/>
                <w:sz w:val="22"/>
                <w:szCs w:val="20"/>
              </w:rPr>
              <w:t>НГО</w:t>
            </w:r>
            <w:proofErr w:type="spellEnd"/>
            <w:r w:rsidRPr="008C2049">
              <w:rPr>
                <w:rFonts w:ascii="Garamond" w:eastAsia="Calibri" w:hAnsi="Garamond"/>
                <w:sz w:val="22"/>
                <w:szCs w:val="20"/>
              </w:rPr>
              <w:t xml:space="preserve"> штраф за </w:t>
            </w:r>
            <w:proofErr w:type="spellStart"/>
            <w:r w:rsidRPr="008C2049">
              <w:rPr>
                <w:rFonts w:ascii="Garamond" w:eastAsia="Calibri" w:hAnsi="Garamond"/>
                <w:sz w:val="22"/>
                <w:szCs w:val="20"/>
              </w:rPr>
              <w:t>непоставку</w:t>
            </w:r>
            <w:proofErr w:type="spellEnd"/>
            <w:r w:rsidRPr="008C2049">
              <w:rPr>
                <w:rFonts w:ascii="Garamond" w:eastAsia="Calibri" w:hAnsi="Garamond"/>
                <w:sz w:val="22"/>
                <w:szCs w:val="20"/>
              </w:rPr>
              <w:t xml:space="preserve"> (недопоставку) мощности не рассчитывается и не взыскивается</w:t>
            </w:r>
            <w:r w:rsidRPr="008C2049">
              <w:rPr>
                <w:rFonts w:ascii="Garamond" w:hAnsi="Garamond"/>
                <w:sz w:val="22"/>
                <w:szCs w:val="20"/>
                <w:lang w:eastAsia="en-US"/>
              </w:rPr>
              <w:t xml:space="preserve"> и расчетный период </w:t>
            </w:r>
            <w:r w:rsidRPr="008C2049">
              <w:rPr>
                <w:rFonts w:ascii="Garamond" w:hAnsi="Garamond"/>
                <w:i/>
                <w:sz w:val="22"/>
                <w:szCs w:val="20"/>
                <w:lang w:val="en-US" w:eastAsia="en-US"/>
              </w:rPr>
              <w:t>m</w:t>
            </w:r>
            <w:r w:rsidRPr="008C2049">
              <w:rPr>
                <w:rFonts w:ascii="Garamond" w:hAnsi="Garamond"/>
                <w:sz w:val="22"/>
                <w:szCs w:val="20"/>
                <w:lang w:eastAsia="en-US"/>
              </w:rPr>
              <w:t xml:space="preserve"> входит в </w:t>
            </w:r>
            <w:r w:rsidRPr="008C2049">
              <w:rPr>
                <w:rFonts w:ascii="Garamond" w:eastAsia="Calibri" w:hAnsi="Garamond"/>
                <w:sz w:val="22"/>
                <w:szCs w:val="20"/>
              </w:rPr>
              <w:t xml:space="preserve">указанный в соглашении </w:t>
            </w:r>
            <w:proofErr w:type="spellStart"/>
            <w:r w:rsidRPr="008C2049">
              <w:rPr>
                <w:rFonts w:ascii="Garamond" w:eastAsia="Calibri" w:hAnsi="Garamond"/>
                <w:sz w:val="22"/>
                <w:szCs w:val="20"/>
              </w:rPr>
              <w:t>нештрафуемый</w:t>
            </w:r>
            <w:proofErr w:type="spellEnd"/>
            <w:r w:rsidRPr="008C2049">
              <w:rPr>
                <w:rFonts w:ascii="Garamond" w:eastAsia="Calibri" w:hAnsi="Garamond"/>
                <w:sz w:val="22"/>
                <w:szCs w:val="20"/>
              </w:rPr>
              <w:t xml:space="preserve"> период, а также входит</w:t>
            </w:r>
            <w:r w:rsidRPr="008C2049">
              <w:rPr>
                <w:rFonts w:ascii="Garamond" w:hAnsi="Garamond"/>
                <w:sz w:val="22"/>
                <w:szCs w:val="20"/>
              </w:rPr>
              <w:t xml:space="preserve"> в период, в течение которого в соответствии с пунктом 6.1.1 </w:t>
            </w:r>
            <w:r w:rsidRPr="008C2049">
              <w:rPr>
                <w:rFonts w:ascii="Garamond" w:hAnsi="Garamond"/>
                <w:i/>
                <w:sz w:val="22"/>
                <w:szCs w:val="20"/>
              </w:rPr>
              <w:t>Регламента определения объемов покупки и продажи мощности на оптовом рынке</w:t>
            </w:r>
            <w:r w:rsidRPr="008C2049">
              <w:rPr>
                <w:rFonts w:ascii="Garamond" w:hAnsi="Garamond"/>
                <w:sz w:val="22"/>
                <w:szCs w:val="20"/>
              </w:rPr>
              <w:t xml:space="preserve"> (Приложение № 13.2 к</w:t>
            </w:r>
            <w:r w:rsidRPr="008C2049">
              <w:rPr>
                <w:rFonts w:ascii="Garamond" w:hAnsi="Garamond"/>
                <w:i/>
                <w:sz w:val="22"/>
                <w:szCs w:val="20"/>
              </w:rPr>
              <w:t xml:space="preserve"> Договору о присоединении к торговой системе оптового рынка</w:t>
            </w:r>
            <w:r w:rsidRPr="008C2049">
              <w:rPr>
                <w:rFonts w:ascii="Garamond" w:hAnsi="Garamond"/>
                <w:sz w:val="22"/>
                <w:szCs w:val="20"/>
              </w:rPr>
              <w:t>) штрафуемый объем мощности по договорам КОМ НГО не определяется, то</w:t>
            </w:r>
            <w:r w:rsidR="00CF145C">
              <w:rPr>
                <w:rFonts w:ascii="Garamond" w:hAnsi="Garamond"/>
                <w:sz w:val="22"/>
                <w:szCs w:val="20"/>
                <w:lang w:eastAsia="en-US"/>
              </w:rPr>
              <w:t xml:space="preserve"> </w:t>
            </w:r>
            <w:r w:rsidRPr="008C2049">
              <w:rPr>
                <w:rFonts w:ascii="Garamond" w:hAnsi="Garamond"/>
                <w:sz w:val="22"/>
                <w:szCs w:val="20"/>
                <w:lang w:eastAsia="en-US"/>
              </w:rPr>
              <w:t xml:space="preserve">величины </w:t>
            </w:r>
            <w:r w:rsidRPr="008C2049">
              <w:rPr>
                <w:rFonts w:ascii="Garamond" w:eastAsia="Calibri" w:hAnsi="Garamond"/>
                <w:noProof/>
                <w:position w:val="-14"/>
                <w:sz w:val="22"/>
                <w:szCs w:val="20"/>
              </w:rPr>
              <w:drawing>
                <wp:inline distT="0" distB="0" distL="0" distR="0" wp14:anchorId="6095AC2F" wp14:editId="68FB79CA">
                  <wp:extent cx="733425" cy="259080"/>
                  <wp:effectExtent l="0" t="0" r="0" b="0"/>
                  <wp:docPr id="146767919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259080"/>
                          </a:xfrm>
                          <a:prstGeom prst="rect">
                            <a:avLst/>
                          </a:prstGeom>
                          <a:noFill/>
                          <a:ln>
                            <a:noFill/>
                          </a:ln>
                        </pic:spPr>
                      </pic:pic>
                    </a:graphicData>
                  </a:graphic>
                </wp:inline>
              </w:drawing>
            </w:r>
            <w:r w:rsidRPr="008C2049">
              <w:rPr>
                <w:rFonts w:ascii="Garamond" w:hAnsi="Garamond"/>
                <w:sz w:val="22"/>
                <w:szCs w:val="20"/>
                <w:lang w:eastAsia="en-US"/>
              </w:rPr>
              <w:t xml:space="preserve"> и </w:t>
            </w:r>
            <w:r w:rsidRPr="008C2049">
              <w:rPr>
                <w:rFonts w:ascii="Garamond" w:hAnsi="Garamond"/>
                <w:position w:val="-14"/>
                <w:sz w:val="22"/>
                <w:szCs w:val="20"/>
                <w:lang w:val="en-GB" w:eastAsia="en-US"/>
              </w:rPr>
              <w:object w:dxaOrig="2000" w:dyaOrig="400" w14:anchorId="127C17BF">
                <v:shape id="_x0000_i1054" type="#_x0000_t75" style="width:113.4pt;height:21.6pt" o:ole="">
                  <v:imagedata r:id="rId39" o:title=""/>
                </v:shape>
                <o:OLEObject Type="Embed" ProgID="Equation.3" ShapeID="_x0000_i1054" DrawAspect="Content" ObjectID="_1815208870" r:id="rId52"/>
              </w:object>
            </w:r>
            <w:r w:rsidRPr="008C2049">
              <w:rPr>
                <w:rFonts w:ascii="Garamond" w:hAnsi="Garamond"/>
                <w:sz w:val="22"/>
                <w:szCs w:val="20"/>
              </w:rPr>
              <w:t xml:space="preserve"> за соответствующий расчетный период </w:t>
            </w:r>
            <w:r w:rsidRPr="008C2049">
              <w:rPr>
                <w:rFonts w:ascii="Garamond" w:hAnsi="Garamond"/>
                <w:i/>
                <w:sz w:val="22"/>
                <w:szCs w:val="20"/>
                <w:lang w:val="en-US"/>
              </w:rPr>
              <w:t>m</w:t>
            </w:r>
            <w:r w:rsidRPr="008C2049">
              <w:rPr>
                <w:rFonts w:ascii="Garamond" w:hAnsi="Garamond"/>
                <w:sz w:val="22"/>
                <w:szCs w:val="20"/>
              </w:rPr>
              <w:t xml:space="preserve"> не рассчитываются, соглашение продавца и покупателя об установлении периода, </w:t>
            </w:r>
            <w:r w:rsidRPr="008C2049">
              <w:rPr>
                <w:rFonts w:ascii="Garamond" w:eastAsia="Calibri" w:hAnsi="Garamond"/>
                <w:sz w:val="22"/>
                <w:szCs w:val="20"/>
              </w:rPr>
              <w:t xml:space="preserve">в течение которого предусмотренный договором купли-продажи мощности по результатам КОМ </w:t>
            </w:r>
            <w:proofErr w:type="spellStart"/>
            <w:r w:rsidRPr="008C2049">
              <w:rPr>
                <w:rFonts w:ascii="Garamond" w:eastAsia="Calibri" w:hAnsi="Garamond"/>
                <w:sz w:val="22"/>
                <w:szCs w:val="20"/>
              </w:rPr>
              <w:t>НГО</w:t>
            </w:r>
            <w:proofErr w:type="spellEnd"/>
            <w:r w:rsidRPr="008C2049">
              <w:rPr>
                <w:rFonts w:ascii="Garamond" w:eastAsia="Calibri" w:hAnsi="Garamond"/>
                <w:sz w:val="22"/>
                <w:szCs w:val="20"/>
              </w:rPr>
              <w:t xml:space="preserve"> штраф за </w:t>
            </w:r>
            <w:proofErr w:type="spellStart"/>
            <w:r w:rsidRPr="008C2049">
              <w:rPr>
                <w:rFonts w:ascii="Garamond" w:eastAsia="Calibri" w:hAnsi="Garamond"/>
                <w:sz w:val="22"/>
                <w:szCs w:val="20"/>
              </w:rPr>
              <w:t>непоставку</w:t>
            </w:r>
            <w:proofErr w:type="spellEnd"/>
            <w:r w:rsidRPr="008C2049">
              <w:rPr>
                <w:rFonts w:ascii="Garamond" w:eastAsia="Calibri" w:hAnsi="Garamond"/>
                <w:sz w:val="22"/>
                <w:szCs w:val="20"/>
              </w:rPr>
              <w:t xml:space="preserve"> (недопоставку) мощности не рассчитывается и не взыскивается,</w:t>
            </w:r>
            <w:r w:rsidRPr="008C2049">
              <w:rPr>
                <w:rFonts w:ascii="Garamond" w:hAnsi="Garamond"/>
                <w:sz w:val="22"/>
                <w:szCs w:val="20"/>
              </w:rPr>
              <w:t xml:space="preserve"> КО не учитывается.</w:t>
            </w:r>
          </w:p>
          <w:p w14:paraId="6BCAB0CE" w14:textId="77777777" w:rsidR="002D2E56" w:rsidRDefault="002D2E56" w:rsidP="002D2E56">
            <w:pPr>
              <w:overflowPunct w:val="0"/>
              <w:spacing w:before="180" w:after="60"/>
              <w:contextualSpacing/>
              <w:jc w:val="both"/>
              <w:rPr>
                <w:rFonts w:ascii="Garamond" w:hAnsi="Garamond"/>
                <w:b/>
                <w:bCs/>
                <w:sz w:val="22"/>
                <w:szCs w:val="22"/>
              </w:rPr>
            </w:pPr>
            <w:r>
              <w:rPr>
                <w:rFonts w:ascii="Garamond" w:hAnsi="Garamond"/>
                <w:b/>
                <w:bCs/>
                <w:sz w:val="22"/>
                <w:szCs w:val="22"/>
              </w:rPr>
              <w:t>…</w:t>
            </w:r>
          </w:p>
          <w:p w14:paraId="59EDB27D" w14:textId="77777777" w:rsidR="002D2E56" w:rsidRDefault="002D2E56" w:rsidP="002D2E56">
            <w:pPr>
              <w:overflowPunct w:val="0"/>
              <w:spacing w:before="180" w:after="60"/>
              <w:contextualSpacing/>
              <w:jc w:val="both"/>
              <w:rPr>
                <w:rFonts w:ascii="Garamond" w:hAnsi="Garamond"/>
                <w:b/>
                <w:bCs/>
                <w:sz w:val="22"/>
                <w:szCs w:val="22"/>
              </w:rPr>
            </w:pPr>
          </w:p>
          <w:p w14:paraId="0EE555BB" w14:textId="00F2366A" w:rsidR="008C2049" w:rsidRPr="008C2049" w:rsidRDefault="00023102" w:rsidP="008C2049">
            <w:pPr>
              <w:spacing w:before="120" w:after="120"/>
              <w:ind w:left="426"/>
              <w:jc w:val="both"/>
              <w:rPr>
                <w:rFonts w:ascii="Garamond" w:hAnsi="Garamond"/>
                <w:sz w:val="22"/>
                <w:szCs w:val="22"/>
                <w:lang w:eastAsia="en-US"/>
              </w:rPr>
            </w:pPr>
            <w:r w:rsidRPr="008C2049">
              <w:rPr>
                <w:rFonts w:ascii="Garamond" w:hAnsi="Garamond"/>
                <w:position w:val="-14"/>
                <w:sz w:val="22"/>
                <w:szCs w:val="22"/>
                <w:lang w:val="en-GB" w:eastAsia="en-US"/>
              </w:rPr>
              <w:object w:dxaOrig="1040" w:dyaOrig="400" w14:anchorId="1513C8A5">
                <v:shape id="_x0000_i1055" type="#_x0000_t75" style="width:51.6pt;height:21pt" o:ole="">
                  <v:imagedata r:id="rId42" o:title=""/>
                </v:shape>
                <o:OLEObject Type="Embed" ProgID="Equation.3" ShapeID="_x0000_i1055" DrawAspect="Content" ObjectID="_1815208871" r:id="rId53"/>
              </w:object>
            </w:r>
            <w:r>
              <w:rPr>
                <w:rFonts w:ascii="Garamond" w:hAnsi="Garamond"/>
                <w:sz w:val="22"/>
                <w:szCs w:val="22"/>
                <w:lang w:eastAsia="en-US"/>
              </w:rPr>
              <w:t xml:space="preserve"> </w:t>
            </w:r>
            <w:r w:rsidR="008C2049" w:rsidRPr="008C2049">
              <w:rPr>
                <w:rFonts w:ascii="Garamond" w:hAnsi="Garamond"/>
                <w:sz w:val="22"/>
                <w:szCs w:val="22"/>
                <w:lang w:eastAsia="en-US"/>
              </w:rPr>
              <w:t xml:space="preserve">– </w:t>
            </w:r>
            <w:r w:rsidR="008C2049" w:rsidRPr="008C2049">
              <w:rPr>
                <w:rFonts w:ascii="Garamond" w:eastAsia="Calibri" w:hAnsi="Garamond" w:cs="Garamond"/>
                <w:sz w:val="22"/>
                <w:szCs w:val="22"/>
                <w:lang w:eastAsia="en-US"/>
              </w:rPr>
              <w:t xml:space="preserve">цена на мощность, определенная по результатам КОМ </w:t>
            </w:r>
            <w:proofErr w:type="spellStart"/>
            <w:r w:rsidR="008C2049" w:rsidRPr="008C2049">
              <w:rPr>
                <w:rFonts w:ascii="Garamond" w:eastAsia="Calibri" w:hAnsi="Garamond" w:cs="Garamond"/>
                <w:sz w:val="22"/>
                <w:szCs w:val="22"/>
                <w:lang w:eastAsia="en-US"/>
              </w:rPr>
              <w:t>НГО</w:t>
            </w:r>
            <w:proofErr w:type="spellEnd"/>
            <w:r w:rsidR="008C2049" w:rsidRPr="008C2049">
              <w:rPr>
                <w:rFonts w:ascii="Garamond" w:eastAsia="Calibri" w:hAnsi="Garamond" w:cs="Garamond"/>
                <w:sz w:val="22"/>
                <w:szCs w:val="22"/>
                <w:lang w:eastAsia="en-US"/>
              </w:rPr>
              <w:t xml:space="preserve"> в отношении </w:t>
            </w:r>
            <w:proofErr w:type="spellStart"/>
            <w:r w:rsidR="008C2049" w:rsidRPr="008C2049">
              <w:rPr>
                <w:rFonts w:ascii="Garamond" w:hAnsi="Garamond"/>
                <w:sz w:val="22"/>
                <w:szCs w:val="22"/>
                <w:lang w:eastAsia="en-US"/>
              </w:rPr>
              <w:t>ГТП</w:t>
            </w:r>
            <w:proofErr w:type="spellEnd"/>
            <w:r w:rsidR="008C2049" w:rsidRPr="008C2049">
              <w:rPr>
                <w:rFonts w:ascii="Garamond" w:hAnsi="Garamond"/>
                <w:sz w:val="22"/>
                <w:szCs w:val="22"/>
                <w:lang w:eastAsia="en-US"/>
              </w:rPr>
              <w:t xml:space="preserve"> генерации </w:t>
            </w:r>
            <w:r w:rsidR="008C2049" w:rsidRPr="008C2049">
              <w:rPr>
                <w:rFonts w:ascii="Garamond" w:hAnsi="Garamond"/>
                <w:i/>
                <w:sz w:val="22"/>
                <w:szCs w:val="22"/>
                <w:lang w:val="en-US" w:eastAsia="en-US"/>
              </w:rPr>
              <w:t>p</w:t>
            </w:r>
            <w:r w:rsidR="00794B27">
              <w:rPr>
                <w:rFonts w:ascii="Garamond" w:hAnsi="Garamond"/>
                <w:sz w:val="22"/>
                <w:szCs w:val="22"/>
                <w:lang w:eastAsia="en-US"/>
              </w:rPr>
              <w:t>;</w:t>
            </w:r>
          </w:p>
          <w:p w14:paraId="0F16A521" w14:textId="77777777" w:rsidR="008C2049" w:rsidRDefault="008C2049" w:rsidP="008C2049">
            <w:pPr>
              <w:overflowPunct w:val="0"/>
              <w:spacing w:before="180" w:after="60"/>
              <w:contextualSpacing/>
              <w:jc w:val="both"/>
              <w:rPr>
                <w:rFonts w:ascii="Garamond" w:hAnsi="Garamond"/>
                <w:b/>
                <w:bCs/>
                <w:sz w:val="22"/>
                <w:szCs w:val="22"/>
              </w:rPr>
            </w:pPr>
            <w:r>
              <w:rPr>
                <w:rFonts w:ascii="Garamond" w:hAnsi="Garamond"/>
                <w:b/>
                <w:bCs/>
                <w:sz w:val="22"/>
                <w:szCs w:val="22"/>
              </w:rPr>
              <w:t>…</w:t>
            </w:r>
          </w:p>
          <w:p w14:paraId="72C98D52" w14:textId="77777777" w:rsidR="008C2049" w:rsidRDefault="008C2049" w:rsidP="002D2E56">
            <w:pPr>
              <w:overflowPunct w:val="0"/>
              <w:spacing w:before="180" w:after="60"/>
              <w:contextualSpacing/>
              <w:jc w:val="both"/>
              <w:rPr>
                <w:rFonts w:ascii="Garamond" w:hAnsi="Garamond"/>
                <w:b/>
                <w:bCs/>
                <w:sz w:val="22"/>
                <w:szCs w:val="22"/>
              </w:rPr>
            </w:pPr>
          </w:p>
        </w:tc>
      </w:tr>
    </w:tbl>
    <w:p w14:paraId="526C14A5" w14:textId="77777777" w:rsidR="00E00718" w:rsidRPr="00E00718" w:rsidRDefault="00E00718" w:rsidP="00E00718">
      <w:pPr>
        <w:suppressAutoHyphens/>
        <w:ind w:right="-305"/>
        <w:jc w:val="both"/>
        <w:rPr>
          <w:rFonts w:ascii="Garamond" w:hAnsi="Garamond"/>
          <w:b/>
          <w:bCs/>
          <w:sz w:val="26"/>
          <w:szCs w:val="26"/>
        </w:rPr>
      </w:pPr>
    </w:p>
    <w:sectPr w:rsidR="00E00718" w:rsidRPr="00E00718" w:rsidSect="00453ECA">
      <w:footerReference w:type="default" r:id="rId54"/>
      <w:pgSz w:w="16838" w:h="11906" w:orient="landscape"/>
      <w:pgMar w:top="1191" w:right="851"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8DE2B" w14:textId="77777777" w:rsidR="00D30828" w:rsidRDefault="00D30828" w:rsidP="0065198C">
      <w:r>
        <w:separator/>
      </w:r>
    </w:p>
  </w:endnote>
  <w:endnote w:type="continuationSeparator" w:id="0">
    <w:p w14:paraId="112ABCC9" w14:textId="77777777" w:rsidR="00D30828" w:rsidRDefault="00D30828" w:rsidP="0065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018434"/>
      <w:docPartObj>
        <w:docPartGallery w:val="Page Numbers (Bottom of Page)"/>
        <w:docPartUnique/>
      </w:docPartObj>
    </w:sdtPr>
    <w:sdtContent>
      <w:p w14:paraId="71F6187F" w14:textId="61B39F0B" w:rsidR="00D30828" w:rsidRDefault="00D30828">
        <w:pPr>
          <w:pStyle w:val="af1"/>
          <w:jc w:val="center"/>
        </w:pPr>
        <w:r>
          <w:fldChar w:fldCharType="begin"/>
        </w:r>
        <w:r>
          <w:instrText>PAGE   \* MERGEFORMAT</w:instrText>
        </w:r>
        <w:r>
          <w:fldChar w:fldCharType="separate"/>
        </w:r>
        <w:r w:rsidR="00766B7F">
          <w:rPr>
            <w:noProof/>
          </w:rPr>
          <w:t>65</w:t>
        </w:r>
        <w:r>
          <w:fldChar w:fldCharType="end"/>
        </w:r>
      </w:p>
    </w:sdtContent>
  </w:sdt>
  <w:p w14:paraId="0916C5F6" w14:textId="77777777" w:rsidR="00D30828" w:rsidRDefault="00D3082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F2127" w14:textId="77777777" w:rsidR="00D30828" w:rsidRDefault="00D30828" w:rsidP="0065198C">
      <w:r>
        <w:separator/>
      </w:r>
    </w:p>
  </w:footnote>
  <w:footnote w:type="continuationSeparator" w:id="0">
    <w:p w14:paraId="1BFB8A29" w14:textId="77777777" w:rsidR="00D30828" w:rsidRDefault="00D30828" w:rsidP="00651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A1B"/>
    <w:multiLevelType w:val="multilevel"/>
    <w:tmpl w:val="E80A4D24"/>
    <w:lvl w:ilvl="0">
      <w:start w:val="3"/>
      <w:numFmt w:val="decimal"/>
      <w:lvlText w:val="%1."/>
      <w:lvlJc w:val="left"/>
      <w:pPr>
        <w:ind w:left="360" w:hanging="360"/>
      </w:pPr>
      <w:rPr>
        <w:rFonts w:cs="Times New Roman" w:hint="default"/>
      </w:rPr>
    </w:lvl>
    <w:lvl w:ilvl="1">
      <w:start w:val="1"/>
      <w:numFmt w:val="decimal"/>
      <w:lvlText w:val="4.%2."/>
      <w:lvlJc w:val="left"/>
      <w:pPr>
        <w:ind w:left="1713"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32D0CEF"/>
    <w:multiLevelType w:val="multilevel"/>
    <w:tmpl w:val="7A78C29C"/>
    <w:lvl w:ilvl="0">
      <w:start w:val="1"/>
      <w:numFmt w:val="bullet"/>
      <w:lvlText w:val="−"/>
      <w:lvlJc w:val="left"/>
      <w:pPr>
        <w:tabs>
          <w:tab w:val="num" w:pos="720"/>
        </w:tabs>
        <w:ind w:left="720" w:hanging="360"/>
      </w:pPr>
      <w:rPr>
        <w:rFonts w:ascii="Garamond" w:hAnsi="Garamond" w:cs="Times New Roman" w:hint="default"/>
        <w:b w:val="0"/>
        <w:i w:val="0"/>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21D28"/>
    <w:multiLevelType w:val="hybridMultilevel"/>
    <w:tmpl w:val="6B3ECC62"/>
    <w:lvl w:ilvl="0" w:tplc="51F82934">
      <w:start w:val="10"/>
      <w:numFmt w:val="bullet"/>
      <w:pStyle w:val="a"/>
      <w:lvlText w:val="-"/>
      <w:lvlJc w:val="left"/>
      <w:pPr>
        <w:ind w:left="1287" w:hanging="360"/>
      </w:pPr>
      <w:rPr>
        <w:rFonts w:ascii="Garamond" w:eastAsia="Times New Roman" w:hAnsi="Garamond" w:cs="Times New Roman" w:hint="default"/>
      </w:rPr>
    </w:lvl>
    <w:lvl w:ilvl="1" w:tplc="3C58584E">
      <w:start w:val="1"/>
      <w:numFmt w:val="bullet"/>
      <w:pStyle w:val="11"/>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3" w15:restartNumberingAfterBreak="0">
    <w:nsid w:val="03ED5077"/>
    <w:multiLevelType w:val="hybridMultilevel"/>
    <w:tmpl w:val="534ABE80"/>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D3F9C"/>
    <w:multiLevelType w:val="multilevel"/>
    <w:tmpl w:val="046E6DC8"/>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86116"/>
    <w:multiLevelType w:val="multilevel"/>
    <w:tmpl w:val="C3AE8CA4"/>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22F52"/>
    <w:multiLevelType w:val="multilevel"/>
    <w:tmpl w:val="914A5D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49466C"/>
    <w:multiLevelType w:val="multilevel"/>
    <w:tmpl w:val="A2DECD82"/>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07F73"/>
    <w:multiLevelType w:val="hybridMultilevel"/>
    <w:tmpl w:val="6B38D038"/>
    <w:lvl w:ilvl="0" w:tplc="17D8F83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CF24166"/>
    <w:multiLevelType w:val="multilevel"/>
    <w:tmpl w:val="658E4E6E"/>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F0F65"/>
    <w:multiLevelType w:val="hybridMultilevel"/>
    <w:tmpl w:val="CDAA7BD8"/>
    <w:lvl w:ilvl="0" w:tplc="4E905A00">
      <w:start w:val="1"/>
      <w:numFmt w:val="bullet"/>
      <w:lvlText w:val=""/>
      <w:lvlJc w:val="left"/>
      <w:pPr>
        <w:tabs>
          <w:tab w:val="num" w:pos="1440"/>
        </w:tabs>
        <w:ind w:left="1440" w:hanging="720"/>
      </w:pPr>
      <w:rPr>
        <w:rFonts w:ascii="Symbol" w:hAnsi="Symbol" w:hint="default"/>
      </w:rPr>
    </w:lvl>
    <w:lvl w:ilvl="1" w:tplc="6340201E">
      <w:start w:val="1"/>
      <w:numFmt w:val="bullet"/>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02D307C"/>
    <w:multiLevelType w:val="multilevel"/>
    <w:tmpl w:val="9B0A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83123C"/>
    <w:multiLevelType w:val="hybridMultilevel"/>
    <w:tmpl w:val="BEAEC24C"/>
    <w:lvl w:ilvl="0" w:tplc="FFFFFFFF">
      <w:start w:val="1"/>
      <w:numFmt w:val="decimal"/>
      <w:lvlText w:val="%1)"/>
      <w:lvlJc w:val="left"/>
      <w:pPr>
        <w:ind w:left="1287" w:hanging="360"/>
      </w:pPr>
      <w:rPr>
        <w:b w:val="0"/>
        <w:sz w:val="22"/>
        <w:szCs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241707D"/>
    <w:multiLevelType w:val="hybridMultilevel"/>
    <w:tmpl w:val="E4148E3C"/>
    <w:lvl w:ilvl="0" w:tplc="137A885E">
      <w:start w:val="1"/>
      <w:numFmt w:val="russianLower"/>
      <w:lvlText w:val="%1)"/>
      <w:lvlJc w:val="left"/>
      <w:pPr>
        <w:ind w:left="720" w:hanging="360"/>
      </w:pPr>
      <w:rPr>
        <w:rFonts w:cs="Times New Roman" w:hint="default"/>
        <w:b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7D278E2"/>
    <w:multiLevelType w:val="multilevel"/>
    <w:tmpl w:val="81D0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C24D1"/>
    <w:multiLevelType w:val="multilevel"/>
    <w:tmpl w:val="1AB4AE70"/>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285037"/>
    <w:multiLevelType w:val="multilevel"/>
    <w:tmpl w:val="04B611EA"/>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4B21FF"/>
    <w:multiLevelType w:val="hybridMultilevel"/>
    <w:tmpl w:val="FC247306"/>
    <w:lvl w:ilvl="0" w:tplc="638A2D56">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 w15:restartNumberingAfterBreak="0">
    <w:nsid w:val="24004A68"/>
    <w:multiLevelType w:val="multilevel"/>
    <w:tmpl w:val="591E3E90"/>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D242C1"/>
    <w:multiLevelType w:val="hybridMultilevel"/>
    <w:tmpl w:val="760644BA"/>
    <w:lvl w:ilvl="0" w:tplc="91E220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5850C3C"/>
    <w:multiLevelType w:val="hybridMultilevel"/>
    <w:tmpl w:val="4230770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2F5B027A"/>
    <w:multiLevelType w:val="hybridMultilevel"/>
    <w:tmpl w:val="BEAEC24C"/>
    <w:lvl w:ilvl="0" w:tplc="670A4A1A">
      <w:start w:val="1"/>
      <w:numFmt w:val="decimal"/>
      <w:lvlText w:val="%1)"/>
      <w:lvlJc w:val="left"/>
      <w:pPr>
        <w:ind w:left="1287" w:hanging="360"/>
      </w:pPr>
      <w:rPr>
        <w:b w:val="0"/>
        <w:sz w:val="22"/>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64F2DC1"/>
    <w:multiLevelType w:val="multilevel"/>
    <w:tmpl w:val="E1D06A92"/>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93399"/>
    <w:multiLevelType w:val="hybridMultilevel"/>
    <w:tmpl w:val="81263308"/>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1C30C9"/>
    <w:multiLevelType w:val="multilevel"/>
    <w:tmpl w:val="B8CA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17A67"/>
    <w:multiLevelType w:val="multilevel"/>
    <w:tmpl w:val="D74298C6"/>
    <w:lvl w:ilvl="0">
      <w:start w:val="1"/>
      <w:numFmt w:val="decimal"/>
      <w:lvlText w:val="6.10.%1."/>
      <w:lvlJc w:val="left"/>
      <w:pPr>
        <w:ind w:left="0" w:firstLine="0"/>
      </w:pPr>
      <w:rPr>
        <w:rFonts w:hint="default"/>
        <w:sz w:val="22"/>
        <w:szCs w:val="22"/>
      </w:rPr>
    </w:lvl>
    <w:lvl w:ilvl="1">
      <w:start w:val="6"/>
      <w:numFmt w:val="decimal"/>
      <w:lvlText w:val="%2."/>
      <w:lvlJc w:val="left"/>
      <w:pPr>
        <w:tabs>
          <w:tab w:val="num" w:pos="537"/>
        </w:tabs>
        <w:ind w:left="537" w:hanging="357"/>
      </w:pPr>
      <w:rPr>
        <w:rFonts w:cs="Times New Roman" w:hint="default"/>
      </w:rPr>
    </w:lvl>
    <w:lvl w:ilvl="2">
      <w:start w:val="1"/>
      <w:numFmt w:val="decimal"/>
      <w:lvlText w:val="%2.%3."/>
      <w:lvlJc w:val="left"/>
      <w:pPr>
        <w:tabs>
          <w:tab w:val="num" w:pos="567"/>
        </w:tabs>
        <w:ind w:left="567" w:hanging="567"/>
      </w:pPr>
      <w:rPr>
        <w:rFonts w:cs="Times New Roman" w:hint="default"/>
        <w:b/>
        <w:i w:val="0"/>
      </w:rPr>
    </w:lvl>
    <w:lvl w:ilvl="3">
      <w:start w:val="1"/>
      <w:numFmt w:val="decimal"/>
      <w:lvlText w:val="%2.%3.%4."/>
      <w:lvlJc w:val="left"/>
      <w:pPr>
        <w:tabs>
          <w:tab w:val="num" w:pos="851"/>
        </w:tabs>
        <w:ind w:left="851" w:hanging="567"/>
      </w:pPr>
      <w:rPr>
        <w:rFonts w:cs="Times New Roman" w:hint="default"/>
      </w:rPr>
    </w:lvl>
    <w:lvl w:ilvl="4">
      <w:start w:val="1"/>
      <w:numFmt w:val="decimal"/>
      <w:lvlText w:val="%5.1.1.1."/>
      <w:lvlJc w:val="left"/>
      <w:pPr>
        <w:tabs>
          <w:tab w:val="num" w:pos="1134"/>
        </w:tabs>
        <w:ind w:left="1134" w:hanging="566"/>
      </w:pPr>
      <w:rPr>
        <w:rFonts w:ascii="Garamond" w:hAnsi="Garamond" w:cs="Times New Roman" w:hint="default"/>
      </w:rPr>
    </w:lvl>
    <w:lvl w:ilvl="5">
      <w:start w:val="1"/>
      <w:numFmt w:val="lowerRoman"/>
      <w:lvlText w:val="%6)"/>
      <w:lvlJc w:val="left"/>
      <w:pPr>
        <w:tabs>
          <w:tab w:val="num" w:pos="0"/>
        </w:tabs>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6" w15:restartNumberingAfterBreak="0">
    <w:nsid w:val="495A35DC"/>
    <w:multiLevelType w:val="multilevel"/>
    <w:tmpl w:val="A88E04C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E682ED2"/>
    <w:multiLevelType w:val="hybridMultilevel"/>
    <w:tmpl w:val="BCE2A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B068C4"/>
    <w:multiLevelType w:val="hybridMultilevel"/>
    <w:tmpl w:val="E2A45C06"/>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1E5B56"/>
    <w:multiLevelType w:val="multilevel"/>
    <w:tmpl w:val="932E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7232DB"/>
    <w:multiLevelType w:val="multilevel"/>
    <w:tmpl w:val="7B2E10DC"/>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6645C"/>
    <w:multiLevelType w:val="multilevel"/>
    <w:tmpl w:val="F356E044"/>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11BF0"/>
    <w:multiLevelType w:val="multilevel"/>
    <w:tmpl w:val="03923300"/>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1E30F8"/>
    <w:multiLevelType w:val="hybridMultilevel"/>
    <w:tmpl w:val="244606BA"/>
    <w:lvl w:ilvl="0" w:tplc="4E905A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15:restartNumberingAfterBreak="0">
    <w:nsid w:val="5E3F628C"/>
    <w:multiLevelType w:val="multilevel"/>
    <w:tmpl w:val="A12E097E"/>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57689"/>
    <w:multiLevelType w:val="multilevel"/>
    <w:tmpl w:val="91BA196E"/>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8603C"/>
    <w:multiLevelType w:val="multilevel"/>
    <w:tmpl w:val="FD7E9892"/>
    <w:lvl w:ilvl="0">
      <w:start w:val="1"/>
      <w:numFmt w:val="bullet"/>
      <w:lvlText w:val="−"/>
      <w:lvlJc w:val="left"/>
      <w:pPr>
        <w:ind w:left="1891" w:firstLine="1531"/>
      </w:pPr>
      <w:rPr>
        <w:rFonts w:ascii="Garamond" w:hAnsi="Garamond" w:hint="default"/>
        <w:b w:val="0"/>
        <w:i w:val="0"/>
        <w:sz w:val="28"/>
        <w:u w:val="none"/>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37" w15:restartNumberingAfterBreak="0">
    <w:nsid w:val="667A1F31"/>
    <w:multiLevelType w:val="multilevel"/>
    <w:tmpl w:val="A2D2BDEC"/>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A47A94"/>
    <w:multiLevelType w:val="multilevel"/>
    <w:tmpl w:val="C58A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9A1216"/>
    <w:multiLevelType w:val="hybridMultilevel"/>
    <w:tmpl w:val="2DA0C304"/>
    <w:lvl w:ilvl="0" w:tplc="17D8F8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32A70CE"/>
    <w:multiLevelType w:val="hybridMultilevel"/>
    <w:tmpl w:val="BE8ECF78"/>
    <w:lvl w:ilvl="0" w:tplc="AFB06DCA">
      <w:numFmt w:val="bullet"/>
      <w:lvlText w:val="–"/>
      <w:lvlJc w:val="left"/>
      <w:pPr>
        <w:ind w:left="1287" w:hanging="360"/>
      </w:pPr>
      <w:rPr>
        <w:rFonts w:ascii="Garamond" w:eastAsia="Times New Roman" w:hAnsi="Garamon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60D1FCF"/>
    <w:multiLevelType w:val="hybridMultilevel"/>
    <w:tmpl w:val="F7CABE52"/>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956992"/>
    <w:multiLevelType w:val="hybridMultilevel"/>
    <w:tmpl w:val="BCE2A5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07776B"/>
    <w:multiLevelType w:val="multilevel"/>
    <w:tmpl w:val="41D6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50673"/>
    <w:multiLevelType w:val="multilevel"/>
    <w:tmpl w:val="455E748E"/>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C7F2A"/>
    <w:multiLevelType w:val="multilevel"/>
    <w:tmpl w:val="83746A40"/>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40477"/>
    <w:multiLevelType w:val="multilevel"/>
    <w:tmpl w:val="FD10DD4E"/>
    <w:lvl w:ilvl="0">
      <w:start w:val="1"/>
      <w:numFmt w:val="bullet"/>
      <w:lvlText w:val="–"/>
      <w:lvlJc w:val="left"/>
      <w:pPr>
        <w:tabs>
          <w:tab w:val="num" w:pos="720"/>
        </w:tabs>
        <w:ind w:left="720" w:hanging="360"/>
      </w:pPr>
      <w:rPr>
        <w:rFonts w:ascii="Garamond" w:hAnsi="Garamond" w:hint="default"/>
        <w:b w:val="0"/>
        <w:i w:val="0"/>
        <w:color w:val="auto"/>
        <w:sz w:val="22"/>
        <w:szCs w:val="28"/>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B058B"/>
    <w:multiLevelType w:val="multilevel"/>
    <w:tmpl w:val="B29E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33"/>
  </w:num>
  <w:num w:numId="4">
    <w:abstractNumId w:val="6"/>
  </w:num>
  <w:num w:numId="5">
    <w:abstractNumId w:val="0"/>
  </w:num>
  <w:num w:numId="6">
    <w:abstractNumId w:val="10"/>
  </w:num>
  <w:num w:numId="7">
    <w:abstractNumId w:val="20"/>
  </w:num>
  <w:num w:numId="8">
    <w:abstractNumId w:val="41"/>
  </w:num>
  <w:num w:numId="9">
    <w:abstractNumId w:val="3"/>
  </w:num>
  <w:num w:numId="10">
    <w:abstractNumId w:val="23"/>
  </w:num>
  <w:num w:numId="11">
    <w:abstractNumId w:val="8"/>
  </w:num>
  <w:num w:numId="12">
    <w:abstractNumId w:val="39"/>
  </w:num>
  <w:num w:numId="13">
    <w:abstractNumId w:val="26"/>
  </w:num>
  <w:num w:numId="14">
    <w:abstractNumId w:val="17"/>
  </w:num>
  <w:num w:numId="15">
    <w:abstractNumId w:val="28"/>
  </w:num>
  <w:num w:numId="16">
    <w:abstractNumId w:val="36"/>
  </w:num>
  <w:num w:numId="17">
    <w:abstractNumId w:val="1"/>
  </w:num>
  <w:num w:numId="18">
    <w:abstractNumId w:val="29"/>
  </w:num>
  <w:num w:numId="19">
    <w:abstractNumId w:val="24"/>
  </w:num>
  <w:num w:numId="20">
    <w:abstractNumId w:val="38"/>
  </w:num>
  <w:num w:numId="21">
    <w:abstractNumId w:val="43"/>
  </w:num>
  <w:num w:numId="22">
    <w:abstractNumId w:val="11"/>
  </w:num>
  <w:num w:numId="23">
    <w:abstractNumId w:val="14"/>
  </w:num>
  <w:num w:numId="24">
    <w:abstractNumId w:val="47"/>
  </w:num>
  <w:num w:numId="25">
    <w:abstractNumId w:val="42"/>
  </w:num>
  <w:num w:numId="26">
    <w:abstractNumId w:val="27"/>
  </w:num>
  <w:num w:numId="27">
    <w:abstractNumId w:val="13"/>
  </w:num>
  <w:num w:numId="28">
    <w:abstractNumId w:val="25"/>
  </w:num>
  <w:num w:numId="29">
    <w:abstractNumId w:val="21"/>
  </w:num>
  <w:num w:numId="30">
    <w:abstractNumId w:val="12"/>
  </w:num>
  <w:num w:numId="31">
    <w:abstractNumId w:val="40"/>
  </w:num>
  <w:num w:numId="32">
    <w:abstractNumId w:val="18"/>
  </w:num>
  <w:num w:numId="33">
    <w:abstractNumId w:val="7"/>
  </w:num>
  <w:num w:numId="34">
    <w:abstractNumId w:val="32"/>
  </w:num>
  <w:num w:numId="35">
    <w:abstractNumId w:val="22"/>
  </w:num>
  <w:num w:numId="36">
    <w:abstractNumId w:val="4"/>
  </w:num>
  <w:num w:numId="37">
    <w:abstractNumId w:val="46"/>
  </w:num>
  <w:num w:numId="38">
    <w:abstractNumId w:val="31"/>
  </w:num>
  <w:num w:numId="39">
    <w:abstractNumId w:val="44"/>
  </w:num>
  <w:num w:numId="40">
    <w:abstractNumId w:val="35"/>
  </w:num>
  <w:num w:numId="41">
    <w:abstractNumId w:val="16"/>
  </w:num>
  <w:num w:numId="42">
    <w:abstractNumId w:val="34"/>
  </w:num>
  <w:num w:numId="43">
    <w:abstractNumId w:val="9"/>
  </w:num>
  <w:num w:numId="44">
    <w:abstractNumId w:val="45"/>
  </w:num>
  <w:num w:numId="45">
    <w:abstractNumId w:val="5"/>
  </w:num>
  <w:num w:numId="46">
    <w:abstractNumId w:val="37"/>
  </w:num>
  <w:num w:numId="47">
    <w:abstractNumId w:val="30"/>
  </w:num>
  <w:num w:numId="4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GB"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4E"/>
    <w:rsid w:val="00006DC3"/>
    <w:rsid w:val="00011140"/>
    <w:rsid w:val="00012C54"/>
    <w:rsid w:val="00016651"/>
    <w:rsid w:val="00021A09"/>
    <w:rsid w:val="00023102"/>
    <w:rsid w:val="00025B13"/>
    <w:rsid w:val="000260A3"/>
    <w:rsid w:val="0002695E"/>
    <w:rsid w:val="000449F1"/>
    <w:rsid w:val="00054699"/>
    <w:rsid w:val="0005540D"/>
    <w:rsid w:val="00057817"/>
    <w:rsid w:val="00062FE2"/>
    <w:rsid w:val="000632CE"/>
    <w:rsid w:val="00064A8A"/>
    <w:rsid w:val="000726B7"/>
    <w:rsid w:val="00074C1F"/>
    <w:rsid w:val="00082912"/>
    <w:rsid w:val="000848ED"/>
    <w:rsid w:val="00090B2D"/>
    <w:rsid w:val="00092876"/>
    <w:rsid w:val="00093F67"/>
    <w:rsid w:val="000A3904"/>
    <w:rsid w:val="000A6651"/>
    <w:rsid w:val="000A79C2"/>
    <w:rsid w:val="000B32B0"/>
    <w:rsid w:val="000B45DB"/>
    <w:rsid w:val="000B655E"/>
    <w:rsid w:val="000C06EE"/>
    <w:rsid w:val="000C1C7D"/>
    <w:rsid w:val="000D17DD"/>
    <w:rsid w:val="000D2164"/>
    <w:rsid w:val="000D230D"/>
    <w:rsid w:val="000E164C"/>
    <w:rsid w:val="000E4F00"/>
    <w:rsid w:val="000E7C8B"/>
    <w:rsid w:val="000F2B3F"/>
    <w:rsid w:val="0010326E"/>
    <w:rsid w:val="00105948"/>
    <w:rsid w:val="00107425"/>
    <w:rsid w:val="00107474"/>
    <w:rsid w:val="00110961"/>
    <w:rsid w:val="00110D19"/>
    <w:rsid w:val="0011589E"/>
    <w:rsid w:val="00125E69"/>
    <w:rsid w:val="00125EA0"/>
    <w:rsid w:val="0012714F"/>
    <w:rsid w:val="00136570"/>
    <w:rsid w:val="00145F29"/>
    <w:rsid w:val="00147554"/>
    <w:rsid w:val="00151B64"/>
    <w:rsid w:val="00151EA5"/>
    <w:rsid w:val="001520B7"/>
    <w:rsid w:val="001612EA"/>
    <w:rsid w:val="00161849"/>
    <w:rsid w:val="00163657"/>
    <w:rsid w:val="0016735F"/>
    <w:rsid w:val="0017359F"/>
    <w:rsid w:val="00175947"/>
    <w:rsid w:val="001765CE"/>
    <w:rsid w:val="001806EE"/>
    <w:rsid w:val="00182479"/>
    <w:rsid w:val="001842F0"/>
    <w:rsid w:val="0018461C"/>
    <w:rsid w:val="001848AB"/>
    <w:rsid w:val="0018534F"/>
    <w:rsid w:val="001855D0"/>
    <w:rsid w:val="00190EA5"/>
    <w:rsid w:val="0019297D"/>
    <w:rsid w:val="0019415A"/>
    <w:rsid w:val="001A1848"/>
    <w:rsid w:val="001A2E6B"/>
    <w:rsid w:val="001A6F60"/>
    <w:rsid w:val="001B1124"/>
    <w:rsid w:val="001B2929"/>
    <w:rsid w:val="001C0A2E"/>
    <w:rsid w:val="001C25EF"/>
    <w:rsid w:val="001C3400"/>
    <w:rsid w:val="001C71DF"/>
    <w:rsid w:val="001D0E7F"/>
    <w:rsid w:val="001D12B0"/>
    <w:rsid w:val="001D5DEE"/>
    <w:rsid w:val="001E0B0C"/>
    <w:rsid w:val="001E439D"/>
    <w:rsid w:val="001E5BC9"/>
    <w:rsid w:val="001E7E3E"/>
    <w:rsid w:val="001F3538"/>
    <w:rsid w:val="001F5132"/>
    <w:rsid w:val="001F7C42"/>
    <w:rsid w:val="00202575"/>
    <w:rsid w:val="00205CF5"/>
    <w:rsid w:val="00207978"/>
    <w:rsid w:val="00211070"/>
    <w:rsid w:val="002119EF"/>
    <w:rsid w:val="002128E3"/>
    <w:rsid w:val="00214E23"/>
    <w:rsid w:val="0021623F"/>
    <w:rsid w:val="00217A76"/>
    <w:rsid w:val="00222F91"/>
    <w:rsid w:val="00223535"/>
    <w:rsid w:val="00224BE4"/>
    <w:rsid w:val="00227495"/>
    <w:rsid w:val="0023468F"/>
    <w:rsid w:val="0024444D"/>
    <w:rsid w:val="00251EFF"/>
    <w:rsid w:val="00263796"/>
    <w:rsid w:val="0026485E"/>
    <w:rsid w:val="002656F1"/>
    <w:rsid w:val="00271120"/>
    <w:rsid w:val="00272165"/>
    <w:rsid w:val="00273E79"/>
    <w:rsid w:val="00276B44"/>
    <w:rsid w:val="00280F45"/>
    <w:rsid w:val="00281724"/>
    <w:rsid w:val="00282770"/>
    <w:rsid w:val="002845FB"/>
    <w:rsid w:val="0028674C"/>
    <w:rsid w:val="00286F6B"/>
    <w:rsid w:val="002875F7"/>
    <w:rsid w:val="00295761"/>
    <w:rsid w:val="00295F29"/>
    <w:rsid w:val="002963B8"/>
    <w:rsid w:val="00296D57"/>
    <w:rsid w:val="002A1188"/>
    <w:rsid w:val="002A1CD3"/>
    <w:rsid w:val="002A3131"/>
    <w:rsid w:val="002A535D"/>
    <w:rsid w:val="002B00C3"/>
    <w:rsid w:val="002B2B41"/>
    <w:rsid w:val="002B7C22"/>
    <w:rsid w:val="002C3823"/>
    <w:rsid w:val="002C3A23"/>
    <w:rsid w:val="002C7DCA"/>
    <w:rsid w:val="002D26C4"/>
    <w:rsid w:val="002D2E56"/>
    <w:rsid w:val="002D5B82"/>
    <w:rsid w:val="002D6B5A"/>
    <w:rsid w:val="002E4D26"/>
    <w:rsid w:val="002F27B6"/>
    <w:rsid w:val="002F2BA7"/>
    <w:rsid w:val="002F6A60"/>
    <w:rsid w:val="0030044B"/>
    <w:rsid w:val="00300FAA"/>
    <w:rsid w:val="003023C2"/>
    <w:rsid w:val="00303DCF"/>
    <w:rsid w:val="00304021"/>
    <w:rsid w:val="003149A5"/>
    <w:rsid w:val="003164D1"/>
    <w:rsid w:val="0031667C"/>
    <w:rsid w:val="003316BF"/>
    <w:rsid w:val="00334E9C"/>
    <w:rsid w:val="003370EE"/>
    <w:rsid w:val="0034615A"/>
    <w:rsid w:val="003521E5"/>
    <w:rsid w:val="003536B3"/>
    <w:rsid w:val="00357BC0"/>
    <w:rsid w:val="0036139B"/>
    <w:rsid w:val="003616D9"/>
    <w:rsid w:val="0036315B"/>
    <w:rsid w:val="00363DC5"/>
    <w:rsid w:val="00366111"/>
    <w:rsid w:val="003676AB"/>
    <w:rsid w:val="00372DE5"/>
    <w:rsid w:val="00377B3B"/>
    <w:rsid w:val="00383DCF"/>
    <w:rsid w:val="00384533"/>
    <w:rsid w:val="003847AC"/>
    <w:rsid w:val="00391059"/>
    <w:rsid w:val="003918E7"/>
    <w:rsid w:val="0039265D"/>
    <w:rsid w:val="003928B4"/>
    <w:rsid w:val="00393941"/>
    <w:rsid w:val="003A30E1"/>
    <w:rsid w:val="003A62CB"/>
    <w:rsid w:val="003A701E"/>
    <w:rsid w:val="003B0EE1"/>
    <w:rsid w:val="003B284D"/>
    <w:rsid w:val="003B6899"/>
    <w:rsid w:val="003C0FD2"/>
    <w:rsid w:val="003C58A9"/>
    <w:rsid w:val="003C73A2"/>
    <w:rsid w:val="003D4551"/>
    <w:rsid w:val="003E4A6E"/>
    <w:rsid w:val="003E4D98"/>
    <w:rsid w:val="003E56B2"/>
    <w:rsid w:val="003E647E"/>
    <w:rsid w:val="003E6B7D"/>
    <w:rsid w:val="003E77DC"/>
    <w:rsid w:val="003F29BE"/>
    <w:rsid w:val="003F33A3"/>
    <w:rsid w:val="003F3F0C"/>
    <w:rsid w:val="003F6BA9"/>
    <w:rsid w:val="003F7804"/>
    <w:rsid w:val="004024E2"/>
    <w:rsid w:val="00415A64"/>
    <w:rsid w:val="004250BD"/>
    <w:rsid w:val="004378F8"/>
    <w:rsid w:val="0044008B"/>
    <w:rsid w:val="00441124"/>
    <w:rsid w:val="004442B8"/>
    <w:rsid w:val="004506CA"/>
    <w:rsid w:val="00453ECA"/>
    <w:rsid w:val="004577FA"/>
    <w:rsid w:val="00465D09"/>
    <w:rsid w:val="004678B6"/>
    <w:rsid w:val="0047035B"/>
    <w:rsid w:val="00477AE3"/>
    <w:rsid w:val="00477D77"/>
    <w:rsid w:val="00485831"/>
    <w:rsid w:val="004961FB"/>
    <w:rsid w:val="004962D5"/>
    <w:rsid w:val="00496349"/>
    <w:rsid w:val="00496C8A"/>
    <w:rsid w:val="004A2420"/>
    <w:rsid w:val="004A6313"/>
    <w:rsid w:val="004B3848"/>
    <w:rsid w:val="004B3F73"/>
    <w:rsid w:val="004B455F"/>
    <w:rsid w:val="004C23C4"/>
    <w:rsid w:val="004C61EE"/>
    <w:rsid w:val="004D143F"/>
    <w:rsid w:val="004D1BBE"/>
    <w:rsid w:val="004D3635"/>
    <w:rsid w:val="004D79DF"/>
    <w:rsid w:val="004E0F56"/>
    <w:rsid w:val="004E1520"/>
    <w:rsid w:val="004E3F64"/>
    <w:rsid w:val="004E6F86"/>
    <w:rsid w:val="004F3778"/>
    <w:rsid w:val="004F732E"/>
    <w:rsid w:val="00501AC1"/>
    <w:rsid w:val="005034CF"/>
    <w:rsid w:val="005101CD"/>
    <w:rsid w:val="00510897"/>
    <w:rsid w:val="00510DC9"/>
    <w:rsid w:val="00510E49"/>
    <w:rsid w:val="005120AE"/>
    <w:rsid w:val="00512E97"/>
    <w:rsid w:val="00520791"/>
    <w:rsid w:val="00520ED4"/>
    <w:rsid w:val="005215D0"/>
    <w:rsid w:val="00522729"/>
    <w:rsid w:val="0052780C"/>
    <w:rsid w:val="00536963"/>
    <w:rsid w:val="0053739E"/>
    <w:rsid w:val="00537E83"/>
    <w:rsid w:val="005451FD"/>
    <w:rsid w:val="005458AD"/>
    <w:rsid w:val="0056430A"/>
    <w:rsid w:val="00565B92"/>
    <w:rsid w:val="005708D2"/>
    <w:rsid w:val="0057365E"/>
    <w:rsid w:val="005744C4"/>
    <w:rsid w:val="00582EE0"/>
    <w:rsid w:val="005835EE"/>
    <w:rsid w:val="0059182E"/>
    <w:rsid w:val="00595E66"/>
    <w:rsid w:val="005970C4"/>
    <w:rsid w:val="005A06F1"/>
    <w:rsid w:val="005A28E9"/>
    <w:rsid w:val="005A2A76"/>
    <w:rsid w:val="005A4A17"/>
    <w:rsid w:val="005A4C5D"/>
    <w:rsid w:val="005A54D9"/>
    <w:rsid w:val="005A7101"/>
    <w:rsid w:val="005B050D"/>
    <w:rsid w:val="005B0599"/>
    <w:rsid w:val="005B3E3E"/>
    <w:rsid w:val="005B6300"/>
    <w:rsid w:val="005C0297"/>
    <w:rsid w:val="005C289F"/>
    <w:rsid w:val="005C32DD"/>
    <w:rsid w:val="005C3999"/>
    <w:rsid w:val="005C7C91"/>
    <w:rsid w:val="005D3A0A"/>
    <w:rsid w:val="005D3C88"/>
    <w:rsid w:val="005D4960"/>
    <w:rsid w:val="005D5B4D"/>
    <w:rsid w:val="005D75C7"/>
    <w:rsid w:val="005D7C2F"/>
    <w:rsid w:val="005E0574"/>
    <w:rsid w:val="005E058A"/>
    <w:rsid w:val="005E0BE1"/>
    <w:rsid w:val="005E0C1E"/>
    <w:rsid w:val="005E740B"/>
    <w:rsid w:val="005F0C3F"/>
    <w:rsid w:val="005F401B"/>
    <w:rsid w:val="005F71BD"/>
    <w:rsid w:val="00602867"/>
    <w:rsid w:val="0060318A"/>
    <w:rsid w:val="00604237"/>
    <w:rsid w:val="00611BDE"/>
    <w:rsid w:val="00615960"/>
    <w:rsid w:val="0061626F"/>
    <w:rsid w:val="006213E8"/>
    <w:rsid w:val="00621F6D"/>
    <w:rsid w:val="006220A2"/>
    <w:rsid w:val="00627FE4"/>
    <w:rsid w:val="00632F1C"/>
    <w:rsid w:val="00633E0C"/>
    <w:rsid w:val="00637DA8"/>
    <w:rsid w:val="006423F5"/>
    <w:rsid w:val="00642D84"/>
    <w:rsid w:val="0065198C"/>
    <w:rsid w:val="00651BB9"/>
    <w:rsid w:val="00651DB4"/>
    <w:rsid w:val="00654E33"/>
    <w:rsid w:val="006555D6"/>
    <w:rsid w:val="0065735F"/>
    <w:rsid w:val="00660FD0"/>
    <w:rsid w:val="00664856"/>
    <w:rsid w:val="006737CE"/>
    <w:rsid w:val="00680749"/>
    <w:rsid w:val="00683378"/>
    <w:rsid w:val="00694139"/>
    <w:rsid w:val="00696316"/>
    <w:rsid w:val="00696543"/>
    <w:rsid w:val="006A1587"/>
    <w:rsid w:val="006A2859"/>
    <w:rsid w:val="006A4ECE"/>
    <w:rsid w:val="006A4F2A"/>
    <w:rsid w:val="006A5941"/>
    <w:rsid w:val="006B50E1"/>
    <w:rsid w:val="006B65C9"/>
    <w:rsid w:val="006C1E46"/>
    <w:rsid w:val="006D7F6A"/>
    <w:rsid w:val="006E07E4"/>
    <w:rsid w:val="006E548D"/>
    <w:rsid w:val="006E5534"/>
    <w:rsid w:val="006F1965"/>
    <w:rsid w:val="006F38EF"/>
    <w:rsid w:val="006F5078"/>
    <w:rsid w:val="00700D98"/>
    <w:rsid w:val="00702919"/>
    <w:rsid w:val="00706C64"/>
    <w:rsid w:val="00707039"/>
    <w:rsid w:val="00707962"/>
    <w:rsid w:val="00707D59"/>
    <w:rsid w:val="0071296C"/>
    <w:rsid w:val="00715DAA"/>
    <w:rsid w:val="007202EA"/>
    <w:rsid w:val="00721903"/>
    <w:rsid w:val="00744F38"/>
    <w:rsid w:val="007502B3"/>
    <w:rsid w:val="007544EC"/>
    <w:rsid w:val="00754851"/>
    <w:rsid w:val="00766B7F"/>
    <w:rsid w:val="00767BDF"/>
    <w:rsid w:val="00767E49"/>
    <w:rsid w:val="00773A6B"/>
    <w:rsid w:val="00773D52"/>
    <w:rsid w:val="007747EB"/>
    <w:rsid w:val="00776A8D"/>
    <w:rsid w:val="00777761"/>
    <w:rsid w:val="00791C15"/>
    <w:rsid w:val="00792049"/>
    <w:rsid w:val="007922A9"/>
    <w:rsid w:val="00792A8F"/>
    <w:rsid w:val="00794B27"/>
    <w:rsid w:val="00796D5E"/>
    <w:rsid w:val="007A19D9"/>
    <w:rsid w:val="007A3D20"/>
    <w:rsid w:val="007A5764"/>
    <w:rsid w:val="007A597B"/>
    <w:rsid w:val="007A7108"/>
    <w:rsid w:val="007B0295"/>
    <w:rsid w:val="007B3858"/>
    <w:rsid w:val="007C2A84"/>
    <w:rsid w:val="007C399E"/>
    <w:rsid w:val="007C7EF7"/>
    <w:rsid w:val="007D1349"/>
    <w:rsid w:val="007D2D77"/>
    <w:rsid w:val="007D4A6F"/>
    <w:rsid w:val="007E27A8"/>
    <w:rsid w:val="007E2FCF"/>
    <w:rsid w:val="007E3E0A"/>
    <w:rsid w:val="007E4BA8"/>
    <w:rsid w:val="007F0F78"/>
    <w:rsid w:val="007F6DEE"/>
    <w:rsid w:val="007F7243"/>
    <w:rsid w:val="007F7529"/>
    <w:rsid w:val="00801AD5"/>
    <w:rsid w:val="00803B17"/>
    <w:rsid w:val="008056B4"/>
    <w:rsid w:val="00805AC2"/>
    <w:rsid w:val="00805E66"/>
    <w:rsid w:val="00807D71"/>
    <w:rsid w:val="00810548"/>
    <w:rsid w:val="0081099E"/>
    <w:rsid w:val="0081289F"/>
    <w:rsid w:val="00815DA1"/>
    <w:rsid w:val="008177BD"/>
    <w:rsid w:val="008264FF"/>
    <w:rsid w:val="008271D9"/>
    <w:rsid w:val="0083250F"/>
    <w:rsid w:val="0083442A"/>
    <w:rsid w:val="00835D6B"/>
    <w:rsid w:val="0084053F"/>
    <w:rsid w:val="008469C6"/>
    <w:rsid w:val="00850107"/>
    <w:rsid w:val="008509BA"/>
    <w:rsid w:val="00850CA1"/>
    <w:rsid w:val="00854426"/>
    <w:rsid w:val="00861193"/>
    <w:rsid w:val="00861BDF"/>
    <w:rsid w:val="00862A04"/>
    <w:rsid w:val="00874460"/>
    <w:rsid w:val="00875E9B"/>
    <w:rsid w:val="00877A26"/>
    <w:rsid w:val="0088109F"/>
    <w:rsid w:val="00883A9A"/>
    <w:rsid w:val="00886E5D"/>
    <w:rsid w:val="008877D3"/>
    <w:rsid w:val="00894504"/>
    <w:rsid w:val="00897499"/>
    <w:rsid w:val="008A0B84"/>
    <w:rsid w:val="008A4018"/>
    <w:rsid w:val="008A4523"/>
    <w:rsid w:val="008C1D57"/>
    <w:rsid w:val="008C2049"/>
    <w:rsid w:val="008C3C40"/>
    <w:rsid w:val="008C5F42"/>
    <w:rsid w:val="008C602C"/>
    <w:rsid w:val="008C7273"/>
    <w:rsid w:val="008D0582"/>
    <w:rsid w:val="008D6458"/>
    <w:rsid w:val="008E17D2"/>
    <w:rsid w:val="008E1998"/>
    <w:rsid w:val="008E639D"/>
    <w:rsid w:val="008E72B7"/>
    <w:rsid w:val="008F273A"/>
    <w:rsid w:val="008F2CC1"/>
    <w:rsid w:val="008F38F9"/>
    <w:rsid w:val="008F4D24"/>
    <w:rsid w:val="008F4E6E"/>
    <w:rsid w:val="0090001F"/>
    <w:rsid w:val="00900EE0"/>
    <w:rsid w:val="009027C4"/>
    <w:rsid w:val="00902A62"/>
    <w:rsid w:val="009053E7"/>
    <w:rsid w:val="00906980"/>
    <w:rsid w:val="0090735B"/>
    <w:rsid w:val="00907D38"/>
    <w:rsid w:val="00914357"/>
    <w:rsid w:val="00916980"/>
    <w:rsid w:val="009175B2"/>
    <w:rsid w:val="00917870"/>
    <w:rsid w:val="00917F4D"/>
    <w:rsid w:val="00927C98"/>
    <w:rsid w:val="0093068F"/>
    <w:rsid w:val="009344E1"/>
    <w:rsid w:val="00942998"/>
    <w:rsid w:val="00944DA8"/>
    <w:rsid w:val="00950135"/>
    <w:rsid w:val="00950305"/>
    <w:rsid w:val="009509FF"/>
    <w:rsid w:val="00951165"/>
    <w:rsid w:val="00952724"/>
    <w:rsid w:val="00953AC6"/>
    <w:rsid w:val="00957EBE"/>
    <w:rsid w:val="00965852"/>
    <w:rsid w:val="0097233E"/>
    <w:rsid w:val="009777EB"/>
    <w:rsid w:val="00977CAD"/>
    <w:rsid w:val="00980E2F"/>
    <w:rsid w:val="009810B1"/>
    <w:rsid w:val="00981A4C"/>
    <w:rsid w:val="009838F6"/>
    <w:rsid w:val="00983A7D"/>
    <w:rsid w:val="00984807"/>
    <w:rsid w:val="009855E5"/>
    <w:rsid w:val="00990104"/>
    <w:rsid w:val="009910CF"/>
    <w:rsid w:val="009970B4"/>
    <w:rsid w:val="009A3DC8"/>
    <w:rsid w:val="009A5AAA"/>
    <w:rsid w:val="009B2CF5"/>
    <w:rsid w:val="009B3B7B"/>
    <w:rsid w:val="009B4F76"/>
    <w:rsid w:val="009C45DA"/>
    <w:rsid w:val="009C557B"/>
    <w:rsid w:val="009C5F54"/>
    <w:rsid w:val="009D34DF"/>
    <w:rsid w:val="009E39E5"/>
    <w:rsid w:val="009E5620"/>
    <w:rsid w:val="009E606B"/>
    <w:rsid w:val="009F0394"/>
    <w:rsid w:val="009F292C"/>
    <w:rsid w:val="00A04C84"/>
    <w:rsid w:val="00A05C80"/>
    <w:rsid w:val="00A07120"/>
    <w:rsid w:val="00A138B4"/>
    <w:rsid w:val="00A14931"/>
    <w:rsid w:val="00A15DB5"/>
    <w:rsid w:val="00A2183F"/>
    <w:rsid w:val="00A242A0"/>
    <w:rsid w:val="00A25314"/>
    <w:rsid w:val="00A25FEB"/>
    <w:rsid w:val="00A30D24"/>
    <w:rsid w:val="00A31245"/>
    <w:rsid w:val="00A3796E"/>
    <w:rsid w:val="00A41D02"/>
    <w:rsid w:val="00A42475"/>
    <w:rsid w:val="00A43BED"/>
    <w:rsid w:val="00A46DE2"/>
    <w:rsid w:val="00A50B7F"/>
    <w:rsid w:val="00A54E39"/>
    <w:rsid w:val="00A611F9"/>
    <w:rsid w:val="00A61F9A"/>
    <w:rsid w:val="00A638FB"/>
    <w:rsid w:val="00A6398A"/>
    <w:rsid w:val="00A63C8F"/>
    <w:rsid w:val="00A67CAC"/>
    <w:rsid w:val="00A70328"/>
    <w:rsid w:val="00A71104"/>
    <w:rsid w:val="00A75367"/>
    <w:rsid w:val="00A769BC"/>
    <w:rsid w:val="00A839FD"/>
    <w:rsid w:val="00A86547"/>
    <w:rsid w:val="00A87380"/>
    <w:rsid w:val="00A91835"/>
    <w:rsid w:val="00A91B27"/>
    <w:rsid w:val="00A94D25"/>
    <w:rsid w:val="00A96BD9"/>
    <w:rsid w:val="00AB027D"/>
    <w:rsid w:val="00AB530A"/>
    <w:rsid w:val="00AB5B4E"/>
    <w:rsid w:val="00AC0BBA"/>
    <w:rsid w:val="00AC5BA8"/>
    <w:rsid w:val="00AC68C9"/>
    <w:rsid w:val="00AC6FC5"/>
    <w:rsid w:val="00AC73D8"/>
    <w:rsid w:val="00AD067A"/>
    <w:rsid w:val="00AE16C9"/>
    <w:rsid w:val="00AE1733"/>
    <w:rsid w:val="00AE1F2C"/>
    <w:rsid w:val="00AE4749"/>
    <w:rsid w:val="00AF14CE"/>
    <w:rsid w:val="00AF5E91"/>
    <w:rsid w:val="00AF66CE"/>
    <w:rsid w:val="00B00301"/>
    <w:rsid w:val="00B00FCA"/>
    <w:rsid w:val="00B01F36"/>
    <w:rsid w:val="00B03BE5"/>
    <w:rsid w:val="00B050C2"/>
    <w:rsid w:val="00B05DB6"/>
    <w:rsid w:val="00B0646F"/>
    <w:rsid w:val="00B21676"/>
    <w:rsid w:val="00B217CF"/>
    <w:rsid w:val="00B25C8D"/>
    <w:rsid w:val="00B26530"/>
    <w:rsid w:val="00B27C69"/>
    <w:rsid w:val="00B30031"/>
    <w:rsid w:val="00B301E3"/>
    <w:rsid w:val="00B30DF6"/>
    <w:rsid w:val="00B31A31"/>
    <w:rsid w:val="00B339C4"/>
    <w:rsid w:val="00B35CF6"/>
    <w:rsid w:val="00B5064F"/>
    <w:rsid w:val="00B51945"/>
    <w:rsid w:val="00B53EFE"/>
    <w:rsid w:val="00B55547"/>
    <w:rsid w:val="00B65453"/>
    <w:rsid w:val="00B65C4D"/>
    <w:rsid w:val="00B74B8D"/>
    <w:rsid w:val="00B8068A"/>
    <w:rsid w:val="00B8072A"/>
    <w:rsid w:val="00B82519"/>
    <w:rsid w:val="00B83FC4"/>
    <w:rsid w:val="00B84856"/>
    <w:rsid w:val="00B87911"/>
    <w:rsid w:val="00B920ED"/>
    <w:rsid w:val="00B93779"/>
    <w:rsid w:val="00B93DA8"/>
    <w:rsid w:val="00BA4150"/>
    <w:rsid w:val="00BB2EB8"/>
    <w:rsid w:val="00BC0351"/>
    <w:rsid w:val="00BC083B"/>
    <w:rsid w:val="00BC12E5"/>
    <w:rsid w:val="00BC4D9B"/>
    <w:rsid w:val="00BC5318"/>
    <w:rsid w:val="00BD1E61"/>
    <w:rsid w:val="00BD4CC8"/>
    <w:rsid w:val="00BD61E7"/>
    <w:rsid w:val="00BF33EF"/>
    <w:rsid w:val="00BF4FCD"/>
    <w:rsid w:val="00C00F0D"/>
    <w:rsid w:val="00C0112E"/>
    <w:rsid w:val="00C014F5"/>
    <w:rsid w:val="00C04943"/>
    <w:rsid w:val="00C04B8B"/>
    <w:rsid w:val="00C1159D"/>
    <w:rsid w:val="00C2437C"/>
    <w:rsid w:val="00C24FD2"/>
    <w:rsid w:val="00C2735D"/>
    <w:rsid w:val="00C306CD"/>
    <w:rsid w:val="00C31CBD"/>
    <w:rsid w:val="00C32008"/>
    <w:rsid w:val="00C33E6E"/>
    <w:rsid w:val="00C36A24"/>
    <w:rsid w:val="00C42280"/>
    <w:rsid w:val="00C42835"/>
    <w:rsid w:val="00C50C8A"/>
    <w:rsid w:val="00C5263A"/>
    <w:rsid w:val="00C56C54"/>
    <w:rsid w:val="00C624BE"/>
    <w:rsid w:val="00C6482A"/>
    <w:rsid w:val="00C67A58"/>
    <w:rsid w:val="00C70021"/>
    <w:rsid w:val="00C708CC"/>
    <w:rsid w:val="00C70A85"/>
    <w:rsid w:val="00C7138E"/>
    <w:rsid w:val="00C75A71"/>
    <w:rsid w:val="00C77A39"/>
    <w:rsid w:val="00C85977"/>
    <w:rsid w:val="00C85EE6"/>
    <w:rsid w:val="00C90568"/>
    <w:rsid w:val="00C90FE4"/>
    <w:rsid w:val="00C92296"/>
    <w:rsid w:val="00C93FA2"/>
    <w:rsid w:val="00CA13D6"/>
    <w:rsid w:val="00CA19C7"/>
    <w:rsid w:val="00CA1FBD"/>
    <w:rsid w:val="00CA2FD3"/>
    <w:rsid w:val="00CA6068"/>
    <w:rsid w:val="00CB11E0"/>
    <w:rsid w:val="00CC7F67"/>
    <w:rsid w:val="00CD169A"/>
    <w:rsid w:val="00CE1C86"/>
    <w:rsid w:val="00CE4D22"/>
    <w:rsid w:val="00CE5025"/>
    <w:rsid w:val="00CE5563"/>
    <w:rsid w:val="00CE70D0"/>
    <w:rsid w:val="00CF145C"/>
    <w:rsid w:val="00CF1E18"/>
    <w:rsid w:val="00CF29C0"/>
    <w:rsid w:val="00CF4FF6"/>
    <w:rsid w:val="00CF5CD5"/>
    <w:rsid w:val="00CF71CF"/>
    <w:rsid w:val="00CF7515"/>
    <w:rsid w:val="00D0458A"/>
    <w:rsid w:val="00D06CEC"/>
    <w:rsid w:val="00D10F80"/>
    <w:rsid w:val="00D12233"/>
    <w:rsid w:val="00D12AD7"/>
    <w:rsid w:val="00D1344E"/>
    <w:rsid w:val="00D16B2D"/>
    <w:rsid w:val="00D216AA"/>
    <w:rsid w:val="00D30828"/>
    <w:rsid w:val="00D33C81"/>
    <w:rsid w:val="00D361C3"/>
    <w:rsid w:val="00D36497"/>
    <w:rsid w:val="00D5222D"/>
    <w:rsid w:val="00D5340E"/>
    <w:rsid w:val="00D5532D"/>
    <w:rsid w:val="00D62C75"/>
    <w:rsid w:val="00D652AB"/>
    <w:rsid w:val="00D66591"/>
    <w:rsid w:val="00D67699"/>
    <w:rsid w:val="00D75348"/>
    <w:rsid w:val="00D77BB2"/>
    <w:rsid w:val="00D827CC"/>
    <w:rsid w:val="00D82FCA"/>
    <w:rsid w:val="00D83DFA"/>
    <w:rsid w:val="00D8501B"/>
    <w:rsid w:val="00D90B9F"/>
    <w:rsid w:val="00D90FDC"/>
    <w:rsid w:val="00D930DD"/>
    <w:rsid w:val="00D94540"/>
    <w:rsid w:val="00D9694E"/>
    <w:rsid w:val="00D975C5"/>
    <w:rsid w:val="00DA040D"/>
    <w:rsid w:val="00DA0895"/>
    <w:rsid w:val="00DA0EEF"/>
    <w:rsid w:val="00DA225C"/>
    <w:rsid w:val="00DA41D1"/>
    <w:rsid w:val="00DB090B"/>
    <w:rsid w:val="00DB3A52"/>
    <w:rsid w:val="00DB619B"/>
    <w:rsid w:val="00DC03B6"/>
    <w:rsid w:val="00DC3D8B"/>
    <w:rsid w:val="00DC5F95"/>
    <w:rsid w:val="00DC6A39"/>
    <w:rsid w:val="00DD023D"/>
    <w:rsid w:val="00DD0C95"/>
    <w:rsid w:val="00DD43F2"/>
    <w:rsid w:val="00DE3F10"/>
    <w:rsid w:val="00DE4B32"/>
    <w:rsid w:val="00DE7445"/>
    <w:rsid w:val="00DF13DE"/>
    <w:rsid w:val="00DF5FC8"/>
    <w:rsid w:val="00E00718"/>
    <w:rsid w:val="00E0684B"/>
    <w:rsid w:val="00E10352"/>
    <w:rsid w:val="00E1235A"/>
    <w:rsid w:val="00E13BAC"/>
    <w:rsid w:val="00E170ED"/>
    <w:rsid w:val="00E201FC"/>
    <w:rsid w:val="00E33188"/>
    <w:rsid w:val="00E41097"/>
    <w:rsid w:val="00E43AF7"/>
    <w:rsid w:val="00E445B8"/>
    <w:rsid w:val="00E46240"/>
    <w:rsid w:val="00E4631C"/>
    <w:rsid w:val="00E47DFB"/>
    <w:rsid w:val="00E54CB0"/>
    <w:rsid w:val="00E54EBE"/>
    <w:rsid w:val="00E56E90"/>
    <w:rsid w:val="00E57A67"/>
    <w:rsid w:val="00E62822"/>
    <w:rsid w:val="00E65804"/>
    <w:rsid w:val="00E71628"/>
    <w:rsid w:val="00E74BF6"/>
    <w:rsid w:val="00E755C1"/>
    <w:rsid w:val="00E75BD5"/>
    <w:rsid w:val="00E7793B"/>
    <w:rsid w:val="00E824C4"/>
    <w:rsid w:val="00E84720"/>
    <w:rsid w:val="00E85988"/>
    <w:rsid w:val="00E909EB"/>
    <w:rsid w:val="00E91AE2"/>
    <w:rsid w:val="00E959F7"/>
    <w:rsid w:val="00EA0225"/>
    <w:rsid w:val="00EA13C1"/>
    <w:rsid w:val="00EA2A78"/>
    <w:rsid w:val="00EA2D25"/>
    <w:rsid w:val="00EA33D2"/>
    <w:rsid w:val="00EB7F79"/>
    <w:rsid w:val="00EC124A"/>
    <w:rsid w:val="00ED3133"/>
    <w:rsid w:val="00ED5873"/>
    <w:rsid w:val="00ED6186"/>
    <w:rsid w:val="00EE0871"/>
    <w:rsid w:val="00EE1BFE"/>
    <w:rsid w:val="00EE30D4"/>
    <w:rsid w:val="00EE69E1"/>
    <w:rsid w:val="00EF2794"/>
    <w:rsid w:val="00EF38F1"/>
    <w:rsid w:val="00EF3ABA"/>
    <w:rsid w:val="00F00AC0"/>
    <w:rsid w:val="00F01ED2"/>
    <w:rsid w:val="00F02E82"/>
    <w:rsid w:val="00F06521"/>
    <w:rsid w:val="00F06D77"/>
    <w:rsid w:val="00F11977"/>
    <w:rsid w:val="00F1596A"/>
    <w:rsid w:val="00F215C8"/>
    <w:rsid w:val="00F228F3"/>
    <w:rsid w:val="00F2298B"/>
    <w:rsid w:val="00F22FC1"/>
    <w:rsid w:val="00F277B3"/>
    <w:rsid w:val="00F33912"/>
    <w:rsid w:val="00F3619A"/>
    <w:rsid w:val="00F42000"/>
    <w:rsid w:val="00F4209F"/>
    <w:rsid w:val="00F42D6A"/>
    <w:rsid w:val="00F441C1"/>
    <w:rsid w:val="00F448B6"/>
    <w:rsid w:val="00F44EDE"/>
    <w:rsid w:val="00F51AE9"/>
    <w:rsid w:val="00F51AEB"/>
    <w:rsid w:val="00F51F2B"/>
    <w:rsid w:val="00F53BB0"/>
    <w:rsid w:val="00F60C55"/>
    <w:rsid w:val="00F80D0E"/>
    <w:rsid w:val="00F817DE"/>
    <w:rsid w:val="00F81A72"/>
    <w:rsid w:val="00F82626"/>
    <w:rsid w:val="00F872A4"/>
    <w:rsid w:val="00F91885"/>
    <w:rsid w:val="00F95DBF"/>
    <w:rsid w:val="00FA015A"/>
    <w:rsid w:val="00FA0263"/>
    <w:rsid w:val="00FA0BA2"/>
    <w:rsid w:val="00FA2902"/>
    <w:rsid w:val="00FA5065"/>
    <w:rsid w:val="00FA56B7"/>
    <w:rsid w:val="00FA72BC"/>
    <w:rsid w:val="00FB0D02"/>
    <w:rsid w:val="00FB175B"/>
    <w:rsid w:val="00FB434F"/>
    <w:rsid w:val="00FC0CCA"/>
    <w:rsid w:val="00FC1F50"/>
    <w:rsid w:val="00FC3C69"/>
    <w:rsid w:val="00FC5391"/>
    <w:rsid w:val="00FC6382"/>
    <w:rsid w:val="00FC7CE8"/>
    <w:rsid w:val="00FD4927"/>
    <w:rsid w:val="00FD62E9"/>
    <w:rsid w:val="00FE1A73"/>
    <w:rsid w:val="00FE5CC5"/>
    <w:rsid w:val="00FF02EC"/>
    <w:rsid w:val="00FF0791"/>
    <w:rsid w:val="00FF2BDA"/>
    <w:rsid w:val="00FF36A7"/>
    <w:rsid w:val="00FF37E2"/>
    <w:rsid w:val="00FF3E16"/>
    <w:rsid w:val="00FF57EC"/>
    <w:rsid w:val="00FF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09620FCF"/>
  <w15:chartTrackingRefBased/>
  <w15:docId w15:val="{69370B3B-CF08-45C0-9A0E-EB20BC2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452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969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iPriority w:val="9"/>
    <w:semiHidden/>
    <w:unhideWhenUsed/>
    <w:qFormat/>
    <w:rsid w:val="002C3823"/>
    <w:pPr>
      <w:keepNext/>
      <w:keepLines/>
      <w:spacing w:before="40"/>
      <w:outlineLvl w:val="2"/>
    </w:pPr>
    <w:rPr>
      <w:rFonts w:asciiTheme="majorHAnsi" w:eastAsiaTheme="majorEastAsia" w:hAnsiTheme="majorHAnsi" w:cstheme="majorBidi"/>
      <w:color w:val="1F4D78" w:themeColor="accent1" w:themeShade="7F"/>
    </w:rPr>
  </w:style>
  <w:style w:type="paragraph" w:styleId="9">
    <w:name w:val="heading 9"/>
    <w:basedOn w:val="a0"/>
    <w:next w:val="a0"/>
    <w:link w:val="90"/>
    <w:uiPriority w:val="9"/>
    <w:semiHidden/>
    <w:unhideWhenUsed/>
    <w:qFormat/>
    <w:rsid w:val="003F3F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969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ЭАА"/>
    <w:basedOn w:val="1"/>
    <w:qFormat/>
    <w:rsid w:val="00D9694E"/>
    <w:pPr>
      <w:keepLines w:val="0"/>
      <w:numPr>
        <w:numId w:val="1"/>
      </w:numPr>
      <w:tabs>
        <w:tab w:val="num" w:pos="360"/>
      </w:tabs>
      <w:spacing w:before="0"/>
      <w:ind w:left="0" w:firstLine="0"/>
      <w:jc w:val="right"/>
    </w:pPr>
    <w:rPr>
      <w:rFonts w:ascii="Garamond" w:eastAsia="Times New Roman" w:hAnsi="Garamond" w:cs="Times New Roman"/>
      <w:b/>
      <w:color w:val="auto"/>
      <w:sz w:val="22"/>
      <w:szCs w:val="22"/>
    </w:rPr>
  </w:style>
  <w:style w:type="table" w:styleId="a4">
    <w:name w:val="Table Grid"/>
    <w:basedOn w:val="a2"/>
    <w:rsid w:val="00D969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 11 пт"/>
    <w:aliases w:val="По ширине"/>
    <w:basedOn w:val="a0"/>
    <w:rsid w:val="00D9694E"/>
    <w:pPr>
      <w:numPr>
        <w:ilvl w:val="1"/>
        <w:numId w:val="1"/>
      </w:numPr>
      <w:jc w:val="both"/>
    </w:pPr>
    <w:rPr>
      <w:sz w:val="22"/>
    </w:rPr>
  </w:style>
  <w:style w:type="character" w:customStyle="1" w:styleId="10">
    <w:name w:val="Заголовок 1 Знак"/>
    <w:basedOn w:val="a1"/>
    <w:link w:val="1"/>
    <w:uiPriority w:val="9"/>
    <w:rsid w:val="00D9694E"/>
    <w:rPr>
      <w:rFonts w:asciiTheme="majorHAnsi" w:eastAsiaTheme="majorEastAsia" w:hAnsiTheme="majorHAnsi" w:cstheme="majorBidi"/>
      <w:color w:val="2E74B5" w:themeColor="accent1" w:themeShade="BF"/>
      <w:sz w:val="32"/>
      <w:szCs w:val="32"/>
      <w:lang w:eastAsia="ru-RU"/>
    </w:rPr>
  </w:style>
  <w:style w:type="paragraph" w:styleId="a5">
    <w:name w:val="annotation text"/>
    <w:basedOn w:val="a0"/>
    <w:link w:val="a6"/>
    <w:uiPriority w:val="99"/>
    <w:semiHidden/>
    <w:unhideWhenUsed/>
    <w:rsid w:val="009F0394"/>
    <w:pPr>
      <w:overflowPunct w:val="0"/>
      <w:autoSpaceDE w:val="0"/>
      <w:autoSpaceDN w:val="0"/>
      <w:adjustRightInd w:val="0"/>
      <w:spacing w:before="180" w:after="60"/>
    </w:pPr>
    <w:rPr>
      <w:rFonts w:ascii="Garamond" w:hAnsi="Garamond"/>
      <w:sz w:val="20"/>
      <w:szCs w:val="20"/>
      <w:lang w:val="en-GB" w:eastAsia="en-US"/>
    </w:rPr>
  </w:style>
  <w:style w:type="character" w:customStyle="1" w:styleId="a6">
    <w:name w:val="Текст примечания Знак"/>
    <w:basedOn w:val="a1"/>
    <w:link w:val="a5"/>
    <w:uiPriority w:val="99"/>
    <w:semiHidden/>
    <w:rsid w:val="009F0394"/>
    <w:rPr>
      <w:rFonts w:ascii="Garamond" w:eastAsia="Times New Roman" w:hAnsi="Garamond" w:cs="Times New Roman"/>
      <w:sz w:val="20"/>
      <w:szCs w:val="20"/>
      <w:lang w:val="en-GB"/>
    </w:rPr>
  </w:style>
  <w:style w:type="character" w:customStyle="1" w:styleId="a7">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8"/>
    <w:uiPriority w:val="99"/>
    <w:qFormat/>
    <w:locked/>
    <w:rsid w:val="009F0394"/>
    <w:rPr>
      <w:rFonts w:ascii="Garamond" w:eastAsia="Times New Roman" w:hAnsi="Garamond" w:cs="Times New Roman"/>
      <w:szCs w:val="20"/>
      <w:lang w:val="en-GB"/>
    </w:rPr>
  </w:style>
  <w:style w:type="paragraph" w:styleId="a8">
    <w:name w:val="List Paragraph"/>
    <w:aliases w:val="Paragraphe de liste1,lp1,List Paragraph,Num Bullet 1,Table Number Paragraph,Bullet Number,Bulletr List Paragraph,列出段落,列出段落1,List Paragraph2,List Paragraph21,Listeafsnit1,Parágrafo da Lista1,Bullet list,Ref"/>
    <w:basedOn w:val="a0"/>
    <w:link w:val="a7"/>
    <w:uiPriority w:val="99"/>
    <w:qFormat/>
    <w:rsid w:val="009F0394"/>
    <w:pPr>
      <w:overflowPunct w:val="0"/>
      <w:autoSpaceDE w:val="0"/>
      <w:autoSpaceDN w:val="0"/>
      <w:adjustRightInd w:val="0"/>
      <w:spacing w:before="180" w:after="60"/>
      <w:ind w:left="720"/>
      <w:contextualSpacing/>
    </w:pPr>
    <w:rPr>
      <w:rFonts w:ascii="Garamond" w:hAnsi="Garamond"/>
      <w:sz w:val="22"/>
      <w:szCs w:val="20"/>
      <w:lang w:val="en-GB" w:eastAsia="en-US"/>
    </w:rPr>
  </w:style>
  <w:style w:type="character" w:styleId="a9">
    <w:name w:val="annotation reference"/>
    <w:basedOn w:val="a1"/>
    <w:uiPriority w:val="99"/>
    <w:semiHidden/>
    <w:unhideWhenUsed/>
    <w:rsid w:val="009F0394"/>
    <w:rPr>
      <w:sz w:val="16"/>
      <w:szCs w:val="16"/>
    </w:rPr>
  </w:style>
  <w:style w:type="paragraph" w:styleId="aa">
    <w:name w:val="Balloon Text"/>
    <w:basedOn w:val="a0"/>
    <w:link w:val="ab"/>
    <w:uiPriority w:val="99"/>
    <w:semiHidden/>
    <w:unhideWhenUsed/>
    <w:rsid w:val="009F0394"/>
    <w:rPr>
      <w:rFonts w:ascii="Segoe UI" w:hAnsi="Segoe UI" w:cs="Segoe UI"/>
      <w:sz w:val="18"/>
      <w:szCs w:val="18"/>
    </w:rPr>
  </w:style>
  <w:style w:type="character" w:customStyle="1" w:styleId="ab">
    <w:name w:val="Текст выноски Знак"/>
    <w:basedOn w:val="a1"/>
    <w:link w:val="aa"/>
    <w:uiPriority w:val="99"/>
    <w:semiHidden/>
    <w:rsid w:val="009F0394"/>
    <w:rPr>
      <w:rFonts w:ascii="Segoe UI" w:eastAsia="Times New Roman" w:hAnsi="Segoe UI" w:cs="Segoe UI"/>
      <w:sz w:val="18"/>
      <w:szCs w:val="18"/>
      <w:lang w:eastAsia="ru-RU"/>
    </w:rPr>
  </w:style>
  <w:style w:type="character" w:customStyle="1" w:styleId="30">
    <w:name w:val="Заголовок 3 Знак"/>
    <w:basedOn w:val="a1"/>
    <w:link w:val="3"/>
    <w:uiPriority w:val="9"/>
    <w:semiHidden/>
    <w:rsid w:val="002C3823"/>
    <w:rPr>
      <w:rFonts w:asciiTheme="majorHAnsi" w:eastAsiaTheme="majorEastAsia" w:hAnsiTheme="majorHAnsi" w:cstheme="majorBidi"/>
      <w:color w:val="1F4D78" w:themeColor="accent1" w:themeShade="7F"/>
      <w:sz w:val="24"/>
      <w:szCs w:val="24"/>
      <w:lang w:eastAsia="ru-RU"/>
    </w:rPr>
  </w:style>
  <w:style w:type="paragraph" w:styleId="ac">
    <w:name w:val="footnote text"/>
    <w:basedOn w:val="a0"/>
    <w:link w:val="ad"/>
    <w:uiPriority w:val="99"/>
    <w:semiHidden/>
    <w:unhideWhenUsed/>
    <w:rsid w:val="0065198C"/>
    <w:rPr>
      <w:sz w:val="20"/>
      <w:szCs w:val="20"/>
    </w:rPr>
  </w:style>
  <w:style w:type="character" w:customStyle="1" w:styleId="ad">
    <w:name w:val="Текст сноски Знак"/>
    <w:basedOn w:val="a1"/>
    <w:link w:val="ac"/>
    <w:uiPriority w:val="99"/>
    <w:semiHidden/>
    <w:rsid w:val="0065198C"/>
    <w:rPr>
      <w:rFonts w:ascii="Times New Roman" w:eastAsia="Times New Roman" w:hAnsi="Times New Roman" w:cs="Times New Roman"/>
      <w:sz w:val="20"/>
      <w:szCs w:val="20"/>
      <w:lang w:eastAsia="ru-RU"/>
    </w:rPr>
  </w:style>
  <w:style w:type="character" w:styleId="ae">
    <w:name w:val="footnote reference"/>
    <w:basedOn w:val="a1"/>
    <w:uiPriority w:val="99"/>
    <w:semiHidden/>
    <w:unhideWhenUsed/>
    <w:rsid w:val="0065198C"/>
    <w:rPr>
      <w:vertAlign w:val="superscript"/>
    </w:rPr>
  </w:style>
  <w:style w:type="character" w:customStyle="1" w:styleId="90">
    <w:name w:val="Заголовок 9 Знак"/>
    <w:basedOn w:val="a1"/>
    <w:link w:val="9"/>
    <w:uiPriority w:val="9"/>
    <w:semiHidden/>
    <w:rsid w:val="003F3F0C"/>
    <w:rPr>
      <w:rFonts w:asciiTheme="majorHAnsi" w:eastAsiaTheme="majorEastAsia" w:hAnsiTheme="majorHAnsi" w:cstheme="majorBidi"/>
      <w:i/>
      <w:iCs/>
      <w:color w:val="272727" w:themeColor="text1" w:themeTint="D8"/>
      <w:sz w:val="21"/>
      <w:szCs w:val="21"/>
      <w:lang w:eastAsia="ru-RU"/>
    </w:rPr>
  </w:style>
  <w:style w:type="paragraph" w:styleId="af">
    <w:name w:val="header"/>
    <w:basedOn w:val="a0"/>
    <w:link w:val="af0"/>
    <w:uiPriority w:val="99"/>
    <w:unhideWhenUsed/>
    <w:rsid w:val="00F42000"/>
    <w:pPr>
      <w:tabs>
        <w:tab w:val="center" w:pos="4677"/>
        <w:tab w:val="right" w:pos="9355"/>
      </w:tabs>
    </w:pPr>
  </w:style>
  <w:style w:type="character" w:customStyle="1" w:styleId="af0">
    <w:name w:val="Верхний колонтитул Знак"/>
    <w:basedOn w:val="a1"/>
    <w:link w:val="af"/>
    <w:uiPriority w:val="99"/>
    <w:rsid w:val="00F42000"/>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F42000"/>
    <w:pPr>
      <w:tabs>
        <w:tab w:val="center" w:pos="4677"/>
        <w:tab w:val="right" w:pos="9355"/>
      </w:tabs>
    </w:pPr>
  </w:style>
  <w:style w:type="character" w:customStyle="1" w:styleId="af2">
    <w:name w:val="Нижний колонтитул Знак"/>
    <w:basedOn w:val="a1"/>
    <w:link w:val="af1"/>
    <w:uiPriority w:val="99"/>
    <w:rsid w:val="00F42000"/>
    <w:rPr>
      <w:rFonts w:ascii="Times New Roman" w:eastAsia="Times New Roman" w:hAnsi="Times New Roman" w:cs="Times New Roman"/>
      <w:sz w:val="24"/>
      <w:szCs w:val="24"/>
      <w:lang w:eastAsia="ru-RU"/>
    </w:rPr>
  </w:style>
  <w:style w:type="paragraph" w:styleId="af3">
    <w:name w:val="annotation subject"/>
    <w:basedOn w:val="a5"/>
    <w:next w:val="a5"/>
    <w:link w:val="af4"/>
    <w:uiPriority w:val="99"/>
    <w:semiHidden/>
    <w:unhideWhenUsed/>
    <w:rsid w:val="003E77DC"/>
    <w:pPr>
      <w:overflowPunct/>
      <w:autoSpaceDE/>
      <w:autoSpaceDN/>
      <w:adjustRightInd/>
      <w:spacing w:before="0" w:after="0"/>
    </w:pPr>
    <w:rPr>
      <w:rFonts w:ascii="Times New Roman" w:hAnsi="Times New Roman"/>
      <w:b/>
      <w:bCs/>
      <w:lang w:val="ru-RU" w:eastAsia="ru-RU"/>
    </w:rPr>
  </w:style>
  <w:style w:type="character" w:customStyle="1" w:styleId="af4">
    <w:name w:val="Тема примечания Знак"/>
    <w:basedOn w:val="a6"/>
    <w:link w:val="af3"/>
    <w:uiPriority w:val="99"/>
    <w:semiHidden/>
    <w:rsid w:val="003E77DC"/>
    <w:rPr>
      <w:rFonts w:ascii="Times New Roman" w:eastAsia="Times New Roman" w:hAnsi="Times New Roman" w:cs="Times New Roman"/>
      <w:b/>
      <w:bCs/>
      <w:sz w:val="20"/>
      <w:szCs w:val="20"/>
      <w:lang w:val="en-GB" w:eastAsia="ru-RU"/>
    </w:rPr>
  </w:style>
  <w:style w:type="paragraph" w:styleId="af5">
    <w:name w:val="endnote text"/>
    <w:basedOn w:val="a0"/>
    <w:link w:val="af6"/>
    <w:uiPriority w:val="99"/>
    <w:semiHidden/>
    <w:unhideWhenUsed/>
    <w:rsid w:val="00A94D25"/>
    <w:rPr>
      <w:sz w:val="20"/>
      <w:szCs w:val="20"/>
    </w:rPr>
  </w:style>
  <w:style w:type="character" w:customStyle="1" w:styleId="af6">
    <w:name w:val="Текст концевой сноски Знак"/>
    <w:basedOn w:val="a1"/>
    <w:link w:val="af5"/>
    <w:uiPriority w:val="99"/>
    <w:semiHidden/>
    <w:rsid w:val="00A94D25"/>
    <w:rPr>
      <w:rFonts w:ascii="Times New Roman" w:eastAsia="Times New Roman" w:hAnsi="Times New Roman" w:cs="Times New Roman"/>
      <w:sz w:val="20"/>
      <w:szCs w:val="20"/>
      <w:lang w:eastAsia="ru-RU"/>
    </w:rPr>
  </w:style>
  <w:style w:type="character" w:styleId="af7">
    <w:name w:val="endnote reference"/>
    <w:basedOn w:val="a1"/>
    <w:uiPriority w:val="99"/>
    <w:semiHidden/>
    <w:unhideWhenUsed/>
    <w:rsid w:val="00A94D25"/>
    <w:rPr>
      <w:vertAlign w:val="superscript"/>
    </w:rPr>
  </w:style>
  <w:style w:type="paragraph" w:styleId="af8">
    <w:name w:val="Revision"/>
    <w:hidden/>
    <w:uiPriority w:val="99"/>
    <w:semiHidden/>
    <w:rsid w:val="00FE1A73"/>
    <w:pPr>
      <w:spacing w:after="0" w:line="240" w:lineRule="auto"/>
    </w:pPr>
    <w:rPr>
      <w:rFonts w:ascii="Times New Roman" w:eastAsia="Times New Roman" w:hAnsi="Times New Roman" w:cs="Times New Roman"/>
      <w:sz w:val="24"/>
      <w:szCs w:val="24"/>
      <w:lang w:eastAsia="ru-RU"/>
    </w:rPr>
  </w:style>
  <w:style w:type="paragraph" w:styleId="af9">
    <w:name w:val="caption"/>
    <w:basedOn w:val="a0"/>
    <w:qFormat/>
    <w:rsid w:val="00B93DA8"/>
    <w:pPr>
      <w:widowControl w:val="0"/>
      <w:jc w:val="center"/>
    </w:pPr>
    <w:rPr>
      <w:szCs w:val="20"/>
    </w:rPr>
  </w:style>
  <w:style w:type="paragraph" w:styleId="afa">
    <w:name w:val="Body Text"/>
    <w:basedOn w:val="a0"/>
    <w:link w:val="afb"/>
    <w:uiPriority w:val="99"/>
    <w:rsid w:val="00DA225C"/>
    <w:pPr>
      <w:overflowPunct w:val="0"/>
      <w:autoSpaceDE w:val="0"/>
      <w:autoSpaceDN w:val="0"/>
      <w:adjustRightInd w:val="0"/>
      <w:spacing w:before="180" w:after="240"/>
      <w:textAlignment w:val="baseline"/>
    </w:pPr>
    <w:rPr>
      <w:rFonts w:ascii="Garamond" w:hAnsi="Garamond"/>
      <w:sz w:val="22"/>
      <w:szCs w:val="20"/>
      <w:lang w:val="en-GB" w:eastAsia="en-US"/>
    </w:rPr>
  </w:style>
  <w:style w:type="character" w:customStyle="1" w:styleId="afb">
    <w:name w:val="Основной текст Знак"/>
    <w:basedOn w:val="a1"/>
    <w:link w:val="afa"/>
    <w:uiPriority w:val="99"/>
    <w:rsid w:val="00DA225C"/>
    <w:rPr>
      <w:rFonts w:ascii="Garamond" w:eastAsia="Times New Roman" w:hAnsi="Garamond"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6205">
      <w:bodyDiv w:val="1"/>
      <w:marLeft w:val="0"/>
      <w:marRight w:val="0"/>
      <w:marTop w:val="0"/>
      <w:marBottom w:val="0"/>
      <w:divBdr>
        <w:top w:val="none" w:sz="0" w:space="0" w:color="auto"/>
        <w:left w:val="none" w:sz="0" w:space="0" w:color="auto"/>
        <w:bottom w:val="none" w:sz="0" w:space="0" w:color="auto"/>
        <w:right w:val="none" w:sz="0" w:space="0" w:color="auto"/>
      </w:divBdr>
      <w:divsChild>
        <w:div w:id="826481953">
          <w:marLeft w:val="0"/>
          <w:marRight w:val="0"/>
          <w:marTop w:val="0"/>
          <w:marBottom w:val="0"/>
          <w:divBdr>
            <w:top w:val="none" w:sz="0" w:space="0" w:color="auto"/>
            <w:left w:val="none" w:sz="0" w:space="0" w:color="auto"/>
            <w:bottom w:val="none" w:sz="0" w:space="0" w:color="auto"/>
            <w:right w:val="none" w:sz="0" w:space="0" w:color="auto"/>
          </w:divBdr>
          <w:divsChild>
            <w:div w:id="14957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5755">
      <w:bodyDiv w:val="1"/>
      <w:marLeft w:val="0"/>
      <w:marRight w:val="0"/>
      <w:marTop w:val="0"/>
      <w:marBottom w:val="0"/>
      <w:divBdr>
        <w:top w:val="none" w:sz="0" w:space="0" w:color="auto"/>
        <w:left w:val="none" w:sz="0" w:space="0" w:color="auto"/>
        <w:bottom w:val="none" w:sz="0" w:space="0" w:color="auto"/>
        <w:right w:val="none" w:sz="0" w:space="0" w:color="auto"/>
      </w:divBdr>
      <w:divsChild>
        <w:div w:id="2134442793">
          <w:marLeft w:val="0"/>
          <w:marRight w:val="0"/>
          <w:marTop w:val="0"/>
          <w:marBottom w:val="0"/>
          <w:divBdr>
            <w:top w:val="none" w:sz="0" w:space="0" w:color="auto"/>
            <w:left w:val="none" w:sz="0" w:space="0" w:color="auto"/>
            <w:bottom w:val="none" w:sz="0" w:space="0" w:color="auto"/>
            <w:right w:val="none" w:sz="0" w:space="0" w:color="auto"/>
          </w:divBdr>
          <w:divsChild>
            <w:div w:id="259877995">
              <w:marLeft w:val="0"/>
              <w:marRight w:val="0"/>
              <w:marTop w:val="100"/>
              <w:marBottom w:val="100"/>
              <w:divBdr>
                <w:top w:val="none" w:sz="0" w:space="0" w:color="auto"/>
                <w:left w:val="none" w:sz="0" w:space="0" w:color="auto"/>
                <w:bottom w:val="none" w:sz="0" w:space="0" w:color="auto"/>
                <w:right w:val="none" w:sz="0" w:space="0" w:color="auto"/>
              </w:divBdr>
              <w:divsChild>
                <w:div w:id="847209446">
                  <w:marLeft w:val="0"/>
                  <w:marRight w:val="0"/>
                  <w:marTop w:val="0"/>
                  <w:marBottom w:val="0"/>
                  <w:divBdr>
                    <w:top w:val="none" w:sz="0" w:space="0" w:color="auto"/>
                    <w:left w:val="none" w:sz="0" w:space="0" w:color="auto"/>
                    <w:bottom w:val="none" w:sz="0" w:space="0" w:color="auto"/>
                    <w:right w:val="none" w:sz="0" w:space="0" w:color="auto"/>
                  </w:divBdr>
                  <w:divsChild>
                    <w:div w:id="353573888">
                      <w:marLeft w:val="0"/>
                      <w:marRight w:val="0"/>
                      <w:marTop w:val="0"/>
                      <w:marBottom w:val="0"/>
                      <w:divBdr>
                        <w:top w:val="none" w:sz="0" w:space="0" w:color="auto"/>
                        <w:left w:val="none" w:sz="0" w:space="0" w:color="auto"/>
                        <w:bottom w:val="none" w:sz="0" w:space="0" w:color="auto"/>
                        <w:right w:val="none" w:sz="0" w:space="0" w:color="auto"/>
                      </w:divBdr>
                      <w:divsChild>
                        <w:div w:id="971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073">
          <w:marLeft w:val="0"/>
          <w:marRight w:val="0"/>
          <w:marTop w:val="0"/>
          <w:marBottom w:val="0"/>
          <w:divBdr>
            <w:top w:val="none" w:sz="0" w:space="0" w:color="auto"/>
            <w:left w:val="none" w:sz="0" w:space="0" w:color="auto"/>
            <w:bottom w:val="none" w:sz="0" w:space="0" w:color="auto"/>
            <w:right w:val="none" w:sz="0" w:space="0" w:color="auto"/>
          </w:divBdr>
          <w:divsChild>
            <w:div w:id="1458062321">
              <w:marLeft w:val="0"/>
              <w:marRight w:val="0"/>
              <w:marTop w:val="100"/>
              <w:marBottom w:val="100"/>
              <w:divBdr>
                <w:top w:val="none" w:sz="0" w:space="0" w:color="auto"/>
                <w:left w:val="none" w:sz="0" w:space="0" w:color="auto"/>
                <w:bottom w:val="none" w:sz="0" w:space="0" w:color="auto"/>
                <w:right w:val="none" w:sz="0" w:space="0" w:color="auto"/>
              </w:divBdr>
              <w:divsChild>
                <w:div w:id="1434401248">
                  <w:marLeft w:val="0"/>
                  <w:marRight w:val="0"/>
                  <w:marTop w:val="0"/>
                  <w:marBottom w:val="0"/>
                  <w:divBdr>
                    <w:top w:val="none" w:sz="0" w:space="0" w:color="auto"/>
                    <w:left w:val="none" w:sz="0" w:space="0" w:color="auto"/>
                    <w:bottom w:val="none" w:sz="0" w:space="0" w:color="auto"/>
                    <w:right w:val="none" w:sz="0" w:space="0" w:color="auto"/>
                  </w:divBdr>
                  <w:divsChild>
                    <w:div w:id="11110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94199">
          <w:marLeft w:val="0"/>
          <w:marRight w:val="0"/>
          <w:marTop w:val="0"/>
          <w:marBottom w:val="0"/>
          <w:divBdr>
            <w:top w:val="none" w:sz="0" w:space="0" w:color="auto"/>
            <w:left w:val="none" w:sz="0" w:space="0" w:color="auto"/>
            <w:bottom w:val="none" w:sz="0" w:space="0" w:color="auto"/>
            <w:right w:val="none" w:sz="0" w:space="0" w:color="auto"/>
          </w:divBdr>
          <w:divsChild>
            <w:div w:id="1018118999">
              <w:marLeft w:val="0"/>
              <w:marRight w:val="0"/>
              <w:marTop w:val="100"/>
              <w:marBottom w:val="100"/>
              <w:divBdr>
                <w:top w:val="none" w:sz="0" w:space="0" w:color="auto"/>
                <w:left w:val="none" w:sz="0" w:space="0" w:color="auto"/>
                <w:bottom w:val="none" w:sz="0" w:space="0" w:color="auto"/>
                <w:right w:val="none" w:sz="0" w:space="0" w:color="auto"/>
              </w:divBdr>
              <w:divsChild>
                <w:div w:id="1394625446">
                  <w:marLeft w:val="0"/>
                  <w:marRight w:val="0"/>
                  <w:marTop w:val="0"/>
                  <w:marBottom w:val="0"/>
                  <w:divBdr>
                    <w:top w:val="none" w:sz="0" w:space="0" w:color="auto"/>
                    <w:left w:val="none" w:sz="0" w:space="0" w:color="auto"/>
                    <w:bottom w:val="none" w:sz="0" w:space="0" w:color="auto"/>
                    <w:right w:val="none" w:sz="0" w:space="0" w:color="auto"/>
                  </w:divBdr>
                  <w:divsChild>
                    <w:div w:id="3579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163426">
      <w:bodyDiv w:val="1"/>
      <w:marLeft w:val="0"/>
      <w:marRight w:val="0"/>
      <w:marTop w:val="0"/>
      <w:marBottom w:val="0"/>
      <w:divBdr>
        <w:top w:val="none" w:sz="0" w:space="0" w:color="auto"/>
        <w:left w:val="none" w:sz="0" w:space="0" w:color="auto"/>
        <w:bottom w:val="none" w:sz="0" w:space="0" w:color="auto"/>
        <w:right w:val="none" w:sz="0" w:space="0" w:color="auto"/>
      </w:divBdr>
    </w:div>
    <w:div w:id="418526920">
      <w:bodyDiv w:val="1"/>
      <w:marLeft w:val="0"/>
      <w:marRight w:val="0"/>
      <w:marTop w:val="0"/>
      <w:marBottom w:val="0"/>
      <w:divBdr>
        <w:top w:val="none" w:sz="0" w:space="0" w:color="auto"/>
        <w:left w:val="none" w:sz="0" w:space="0" w:color="auto"/>
        <w:bottom w:val="none" w:sz="0" w:space="0" w:color="auto"/>
        <w:right w:val="none" w:sz="0" w:space="0" w:color="auto"/>
      </w:divBdr>
      <w:divsChild>
        <w:div w:id="1593591400">
          <w:marLeft w:val="0"/>
          <w:marRight w:val="0"/>
          <w:marTop w:val="0"/>
          <w:marBottom w:val="0"/>
          <w:divBdr>
            <w:top w:val="none" w:sz="0" w:space="0" w:color="auto"/>
            <w:left w:val="none" w:sz="0" w:space="0" w:color="auto"/>
            <w:bottom w:val="none" w:sz="0" w:space="0" w:color="auto"/>
            <w:right w:val="none" w:sz="0" w:space="0" w:color="auto"/>
          </w:divBdr>
          <w:divsChild>
            <w:div w:id="1484271088">
              <w:marLeft w:val="0"/>
              <w:marRight w:val="0"/>
              <w:marTop w:val="100"/>
              <w:marBottom w:val="100"/>
              <w:divBdr>
                <w:top w:val="none" w:sz="0" w:space="0" w:color="auto"/>
                <w:left w:val="none" w:sz="0" w:space="0" w:color="auto"/>
                <w:bottom w:val="none" w:sz="0" w:space="0" w:color="auto"/>
                <w:right w:val="none" w:sz="0" w:space="0" w:color="auto"/>
              </w:divBdr>
              <w:divsChild>
                <w:div w:id="168254369">
                  <w:marLeft w:val="0"/>
                  <w:marRight w:val="0"/>
                  <w:marTop w:val="0"/>
                  <w:marBottom w:val="0"/>
                  <w:divBdr>
                    <w:top w:val="none" w:sz="0" w:space="0" w:color="auto"/>
                    <w:left w:val="none" w:sz="0" w:space="0" w:color="auto"/>
                    <w:bottom w:val="none" w:sz="0" w:space="0" w:color="auto"/>
                    <w:right w:val="none" w:sz="0" w:space="0" w:color="auto"/>
                  </w:divBdr>
                  <w:divsChild>
                    <w:div w:id="251939629">
                      <w:marLeft w:val="0"/>
                      <w:marRight w:val="0"/>
                      <w:marTop w:val="0"/>
                      <w:marBottom w:val="0"/>
                      <w:divBdr>
                        <w:top w:val="none" w:sz="0" w:space="0" w:color="auto"/>
                        <w:left w:val="none" w:sz="0" w:space="0" w:color="auto"/>
                        <w:bottom w:val="none" w:sz="0" w:space="0" w:color="auto"/>
                        <w:right w:val="none" w:sz="0" w:space="0" w:color="auto"/>
                      </w:divBdr>
                      <w:divsChild>
                        <w:div w:id="4667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4132">
          <w:marLeft w:val="0"/>
          <w:marRight w:val="0"/>
          <w:marTop w:val="0"/>
          <w:marBottom w:val="0"/>
          <w:divBdr>
            <w:top w:val="none" w:sz="0" w:space="0" w:color="auto"/>
            <w:left w:val="none" w:sz="0" w:space="0" w:color="auto"/>
            <w:bottom w:val="none" w:sz="0" w:space="0" w:color="auto"/>
            <w:right w:val="none" w:sz="0" w:space="0" w:color="auto"/>
          </w:divBdr>
          <w:divsChild>
            <w:div w:id="411466258">
              <w:marLeft w:val="0"/>
              <w:marRight w:val="0"/>
              <w:marTop w:val="100"/>
              <w:marBottom w:val="100"/>
              <w:divBdr>
                <w:top w:val="none" w:sz="0" w:space="0" w:color="auto"/>
                <w:left w:val="none" w:sz="0" w:space="0" w:color="auto"/>
                <w:bottom w:val="none" w:sz="0" w:space="0" w:color="auto"/>
                <w:right w:val="none" w:sz="0" w:space="0" w:color="auto"/>
              </w:divBdr>
              <w:divsChild>
                <w:div w:id="1837114121">
                  <w:marLeft w:val="0"/>
                  <w:marRight w:val="0"/>
                  <w:marTop w:val="0"/>
                  <w:marBottom w:val="0"/>
                  <w:divBdr>
                    <w:top w:val="none" w:sz="0" w:space="0" w:color="auto"/>
                    <w:left w:val="none" w:sz="0" w:space="0" w:color="auto"/>
                    <w:bottom w:val="none" w:sz="0" w:space="0" w:color="auto"/>
                    <w:right w:val="none" w:sz="0" w:space="0" w:color="auto"/>
                  </w:divBdr>
                  <w:divsChild>
                    <w:div w:id="6616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8535">
          <w:marLeft w:val="0"/>
          <w:marRight w:val="0"/>
          <w:marTop w:val="0"/>
          <w:marBottom w:val="0"/>
          <w:divBdr>
            <w:top w:val="none" w:sz="0" w:space="0" w:color="auto"/>
            <w:left w:val="none" w:sz="0" w:space="0" w:color="auto"/>
            <w:bottom w:val="none" w:sz="0" w:space="0" w:color="auto"/>
            <w:right w:val="none" w:sz="0" w:space="0" w:color="auto"/>
          </w:divBdr>
          <w:divsChild>
            <w:div w:id="1898928565">
              <w:marLeft w:val="0"/>
              <w:marRight w:val="0"/>
              <w:marTop w:val="100"/>
              <w:marBottom w:val="100"/>
              <w:divBdr>
                <w:top w:val="none" w:sz="0" w:space="0" w:color="auto"/>
                <w:left w:val="none" w:sz="0" w:space="0" w:color="auto"/>
                <w:bottom w:val="none" w:sz="0" w:space="0" w:color="auto"/>
                <w:right w:val="none" w:sz="0" w:space="0" w:color="auto"/>
              </w:divBdr>
              <w:divsChild>
                <w:div w:id="2048527831">
                  <w:marLeft w:val="0"/>
                  <w:marRight w:val="0"/>
                  <w:marTop w:val="0"/>
                  <w:marBottom w:val="0"/>
                  <w:divBdr>
                    <w:top w:val="none" w:sz="0" w:space="0" w:color="auto"/>
                    <w:left w:val="none" w:sz="0" w:space="0" w:color="auto"/>
                    <w:bottom w:val="none" w:sz="0" w:space="0" w:color="auto"/>
                    <w:right w:val="none" w:sz="0" w:space="0" w:color="auto"/>
                  </w:divBdr>
                  <w:divsChild>
                    <w:div w:id="556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20762">
      <w:bodyDiv w:val="1"/>
      <w:marLeft w:val="0"/>
      <w:marRight w:val="0"/>
      <w:marTop w:val="0"/>
      <w:marBottom w:val="0"/>
      <w:divBdr>
        <w:top w:val="none" w:sz="0" w:space="0" w:color="auto"/>
        <w:left w:val="none" w:sz="0" w:space="0" w:color="auto"/>
        <w:bottom w:val="none" w:sz="0" w:space="0" w:color="auto"/>
        <w:right w:val="none" w:sz="0" w:space="0" w:color="auto"/>
      </w:divBdr>
    </w:div>
    <w:div w:id="967122354">
      <w:bodyDiv w:val="1"/>
      <w:marLeft w:val="0"/>
      <w:marRight w:val="0"/>
      <w:marTop w:val="0"/>
      <w:marBottom w:val="0"/>
      <w:divBdr>
        <w:top w:val="none" w:sz="0" w:space="0" w:color="auto"/>
        <w:left w:val="none" w:sz="0" w:space="0" w:color="auto"/>
        <w:bottom w:val="none" w:sz="0" w:space="0" w:color="auto"/>
        <w:right w:val="none" w:sz="0" w:space="0" w:color="auto"/>
      </w:divBdr>
      <w:divsChild>
        <w:div w:id="1503936069">
          <w:marLeft w:val="0"/>
          <w:marRight w:val="0"/>
          <w:marTop w:val="0"/>
          <w:marBottom w:val="0"/>
          <w:divBdr>
            <w:top w:val="none" w:sz="0" w:space="0" w:color="auto"/>
            <w:left w:val="none" w:sz="0" w:space="0" w:color="auto"/>
            <w:bottom w:val="none" w:sz="0" w:space="0" w:color="auto"/>
            <w:right w:val="none" w:sz="0" w:space="0" w:color="auto"/>
          </w:divBdr>
          <w:divsChild>
            <w:div w:id="1507668494">
              <w:marLeft w:val="0"/>
              <w:marRight w:val="0"/>
              <w:marTop w:val="100"/>
              <w:marBottom w:val="100"/>
              <w:divBdr>
                <w:top w:val="none" w:sz="0" w:space="0" w:color="auto"/>
                <w:left w:val="none" w:sz="0" w:space="0" w:color="auto"/>
                <w:bottom w:val="none" w:sz="0" w:space="0" w:color="auto"/>
                <w:right w:val="none" w:sz="0" w:space="0" w:color="auto"/>
              </w:divBdr>
              <w:divsChild>
                <w:div w:id="1720713682">
                  <w:marLeft w:val="0"/>
                  <w:marRight w:val="0"/>
                  <w:marTop w:val="0"/>
                  <w:marBottom w:val="0"/>
                  <w:divBdr>
                    <w:top w:val="none" w:sz="0" w:space="0" w:color="auto"/>
                    <w:left w:val="none" w:sz="0" w:space="0" w:color="auto"/>
                    <w:bottom w:val="none" w:sz="0" w:space="0" w:color="auto"/>
                    <w:right w:val="none" w:sz="0" w:space="0" w:color="auto"/>
                  </w:divBdr>
                  <w:divsChild>
                    <w:div w:id="2123647217">
                      <w:marLeft w:val="0"/>
                      <w:marRight w:val="0"/>
                      <w:marTop w:val="0"/>
                      <w:marBottom w:val="0"/>
                      <w:divBdr>
                        <w:top w:val="none" w:sz="0" w:space="0" w:color="auto"/>
                        <w:left w:val="none" w:sz="0" w:space="0" w:color="auto"/>
                        <w:bottom w:val="none" w:sz="0" w:space="0" w:color="auto"/>
                        <w:right w:val="none" w:sz="0" w:space="0" w:color="auto"/>
                      </w:divBdr>
                      <w:divsChild>
                        <w:div w:id="1415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2961">
          <w:marLeft w:val="0"/>
          <w:marRight w:val="0"/>
          <w:marTop w:val="0"/>
          <w:marBottom w:val="0"/>
          <w:divBdr>
            <w:top w:val="none" w:sz="0" w:space="0" w:color="auto"/>
            <w:left w:val="none" w:sz="0" w:space="0" w:color="auto"/>
            <w:bottom w:val="none" w:sz="0" w:space="0" w:color="auto"/>
            <w:right w:val="none" w:sz="0" w:space="0" w:color="auto"/>
          </w:divBdr>
          <w:divsChild>
            <w:div w:id="757404639">
              <w:marLeft w:val="0"/>
              <w:marRight w:val="0"/>
              <w:marTop w:val="100"/>
              <w:marBottom w:val="100"/>
              <w:divBdr>
                <w:top w:val="none" w:sz="0" w:space="0" w:color="auto"/>
                <w:left w:val="none" w:sz="0" w:space="0" w:color="auto"/>
                <w:bottom w:val="none" w:sz="0" w:space="0" w:color="auto"/>
                <w:right w:val="none" w:sz="0" w:space="0" w:color="auto"/>
              </w:divBdr>
              <w:divsChild>
                <w:div w:id="1106969454">
                  <w:marLeft w:val="0"/>
                  <w:marRight w:val="0"/>
                  <w:marTop w:val="0"/>
                  <w:marBottom w:val="0"/>
                  <w:divBdr>
                    <w:top w:val="none" w:sz="0" w:space="0" w:color="auto"/>
                    <w:left w:val="none" w:sz="0" w:space="0" w:color="auto"/>
                    <w:bottom w:val="none" w:sz="0" w:space="0" w:color="auto"/>
                    <w:right w:val="none" w:sz="0" w:space="0" w:color="auto"/>
                  </w:divBdr>
                  <w:divsChild>
                    <w:div w:id="1703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6878">
          <w:marLeft w:val="0"/>
          <w:marRight w:val="0"/>
          <w:marTop w:val="0"/>
          <w:marBottom w:val="0"/>
          <w:divBdr>
            <w:top w:val="none" w:sz="0" w:space="0" w:color="auto"/>
            <w:left w:val="none" w:sz="0" w:space="0" w:color="auto"/>
            <w:bottom w:val="none" w:sz="0" w:space="0" w:color="auto"/>
            <w:right w:val="none" w:sz="0" w:space="0" w:color="auto"/>
          </w:divBdr>
          <w:divsChild>
            <w:div w:id="1636249910">
              <w:marLeft w:val="0"/>
              <w:marRight w:val="0"/>
              <w:marTop w:val="100"/>
              <w:marBottom w:val="100"/>
              <w:divBdr>
                <w:top w:val="none" w:sz="0" w:space="0" w:color="auto"/>
                <w:left w:val="none" w:sz="0" w:space="0" w:color="auto"/>
                <w:bottom w:val="none" w:sz="0" w:space="0" w:color="auto"/>
                <w:right w:val="none" w:sz="0" w:space="0" w:color="auto"/>
              </w:divBdr>
              <w:divsChild>
                <w:div w:id="418067706">
                  <w:marLeft w:val="0"/>
                  <w:marRight w:val="0"/>
                  <w:marTop w:val="0"/>
                  <w:marBottom w:val="0"/>
                  <w:divBdr>
                    <w:top w:val="none" w:sz="0" w:space="0" w:color="auto"/>
                    <w:left w:val="none" w:sz="0" w:space="0" w:color="auto"/>
                    <w:bottom w:val="none" w:sz="0" w:space="0" w:color="auto"/>
                    <w:right w:val="none" w:sz="0" w:space="0" w:color="auto"/>
                  </w:divBdr>
                  <w:divsChild>
                    <w:div w:id="4734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7697">
      <w:bodyDiv w:val="1"/>
      <w:marLeft w:val="0"/>
      <w:marRight w:val="0"/>
      <w:marTop w:val="0"/>
      <w:marBottom w:val="0"/>
      <w:divBdr>
        <w:top w:val="none" w:sz="0" w:space="0" w:color="auto"/>
        <w:left w:val="none" w:sz="0" w:space="0" w:color="auto"/>
        <w:bottom w:val="none" w:sz="0" w:space="0" w:color="auto"/>
        <w:right w:val="none" w:sz="0" w:space="0" w:color="auto"/>
      </w:divBdr>
    </w:div>
    <w:div w:id="1419712242">
      <w:bodyDiv w:val="1"/>
      <w:marLeft w:val="0"/>
      <w:marRight w:val="0"/>
      <w:marTop w:val="0"/>
      <w:marBottom w:val="0"/>
      <w:divBdr>
        <w:top w:val="none" w:sz="0" w:space="0" w:color="auto"/>
        <w:left w:val="none" w:sz="0" w:space="0" w:color="auto"/>
        <w:bottom w:val="none" w:sz="0" w:space="0" w:color="auto"/>
        <w:right w:val="none" w:sz="0" w:space="0" w:color="auto"/>
      </w:divBdr>
    </w:div>
    <w:div w:id="1485392859">
      <w:bodyDiv w:val="1"/>
      <w:marLeft w:val="0"/>
      <w:marRight w:val="0"/>
      <w:marTop w:val="0"/>
      <w:marBottom w:val="0"/>
      <w:divBdr>
        <w:top w:val="none" w:sz="0" w:space="0" w:color="auto"/>
        <w:left w:val="none" w:sz="0" w:space="0" w:color="auto"/>
        <w:bottom w:val="none" w:sz="0" w:space="0" w:color="auto"/>
        <w:right w:val="none" w:sz="0" w:space="0" w:color="auto"/>
      </w:divBdr>
      <w:divsChild>
        <w:div w:id="1864703199">
          <w:marLeft w:val="0"/>
          <w:marRight w:val="0"/>
          <w:marTop w:val="0"/>
          <w:marBottom w:val="0"/>
          <w:divBdr>
            <w:top w:val="none" w:sz="0" w:space="0" w:color="auto"/>
            <w:left w:val="none" w:sz="0" w:space="0" w:color="auto"/>
            <w:bottom w:val="none" w:sz="0" w:space="0" w:color="auto"/>
            <w:right w:val="none" w:sz="0" w:space="0" w:color="auto"/>
          </w:divBdr>
          <w:divsChild>
            <w:div w:id="455027438">
              <w:marLeft w:val="0"/>
              <w:marRight w:val="0"/>
              <w:marTop w:val="100"/>
              <w:marBottom w:val="100"/>
              <w:divBdr>
                <w:top w:val="none" w:sz="0" w:space="0" w:color="auto"/>
                <w:left w:val="none" w:sz="0" w:space="0" w:color="auto"/>
                <w:bottom w:val="none" w:sz="0" w:space="0" w:color="auto"/>
                <w:right w:val="none" w:sz="0" w:space="0" w:color="auto"/>
              </w:divBdr>
              <w:divsChild>
                <w:div w:id="850947691">
                  <w:marLeft w:val="0"/>
                  <w:marRight w:val="0"/>
                  <w:marTop w:val="0"/>
                  <w:marBottom w:val="0"/>
                  <w:divBdr>
                    <w:top w:val="none" w:sz="0" w:space="0" w:color="auto"/>
                    <w:left w:val="none" w:sz="0" w:space="0" w:color="auto"/>
                    <w:bottom w:val="none" w:sz="0" w:space="0" w:color="auto"/>
                    <w:right w:val="none" w:sz="0" w:space="0" w:color="auto"/>
                  </w:divBdr>
                  <w:divsChild>
                    <w:div w:id="723866925">
                      <w:marLeft w:val="0"/>
                      <w:marRight w:val="0"/>
                      <w:marTop w:val="0"/>
                      <w:marBottom w:val="0"/>
                      <w:divBdr>
                        <w:top w:val="none" w:sz="0" w:space="0" w:color="auto"/>
                        <w:left w:val="none" w:sz="0" w:space="0" w:color="auto"/>
                        <w:bottom w:val="none" w:sz="0" w:space="0" w:color="auto"/>
                        <w:right w:val="none" w:sz="0" w:space="0" w:color="auto"/>
                      </w:divBdr>
                      <w:divsChild>
                        <w:div w:id="10993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55360">
          <w:marLeft w:val="0"/>
          <w:marRight w:val="0"/>
          <w:marTop w:val="0"/>
          <w:marBottom w:val="0"/>
          <w:divBdr>
            <w:top w:val="none" w:sz="0" w:space="0" w:color="auto"/>
            <w:left w:val="none" w:sz="0" w:space="0" w:color="auto"/>
            <w:bottom w:val="none" w:sz="0" w:space="0" w:color="auto"/>
            <w:right w:val="none" w:sz="0" w:space="0" w:color="auto"/>
          </w:divBdr>
          <w:divsChild>
            <w:div w:id="1691565828">
              <w:marLeft w:val="0"/>
              <w:marRight w:val="0"/>
              <w:marTop w:val="100"/>
              <w:marBottom w:val="100"/>
              <w:divBdr>
                <w:top w:val="none" w:sz="0" w:space="0" w:color="auto"/>
                <w:left w:val="none" w:sz="0" w:space="0" w:color="auto"/>
                <w:bottom w:val="none" w:sz="0" w:space="0" w:color="auto"/>
                <w:right w:val="none" w:sz="0" w:space="0" w:color="auto"/>
              </w:divBdr>
              <w:divsChild>
                <w:div w:id="333728632">
                  <w:marLeft w:val="0"/>
                  <w:marRight w:val="0"/>
                  <w:marTop w:val="0"/>
                  <w:marBottom w:val="0"/>
                  <w:divBdr>
                    <w:top w:val="none" w:sz="0" w:space="0" w:color="auto"/>
                    <w:left w:val="none" w:sz="0" w:space="0" w:color="auto"/>
                    <w:bottom w:val="none" w:sz="0" w:space="0" w:color="auto"/>
                    <w:right w:val="none" w:sz="0" w:space="0" w:color="auto"/>
                  </w:divBdr>
                  <w:divsChild>
                    <w:div w:id="4569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1807">
          <w:marLeft w:val="0"/>
          <w:marRight w:val="0"/>
          <w:marTop w:val="0"/>
          <w:marBottom w:val="0"/>
          <w:divBdr>
            <w:top w:val="none" w:sz="0" w:space="0" w:color="auto"/>
            <w:left w:val="none" w:sz="0" w:space="0" w:color="auto"/>
            <w:bottom w:val="none" w:sz="0" w:space="0" w:color="auto"/>
            <w:right w:val="none" w:sz="0" w:space="0" w:color="auto"/>
          </w:divBdr>
          <w:divsChild>
            <w:div w:id="749549010">
              <w:marLeft w:val="0"/>
              <w:marRight w:val="0"/>
              <w:marTop w:val="100"/>
              <w:marBottom w:val="100"/>
              <w:divBdr>
                <w:top w:val="none" w:sz="0" w:space="0" w:color="auto"/>
                <w:left w:val="none" w:sz="0" w:space="0" w:color="auto"/>
                <w:bottom w:val="none" w:sz="0" w:space="0" w:color="auto"/>
                <w:right w:val="none" w:sz="0" w:space="0" w:color="auto"/>
              </w:divBdr>
              <w:divsChild>
                <w:div w:id="379864197">
                  <w:marLeft w:val="0"/>
                  <w:marRight w:val="0"/>
                  <w:marTop w:val="0"/>
                  <w:marBottom w:val="0"/>
                  <w:divBdr>
                    <w:top w:val="none" w:sz="0" w:space="0" w:color="auto"/>
                    <w:left w:val="none" w:sz="0" w:space="0" w:color="auto"/>
                    <w:bottom w:val="none" w:sz="0" w:space="0" w:color="auto"/>
                    <w:right w:val="none" w:sz="0" w:space="0" w:color="auto"/>
                  </w:divBdr>
                  <w:divsChild>
                    <w:div w:id="1636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4370">
      <w:bodyDiv w:val="1"/>
      <w:marLeft w:val="0"/>
      <w:marRight w:val="0"/>
      <w:marTop w:val="0"/>
      <w:marBottom w:val="0"/>
      <w:divBdr>
        <w:top w:val="none" w:sz="0" w:space="0" w:color="auto"/>
        <w:left w:val="none" w:sz="0" w:space="0" w:color="auto"/>
        <w:bottom w:val="none" w:sz="0" w:space="0" w:color="auto"/>
        <w:right w:val="none" w:sz="0" w:space="0" w:color="auto"/>
      </w:divBdr>
      <w:divsChild>
        <w:div w:id="1007945761">
          <w:marLeft w:val="0"/>
          <w:marRight w:val="0"/>
          <w:marTop w:val="0"/>
          <w:marBottom w:val="0"/>
          <w:divBdr>
            <w:top w:val="none" w:sz="0" w:space="0" w:color="auto"/>
            <w:left w:val="none" w:sz="0" w:space="0" w:color="auto"/>
            <w:bottom w:val="none" w:sz="0" w:space="0" w:color="auto"/>
            <w:right w:val="none" w:sz="0" w:space="0" w:color="auto"/>
          </w:divBdr>
          <w:divsChild>
            <w:div w:id="12849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2171">
      <w:bodyDiv w:val="1"/>
      <w:marLeft w:val="0"/>
      <w:marRight w:val="0"/>
      <w:marTop w:val="0"/>
      <w:marBottom w:val="0"/>
      <w:divBdr>
        <w:top w:val="none" w:sz="0" w:space="0" w:color="auto"/>
        <w:left w:val="none" w:sz="0" w:space="0" w:color="auto"/>
        <w:bottom w:val="none" w:sz="0" w:space="0" w:color="auto"/>
        <w:right w:val="none" w:sz="0" w:space="0" w:color="auto"/>
      </w:divBdr>
      <w:divsChild>
        <w:div w:id="532160132">
          <w:marLeft w:val="0"/>
          <w:marRight w:val="0"/>
          <w:marTop w:val="0"/>
          <w:marBottom w:val="0"/>
          <w:divBdr>
            <w:top w:val="none" w:sz="0" w:space="0" w:color="auto"/>
            <w:left w:val="none" w:sz="0" w:space="0" w:color="auto"/>
            <w:bottom w:val="none" w:sz="0" w:space="0" w:color="auto"/>
            <w:right w:val="none" w:sz="0" w:space="0" w:color="auto"/>
          </w:divBdr>
          <w:divsChild>
            <w:div w:id="1834908545">
              <w:marLeft w:val="0"/>
              <w:marRight w:val="0"/>
              <w:marTop w:val="100"/>
              <w:marBottom w:val="100"/>
              <w:divBdr>
                <w:top w:val="none" w:sz="0" w:space="0" w:color="auto"/>
                <w:left w:val="none" w:sz="0" w:space="0" w:color="auto"/>
                <w:bottom w:val="none" w:sz="0" w:space="0" w:color="auto"/>
                <w:right w:val="none" w:sz="0" w:space="0" w:color="auto"/>
              </w:divBdr>
              <w:divsChild>
                <w:div w:id="1792361203">
                  <w:marLeft w:val="0"/>
                  <w:marRight w:val="0"/>
                  <w:marTop w:val="0"/>
                  <w:marBottom w:val="0"/>
                  <w:divBdr>
                    <w:top w:val="none" w:sz="0" w:space="0" w:color="auto"/>
                    <w:left w:val="none" w:sz="0" w:space="0" w:color="auto"/>
                    <w:bottom w:val="none" w:sz="0" w:space="0" w:color="auto"/>
                    <w:right w:val="none" w:sz="0" w:space="0" w:color="auto"/>
                  </w:divBdr>
                  <w:divsChild>
                    <w:div w:id="252206473">
                      <w:marLeft w:val="0"/>
                      <w:marRight w:val="0"/>
                      <w:marTop w:val="0"/>
                      <w:marBottom w:val="0"/>
                      <w:divBdr>
                        <w:top w:val="none" w:sz="0" w:space="0" w:color="auto"/>
                        <w:left w:val="none" w:sz="0" w:space="0" w:color="auto"/>
                        <w:bottom w:val="none" w:sz="0" w:space="0" w:color="auto"/>
                        <w:right w:val="none" w:sz="0" w:space="0" w:color="auto"/>
                      </w:divBdr>
                      <w:divsChild>
                        <w:div w:id="10506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6337">
          <w:marLeft w:val="0"/>
          <w:marRight w:val="0"/>
          <w:marTop w:val="0"/>
          <w:marBottom w:val="0"/>
          <w:divBdr>
            <w:top w:val="none" w:sz="0" w:space="0" w:color="auto"/>
            <w:left w:val="none" w:sz="0" w:space="0" w:color="auto"/>
            <w:bottom w:val="none" w:sz="0" w:space="0" w:color="auto"/>
            <w:right w:val="none" w:sz="0" w:space="0" w:color="auto"/>
          </w:divBdr>
          <w:divsChild>
            <w:div w:id="2129202031">
              <w:marLeft w:val="0"/>
              <w:marRight w:val="0"/>
              <w:marTop w:val="100"/>
              <w:marBottom w:val="100"/>
              <w:divBdr>
                <w:top w:val="none" w:sz="0" w:space="0" w:color="auto"/>
                <w:left w:val="none" w:sz="0" w:space="0" w:color="auto"/>
                <w:bottom w:val="none" w:sz="0" w:space="0" w:color="auto"/>
                <w:right w:val="none" w:sz="0" w:space="0" w:color="auto"/>
              </w:divBdr>
              <w:divsChild>
                <w:div w:id="1183318716">
                  <w:marLeft w:val="0"/>
                  <w:marRight w:val="0"/>
                  <w:marTop w:val="0"/>
                  <w:marBottom w:val="0"/>
                  <w:divBdr>
                    <w:top w:val="none" w:sz="0" w:space="0" w:color="auto"/>
                    <w:left w:val="none" w:sz="0" w:space="0" w:color="auto"/>
                    <w:bottom w:val="none" w:sz="0" w:space="0" w:color="auto"/>
                    <w:right w:val="none" w:sz="0" w:space="0" w:color="auto"/>
                  </w:divBdr>
                  <w:divsChild>
                    <w:div w:id="12283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5754">
          <w:marLeft w:val="0"/>
          <w:marRight w:val="0"/>
          <w:marTop w:val="0"/>
          <w:marBottom w:val="0"/>
          <w:divBdr>
            <w:top w:val="none" w:sz="0" w:space="0" w:color="auto"/>
            <w:left w:val="none" w:sz="0" w:space="0" w:color="auto"/>
            <w:bottom w:val="none" w:sz="0" w:space="0" w:color="auto"/>
            <w:right w:val="none" w:sz="0" w:space="0" w:color="auto"/>
          </w:divBdr>
          <w:divsChild>
            <w:div w:id="1307665484">
              <w:marLeft w:val="0"/>
              <w:marRight w:val="0"/>
              <w:marTop w:val="100"/>
              <w:marBottom w:val="100"/>
              <w:divBdr>
                <w:top w:val="none" w:sz="0" w:space="0" w:color="auto"/>
                <w:left w:val="none" w:sz="0" w:space="0" w:color="auto"/>
                <w:bottom w:val="none" w:sz="0" w:space="0" w:color="auto"/>
                <w:right w:val="none" w:sz="0" w:space="0" w:color="auto"/>
              </w:divBdr>
              <w:divsChild>
                <w:div w:id="956449885">
                  <w:marLeft w:val="0"/>
                  <w:marRight w:val="0"/>
                  <w:marTop w:val="0"/>
                  <w:marBottom w:val="0"/>
                  <w:divBdr>
                    <w:top w:val="none" w:sz="0" w:space="0" w:color="auto"/>
                    <w:left w:val="none" w:sz="0" w:space="0" w:color="auto"/>
                    <w:bottom w:val="none" w:sz="0" w:space="0" w:color="auto"/>
                    <w:right w:val="none" w:sz="0" w:space="0" w:color="auto"/>
                  </w:divBdr>
                  <w:divsChild>
                    <w:div w:id="4327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9516">
      <w:bodyDiv w:val="1"/>
      <w:marLeft w:val="0"/>
      <w:marRight w:val="0"/>
      <w:marTop w:val="0"/>
      <w:marBottom w:val="0"/>
      <w:divBdr>
        <w:top w:val="none" w:sz="0" w:space="0" w:color="auto"/>
        <w:left w:val="none" w:sz="0" w:space="0" w:color="auto"/>
        <w:bottom w:val="none" w:sz="0" w:space="0" w:color="auto"/>
        <w:right w:val="none" w:sz="0" w:space="0" w:color="auto"/>
      </w:divBdr>
      <w:divsChild>
        <w:div w:id="721640296">
          <w:marLeft w:val="0"/>
          <w:marRight w:val="0"/>
          <w:marTop w:val="0"/>
          <w:marBottom w:val="0"/>
          <w:divBdr>
            <w:top w:val="none" w:sz="0" w:space="0" w:color="auto"/>
            <w:left w:val="none" w:sz="0" w:space="0" w:color="auto"/>
            <w:bottom w:val="none" w:sz="0" w:space="0" w:color="auto"/>
            <w:right w:val="none" w:sz="0" w:space="0" w:color="auto"/>
          </w:divBdr>
          <w:divsChild>
            <w:div w:id="1899632776">
              <w:marLeft w:val="0"/>
              <w:marRight w:val="0"/>
              <w:marTop w:val="100"/>
              <w:marBottom w:val="100"/>
              <w:divBdr>
                <w:top w:val="none" w:sz="0" w:space="0" w:color="auto"/>
                <w:left w:val="none" w:sz="0" w:space="0" w:color="auto"/>
                <w:bottom w:val="none" w:sz="0" w:space="0" w:color="auto"/>
                <w:right w:val="none" w:sz="0" w:space="0" w:color="auto"/>
              </w:divBdr>
              <w:divsChild>
                <w:div w:id="1187791643">
                  <w:marLeft w:val="0"/>
                  <w:marRight w:val="0"/>
                  <w:marTop w:val="0"/>
                  <w:marBottom w:val="0"/>
                  <w:divBdr>
                    <w:top w:val="none" w:sz="0" w:space="0" w:color="auto"/>
                    <w:left w:val="none" w:sz="0" w:space="0" w:color="auto"/>
                    <w:bottom w:val="none" w:sz="0" w:space="0" w:color="auto"/>
                    <w:right w:val="none" w:sz="0" w:space="0" w:color="auto"/>
                  </w:divBdr>
                  <w:divsChild>
                    <w:div w:id="677347305">
                      <w:marLeft w:val="0"/>
                      <w:marRight w:val="0"/>
                      <w:marTop w:val="0"/>
                      <w:marBottom w:val="0"/>
                      <w:divBdr>
                        <w:top w:val="none" w:sz="0" w:space="0" w:color="auto"/>
                        <w:left w:val="none" w:sz="0" w:space="0" w:color="auto"/>
                        <w:bottom w:val="none" w:sz="0" w:space="0" w:color="auto"/>
                        <w:right w:val="none" w:sz="0" w:space="0" w:color="auto"/>
                      </w:divBdr>
                      <w:divsChild>
                        <w:div w:id="4253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3117">
          <w:marLeft w:val="0"/>
          <w:marRight w:val="0"/>
          <w:marTop w:val="0"/>
          <w:marBottom w:val="0"/>
          <w:divBdr>
            <w:top w:val="none" w:sz="0" w:space="0" w:color="auto"/>
            <w:left w:val="none" w:sz="0" w:space="0" w:color="auto"/>
            <w:bottom w:val="none" w:sz="0" w:space="0" w:color="auto"/>
            <w:right w:val="none" w:sz="0" w:space="0" w:color="auto"/>
          </w:divBdr>
          <w:divsChild>
            <w:div w:id="1248728010">
              <w:marLeft w:val="0"/>
              <w:marRight w:val="0"/>
              <w:marTop w:val="100"/>
              <w:marBottom w:val="100"/>
              <w:divBdr>
                <w:top w:val="none" w:sz="0" w:space="0" w:color="auto"/>
                <w:left w:val="none" w:sz="0" w:space="0" w:color="auto"/>
                <w:bottom w:val="none" w:sz="0" w:space="0" w:color="auto"/>
                <w:right w:val="none" w:sz="0" w:space="0" w:color="auto"/>
              </w:divBdr>
              <w:divsChild>
                <w:div w:id="674697316">
                  <w:marLeft w:val="0"/>
                  <w:marRight w:val="0"/>
                  <w:marTop w:val="0"/>
                  <w:marBottom w:val="0"/>
                  <w:divBdr>
                    <w:top w:val="none" w:sz="0" w:space="0" w:color="auto"/>
                    <w:left w:val="none" w:sz="0" w:space="0" w:color="auto"/>
                    <w:bottom w:val="none" w:sz="0" w:space="0" w:color="auto"/>
                    <w:right w:val="none" w:sz="0" w:space="0" w:color="auto"/>
                  </w:divBdr>
                  <w:divsChild>
                    <w:div w:id="9023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5008">
          <w:marLeft w:val="0"/>
          <w:marRight w:val="0"/>
          <w:marTop w:val="0"/>
          <w:marBottom w:val="0"/>
          <w:divBdr>
            <w:top w:val="none" w:sz="0" w:space="0" w:color="auto"/>
            <w:left w:val="none" w:sz="0" w:space="0" w:color="auto"/>
            <w:bottom w:val="none" w:sz="0" w:space="0" w:color="auto"/>
            <w:right w:val="none" w:sz="0" w:space="0" w:color="auto"/>
          </w:divBdr>
          <w:divsChild>
            <w:div w:id="658535802">
              <w:marLeft w:val="0"/>
              <w:marRight w:val="0"/>
              <w:marTop w:val="100"/>
              <w:marBottom w:val="100"/>
              <w:divBdr>
                <w:top w:val="none" w:sz="0" w:space="0" w:color="auto"/>
                <w:left w:val="none" w:sz="0" w:space="0" w:color="auto"/>
                <w:bottom w:val="none" w:sz="0" w:space="0" w:color="auto"/>
                <w:right w:val="none" w:sz="0" w:space="0" w:color="auto"/>
              </w:divBdr>
              <w:divsChild>
                <w:div w:id="1048846463">
                  <w:marLeft w:val="0"/>
                  <w:marRight w:val="0"/>
                  <w:marTop w:val="0"/>
                  <w:marBottom w:val="0"/>
                  <w:divBdr>
                    <w:top w:val="none" w:sz="0" w:space="0" w:color="auto"/>
                    <w:left w:val="none" w:sz="0" w:space="0" w:color="auto"/>
                    <w:bottom w:val="none" w:sz="0" w:space="0" w:color="auto"/>
                    <w:right w:val="none" w:sz="0" w:space="0" w:color="auto"/>
                  </w:divBdr>
                  <w:divsChild>
                    <w:div w:id="6790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7.wmf"/><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8.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31.bin"/><Relationship Id="rId5" Type="http://schemas.openxmlformats.org/officeDocument/2006/relationships/webSettings" Target="webSettings.xml"/><Relationship Id="rId10" Type="http://schemas.openxmlformats.org/officeDocument/2006/relationships/oleObject" Target="embeddings/oleObject2.bin"/><Relationship Id="rId19"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oleObject" Target="embeddings/oleObject24.bin"/><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799B-A7DF-45E7-92D5-12AA6F17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66</Pages>
  <Words>31506</Words>
  <Characters>179589</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Павлычева Анна Игоревна</dc:creator>
  <cp:keywords/>
  <dc:description/>
  <cp:lastModifiedBy>Гавриленко Арсений Сергеевич</cp:lastModifiedBy>
  <cp:revision>58</cp:revision>
  <dcterms:created xsi:type="dcterms:W3CDTF">2025-07-21T15:45:00Z</dcterms:created>
  <dcterms:modified xsi:type="dcterms:W3CDTF">2025-07-28T08:51:00Z</dcterms:modified>
</cp:coreProperties>
</file>