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110C8" w14:textId="05CC06F4" w:rsidR="0011306F" w:rsidRDefault="002E06B6" w:rsidP="0012351A">
      <w:pPr>
        <w:tabs>
          <w:tab w:val="left" w:pos="709"/>
        </w:tabs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VIII</w:t>
      </w:r>
      <w:r w:rsidRPr="002E06B6">
        <w:rPr>
          <w:rFonts w:ascii="Garamond" w:hAnsi="Garamond"/>
          <w:b/>
          <w:sz w:val="28"/>
          <w:szCs w:val="28"/>
        </w:rPr>
        <w:t>.</w:t>
      </w:r>
      <w:r w:rsidR="000C7965">
        <w:rPr>
          <w:rFonts w:ascii="Garamond" w:hAnsi="Garamond"/>
          <w:b/>
          <w:sz w:val="28"/>
          <w:szCs w:val="28"/>
        </w:rPr>
        <w:t>4</w:t>
      </w:r>
      <w:r w:rsidRPr="002E06B6">
        <w:rPr>
          <w:rFonts w:ascii="Garamond" w:hAnsi="Garamond"/>
          <w:b/>
          <w:sz w:val="28"/>
          <w:szCs w:val="28"/>
        </w:rPr>
        <w:t xml:space="preserve">. </w:t>
      </w:r>
      <w:r w:rsidR="0011306F" w:rsidRPr="004A5E75">
        <w:rPr>
          <w:rFonts w:ascii="Garamond" w:hAnsi="Garamond"/>
          <w:b/>
          <w:sz w:val="28"/>
          <w:szCs w:val="28"/>
        </w:rPr>
        <w:t xml:space="preserve">Изменения, связанные с </w:t>
      </w:r>
      <w:r w:rsidR="0011306F" w:rsidRPr="003023E1">
        <w:rPr>
          <w:rFonts w:ascii="Garamond" w:hAnsi="Garamond"/>
          <w:b/>
          <w:sz w:val="28"/>
          <w:szCs w:val="28"/>
        </w:rPr>
        <w:t>оказанием на ОРЭМ услуг по управлению изменением режима потребления электрической энергии</w:t>
      </w:r>
      <w:r w:rsidR="00921163">
        <w:rPr>
          <w:rFonts w:ascii="Garamond" w:hAnsi="Garamond"/>
          <w:b/>
          <w:sz w:val="28"/>
          <w:szCs w:val="28"/>
        </w:rPr>
        <w:t xml:space="preserve"> </w:t>
      </w:r>
    </w:p>
    <w:p w14:paraId="58DD8858" w14:textId="77777777" w:rsidR="00F82DFE" w:rsidRDefault="00F82DFE" w:rsidP="0012351A">
      <w:pPr>
        <w:tabs>
          <w:tab w:val="left" w:pos="709"/>
        </w:tabs>
        <w:spacing w:after="0" w:line="240" w:lineRule="auto"/>
        <w:ind w:right="-456"/>
        <w:jc w:val="right"/>
        <w:rPr>
          <w:rFonts w:ascii="Garamond" w:hAnsi="Garamond"/>
          <w:b/>
          <w:sz w:val="28"/>
          <w:szCs w:val="28"/>
        </w:rPr>
      </w:pPr>
    </w:p>
    <w:p w14:paraId="45C480F1" w14:textId="102E5E51" w:rsidR="0011306F" w:rsidRPr="00662A05" w:rsidRDefault="006B4C5F" w:rsidP="0012351A">
      <w:pPr>
        <w:tabs>
          <w:tab w:val="left" w:pos="709"/>
        </w:tabs>
        <w:spacing w:after="0" w:line="240" w:lineRule="auto"/>
        <w:ind w:right="-59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Приложение </w:t>
      </w:r>
      <w:r w:rsidR="00D77D71">
        <w:rPr>
          <w:rFonts w:ascii="Garamond" w:hAnsi="Garamond"/>
          <w:b/>
          <w:sz w:val="28"/>
          <w:szCs w:val="28"/>
        </w:rPr>
        <w:t xml:space="preserve">№ </w:t>
      </w:r>
      <w:r w:rsidR="002E06B6">
        <w:rPr>
          <w:rFonts w:ascii="Garamond" w:hAnsi="Garamond"/>
          <w:b/>
          <w:sz w:val="28"/>
          <w:szCs w:val="28"/>
          <w:lang w:val="en-US"/>
        </w:rPr>
        <w:t>8.</w:t>
      </w:r>
      <w:r w:rsidR="000C7965">
        <w:rPr>
          <w:rFonts w:ascii="Garamond" w:hAnsi="Garamond"/>
          <w:b/>
          <w:sz w:val="28"/>
          <w:szCs w:val="28"/>
        </w:rPr>
        <w:t>4</w:t>
      </w:r>
      <w:r w:rsidR="00662A05">
        <w:rPr>
          <w:rFonts w:ascii="Garamond" w:hAnsi="Garamond"/>
          <w:b/>
          <w:sz w:val="28"/>
          <w:szCs w:val="28"/>
        </w:rPr>
        <w:t>.1</w:t>
      </w:r>
    </w:p>
    <w:tbl>
      <w:tblPr>
        <w:tblStyle w:val="aff5"/>
        <w:tblpPr w:leftFromText="180" w:rightFromText="180" w:vertAnchor="text" w:horzAnchor="margin" w:tblpY="258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325CA" w:rsidRPr="00560FA8" w14:paraId="6CAC90D9" w14:textId="77777777" w:rsidTr="0012351A">
        <w:trPr>
          <w:trHeight w:val="274"/>
        </w:trPr>
        <w:tc>
          <w:tcPr>
            <w:tcW w:w="14737" w:type="dxa"/>
          </w:tcPr>
          <w:p w14:paraId="1E9389C0" w14:textId="77777777" w:rsidR="00AA0D57" w:rsidRPr="004948B3" w:rsidRDefault="00AA0D57" w:rsidP="00AA0D57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948B3">
              <w:rPr>
                <w:rFonts w:ascii="Garamond" w:hAnsi="Garamond"/>
                <w:b/>
                <w:sz w:val="24"/>
                <w:szCs w:val="24"/>
              </w:rPr>
              <w:t xml:space="preserve">Инициатор: </w:t>
            </w:r>
            <w:r w:rsidRPr="004948B3"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14:paraId="5F4448F0" w14:textId="44B55B95" w:rsidR="00E67E0A" w:rsidRDefault="00AA0D57" w:rsidP="00E67E0A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948B3">
              <w:rPr>
                <w:rFonts w:ascii="Garamond" w:hAnsi="Garamond"/>
                <w:b/>
                <w:sz w:val="24"/>
                <w:szCs w:val="24"/>
              </w:rPr>
              <w:t>Обоснование:</w:t>
            </w:r>
            <w:r w:rsidR="00BD4580">
              <w:t xml:space="preserve"> </w:t>
            </w:r>
            <w:r w:rsidR="00182A0E" w:rsidRPr="00182A0E">
              <w:rPr>
                <w:rFonts w:ascii="Garamond" w:hAnsi="Garamond"/>
                <w:bCs/>
                <w:sz w:val="24"/>
                <w:szCs w:val="24"/>
              </w:rPr>
              <w:t>1.</w:t>
            </w:r>
            <w:r w:rsidR="00182A0E">
              <w:t xml:space="preserve"> </w:t>
            </w:r>
            <w:r w:rsidR="00182A0E">
              <w:rPr>
                <w:rFonts w:ascii="Garamond" w:hAnsi="Garamond"/>
                <w:bCs/>
                <w:sz w:val="24"/>
                <w:szCs w:val="24"/>
              </w:rPr>
              <w:t>П</w:t>
            </w:r>
            <w:r w:rsidR="00A351DB">
              <w:rPr>
                <w:rFonts w:ascii="Garamond" w:hAnsi="Garamond"/>
                <w:bCs/>
                <w:sz w:val="24"/>
                <w:szCs w:val="24"/>
              </w:rPr>
              <w:t>редлагается внести изменения в р</w:t>
            </w:r>
            <w:r w:rsidR="00E67E0A" w:rsidRPr="004948B3">
              <w:rPr>
                <w:rFonts w:ascii="Garamond" w:hAnsi="Garamond"/>
                <w:bCs/>
                <w:sz w:val="24"/>
                <w:szCs w:val="24"/>
              </w:rPr>
              <w:t>егламенты оптового рынка, предусматривающие:</w:t>
            </w:r>
          </w:p>
          <w:p w14:paraId="2A19D67C" w14:textId="6ACFFF2F" w:rsidR="003342DC" w:rsidRDefault="003342DC" w:rsidP="003342DC">
            <w:pPr>
              <w:pStyle w:val="af2"/>
              <w:numPr>
                <w:ilvl w:val="0"/>
                <w:numId w:val="40"/>
              </w:numPr>
              <w:ind w:left="0" w:firstLine="447"/>
              <w:jc w:val="both"/>
              <w:rPr>
                <w:rFonts w:ascii="Garamond" w:hAnsi="Garamond"/>
              </w:rPr>
            </w:pPr>
            <w:bookmarkStart w:id="0" w:name="_Hlk179965277"/>
            <w:r w:rsidRPr="00117496">
              <w:rPr>
                <w:rFonts w:ascii="Garamond" w:hAnsi="Garamond"/>
              </w:rPr>
              <w:t>у</w:t>
            </w:r>
            <w:r>
              <w:rPr>
                <w:rFonts w:ascii="Garamond" w:hAnsi="Garamond"/>
              </w:rPr>
              <w:t xml:space="preserve">становление порядка отказа от аккредитива/БГ, </w:t>
            </w:r>
            <w:r w:rsidRPr="0047633E">
              <w:rPr>
                <w:rFonts w:ascii="Garamond" w:hAnsi="Garamond"/>
              </w:rPr>
              <w:t xml:space="preserve">если у исполнителя услуг по управлению изменением режима потребления </w:t>
            </w:r>
            <w:r w:rsidRPr="007C38CF">
              <w:rPr>
                <w:rFonts w:ascii="Garamond" w:hAnsi="Garamond"/>
              </w:rPr>
              <w:t xml:space="preserve">по итогам расчетов в дату платежа (21-е число месяца, следующего за последним месяцем периода оказания услуг) </w:t>
            </w:r>
            <w:r w:rsidRPr="0047633E">
              <w:rPr>
                <w:rFonts w:ascii="Garamond" w:hAnsi="Garamond"/>
              </w:rPr>
              <w:t>отсутствуют неисполненные и (или) частично исполненные обязательства по оплате штрафов</w:t>
            </w:r>
            <w:r w:rsidR="00C00B92">
              <w:rPr>
                <w:rFonts w:ascii="Garamond" w:hAnsi="Garamond"/>
              </w:rPr>
              <w:t> </w:t>
            </w:r>
            <w:r w:rsidRPr="0047633E">
              <w:rPr>
                <w:rFonts w:ascii="Garamond" w:hAnsi="Garamond"/>
              </w:rPr>
              <w:t>/</w:t>
            </w:r>
            <w:r w:rsidR="00C00B92">
              <w:rPr>
                <w:rFonts w:ascii="Garamond" w:hAnsi="Garamond"/>
              </w:rPr>
              <w:t> </w:t>
            </w:r>
            <w:r w:rsidRPr="0047633E">
              <w:rPr>
                <w:rFonts w:ascii="Garamond" w:hAnsi="Garamond"/>
              </w:rPr>
              <w:t>денежной суммы по договорам оказания услуг по управлению изменением режима потребления</w:t>
            </w:r>
            <w:r>
              <w:rPr>
                <w:rFonts w:ascii="Garamond" w:hAnsi="Garamond"/>
              </w:rPr>
              <w:t>;</w:t>
            </w:r>
          </w:p>
          <w:p w14:paraId="195551D7" w14:textId="44CDD17A" w:rsidR="003342DC" w:rsidRPr="003342DC" w:rsidRDefault="003342DC" w:rsidP="003342DC">
            <w:pPr>
              <w:pStyle w:val="af2"/>
              <w:numPr>
                <w:ilvl w:val="0"/>
                <w:numId w:val="40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уточнение порядка определения </w:t>
            </w:r>
            <w:r w:rsidRPr="00240307">
              <w:rPr>
                <w:rFonts w:ascii="Garamond" w:hAnsi="Garamond"/>
              </w:rPr>
              <w:t xml:space="preserve">коэффициента участия, используемого при определении </w:t>
            </w:r>
            <w:r>
              <w:rPr>
                <w:rFonts w:ascii="Garamond" w:hAnsi="Garamond"/>
              </w:rPr>
              <w:t>величины показателя неготовности (</w:t>
            </w:r>
            <w:r w:rsidRPr="00C07575">
              <w:rPr>
                <w:rFonts w:ascii="Garamond" w:hAnsi="Garamond"/>
              </w:rPr>
              <w:t>отклонени</w:t>
            </w:r>
            <w:r>
              <w:rPr>
                <w:rFonts w:ascii="Garamond" w:hAnsi="Garamond"/>
              </w:rPr>
              <w:t>е</w:t>
            </w:r>
            <w:r w:rsidRPr="00C07575">
              <w:rPr>
                <w:rFonts w:ascii="Garamond" w:hAnsi="Garamond"/>
              </w:rPr>
              <w:t xml:space="preserve"> объема фактического снижения потребления электрической энергии от величины, заявленной в уведомлении о готовности</w:t>
            </w:r>
            <w:r>
              <w:rPr>
                <w:rFonts w:ascii="Garamond" w:hAnsi="Garamond"/>
              </w:rPr>
              <w:t>);</w:t>
            </w:r>
          </w:p>
          <w:p w14:paraId="1661E491" w14:textId="23DABB6F" w:rsidR="00E67E0A" w:rsidRPr="006E7F64" w:rsidRDefault="00E67E0A" w:rsidP="00E67E0A">
            <w:pPr>
              <w:pStyle w:val="af2"/>
              <w:numPr>
                <w:ilvl w:val="0"/>
                <w:numId w:val="40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уточнение формулиров</w:t>
            </w:r>
            <w:r w:rsidR="00894014">
              <w:rPr>
                <w:rFonts w:ascii="Garamond" w:hAnsi="Garamond"/>
              </w:rPr>
              <w:t>ок</w:t>
            </w:r>
            <w:r w:rsidR="00046ADA">
              <w:rPr>
                <w:rFonts w:ascii="Garamond" w:hAnsi="Garamond"/>
              </w:rPr>
              <w:t>, определяющих</w:t>
            </w:r>
            <w:r>
              <w:rPr>
                <w:rFonts w:ascii="Garamond" w:hAnsi="Garamond"/>
              </w:rPr>
              <w:t xml:space="preserve"> срок</w:t>
            </w:r>
            <w:r w:rsidR="00046ADA">
              <w:rPr>
                <w:rFonts w:ascii="Garamond" w:hAnsi="Garamond"/>
              </w:rPr>
              <w:t>и исполнения отдельных действий в рамках</w:t>
            </w:r>
            <w:r w:rsidR="00614B1C">
              <w:rPr>
                <w:rFonts w:ascii="Garamond" w:hAnsi="Garamond"/>
              </w:rPr>
              <w:t xml:space="preserve"> взаимодействия СО, КО и исполнителей услуг по управлению изменением режима потребления</w:t>
            </w:r>
            <w:r>
              <w:rPr>
                <w:rFonts w:ascii="Garamond" w:hAnsi="Garamond"/>
              </w:rPr>
              <w:t>;</w:t>
            </w:r>
          </w:p>
          <w:p w14:paraId="50A78134" w14:textId="6AA16F5F" w:rsidR="00C07575" w:rsidRDefault="003117A0" w:rsidP="00E67E0A">
            <w:pPr>
              <w:pStyle w:val="af2"/>
              <w:numPr>
                <w:ilvl w:val="0"/>
                <w:numId w:val="40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уточнение</w:t>
            </w:r>
            <w:r w:rsidR="00A02894">
              <w:t xml:space="preserve"> </w:t>
            </w:r>
            <w:r w:rsidR="00A02894" w:rsidRPr="00A02894">
              <w:rPr>
                <w:rFonts w:ascii="Garamond" w:hAnsi="Garamond"/>
              </w:rPr>
              <w:t>порядка определения аттестованного объема снижения потребления объекта тестирования (объекта регулирования (далее – ОР) или АОУ) и объема фактического снижения потребления ОР или АОУ, если ОР или АОУ выдают электроэнергию в сеть</w:t>
            </w:r>
            <w:r w:rsidR="00C07575">
              <w:rPr>
                <w:rFonts w:ascii="Garamond" w:hAnsi="Garamond"/>
              </w:rPr>
              <w:t>;</w:t>
            </w:r>
          </w:p>
          <w:p w14:paraId="2D5F13D4" w14:textId="77777777" w:rsidR="00182A0E" w:rsidRPr="00182A0E" w:rsidRDefault="00160724" w:rsidP="00E67E0A">
            <w:pPr>
              <w:pStyle w:val="af2"/>
              <w:numPr>
                <w:ilvl w:val="0"/>
                <w:numId w:val="40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уточнение </w:t>
            </w:r>
            <w:r w:rsidR="00F64163">
              <w:rPr>
                <w:rFonts w:ascii="Garamond" w:hAnsi="Garamond"/>
              </w:rPr>
              <w:t xml:space="preserve">порядка определения максимального объема снижения потребления электрической </w:t>
            </w:r>
            <w:r w:rsidR="00F64163" w:rsidRPr="00F64163">
              <w:rPr>
                <w:rFonts w:ascii="Garamond" w:hAnsi="Garamond"/>
              </w:rPr>
              <w:t>энергии (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2.1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  и 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)</m:t>
              </m:r>
            </m:oMath>
            <w:r w:rsidR="00F64163">
              <w:rPr>
                <w:rFonts w:ascii="Garamond" w:hAnsi="Garamond"/>
                <w:color w:val="000000"/>
              </w:rPr>
              <w:t xml:space="preserve"> </w:t>
            </w:r>
            <w:r w:rsidR="00285804">
              <w:rPr>
                <w:rFonts w:ascii="Garamond" w:hAnsi="Garamond"/>
                <w:color w:val="000000"/>
              </w:rPr>
              <w:t>после</w:t>
            </w:r>
            <w:r w:rsidR="007E6798" w:rsidRPr="007E6798">
              <w:rPr>
                <w:rFonts w:ascii="Garamond" w:hAnsi="Garamond"/>
                <w:color w:val="000000"/>
              </w:rPr>
              <w:t xml:space="preserve"> дости</w:t>
            </w:r>
            <w:r w:rsidR="00285804">
              <w:rPr>
                <w:rFonts w:ascii="Garamond" w:hAnsi="Garamond"/>
                <w:color w:val="000000"/>
              </w:rPr>
              <w:t>жения</w:t>
            </w:r>
            <w:r w:rsidR="007E6798" w:rsidRPr="007E6798">
              <w:rPr>
                <w:rFonts w:ascii="Garamond" w:hAnsi="Garamond"/>
                <w:color w:val="000000"/>
              </w:rPr>
              <w:t xml:space="preserve"> предельно</w:t>
            </w:r>
            <w:r w:rsidR="00285804">
              <w:rPr>
                <w:rFonts w:ascii="Garamond" w:hAnsi="Garamond"/>
                <w:color w:val="000000"/>
              </w:rPr>
              <w:t>го</w:t>
            </w:r>
            <w:r w:rsidR="007E6798" w:rsidRPr="007E6798">
              <w:rPr>
                <w:rFonts w:ascii="Garamond" w:hAnsi="Garamond"/>
                <w:color w:val="000000"/>
              </w:rPr>
              <w:t xml:space="preserve"> количеств</w:t>
            </w:r>
            <w:r w:rsidR="00285804">
              <w:rPr>
                <w:rFonts w:ascii="Garamond" w:hAnsi="Garamond"/>
                <w:color w:val="000000"/>
              </w:rPr>
              <w:t>а</w:t>
            </w:r>
            <w:r w:rsidR="007E6798" w:rsidRPr="007E6798">
              <w:rPr>
                <w:rFonts w:ascii="Garamond" w:hAnsi="Garamond"/>
                <w:color w:val="000000"/>
              </w:rPr>
              <w:t xml:space="preserve"> событий снижения потребления</w:t>
            </w:r>
            <w:r w:rsidR="00182A0E">
              <w:rPr>
                <w:rFonts w:ascii="Garamond" w:hAnsi="Garamond"/>
                <w:color w:val="000000"/>
              </w:rPr>
              <w:t>;</w:t>
            </w:r>
          </w:p>
          <w:p w14:paraId="448A4A18" w14:textId="03632FFD" w:rsidR="00E67E0A" w:rsidRPr="00182A0E" w:rsidRDefault="00A02894" w:rsidP="003F4862">
            <w:pPr>
              <w:pStyle w:val="af2"/>
              <w:numPr>
                <w:ilvl w:val="0"/>
                <w:numId w:val="40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</w:t>
            </w:r>
            <w:r w:rsidR="00411264">
              <w:rPr>
                <w:rFonts w:ascii="Garamond" w:hAnsi="Garamond"/>
              </w:rPr>
              <w:t>точнение</w:t>
            </w:r>
            <w:r>
              <w:rPr>
                <w:rFonts w:ascii="Garamond" w:hAnsi="Garamond"/>
              </w:rPr>
              <w:t xml:space="preserve"> перечня лиц, которым запрещается </w:t>
            </w:r>
            <w:r w:rsidRPr="00A02894">
              <w:rPr>
                <w:rFonts w:ascii="Garamond" w:hAnsi="Garamond"/>
              </w:rPr>
              <w:t>заниматься деятельностью по оказанию услуг по управлению изменением режима потребления электрической энергии</w:t>
            </w:r>
            <w:r w:rsidR="0047633E" w:rsidRPr="00182A0E">
              <w:rPr>
                <w:rFonts w:ascii="Garamond" w:hAnsi="Garamond"/>
              </w:rPr>
              <w:t>.</w:t>
            </w:r>
          </w:p>
          <w:bookmarkEnd w:id="0"/>
          <w:p w14:paraId="08495623" w14:textId="1A93577A" w:rsidR="00E67E0A" w:rsidRDefault="00BC0F74" w:rsidP="00E67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</w:t>
            </w:r>
            <w:r w:rsidR="00E67E0A" w:rsidRPr="004948B3">
              <w:rPr>
                <w:rFonts w:ascii="Garamond" w:hAnsi="Garamond"/>
                <w:sz w:val="24"/>
                <w:szCs w:val="24"/>
              </w:rPr>
              <w:t xml:space="preserve">редлагается </w:t>
            </w:r>
            <w:r>
              <w:rPr>
                <w:rFonts w:ascii="Garamond" w:hAnsi="Garamond"/>
                <w:sz w:val="24"/>
                <w:szCs w:val="24"/>
              </w:rPr>
              <w:t>т</w:t>
            </w:r>
            <w:r>
              <w:rPr>
                <w:rFonts w:ascii="Garamond" w:hAnsi="Garamond"/>
                <w:sz w:val="24"/>
                <w:szCs w:val="24"/>
              </w:rPr>
              <w:t>акже</w:t>
            </w:r>
            <w:r w:rsidRPr="004948B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62968">
              <w:rPr>
                <w:rFonts w:ascii="Garamond" w:hAnsi="Garamond"/>
                <w:sz w:val="24"/>
                <w:szCs w:val="24"/>
              </w:rPr>
              <w:t>внести в р</w:t>
            </w:r>
            <w:r w:rsidR="00E67E0A" w:rsidRPr="004948B3">
              <w:rPr>
                <w:rFonts w:ascii="Garamond" w:hAnsi="Garamond"/>
                <w:sz w:val="24"/>
                <w:szCs w:val="24"/>
              </w:rPr>
              <w:t>егламенты оптового рынка изменения уточняющего и технического характер</w:t>
            </w:r>
            <w:r w:rsidR="00E67E0A" w:rsidRPr="00182A0E">
              <w:rPr>
                <w:rFonts w:ascii="Garamond" w:hAnsi="Garamond"/>
                <w:sz w:val="24"/>
                <w:szCs w:val="24"/>
              </w:rPr>
              <w:t>а.</w:t>
            </w:r>
          </w:p>
          <w:p w14:paraId="1DC7219C" w14:textId="12CA4C62" w:rsidR="00182A0E" w:rsidRPr="00182A0E" w:rsidRDefault="00182A0E" w:rsidP="00E67E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82A0E">
              <w:rPr>
                <w:rFonts w:ascii="Garamond" w:hAnsi="Garamond"/>
                <w:sz w:val="24"/>
                <w:szCs w:val="24"/>
              </w:rPr>
              <w:t xml:space="preserve">2. </w:t>
            </w:r>
            <w:r w:rsidR="008964C6">
              <w:t xml:space="preserve"> </w:t>
            </w:r>
            <w:r w:rsidR="008964C6" w:rsidRPr="008964C6">
              <w:rPr>
                <w:rFonts w:ascii="Garamond" w:hAnsi="Garamond"/>
                <w:sz w:val="24"/>
                <w:szCs w:val="24"/>
              </w:rPr>
              <w:t>Проектом 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="008964C6">
              <w:rPr>
                <w:rFonts w:ascii="Garamond" w:hAnsi="Garamond"/>
                <w:sz w:val="24"/>
                <w:szCs w:val="24"/>
              </w:rPr>
              <w:t xml:space="preserve">» </w:t>
            </w:r>
            <w:r w:rsidR="00D10E13">
              <w:t>(</w:t>
            </w:r>
            <w:hyperlink r:id="rId8" w:history="1">
              <w:r w:rsidR="00D10E13" w:rsidRPr="002E1F34">
                <w:rPr>
                  <w:rStyle w:val="a8"/>
                  <w:rFonts w:ascii="Garamond" w:hAnsi="Garamond"/>
                  <w:sz w:val="24"/>
                  <w:szCs w:val="24"/>
                </w:rPr>
                <w:t>https://regulation.gov.ru/Regulation/Npa/PublicView?npaID=152907</w:t>
              </w:r>
            </w:hyperlink>
            <w:r w:rsidR="00D10E1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D10E13" w:rsidRPr="002B424F">
              <w:rPr>
                <w:rFonts w:ascii="Garamond" w:hAnsi="Garamond"/>
                <w:bCs/>
                <w:sz w:val="24"/>
                <w:szCs w:val="24"/>
              </w:rPr>
              <w:t>(далее – Проект постановления)</w:t>
            </w:r>
            <w:r w:rsidR="00D10E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964C6">
              <w:rPr>
                <w:rFonts w:ascii="Garamond" w:hAnsi="Garamond"/>
                <w:sz w:val="24"/>
                <w:szCs w:val="24"/>
              </w:rPr>
              <w:t xml:space="preserve">предусмотрены изменения в части порядка определения </w:t>
            </w:r>
            <w:r w:rsidR="00D10E13">
              <w:rPr>
                <w:rFonts w:ascii="Garamond" w:hAnsi="Garamond"/>
                <w:sz w:val="24"/>
                <w:szCs w:val="24"/>
              </w:rPr>
              <w:t>ожидаемого объема услуг по управлению изменением режима потребления электрической энергии, учитываемого в КОМ. Предлагается внести изменения в Регламент</w:t>
            </w:r>
            <w:r w:rsidR="00411264">
              <w:t xml:space="preserve"> </w:t>
            </w:r>
            <w:r w:rsidR="00411264" w:rsidRPr="00411264">
              <w:rPr>
                <w:rFonts w:ascii="Garamond" w:hAnsi="Garamond"/>
                <w:sz w:val="24"/>
                <w:szCs w:val="24"/>
              </w:rPr>
              <w:t>проведения конкурентных отборов мощности (Приложение № 19.3 к Договору</w:t>
            </w:r>
            <w:r w:rsidR="00411264">
              <w:t xml:space="preserve"> </w:t>
            </w:r>
            <w:r w:rsidR="00411264" w:rsidRPr="00411264">
              <w:rPr>
                <w:rFonts w:ascii="Garamond" w:hAnsi="Garamond"/>
                <w:sz w:val="24"/>
                <w:szCs w:val="24"/>
              </w:rPr>
              <w:t>о присоединении к торговой системе оптового рынка</w:t>
            </w:r>
            <w:r w:rsidR="00411264">
              <w:rPr>
                <w:rFonts w:ascii="Garamond" w:hAnsi="Garamond"/>
                <w:sz w:val="24"/>
                <w:szCs w:val="24"/>
              </w:rPr>
              <w:t>)</w:t>
            </w:r>
            <w:r w:rsidR="00D10E13">
              <w:rPr>
                <w:rFonts w:ascii="Garamond" w:hAnsi="Garamond"/>
                <w:sz w:val="24"/>
                <w:szCs w:val="24"/>
              </w:rPr>
              <w:t xml:space="preserve">, приводящие </w:t>
            </w:r>
            <w:r w:rsidR="00411264">
              <w:rPr>
                <w:rFonts w:ascii="Garamond" w:hAnsi="Garamond"/>
                <w:sz w:val="24"/>
                <w:szCs w:val="24"/>
              </w:rPr>
              <w:t>его</w:t>
            </w:r>
            <w:r w:rsidR="00D10E13">
              <w:rPr>
                <w:rFonts w:ascii="Garamond" w:hAnsi="Garamond"/>
                <w:sz w:val="24"/>
                <w:szCs w:val="24"/>
              </w:rPr>
              <w:t xml:space="preserve"> в соответствие с Проектом постановления</w:t>
            </w:r>
            <w:r w:rsidR="00AB4ED9">
              <w:rPr>
                <w:rFonts w:ascii="Garamond" w:hAnsi="Garamond"/>
                <w:sz w:val="24"/>
                <w:szCs w:val="24"/>
              </w:rPr>
              <w:t>, в части уточнения порядка определения указанной величины.</w:t>
            </w:r>
          </w:p>
          <w:p w14:paraId="043126DD" w14:textId="524A22A8" w:rsidR="008325CA" w:rsidRPr="00B511AF" w:rsidRDefault="008325CA" w:rsidP="009C13A5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7708EB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="001B08A5" w:rsidRPr="007708EB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</w:t>
            </w:r>
            <w:r w:rsidR="00E67E0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 января 2025 года.</w:t>
            </w:r>
          </w:p>
        </w:tc>
      </w:tr>
    </w:tbl>
    <w:p w14:paraId="37FEF337" w14:textId="77777777" w:rsidR="00AB4ED9" w:rsidRDefault="00AB4ED9" w:rsidP="007C57BA">
      <w:pPr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14:paraId="54C8318D" w14:textId="30A515AD" w:rsidR="003445B6" w:rsidRDefault="003445B6" w:rsidP="004948B3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  <w:r w:rsidRPr="00FF0A27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bookmarkStart w:id="1" w:name="_Toc260307774"/>
      <w:bookmarkStart w:id="2" w:name="_Toc211138623"/>
      <w:bookmarkStart w:id="3" w:name="_Toc204420353"/>
      <w:r>
        <w:rPr>
          <w:rFonts w:ascii="Garamond" w:hAnsi="Garamond" w:cs="Garamond"/>
          <w:b/>
          <w:bCs/>
          <w:sz w:val="26"/>
          <w:szCs w:val="26"/>
        </w:rPr>
        <w:t>РЕГЛАМЕНТ УЧАСТИЯ НА ОПТОВОМ РЫНКЕ ИСПОЛНИТЕЛЕЙ УСЛУГ ПО УПРАВЛЕНИЮ ИЗМЕНЕНИЕМ РЕЖИМА ПОТРЕБЛЕНИЯ</w:t>
      </w:r>
      <w:bookmarkEnd w:id="1"/>
      <w:bookmarkEnd w:id="2"/>
      <w:bookmarkEnd w:id="3"/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19.9.2 к Договору о присоединении к торговой системе оптового рынка)</w:t>
      </w:r>
    </w:p>
    <w:p w14:paraId="741D4F19" w14:textId="77777777" w:rsidR="003F4862" w:rsidRPr="00F209C0" w:rsidRDefault="003F4862" w:rsidP="004948B3">
      <w:pPr>
        <w:spacing w:after="0" w:line="240" w:lineRule="auto"/>
        <w:rPr>
          <w:rFonts w:ascii="Garamond" w:eastAsia="Batang" w:hAnsi="Garamond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3828"/>
        <w:gridCol w:w="6804"/>
      </w:tblGrid>
      <w:tr w:rsidR="003445B6" w:rsidRPr="007D2DA1" w14:paraId="09099306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71ADF552" w14:textId="77777777" w:rsidR="003445B6" w:rsidRPr="007D2DA1" w:rsidRDefault="003445B6" w:rsidP="003445B6">
            <w:pPr>
              <w:widowControl w:val="0"/>
              <w:spacing w:after="0" w:line="240" w:lineRule="auto"/>
              <w:ind w:left="-113" w:right="-111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lastRenderedPageBreak/>
              <w:t>№</w:t>
            </w:r>
          </w:p>
          <w:p w14:paraId="39A949CB" w14:textId="77777777" w:rsidR="003445B6" w:rsidRPr="007D2DA1" w:rsidRDefault="003445B6" w:rsidP="003445B6">
            <w:pPr>
              <w:widowControl w:val="0"/>
              <w:spacing w:after="0" w:line="240" w:lineRule="auto"/>
              <w:ind w:left="-113" w:right="-111"/>
              <w:jc w:val="center"/>
              <w:rPr>
                <w:rFonts w:ascii="Garamond" w:hAnsi="Garamond"/>
                <w:b/>
                <w:color w:val="000000"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6804" w:type="dxa"/>
            <w:gridSpan w:val="2"/>
            <w:vAlign w:val="center"/>
          </w:tcPr>
          <w:p w14:paraId="2E80C617" w14:textId="77777777" w:rsidR="003445B6" w:rsidRPr="007D2DA1" w:rsidRDefault="003445B6" w:rsidP="003445B6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1D3C35ED" w14:textId="77777777" w:rsidR="003445B6" w:rsidRPr="007D2DA1" w:rsidRDefault="003445B6" w:rsidP="003445B6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6804" w:type="dxa"/>
            <w:vAlign w:val="center"/>
          </w:tcPr>
          <w:p w14:paraId="29ED8936" w14:textId="77777777" w:rsidR="003445B6" w:rsidRPr="007D2DA1" w:rsidRDefault="003445B6" w:rsidP="003445B6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 xml:space="preserve">Предлагаемые изменения </w:t>
            </w:r>
          </w:p>
          <w:p w14:paraId="18B5945E" w14:textId="77777777" w:rsidR="003445B6" w:rsidRPr="007D2DA1" w:rsidRDefault="003445B6" w:rsidP="003445B6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4E2DAB" w:rsidRPr="007D2DA1" w14:paraId="6B351E94" w14:textId="77777777" w:rsidTr="00A2455D">
        <w:trPr>
          <w:trHeight w:val="435"/>
        </w:trPr>
        <w:tc>
          <w:tcPr>
            <w:tcW w:w="988" w:type="dxa"/>
          </w:tcPr>
          <w:p w14:paraId="5F77A2DD" w14:textId="59A213C8" w:rsidR="004E2DAB" w:rsidRDefault="0087229F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="Batang" w:hAnsi="Garamond"/>
                <w:b/>
                <w:bCs/>
              </w:rPr>
              <w:t>1.4</w:t>
            </w:r>
          </w:p>
        </w:tc>
        <w:tc>
          <w:tcPr>
            <w:tcW w:w="2976" w:type="dxa"/>
          </w:tcPr>
          <w:p w14:paraId="0BAFF3FF" w14:textId="4CE93B4F" w:rsidR="004E2DAB" w:rsidRPr="0087229F" w:rsidRDefault="00A2455D" w:rsidP="0087229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outlineLvl w:val="2"/>
              <w:rPr>
                <w:rFonts w:ascii="Garamond" w:eastAsia="Times New Roman" w:hAnsi="Garamond"/>
                <w:b/>
                <w:color w:val="000000"/>
                <w:lang w:eastAsia="ru-RU"/>
              </w:rPr>
            </w:pPr>
            <w:r w:rsidRPr="0087229F">
              <w:rPr>
                <w:rFonts w:ascii="Garamond" w:eastAsia="Batang" w:hAnsi="Garamond" w:cs="Garamond"/>
                <w:b/>
                <w:lang w:eastAsia="ar-SA"/>
              </w:rPr>
              <w:t>Добавить новый пункт</w:t>
            </w:r>
          </w:p>
        </w:tc>
        <w:tc>
          <w:tcPr>
            <w:tcW w:w="10632" w:type="dxa"/>
            <w:gridSpan w:val="2"/>
          </w:tcPr>
          <w:p w14:paraId="366EC99D" w14:textId="77777777" w:rsidR="004E2DAB" w:rsidRDefault="004E2DAB" w:rsidP="0087229F">
            <w:pPr>
              <w:widowControl w:val="0"/>
              <w:spacing w:before="120" w:after="120" w:line="240" w:lineRule="auto"/>
              <w:ind w:firstLine="464"/>
              <w:jc w:val="both"/>
              <w:rPr>
                <w:rFonts w:ascii="Garamond" w:eastAsia="Batang" w:hAnsi="Garamond"/>
                <w:bCs/>
              </w:rPr>
            </w:pPr>
            <w:r>
              <w:rPr>
                <w:rFonts w:ascii="Garamond" w:eastAsia="Batang" w:hAnsi="Garamond"/>
                <w:bCs/>
              </w:rPr>
              <w:t xml:space="preserve"> </w:t>
            </w:r>
            <w:r w:rsidRPr="004E2DAB">
              <w:rPr>
                <w:rFonts w:ascii="Garamond" w:eastAsia="Batang" w:hAnsi="Garamond"/>
                <w:b/>
              </w:rPr>
              <w:t>1.4.</w:t>
            </w:r>
            <w:r w:rsidRPr="00152864">
              <w:rPr>
                <w:rFonts w:ascii="Garamond" w:eastAsia="Batang" w:hAnsi="Garamond"/>
                <w:bCs/>
              </w:rPr>
              <w:t xml:space="preserve"> Запрещается заниматься деятельностью по оказанию услуг по управлению изменением режима потребления электрической энергии</w:t>
            </w:r>
            <w:r>
              <w:rPr>
                <w:rFonts w:ascii="Garamond" w:eastAsia="Batang" w:hAnsi="Garamond"/>
                <w:bCs/>
              </w:rPr>
              <w:t>:</w:t>
            </w:r>
          </w:p>
          <w:p w14:paraId="53394A60" w14:textId="77777777" w:rsidR="004E2DAB" w:rsidRDefault="004E2DAB" w:rsidP="0087229F">
            <w:pPr>
              <w:widowControl w:val="0"/>
              <w:spacing w:before="120" w:after="120" w:line="240" w:lineRule="auto"/>
              <w:ind w:firstLine="464"/>
              <w:jc w:val="both"/>
              <w:rPr>
                <w:rFonts w:ascii="Garamond" w:eastAsia="Batang" w:hAnsi="Garamond"/>
                <w:bCs/>
              </w:rPr>
            </w:pPr>
            <w:r>
              <w:rPr>
                <w:rFonts w:ascii="Garamond" w:eastAsia="Batang" w:hAnsi="Garamond"/>
                <w:bCs/>
              </w:rPr>
              <w:t>о</w:t>
            </w:r>
            <w:r w:rsidRPr="00152864">
              <w:rPr>
                <w:rFonts w:ascii="Garamond" w:eastAsia="Batang" w:hAnsi="Garamond"/>
                <w:bCs/>
              </w:rPr>
              <w:t>рганизации по управлению единой национальной (общероссийской) электрической сетью и ее аффилированным лицам, группам лиц</w:t>
            </w:r>
            <w:r>
              <w:rPr>
                <w:rFonts w:ascii="Garamond" w:eastAsia="Batang" w:hAnsi="Garamond"/>
                <w:bCs/>
              </w:rPr>
              <w:t>;</w:t>
            </w:r>
          </w:p>
          <w:p w14:paraId="57E72382" w14:textId="77777777" w:rsidR="004E2DAB" w:rsidRDefault="004E2DAB" w:rsidP="0087229F">
            <w:pPr>
              <w:widowControl w:val="0"/>
              <w:spacing w:before="120" w:after="120" w:line="240" w:lineRule="auto"/>
              <w:ind w:firstLine="464"/>
              <w:jc w:val="both"/>
              <w:rPr>
                <w:rFonts w:ascii="Garamond" w:eastAsia="Batang" w:hAnsi="Garamond"/>
                <w:bCs/>
              </w:rPr>
            </w:pPr>
            <w:r>
              <w:rPr>
                <w:rFonts w:ascii="Garamond" w:eastAsia="Batang" w:hAnsi="Garamond"/>
                <w:bCs/>
              </w:rPr>
              <w:t xml:space="preserve">СО </w:t>
            </w:r>
            <w:r w:rsidRPr="00152864">
              <w:rPr>
                <w:rFonts w:ascii="Garamond" w:eastAsia="Batang" w:hAnsi="Garamond"/>
                <w:bCs/>
              </w:rPr>
              <w:t>и его аффилированным лицам, группам лиц</w:t>
            </w:r>
            <w:r>
              <w:rPr>
                <w:rFonts w:ascii="Garamond" w:eastAsia="Batang" w:hAnsi="Garamond"/>
                <w:bCs/>
              </w:rPr>
              <w:t xml:space="preserve">; </w:t>
            </w:r>
          </w:p>
          <w:p w14:paraId="78302CD7" w14:textId="594A1BE0" w:rsidR="004E2DAB" w:rsidRPr="00E76E83" w:rsidRDefault="004E2DAB" w:rsidP="0087229F">
            <w:pPr>
              <w:widowControl w:val="0"/>
              <w:spacing w:before="120" w:after="120" w:line="240" w:lineRule="auto"/>
              <w:ind w:firstLine="457"/>
              <w:jc w:val="both"/>
              <w:rPr>
                <w:rFonts w:ascii="Garamond" w:eastAsia="Times New Roman" w:hAnsi="Garamond"/>
                <w:color w:val="000000"/>
                <w:lang w:eastAsia="ru-RU"/>
              </w:rPr>
            </w:pPr>
            <w:r>
              <w:rPr>
                <w:rFonts w:ascii="Garamond" w:eastAsia="Batang" w:hAnsi="Garamond"/>
                <w:bCs/>
              </w:rPr>
              <w:t xml:space="preserve">системообразующим территориальным сетевым организациям и территориальным сетевым организациям, осуществляющим передачу электрической энергии. </w:t>
            </w:r>
          </w:p>
        </w:tc>
      </w:tr>
      <w:tr w:rsidR="004E2DAB" w:rsidRPr="007D2DA1" w14:paraId="7AAF2AEF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12175DB0" w14:textId="4D5215A6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2.3.3</w:t>
            </w:r>
          </w:p>
        </w:tc>
        <w:tc>
          <w:tcPr>
            <w:tcW w:w="6804" w:type="dxa"/>
            <w:gridSpan w:val="2"/>
          </w:tcPr>
          <w:p w14:paraId="2571D0E0" w14:textId="36C1FBDB" w:rsidR="004E2DAB" w:rsidRPr="00892DE1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КО не позднее </w:t>
            </w:r>
            <w:r w:rsidRPr="00EC094A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чем за 3 (три) рабочих дня до даты</w:t>
            </w: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 начала срока подачи (приема) заявок, определенной в соответствии с пунктом 2.2.2 настоящего Регламента, осуществляет проверки, указанные в подпунктах «а» - «г» пункта 2.3.1 настоящего Регламента, и направляет СО Реестр субъектов оптового рынка, которым предоставлено право на оказание услуги по управлению изменением режима потребления электрической энергии, с указанием зарегистрированных АОУ и суммы предоставленного обеспечения (при проведении краткосрочного отбора ресурса на 3 квартал 2024 года сумма предоставленного обеспечения указывается равной нулю), по форме, определенной Соглашением, заключенным между КО и СО (далее – Соглашение).</w:t>
            </w:r>
          </w:p>
        </w:tc>
        <w:tc>
          <w:tcPr>
            <w:tcW w:w="6804" w:type="dxa"/>
          </w:tcPr>
          <w:p w14:paraId="1A66F419" w14:textId="014E0589" w:rsidR="004E2DAB" w:rsidRPr="00E11B1B" w:rsidRDefault="004E2DAB" w:rsidP="0087229F">
            <w:pPr>
              <w:widowControl w:val="0"/>
              <w:spacing w:before="120" w:after="120" w:line="240" w:lineRule="auto"/>
              <w:ind w:firstLine="720"/>
              <w:jc w:val="both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КО не позднее </w:t>
            </w:r>
            <w:r w:rsidRPr="00EC094A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4 (четвертого) рабочего дня, предшествующего дате</w:t>
            </w:r>
            <w:r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>начала срока подачи (приема) заявок, определенной в соответствии с пунктом 2.2.2 настоящего Регламента, осуществляет проверки, указанные в подпунктах «а» - «г» пункта 2.3.1 настоящего Регламента, и направляет СО Реестр субъектов оптового рынка, которым предоставлено право на оказание услуги по управлению изменением режима потребления электрической энергии, с указанием зарегистрированных АОУ и суммы предоставленного обеспечения (при проведении краткосрочного отбора ресурса на 3 квартал 2024 года сумма предоставленного обеспечения указывается равной нулю), по форме, определенной Соглашением, заключенным между КО и СО (далее – Соглашение).</w:t>
            </w:r>
          </w:p>
        </w:tc>
      </w:tr>
      <w:tr w:rsidR="004E2DAB" w:rsidRPr="007D2DA1" w14:paraId="2518E31F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7C75FE99" w14:textId="13E863DE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4.2.2.3</w:t>
            </w:r>
          </w:p>
        </w:tc>
        <w:tc>
          <w:tcPr>
            <w:tcW w:w="6804" w:type="dxa"/>
            <w:gridSpan w:val="2"/>
          </w:tcPr>
          <w:p w14:paraId="3B585FA7" w14:textId="7B2CEA4C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</w:t>
            </w:r>
          </w:p>
          <w:p w14:paraId="0469C937" w14:textId="77777777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Garamond" w:hAnsi="Garamond" w:cs="Garamond"/>
                <w:lang w:eastAsia="ar-SA"/>
              </w:rPr>
            </w:pPr>
            <w:r>
              <w:rPr>
                <w:rFonts w:ascii="Garamond" w:hAnsi="Garamond"/>
              </w:rPr>
              <w:t>–</w:t>
            </w:r>
            <w:r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F8292D">
              <w:rPr>
                <w:rFonts w:ascii="Garamond" w:eastAsia="Garamond" w:hAnsi="Garamond" w:cs="Garamond"/>
                <w:lang w:eastAsia="ar-SA"/>
              </w:rPr>
              <w:t xml:space="preserve">период представления исполняющему банку документов для исполнения аккредитива – не позднее </w:t>
            </w:r>
            <w:r w:rsidRPr="00F8292D">
              <w:rPr>
                <w:rFonts w:ascii="Garamond" w:eastAsia="Garamond" w:hAnsi="Garamond" w:cs="Garamond"/>
                <w:highlight w:val="yellow"/>
                <w:lang w:eastAsia="ar-SA"/>
              </w:rPr>
              <w:t>чем за</w:t>
            </w:r>
            <w:r w:rsidRPr="00F8292D">
              <w:rPr>
                <w:rFonts w:ascii="Garamond" w:eastAsia="Garamond" w:hAnsi="Garamond" w:cs="Garamond"/>
                <w:lang w:eastAsia="ar-SA"/>
              </w:rPr>
              <w:t xml:space="preserve"> 5 </w:t>
            </w:r>
            <w:r w:rsidRPr="00F8292D">
              <w:rPr>
                <w:rFonts w:ascii="Garamond" w:eastAsia="Garamond" w:hAnsi="Garamond" w:cs="Garamond"/>
                <w:highlight w:val="yellow"/>
                <w:lang w:eastAsia="ar-SA"/>
              </w:rPr>
              <w:t>(пять) рабочих дней до даты</w:t>
            </w:r>
            <w:r w:rsidRPr="00F8292D">
              <w:rPr>
                <w:rFonts w:ascii="Garamond" w:eastAsia="Garamond" w:hAnsi="Garamond" w:cs="Garamond"/>
                <w:lang w:eastAsia="ar-SA"/>
              </w:rPr>
              <w:t xml:space="preserve"> истечения срока действия аккредитива;</w:t>
            </w:r>
          </w:p>
          <w:p w14:paraId="55B53E6D" w14:textId="227070F7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>
              <w:rPr>
                <w:rFonts w:ascii="Garamond" w:eastAsia="Garamond" w:hAnsi="Garamond" w:cs="Garamond"/>
                <w:lang w:eastAsia="ar-SA"/>
              </w:rPr>
              <w:t>...</w:t>
            </w:r>
          </w:p>
        </w:tc>
        <w:tc>
          <w:tcPr>
            <w:tcW w:w="6804" w:type="dxa"/>
          </w:tcPr>
          <w:p w14:paraId="678E2E05" w14:textId="77777777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</w:t>
            </w:r>
          </w:p>
          <w:p w14:paraId="5488623D" w14:textId="17BA992A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Garamond" w:hAnsi="Garamond" w:cs="Garamond"/>
                <w:lang w:eastAsia="ar-SA"/>
              </w:rPr>
            </w:pPr>
            <w:r>
              <w:rPr>
                <w:rFonts w:ascii="Garamond" w:hAnsi="Garamond"/>
              </w:rPr>
              <w:t>–</w:t>
            </w:r>
            <w:r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F8292D">
              <w:rPr>
                <w:rFonts w:ascii="Garamond" w:eastAsia="Garamond" w:hAnsi="Garamond" w:cs="Garamond"/>
                <w:lang w:eastAsia="ar-SA"/>
              </w:rPr>
              <w:t xml:space="preserve">период представления исполняющему банку документов для исполнения аккредитива – не позднее 5 </w:t>
            </w:r>
            <w:r w:rsidRPr="00F8292D">
              <w:rPr>
                <w:rFonts w:ascii="Garamond" w:eastAsia="Garamond" w:hAnsi="Garamond" w:cs="Garamond"/>
                <w:highlight w:val="yellow"/>
                <w:lang w:eastAsia="ar-SA"/>
              </w:rPr>
              <w:t>(пят</w:t>
            </w:r>
            <w:r>
              <w:rPr>
                <w:rFonts w:ascii="Garamond" w:eastAsia="Garamond" w:hAnsi="Garamond" w:cs="Garamond"/>
                <w:highlight w:val="yellow"/>
                <w:lang w:eastAsia="ar-SA"/>
              </w:rPr>
              <w:t>ого</w:t>
            </w:r>
            <w:r w:rsidRPr="00F8292D">
              <w:rPr>
                <w:rFonts w:ascii="Garamond" w:eastAsia="Garamond" w:hAnsi="Garamond" w:cs="Garamond"/>
                <w:highlight w:val="yellow"/>
                <w:lang w:eastAsia="ar-SA"/>
              </w:rPr>
              <w:t>) рабоч</w:t>
            </w:r>
            <w:r>
              <w:rPr>
                <w:rFonts w:ascii="Garamond" w:eastAsia="Garamond" w:hAnsi="Garamond" w:cs="Garamond"/>
                <w:highlight w:val="yellow"/>
                <w:lang w:eastAsia="ar-SA"/>
              </w:rPr>
              <w:t>его</w:t>
            </w:r>
            <w:r w:rsidRPr="00F8292D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 дн</w:t>
            </w:r>
            <w:r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я, предшествующего </w:t>
            </w:r>
            <w:r w:rsidRPr="00F8292D">
              <w:rPr>
                <w:rFonts w:ascii="Garamond" w:eastAsia="Garamond" w:hAnsi="Garamond" w:cs="Garamond"/>
                <w:highlight w:val="yellow"/>
                <w:lang w:eastAsia="ar-SA"/>
              </w:rPr>
              <w:t>дате</w:t>
            </w:r>
            <w:r w:rsidRPr="00F8292D">
              <w:rPr>
                <w:rFonts w:ascii="Garamond" w:eastAsia="Garamond" w:hAnsi="Garamond" w:cs="Garamond"/>
                <w:lang w:eastAsia="ar-SA"/>
              </w:rPr>
              <w:t xml:space="preserve"> истечения срока действия аккредитива;</w:t>
            </w:r>
          </w:p>
          <w:p w14:paraId="2528B0F1" w14:textId="0F2D91A2" w:rsidR="004E2DAB" w:rsidRPr="00E76E83" w:rsidRDefault="004E2DAB" w:rsidP="0087229F">
            <w:pPr>
              <w:widowControl w:val="0"/>
              <w:spacing w:before="120" w:after="120" w:line="240" w:lineRule="auto"/>
              <w:ind w:firstLine="720"/>
              <w:jc w:val="both"/>
              <w:rPr>
                <w:rFonts w:ascii="Garamond" w:eastAsia="Times New Roman" w:hAnsi="Garamond"/>
                <w:color w:val="000000"/>
                <w:lang w:eastAsia="ru-RU"/>
              </w:rPr>
            </w:pPr>
            <w:r>
              <w:rPr>
                <w:rFonts w:ascii="Garamond" w:eastAsia="Garamond" w:hAnsi="Garamond" w:cs="Garamond"/>
                <w:lang w:eastAsia="ar-SA"/>
              </w:rPr>
              <w:t>...</w:t>
            </w:r>
          </w:p>
        </w:tc>
      </w:tr>
      <w:tr w:rsidR="004E2DAB" w:rsidRPr="007D2DA1" w14:paraId="61814ECE" w14:textId="77777777" w:rsidTr="00E357A6">
        <w:trPr>
          <w:trHeight w:val="435"/>
        </w:trPr>
        <w:tc>
          <w:tcPr>
            <w:tcW w:w="988" w:type="dxa"/>
            <w:vAlign w:val="center"/>
          </w:tcPr>
          <w:p w14:paraId="1F4B27DF" w14:textId="2C99736D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4.2.2.8</w:t>
            </w:r>
          </w:p>
        </w:tc>
        <w:tc>
          <w:tcPr>
            <w:tcW w:w="2976" w:type="dxa"/>
          </w:tcPr>
          <w:p w14:paraId="2145533B" w14:textId="15EDD95E" w:rsidR="004E2DAB" w:rsidRPr="005A2A5D" w:rsidRDefault="004E2DAB" w:rsidP="005A2A5D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b/>
              </w:rPr>
            </w:pPr>
            <w:r w:rsidRPr="005A2A5D">
              <w:rPr>
                <w:rFonts w:ascii="Garamond" w:eastAsia="Batang" w:hAnsi="Garamond" w:cs="Garamond"/>
                <w:b/>
                <w:lang w:eastAsia="ar-SA"/>
              </w:rPr>
              <w:t>Добавить новый пункт</w:t>
            </w:r>
          </w:p>
        </w:tc>
        <w:tc>
          <w:tcPr>
            <w:tcW w:w="10632" w:type="dxa"/>
            <w:gridSpan w:val="2"/>
          </w:tcPr>
          <w:p w14:paraId="7B96C144" w14:textId="4DB71148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hAnsi="Garamond"/>
              </w:rPr>
            </w:pPr>
            <w:r w:rsidRPr="002335A4">
              <w:rPr>
                <w:rFonts w:ascii="Garamond" w:eastAsia="Times New Roman" w:hAnsi="Garamond"/>
                <w:lang w:eastAsia="ru-RU"/>
              </w:rPr>
              <w:t xml:space="preserve">В случае если у исполнителя услуг по управлению изменением режима потребления по итогам расчетов в дату платежа (21-е число месяца, следующего за последним месяцем периода оказания услуг) отсутствуют неисполненные и (или) частично исполненные обязательства по оплате </w:t>
            </w:r>
            <w:r w:rsidRPr="002335A4">
              <w:rPr>
                <w:rFonts w:ascii="Garamond" w:eastAsia="Batang" w:hAnsi="Garamond" w:cs="Garamond"/>
                <w:lang w:eastAsia="ar-SA"/>
              </w:rPr>
              <w:t>штрафов</w:t>
            </w:r>
            <w:r w:rsidR="00C00B92">
              <w:rPr>
                <w:rFonts w:ascii="Garamond" w:eastAsia="Batang" w:hAnsi="Garamond" w:cs="Garamond"/>
                <w:lang w:eastAsia="ar-SA"/>
              </w:rPr>
              <w:t> </w:t>
            </w:r>
            <w:r w:rsidRPr="002335A4">
              <w:rPr>
                <w:rFonts w:ascii="Garamond" w:eastAsia="Batang" w:hAnsi="Garamond" w:cs="Garamond"/>
                <w:lang w:eastAsia="ar-SA"/>
              </w:rPr>
              <w:t>/</w:t>
            </w:r>
            <w:r w:rsidR="00C00B92">
              <w:rPr>
                <w:rFonts w:ascii="Garamond" w:eastAsia="Batang" w:hAnsi="Garamond" w:cs="Garamond"/>
                <w:lang w:eastAsia="ar-SA"/>
              </w:rPr>
              <w:t> </w:t>
            </w:r>
            <w:r w:rsidRPr="002335A4">
              <w:rPr>
                <w:rFonts w:ascii="Garamond" w:eastAsia="Batang" w:hAnsi="Garamond" w:cs="Garamond"/>
                <w:lang w:eastAsia="ar-SA"/>
              </w:rPr>
              <w:t>денежной суммы по договорам оказания услуг по управлению изменением режима потребления</w:t>
            </w:r>
            <w:r w:rsidRPr="002335A4">
              <w:rPr>
                <w:rFonts w:ascii="Garamond" w:eastAsia="Times New Roman" w:hAnsi="Garamond"/>
                <w:lang w:eastAsia="ru-RU"/>
              </w:rPr>
              <w:t>, в целях обеспечения исполнения обязательств по которым был предоставлен аккредитив, ЦФР в течение 5 (пяти) рабочих дней после</w:t>
            </w:r>
            <w:r>
              <w:rPr>
                <w:rFonts w:ascii="Garamond" w:eastAsia="Times New Roman" w:hAnsi="Garamond"/>
                <w:lang w:eastAsia="ru-RU"/>
              </w:rPr>
              <w:t xml:space="preserve"> указанной</w:t>
            </w:r>
            <w:r w:rsidRPr="002335A4">
              <w:rPr>
                <w:rFonts w:ascii="Garamond" w:eastAsia="Times New Roman" w:hAnsi="Garamond"/>
                <w:lang w:eastAsia="ru-RU"/>
              </w:rPr>
              <w:t xml:space="preserve"> даты направляет исполняющему банку через банк получателя средств по аккредитиву заявление об отказе от исполнения </w:t>
            </w:r>
            <w:r w:rsidRPr="002335A4">
              <w:rPr>
                <w:rFonts w:ascii="Garamond" w:eastAsia="Times New Roman" w:hAnsi="Garamond"/>
                <w:lang w:eastAsia="ru-RU"/>
              </w:rPr>
              <w:lastRenderedPageBreak/>
              <w:t>соответствующего аккредитива</w:t>
            </w:r>
            <w:r w:rsidRPr="002335A4">
              <w:t xml:space="preserve"> </w:t>
            </w:r>
            <w:r w:rsidRPr="002335A4">
              <w:rPr>
                <w:rFonts w:ascii="Garamond" w:eastAsia="Times New Roman" w:hAnsi="Garamond"/>
                <w:lang w:eastAsia="ru-RU"/>
              </w:rPr>
              <w:t>и уведомляет исполнителя услуг по управлению изменением режима потребления об отказе от исполнения аккредитива.</w:t>
            </w:r>
          </w:p>
        </w:tc>
      </w:tr>
      <w:tr w:rsidR="004E2DAB" w:rsidRPr="007D2DA1" w14:paraId="5C6704AB" w14:textId="77777777" w:rsidTr="00E357A6">
        <w:trPr>
          <w:trHeight w:val="435"/>
        </w:trPr>
        <w:tc>
          <w:tcPr>
            <w:tcW w:w="988" w:type="dxa"/>
            <w:vAlign w:val="center"/>
          </w:tcPr>
          <w:p w14:paraId="0513A9BD" w14:textId="602F321F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4.2.3.8</w:t>
            </w:r>
          </w:p>
        </w:tc>
        <w:tc>
          <w:tcPr>
            <w:tcW w:w="2976" w:type="dxa"/>
          </w:tcPr>
          <w:p w14:paraId="5E636F08" w14:textId="0DA2C6C7" w:rsidR="004E2DAB" w:rsidRPr="00C00B92" w:rsidRDefault="004E2DAB" w:rsidP="00C00B92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b/>
              </w:rPr>
            </w:pPr>
            <w:r w:rsidRPr="00C00B92">
              <w:rPr>
                <w:rFonts w:ascii="Garamond" w:eastAsia="Batang" w:hAnsi="Garamond" w:cs="Garamond"/>
                <w:b/>
                <w:lang w:eastAsia="ar-SA"/>
              </w:rPr>
              <w:t>Добавить новый пункт</w:t>
            </w:r>
          </w:p>
        </w:tc>
        <w:tc>
          <w:tcPr>
            <w:tcW w:w="10632" w:type="dxa"/>
            <w:gridSpan w:val="2"/>
          </w:tcPr>
          <w:p w14:paraId="27A768AA" w14:textId="490C00C0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hAnsi="Garamond"/>
              </w:rPr>
            </w:pPr>
            <w:r w:rsidRPr="002335A4">
              <w:rPr>
                <w:rFonts w:ascii="Garamond" w:eastAsia="Times New Roman" w:hAnsi="Garamond"/>
                <w:lang w:eastAsia="ru-RU"/>
              </w:rPr>
              <w:t>В случае если у исполнителя услуг по управлению изменением режима потребления по итогам расчетов в дату платежа (21-е число месяца, следующего за последним месяцем периода оказания услуг)</w:t>
            </w:r>
            <w:r>
              <w:rPr>
                <w:rFonts w:ascii="Garamond" w:eastAsia="Times New Roman" w:hAnsi="Garamond"/>
                <w:lang w:eastAsia="ru-RU"/>
              </w:rPr>
              <w:t xml:space="preserve"> отсутствуют неисполненные и (или) частично исполненные обязательства по оплате </w:t>
            </w:r>
            <w:r>
              <w:rPr>
                <w:rFonts w:ascii="Garamond" w:eastAsia="Batang" w:hAnsi="Garamond" w:cs="Garamond"/>
                <w:lang w:eastAsia="ar-SA"/>
              </w:rPr>
              <w:t>штрафов</w:t>
            </w:r>
            <w:r w:rsidR="00F81B33">
              <w:rPr>
                <w:rFonts w:ascii="Garamond" w:eastAsia="Batang" w:hAnsi="Garamond" w:cs="Garamond"/>
                <w:lang w:eastAsia="ar-SA"/>
              </w:rPr>
              <w:t> </w:t>
            </w:r>
            <w:r>
              <w:rPr>
                <w:rFonts w:ascii="Garamond" w:eastAsia="Batang" w:hAnsi="Garamond" w:cs="Garamond"/>
                <w:lang w:eastAsia="ar-SA"/>
              </w:rPr>
              <w:t>/</w:t>
            </w:r>
            <w:r w:rsidR="00F81B33">
              <w:rPr>
                <w:rFonts w:ascii="Garamond" w:eastAsia="Batang" w:hAnsi="Garamond" w:cs="Garamond"/>
                <w:lang w:eastAsia="ar-SA"/>
              </w:rPr>
              <w:t> </w:t>
            </w:r>
            <w:r>
              <w:rPr>
                <w:rFonts w:ascii="Garamond" w:eastAsia="Batang" w:hAnsi="Garamond" w:cs="Garamond"/>
                <w:lang w:eastAsia="ar-SA"/>
              </w:rPr>
              <w:t>денежной суммы по договорам оказания услуг по управлению изменением режима потребления</w:t>
            </w:r>
            <w:r>
              <w:rPr>
                <w:rFonts w:ascii="Garamond" w:eastAsia="Times New Roman" w:hAnsi="Garamond"/>
                <w:lang w:eastAsia="ru-RU"/>
              </w:rPr>
              <w:t xml:space="preserve">, в целях обеспечения исполнения обязательств </w:t>
            </w:r>
            <w:r w:rsidRPr="00A21FF6">
              <w:rPr>
                <w:rFonts w:ascii="Garamond" w:eastAsia="Times New Roman" w:hAnsi="Garamond"/>
                <w:lang w:eastAsia="ru-RU"/>
              </w:rPr>
              <w:t xml:space="preserve">по которым была предоставлена банковская гарантия, ЦФР в течение 5 (пяти) рабочих дней после </w:t>
            </w:r>
            <w:r>
              <w:rPr>
                <w:rFonts w:ascii="Garamond" w:eastAsia="Times New Roman" w:hAnsi="Garamond"/>
                <w:lang w:eastAsia="ru-RU"/>
              </w:rPr>
              <w:t xml:space="preserve">указанной </w:t>
            </w:r>
            <w:r w:rsidRPr="00A21FF6">
              <w:rPr>
                <w:rFonts w:ascii="Garamond" w:eastAsia="Times New Roman" w:hAnsi="Garamond"/>
                <w:lang w:eastAsia="ru-RU"/>
              </w:rPr>
              <w:t>даты</w:t>
            </w:r>
            <w:r>
              <w:rPr>
                <w:rFonts w:ascii="Garamond" w:eastAsia="Times New Roman" w:hAnsi="Garamond"/>
                <w:lang w:eastAsia="ru-RU"/>
              </w:rPr>
              <w:t xml:space="preserve"> направляет банку, выдавшему банковскую гарантию, отказ от своих прав по банковской гарантии и уведомляет исполнителя услуг по управлению изменением режима потребления об отказе от прав по банковской гарантии.</w:t>
            </w:r>
          </w:p>
        </w:tc>
      </w:tr>
      <w:tr w:rsidR="004E2DAB" w:rsidRPr="007D2DA1" w14:paraId="3E7468E3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6CB1C7D9" w14:textId="646B13B4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4.4</w:t>
            </w:r>
          </w:p>
        </w:tc>
        <w:tc>
          <w:tcPr>
            <w:tcW w:w="6804" w:type="dxa"/>
            <w:gridSpan w:val="2"/>
          </w:tcPr>
          <w:p w14:paraId="5CF7CEBC" w14:textId="77777777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Исполнитель услуг по управлению изменением режима потребления обязан предоставить новое обеспечение исполнения обязательств в отношении договоров оказания услуг по управлению изменением режима потребления электрической энергии, заключенному по итогам долгосрочного отбора ресурса по управлению изменением режима потребления, если произошло какое-либо из событий, указанных в </w:t>
            </w:r>
            <w:proofErr w:type="spellStart"/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>пп</w:t>
            </w:r>
            <w:proofErr w:type="spellEnd"/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>. 4.4.1–4.4.</w:t>
            </w:r>
            <w:r w:rsidRPr="00E76E83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7</w:t>
            </w: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 настоящего Регламента. </w:t>
            </w:r>
          </w:p>
          <w:p w14:paraId="7B4CD008" w14:textId="763B44FA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lang w:eastAsia="ru-RU"/>
              </w:rPr>
              <w:t>...</w:t>
            </w:r>
          </w:p>
        </w:tc>
        <w:tc>
          <w:tcPr>
            <w:tcW w:w="6804" w:type="dxa"/>
          </w:tcPr>
          <w:p w14:paraId="3BE0F652" w14:textId="053C2C14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Исполнитель услуг по управлению изменением режима потребления обязан предоставить новое обеспечение исполнения обязательств в отношении договоров оказания услуг по управлению изменением режима потребления электрической энергии, заключенному по итогам долгосрочного отбора ресурса по управлению изменением режима потребления, если произошло какое-либо из событий, указанных в </w:t>
            </w:r>
            <w:proofErr w:type="spellStart"/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>пп</w:t>
            </w:r>
            <w:proofErr w:type="spellEnd"/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>. 4.4.1–4.4.</w:t>
            </w:r>
            <w:r w:rsidRPr="00E76E83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11</w:t>
            </w:r>
            <w:r w:rsidRPr="00E76E83">
              <w:rPr>
                <w:rFonts w:ascii="Garamond" w:eastAsia="Times New Roman" w:hAnsi="Garamond"/>
                <w:color w:val="000000"/>
                <w:lang w:eastAsia="ru-RU"/>
              </w:rPr>
              <w:t xml:space="preserve"> настоящего Регламента. </w:t>
            </w:r>
          </w:p>
          <w:p w14:paraId="4CD5BB04" w14:textId="40566A1A" w:rsidR="004E2DAB" w:rsidRPr="00E76E83" w:rsidRDefault="004E2DAB" w:rsidP="0087229F">
            <w:pPr>
              <w:widowControl w:val="0"/>
              <w:spacing w:before="120" w:after="120" w:line="240" w:lineRule="auto"/>
              <w:ind w:firstLine="720"/>
              <w:jc w:val="both"/>
              <w:rPr>
                <w:rFonts w:ascii="Garamond" w:eastAsia="Times New Roman" w:hAnsi="Garamond"/>
                <w:color w:val="000000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lang w:eastAsia="ru-RU"/>
              </w:rPr>
              <w:t>...</w:t>
            </w:r>
          </w:p>
        </w:tc>
      </w:tr>
      <w:tr w:rsidR="004E2DAB" w:rsidRPr="007D2DA1" w14:paraId="69711404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28B30924" w14:textId="283065DF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4.4.1</w:t>
            </w:r>
          </w:p>
        </w:tc>
        <w:tc>
          <w:tcPr>
            <w:tcW w:w="6804" w:type="dxa"/>
            <w:gridSpan w:val="2"/>
          </w:tcPr>
          <w:p w14:paraId="03FC82C4" w14:textId="77777777" w:rsidR="004E2DAB" w:rsidRPr="00563B4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563B4B">
              <w:rPr>
                <w:rFonts w:ascii="Garamond" w:eastAsia="Times New Roman" w:hAnsi="Garamond" w:cs="Garamond"/>
                <w:lang w:eastAsia="ar-SA"/>
              </w:rPr>
              <w:t>Участником оптового рынка – поручителем, заключившим договоры поручительства в отношении договоров оказания услуг по управлению изменением режима потребления</w:t>
            </w:r>
            <w:r w:rsidRPr="00563B4B">
              <w:rPr>
                <w:rFonts w:ascii="Garamond" w:eastAsia="Batang" w:hAnsi="Garamond" w:cs="Garamond"/>
                <w:lang w:eastAsia="ar-SA"/>
              </w:rPr>
              <w:t xml:space="preserve"> электрической энергии</w:t>
            </w:r>
            <w:r w:rsidRPr="00563B4B">
              <w:rPr>
                <w:rFonts w:ascii="Garamond" w:eastAsia="Times New Roman" w:hAnsi="Garamond" w:cs="Garamond"/>
                <w:lang w:eastAsia="ar-SA"/>
              </w:rPr>
              <w:t xml:space="preserve">, до истечения 10 месяцев с 1 января года оказания услуги принято решение о ликвидации или реорганизации путем выделения или разделения участника оптового рынка – поручителя. Новое обеспечение должно быть предоставлено в срок не позднее 30 </w:t>
            </w:r>
            <w:r w:rsidRPr="00563B4B">
              <w:rPr>
                <w:rFonts w:ascii="Garamond" w:eastAsia="Times New Roman" w:hAnsi="Garamond" w:cs="Garamond"/>
                <w:highlight w:val="yellow"/>
                <w:lang w:eastAsia="ar-SA"/>
              </w:rPr>
              <w:t>(тридцати) календарных дней, следующих</w:t>
            </w:r>
            <w:r w:rsidRPr="00563B4B">
              <w:rPr>
                <w:rFonts w:ascii="Garamond" w:eastAsia="Times New Roman" w:hAnsi="Garamond" w:cs="Garamond"/>
                <w:lang w:eastAsia="ar-SA"/>
              </w:rPr>
              <w:t xml:space="preserve"> за днем принятия решения о реорганизации или ликвидации.</w:t>
            </w:r>
          </w:p>
          <w:p w14:paraId="77725FF3" w14:textId="48976F5B" w:rsidR="004E2DAB" w:rsidRPr="00B502B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При этом поручитель должен уведомить исполнителя услуг по управлению изменением режима потребления по соответствующим договорам оказания услуг по управлению изменением режима потребления </w:t>
            </w:r>
            <w:r w:rsidRPr="00B502BC">
              <w:rPr>
                <w:rFonts w:ascii="Garamond" w:eastAsia="Batang" w:hAnsi="Garamond" w:cs="Garamond"/>
                <w:lang w:eastAsia="ar-SA"/>
              </w:rPr>
              <w:t xml:space="preserve">электрической энергии 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и КО об указанном решении не позднее 2 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(двух) рабочих дней со дня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 его принятия.</w:t>
            </w:r>
          </w:p>
        </w:tc>
        <w:tc>
          <w:tcPr>
            <w:tcW w:w="6804" w:type="dxa"/>
          </w:tcPr>
          <w:p w14:paraId="1891DA05" w14:textId="34D54676" w:rsidR="004E2DAB" w:rsidRPr="00563B4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563B4B">
              <w:rPr>
                <w:rFonts w:ascii="Garamond" w:eastAsia="Times New Roman" w:hAnsi="Garamond" w:cs="Garamond"/>
                <w:lang w:eastAsia="ar-SA"/>
              </w:rPr>
              <w:t>Участником оптового рынка – поручителем, заключившим договоры поручительства в отношении договоров оказания услуг по управлению изменением режима потребления</w:t>
            </w:r>
            <w:r w:rsidRPr="00563B4B">
              <w:rPr>
                <w:rFonts w:ascii="Garamond" w:eastAsia="Batang" w:hAnsi="Garamond" w:cs="Garamond"/>
                <w:lang w:eastAsia="ar-SA"/>
              </w:rPr>
              <w:t xml:space="preserve"> электрической энергии</w:t>
            </w:r>
            <w:r w:rsidRPr="00563B4B">
              <w:rPr>
                <w:rFonts w:ascii="Garamond" w:eastAsia="Times New Roman" w:hAnsi="Garamond" w:cs="Garamond"/>
                <w:lang w:eastAsia="ar-SA"/>
              </w:rPr>
              <w:t xml:space="preserve">, до истечения 10 месяцев с 1 января года оказания услуги принято решение о ликвидации или реорганизации путем выделения или разделения участника оптового рынка – поручителя. Новое обеспечение должно быть предоставлено в срок не позднее 30 </w:t>
            </w:r>
            <w:r w:rsidRPr="00563B4B">
              <w:rPr>
                <w:rFonts w:ascii="Garamond" w:eastAsia="Times New Roman" w:hAnsi="Garamond" w:cs="Garamond"/>
                <w:highlight w:val="yellow"/>
                <w:lang w:eastAsia="ar-SA"/>
              </w:rPr>
              <w:t>(тридцат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ого</w:t>
            </w:r>
            <w:r w:rsidRPr="00563B4B">
              <w:rPr>
                <w:rFonts w:ascii="Garamond" w:eastAsia="Times New Roman" w:hAnsi="Garamond" w:cs="Garamond"/>
                <w:highlight w:val="yellow"/>
                <w:lang w:eastAsia="ar-SA"/>
              </w:rPr>
              <w:t>) календарн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ого</w:t>
            </w:r>
            <w:r w:rsidRPr="00563B4B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дня, следующего</w:t>
            </w:r>
            <w:r w:rsidRPr="00563B4B">
              <w:rPr>
                <w:rFonts w:ascii="Garamond" w:eastAsia="Times New Roman" w:hAnsi="Garamond" w:cs="Garamond"/>
                <w:lang w:eastAsia="ar-SA"/>
              </w:rPr>
              <w:t xml:space="preserve"> за днем принятия решения о реорганизации или ликвидации.</w:t>
            </w:r>
          </w:p>
          <w:p w14:paraId="79D7DE1E" w14:textId="2086D0F0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При этом поручитель должен уведомить исполнителя услуг по управлению изменением режима потребления по соответствующим договорам оказания услуг по управлению изменением режима потребления </w:t>
            </w:r>
            <w:r w:rsidRPr="00B502BC">
              <w:rPr>
                <w:rFonts w:ascii="Garamond" w:eastAsia="Batang" w:hAnsi="Garamond" w:cs="Garamond"/>
                <w:lang w:eastAsia="ar-SA"/>
              </w:rPr>
              <w:t xml:space="preserve">электрической энергии 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и КО об указанном решении не позднее 2 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(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второго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) рабоч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его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дн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я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с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даты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 его принятия.</w:t>
            </w:r>
          </w:p>
        </w:tc>
      </w:tr>
      <w:tr w:rsidR="004E2DAB" w:rsidRPr="007D2DA1" w14:paraId="632661FC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17BEAE5A" w14:textId="09D911DD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4.4.2</w:t>
            </w:r>
          </w:p>
        </w:tc>
        <w:tc>
          <w:tcPr>
            <w:tcW w:w="6804" w:type="dxa"/>
            <w:gridSpan w:val="2"/>
          </w:tcPr>
          <w:p w14:paraId="246C98DB" w14:textId="77777777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9A3D79">
              <w:rPr>
                <w:rFonts w:ascii="Garamond" w:eastAsia="Times New Roman" w:hAnsi="Garamond" w:cs="Garamond"/>
                <w:lang w:eastAsia="ar-SA"/>
              </w:rPr>
              <w:t xml:space="preserve">До истечения 10 месяцев с 1 января года оказания услуги по управлению изменением режима потребления судом принято решение </w:t>
            </w:r>
            <w:r w:rsidRPr="009A3D79">
              <w:rPr>
                <w:rFonts w:ascii="Garamond" w:eastAsia="Times New Roman" w:hAnsi="Garamond" w:cs="Garamond"/>
                <w:lang w:eastAsia="ar-SA"/>
              </w:rPr>
              <w:lastRenderedPageBreak/>
              <w:t xml:space="preserve">о признании участника оптового рынка – поручителя по договорам оказания услуг по управлению изменением режима потребления </w:t>
            </w:r>
            <w:r w:rsidRPr="009A3D79">
              <w:rPr>
                <w:rFonts w:ascii="Garamond" w:eastAsia="Batang" w:hAnsi="Garamond" w:cs="Garamond"/>
                <w:lang w:eastAsia="ar-SA"/>
              </w:rPr>
              <w:t xml:space="preserve">электрической энергии </w:t>
            </w:r>
            <w:r w:rsidRPr="009A3D79">
              <w:rPr>
                <w:rFonts w:ascii="Garamond" w:eastAsia="Times New Roman" w:hAnsi="Garamond" w:cs="Garamond"/>
                <w:lang w:eastAsia="ar-SA"/>
              </w:rPr>
              <w:t xml:space="preserve">банкротом или принят судебный акт об открытии в отношении него одной из процедур банкротства. Новое обеспечение должно быть предоставлено в срок не позднее 60 </w:t>
            </w:r>
            <w:r w:rsidRPr="009A3D79">
              <w:rPr>
                <w:rFonts w:ascii="Garamond" w:eastAsia="Times New Roman" w:hAnsi="Garamond" w:cs="Garamond"/>
                <w:highlight w:val="yellow"/>
                <w:lang w:eastAsia="ar-SA"/>
              </w:rPr>
              <w:t>(шестидесяти) календарных дней, следующих</w:t>
            </w:r>
            <w:r w:rsidRPr="009A3D79">
              <w:rPr>
                <w:rFonts w:ascii="Garamond" w:eastAsia="Times New Roman" w:hAnsi="Garamond" w:cs="Garamond"/>
                <w:lang w:eastAsia="ar-SA"/>
              </w:rPr>
              <w:t xml:space="preserve"> за днем вступления в силу соответствующего судебного акта.</w:t>
            </w:r>
          </w:p>
          <w:p w14:paraId="09336B45" w14:textId="46D2EA20" w:rsidR="004E2DAB" w:rsidRPr="00B502BC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При этом поручитель должен уведомить о соответствующем судебном решении исполнителя услуг по договорам оказания услуг по управлению изменением режима потребления </w:t>
            </w:r>
            <w:r w:rsidRPr="00B502BC">
              <w:rPr>
                <w:rFonts w:ascii="Garamond" w:eastAsia="Batang" w:hAnsi="Garamond" w:cs="Garamond"/>
                <w:lang w:eastAsia="ar-SA"/>
              </w:rPr>
              <w:t xml:space="preserve">электрической энергии 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и КО не позднее 2 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(двух) рабочих дней со дня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 вступления в силу судебного акта.</w:t>
            </w:r>
          </w:p>
        </w:tc>
        <w:tc>
          <w:tcPr>
            <w:tcW w:w="6804" w:type="dxa"/>
          </w:tcPr>
          <w:p w14:paraId="0715618A" w14:textId="131A3036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9A3D79">
              <w:rPr>
                <w:rFonts w:ascii="Garamond" w:eastAsia="Times New Roman" w:hAnsi="Garamond" w:cs="Garamond"/>
                <w:lang w:eastAsia="ar-SA"/>
              </w:rPr>
              <w:lastRenderedPageBreak/>
              <w:t xml:space="preserve">До истечения 10 месяцев с 1 января года оказания услуги по управлению изменением режима потребления судом принято решение </w:t>
            </w:r>
            <w:r w:rsidRPr="009A3D79">
              <w:rPr>
                <w:rFonts w:ascii="Garamond" w:eastAsia="Times New Roman" w:hAnsi="Garamond" w:cs="Garamond"/>
                <w:lang w:eastAsia="ar-SA"/>
              </w:rPr>
              <w:lastRenderedPageBreak/>
              <w:t xml:space="preserve">о признании участника оптового рынка – поручителя по договорам оказания услуг по управлению изменением режима потребления </w:t>
            </w:r>
            <w:r w:rsidRPr="009A3D79">
              <w:rPr>
                <w:rFonts w:ascii="Garamond" w:eastAsia="Batang" w:hAnsi="Garamond" w:cs="Garamond"/>
                <w:lang w:eastAsia="ar-SA"/>
              </w:rPr>
              <w:t xml:space="preserve">электрической энергии </w:t>
            </w:r>
            <w:r w:rsidRPr="009A3D79">
              <w:rPr>
                <w:rFonts w:ascii="Garamond" w:eastAsia="Times New Roman" w:hAnsi="Garamond" w:cs="Garamond"/>
                <w:lang w:eastAsia="ar-SA"/>
              </w:rPr>
              <w:t xml:space="preserve">банкротом или принят судебный акт об открытии в отношении него одной из процедур банкротства. Новое обеспечение должно быть предоставлено в срок не позднее 60 </w:t>
            </w:r>
            <w:r w:rsidRPr="009A3D79">
              <w:rPr>
                <w:rFonts w:ascii="Garamond" w:eastAsia="Times New Roman" w:hAnsi="Garamond" w:cs="Garamond"/>
                <w:highlight w:val="yellow"/>
                <w:lang w:eastAsia="ar-SA"/>
              </w:rPr>
              <w:t>(шестидесят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ого</w:t>
            </w:r>
            <w:r w:rsidRPr="009A3D79">
              <w:rPr>
                <w:rFonts w:ascii="Garamond" w:eastAsia="Times New Roman" w:hAnsi="Garamond" w:cs="Garamond"/>
                <w:highlight w:val="yellow"/>
                <w:lang w:eastAsia="ar-SA"/>
              </w:rPr>
              <w:t>) календарн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ого</w:t>
            </w:r>
            <w:r w:rsidRPr="009A3D79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дн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я</w:t>
            </w:r>
            <w:r w:rsidRPr="009A3D79">
              <w:rPr>
                <w:rFonts w:ascii="Garamond" w:eastAsia="Times New Roman" w:hAnsi="Garamond" w:cs="Garamond"/>
                <w:highlight w:val="yellow"/>
                <w:lang w:eastAsia="ar-SA"/>
              </w:rPr>
              <w:t>, следующего</w:t>
            </w:r>
            <w:r w:rsidRPr="009A3D79">
              <w:rPr>
                <w:rFonts w:ascii="Garamond" w:eastAsia="Times New Roman" w:hAnsi="Garamond" w:cs="Garamond"/>
                <w:lang w:eastAsia="ar-SA"/>
              </w:rPr>
              <w:t xml:space="preserve"> за днем вступления в силу соответствующего судебного акта.</w:t>
            </w:r>
          </w:p>
          <w:p w14:paraId="14A6EEDD" w14:textId="5264ED15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При этом поручитель должен уведомить о соответствующем судебном решении исполнителя услуг по договорам оказания услуг по управлению изменением режима потребления </w:t>
            </w:r>
            <w:r w:rsidRPr="00B502BC">
              <w:rPr>
                <w:rFonts w:ascii="Garamond" w:eastAsia="Batang" w:hAnsi="Garamond" w:cs="Garamond"/>
                <w:lang w:eastAsia="ar-SA"/>
              </w:rPr>
              <w:t xml:space="preserve">электрической энергии 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и КО не позднее 2 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(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второго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) рабоч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его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дн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я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с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</w:t>
            </w:r>
            <w:r w:rsidRPr="00B502BC">
              <w:rPr>
                <w:rFonts w:ascii="Garamond" w:eastAsia="Times New Roman" w:hAnsi="Garamond" w:cs="Garamond"/>
                <w:highlight w:val="yellow"/>
                <w:lang w:eastAsia="ar-SA"/>
              </w:rPr>
              <w:t>д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аты</w:t>
            </w:r>
            <w:r w:rsidRPr="00B502BC">
              <w:rPr>
                <w:rFonts w:ascii="Garamond" w:eastAsia="Times New Roman" w:hAnsi="Garamond" w:cs="Garamond"/>
                <w:lang w:eastAsia="ar-SA"/>
              </w:rPr>
              <w:t xml:space="preserve"> вступления в силу судебного акта.</w:t>
            </w:r>
          </w:p>
        </w:tc>
      </w:tr>
      <w:tr w:rsidR="004E2DAB" w:rsidRPr="007D2DA1" w14:paraId="25297905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7A5926DC" w14:textId="1D3A3F31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4.4.3</w:t>
            </w:r>
          </w:p>
        </w:tc>
        <w:tc>
          <w:tcPr>
            <w:tcW w:w="6804" w:type="dxa"/>
            <w:gridSpan w:val="2"/>
          </w:tcPr>
          <w:p w14:paraId="4934B4E4" w14:textId="53CBAC27" w:rsidR="004E2DAB" w:rsidRPr="00210521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210521">
              <w:rPr>
                <w:rFonts w:ascii="Garamond" w:eastAsia="Times New Roman" w:hAnsi="Garamond" w:cs="Garamond"/>
                <w:lang w:eastAsia="ar-SA"/>
              </w:rPr>
              <w:t>До истечения 10 месяцев с 1 января года оказания услуги по управлению изменением режима потребления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совокупная установленная мощность ГТП генерации, в отношении которой (-ых) поручителем </w:t>
            </w:r>
            <w:r w:rsidRPr="00210521">
              <w:rPr>
                <w:rFonts w:ascii="Garamond" w:eastAsia="Times New Roman" w:hAnsi="Garamond" w:cs="Garamond"/>
                <w:lang w:eastAsia="ar-SA"/>
              </w:rPr>
              <w:t>по договорам оказания услуг по управлению изменением режима потребления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электрической энергии получено право покупки (продажи) электроэнергии и мощности на оптовом рынке электроэнергии и мощности (право на участие в торговле электрической энергией и мощностью на оптовом рынке), с 1-го числа месяца </w:t>
            </w:r>
            <w:r w:rsidRPr="00210521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менее 500 МВт. КО не позднее 5 </w:t>
            </w:r>
            <w:r w:rsidRPr="00210521">
              <w:rPr>
                <w:rFonts w:ascii="Garamond" w:eastAsia="Batang" w:hAnsi="Garamond" w:cs="Garamond"/>
                <w:highlight w:val="yellow"/>
                <w:lang w:eastAsia="ar-SA"/>
              </w:rPr>
              <w:t>(пяти) рабочих дней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с 1-го числа месяца </w:t>
            </w:r>
            <w:r w:rsidRPr="00210521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направляет уведомление </w:t>
            </w:r>
            <w:r w:rsidRPr="00210521">
              <w:rPr>
                <w:rFonts w:ascii="Garamond" w:eastAsia="Times New Roman" w:hAnsi="Garamond" w:cs="Garamond"/>
                <w:lang w:eastAsia="ar-SA"/>
              </w:rPr>
              <w:t xml:space="preserve">исполнителю услуг по договорам оказания услуг по управлению изменением режима потребления 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электрической энергии. Новое обеспечение должно быть предоставлено в срок не позднее 60 </w:t>
            </w:r>
            <w:r w:rsidRPr="00210521">
              <w:rPr>
                <w:rFonts w:ascii="Garamond" w:eastAsia="Batang" w:hAnsi="Garamond" w:cs="Garamond"/>
                <w:highlight w:val="yellow"/>
                <w:lang w:eastAsia="ar-SA"/>
              </w:rPr>
              <w:t>(шестидесяти) календарных дней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с даты получения указанного уведомления.</w:t>
            </w:r>
          </w:p>
        </w:tc>
        <w:tc>
          <w:tcPr>
            <w:tcW w:w="6804" w:type="dxa"/>
          </w:tcPr>
          <w:p w14:paraId="060C691F" w14:textId="62DF4FB9" w:rsidR="004E2DAB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210521">
              <w:rPr>
                <w:rFonts w:ascii="Garamond" w:eastAsia="Times New Roman" w:hAnsi="Garamond" w:cs="Garamond"/>
                <w:lang w:eastAsia="ar-SA"/>
              </w:rPr>
              <w:t>До истечения 10 месяцев с 1 января года оказания услуги по управлению изменением режима потребления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совокупная установленная мощность ГТП генерации, в отношении которой (-ых) поручителем </w:t>
            </w:r>
            <w:r w:rsidRPr="00210521">
              <w:rPr>
                <w:rFonts w:ascii="Garamond" w:eastAsia="Times New Roman" w:hAnsi="Garamond" w:cs="Garamond"/>
                <w:lang w:eastAsia="ar-SA"/>
              </w:rPr>
              <w:t>по договорам оказания услуг по управлению изменением режима потребления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электрической энергии получено право покупки (продажи) электроэнергии и мощности на оптовом рынке электроэнергии и мощности (право на участие в торговле электрической энергией и мощностью на оптовом рынке), с 1-го числа месяца </w:t>
            </w:r>
            <w:r w:rsidRPr="00210521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менее 500 МВт. КО не позднее 5 </w:t>
            </w:r>
            <w:r w:rsidRPr="00210521">
              <w:rPr>
                <w:rFonts w:ascii="Garamond" w:eastAsia="Batang" w:hAnsi="Garamond" w:cs="Garamond"/>
                <w:highlight w:val="yellow"/>
                <w:lang w:eastAsia="ar-SA"/>
              </w:rPr>
              <w:t>(</w:t>
            </w:r>
            <w:r>
              <w:rPr>
                <w:rFonts w:ascii="Garamond" w:eastAsia="Batang" w:hAnsi="Garamond" w:cs="Garamond"/>
                <w:highlight w:val="yellow"/>
                <w:lang w:eastAsia="ar-SA"/>
              </w:rPr>
              <w:t>пятого</w:t>
            </w:r>
            <w:r w:rsidRPr="00210521">
              <w:rPr>
                <w:rFonts w:ascii="Garamond" w:eastAsia="Batang" w:hAnsi="Garamond" w:cs="Garamond"/>
                <w:highlight w:val="yellow"/>
                <w:lang w:eastAsia="ar-SA"/>
              </w:rPr>
              <w:t>) рабочего дня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с 1-го числа месяца </w:t>
            </w:r>
            <w:r w:rsidRPr="00210521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направляет уведомление </w:t>
            </w:r>
            <w:r w:rsidRPr="00210521">
              <w:rPr>
                <w:rFonts w:ascii="Garamond" w:eastAsia="Times New Roman" w:hAnsi="Garamond" w:cs="Garamond"/>
                <w:lang w:eastAsia="ar-SA"/>
              </w:rPr>
              <w:t xml:space="preserve">исполнителю услуг по договорам оказания услуг по управлению изменением режима потребления 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электрической энергии. Новое обеспечение должно быть предоставлено в срок не позднее 60 </w:t>
            </w:r>
            <w:r w:rsidRPr="00210521">
              <w:rPr>
                <w:rFonts w:ascii="Garamond" w:eastAsia="Batang" w:hAnsi="Garamond" w:cs="Garamond"/>
                <w:highlight w:val="yellow"/>
                <w:lang w:eastAsia="ar-SA"/>
              </w:rPr>
              <w:t>(шестидесят</w:t>
            </w:r>
            <w:r>
              <w:rPr>
                <w:rFonts w:ascii="Garamond" w:eastAsia="Batang" w:hAnsi="Garamond" w:cs="Garamond"/>
                <w:highlight w:val="yellow"/>
                <w:lang w:eastAsia="ar-SA"/>
              </w:rPr>
              <w:t>ого</w:t>
            </w:r>
            <w:r w:rsidRPr="00210521">
              <w:rPr>
                <w:rFonts w:ascii="Garamond" w:eastAsia="Batang" w:hAnsi="Garamond" w:cs="Garamond"/>
                <w:highlight w:val="yellow"/>
                <w:lang w:eastAsia="ar-SA"/>
              </w:rPr>
              <w:t>) календарного дня</w:t>
            </w:r>
            <w:r w:rsidRPr="00210521">
              <w:rPr>
                <w:rFonts w:ascii="Garamond" w:eastAsia="Batang" w:hAnsi="Garamond" w:cs="Garamond"/>
                <w:lang w:eastAsia="ar-SA"/>
              </w:rPr>
              <w:t xml:space="preserve"> с даты получения указанного уведомления.</w:t>
            </w:r>
          </w:p>
        </w:tc>
      </w:tr>
      <w:tr w:rsidR="004E2DAB" w:rsidRPr="007D2DA1" w14:paraId="3BAEB346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0F4F047C" w14:textId="24C6E2AE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4.4.4</w:t>
            </w:r>
          </w:p>
        </w:tc>
        <w:tc>
          <w:tcPr>
            <w:tcW w:w="6804" w:type="dxa"/>
            <w:gridSpan w:val="2"/>
          </w:tcPr>
          <w:p w14:paraId="54E52B81" w14:textId="3BF6505D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>
              <w:rPr>
                <w:rFonts w:ascii="Garamond" w:eastAsia="Times New Roman" w:hAnsi="Garamond" w:cs="Garamond"/>
                <w:lang w:eastAsia="ar-SA"/>
              </w:rPr>
              <w:t>...</w:t>
            </w:r>
          </w:p>
          <w:p w14:paraId="5830AA06" w14:textId="77777777" w:rsidR="004E2DAB" w:rsidRPr="00BF695C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BF695C">
              <w:rPr>
                <w:rFonts w:ascii="Garamond" w:eastAsia="Times New Roman" w:hAnsi="Garamond" w:cs="Garamond"/>
                <w:lang w:eastAsia="ar-SA"/>
              </w:rPr>
              <w:t>В случае отказа от поручения участника оптового рынка – поручителя исполнитель услуг</w:t>
            </w:r>
            <w:r w:rsidRPr="00BF695C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BF695C">
              <w:rPr>
                <w:rFonts w:ascii="Garamond" w:eastAsia="Times New Roman" w:hAnsi="Garamond" w:cs="Garamond"/>
                <w:lang w:eastAsia="ar-SA"/>
              </w:rPr>
              <w:t xml:space="preserve">по управлению изменением режима потребления обязан предоставить новое обеспечение в срок не позднее 60 </w:t>
            </w:r>
            <w:r w:rsidRPr="00BF695C">
              <w:rPr>
                <w:rFonts w:ascii="Garamond" w:eastAsia="Times New Roman" w:hAnsi="Garamond" w:cs="Garamond"/>
                <w:highlight w:val="yellow"/>
                <w:lang w:eastAsia="ar-SA"/>
              </w:rPr>
              <w:t>(шестидесяти) календарных дней до даты</w:t>
            </w:r>
            <w:r w:rsidRPr="00BF695C">
              <w:rPr>
                <w:rFonts w:ascii="Garamond" w:eastAsia="Times New Roman" w:hAnsi="Garamond" w:cs="Garamond"/>
                <w:lang w:eastAsia="ar-SA"/>
              </w:rPr>
              <w:t>, с которой поручитель намерен отказаться от поручения.</w:t>
            </w:r>
          </w:p>
          <w:p w14:paraId="656BBFD1" w14:textId="6C38AA2B" w:rsidR="004E2DAB" w:rsidRPr="00F209CC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F209CC">
              <w:rPr>
                <w:rFonts w:ascii="Garamond" w:eastAsia="Times New Roman" w:hAnsi="Garamond" w:cs="Garamond"/>
                <w:lang w:eastAsia="ar-SA"/>
              </w:rPr>
              <w:t xml:space="preserve">При этом поручитель обязан уведомить ЦФР, КО и исполнителя услуг по управлению изменением режима потребления об отказе в письменной форме не позднее 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t>чем за</w:t>
            </w:r>
            <w:r w:rsidRPr="00F209CC">
              <w:rPr>
                <w:rFonts w:ascii="Garamond" w:eastAsia="Times New Roman" w:hAnsi="Garamond" w:cs="Garamond"/>
                <w:lang w:eastAsia="ar-SA"/>
              </w:rPr>
              <w:t xml:space="preserve"> 200 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(двести) календарных дней до 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lastRenderedPageBreak/>
              <w:t>даты</w:t>
            </w:r>
            <w:r w:rsidRPr="00F209CC">
              <w:rPr>
                <w:rFonts w:ascii="Garamond" w:eastAsia="Times New Roman" w:hAnsi="Garamond" w:cs="Garamond"/>
                <w:lang w:eastAsia="ar-SA"/>
              </w:rPr>
              <w:t>, с которой он намерен отказаться от поручения.</w:t>
            </w:r>
          </w:p>
        </w:tc>
        <w:tc>
          <w:tcPr>
            <w:tcW w:w="6804" w:type="dxa"/>
          </w:tcPr>
          <w:p w14:paraId="6988D72F" w14:textId="77777777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>
              <w:rPr>
                <w:rFonts w:ascii="Garamond" w:eastAsia="Times New Roman" w:hAnsi="Garamond" w:cs="Garamond"/>
                <w:lang w:eastAsia="ar-SA"/>
              </w:rPr>
              <w:lastRenderedPageBreak/>
              <w:t>...</w:t>
            </w:r>
          </w:p>
          <w:p w14:paraId="06FDD652" w14:textId="42DF14DE" w:rsidR="004E2DAB" w:rsidRPr="00BF695C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BF695C">
              <w:rPr>
                <w:rFonts w:ascii="Garamond" w:eastAsia="Times New Roman" w:hAnsi="Garamond" w:cs="Garamond"/>
                <w:lang w:eastAsia="ar-SA"/>
              </w:rPr>
              <w:t>В случае отказа от поручения участника оптового рынка – поручителя исполнитель услуг</w:t>
            </w:r>
            <w:r w:rsidRPr="00BF695C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BF695C">
              <w:rPr>
                <w:rFonts w:ascii="Garamond" w:eastAsia="Times New Roman" w:hAnsi="Garamond" w:cs="Garamond"/>
                <w:lang w:eastAsia="ar-SA"/>
              </w:rPr>
              <w:t xml:space="preserve">по управлению изменением режима потребления обязан предоставить новое обеспечение в срок не позднее 60 </w:t>
            </w:r>
            <w:r w:rsidRPr="00BF695C">
              <w:rPr>
                <w:rFonts w:ascii="Garamond" w:eastAsia="Times New Roman" w:hAnsi="Garamond" w:cs="Garamond"/>
                <w:highlight w:val="yellow"/>
                <w:lang w:eastAsia="ar-SA"/>
              </w:rPr>
              <w:t>(шестидесятого) календарного дня, предшествующего дате</w:t>
            </w:r>
            <w:r w:rsidRPr="00BF695C">
              <w:rPr>
                <w:rFonts w:ascii="Garamond" w:eastAsia="Times New Roman" w:hAnsi="Garamond" w:cs="Garamond"/>
                <w:lang w:eastAsia="ar-SA"/>
              </w:rPr>
              <w:t>, с которой поручитель намерен отказаться от поручения.</w:t>
            </w:r>
          </w:p>
          <w:p w14:paraId="71AAACA9" w14:textId="6ACCE119" w:rsidR="004E2DAB" w:rsidRPr="00E76E83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F209CC">
              <w:rPr>
                <w:rFonts w:ascii="Garamond" w:eastAsia="Times New Roman" w:hAnsi="Garamond" w:cs="Garamond"/>
                <w:lang w:eastAsia="ar-SA"/>
              </w:rPr>
              <w:t xml:space="preserve">При этом поручитель обязан уведомить ЦФР, КО и исполнителя услуг по управлению изменением режима потребления об отказе в письменной форме не позднее 200 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t>(дв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ухсотого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t>) календарн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ого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дн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я, 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lastRenderedPageBreak/>
              <w:t>предшествующего</w:t>
            </w:r>
            <w:r w:rsidRPr="00F209CC"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 дате</w:t>
            </w:r>
            <w:r w:rsidRPr="00F209CC">
              <w:rPr>
                <w:rFonts w:ascii="Garamond" w:eastAsia="Times New Roman" w:hAnsi="Garamond" w:cs="Garamond"/>
                <w:lang w:eastAsia="ar-SA"/>
              </w:rPr>
              <w:t>, с которой он намерен отказаться от поручения.</w:t>
            </w:r>
          </w:p>
        </w:tc>
      </w:tr>
      <w:tr w:rsidR="004E2DAB" w:rsidRPr="007D2DA1" w14:paraId="589639DB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57AA276F" w14:textId="09588B17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4.4.8</w:t>
            </w:r>
          </w:p>
        </w:tc>
        <w:tc>
          <w:tcPr>
            <w:tcW w:w="6804" w:type="dxa"/>
            <w:gridSpan w:val="2"/>
          </w:tcPr>
          <w:p w14:paraId="279EB20E" w14:textId="77777777" w:rsidR="004E2DA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Исполнителем услуг по договорам оказания услуг по управлению изменением режима потребления </w:t>
            </w:r>
            <w:r w:rsidRPr="0064020B">
              <w:rPr>
                <w:rFonts w:ascii="Garamond" w:eastAsia="Batang" w:hAnsi="Garamond" w:cs="Garamond"/>
                <w:lang w:eastAsia="ar-SA"/>
              </w:rPr>
              <w:t xml:space="preserve">электрической энергии, обеспечивающим неустойкой свои обязательства </w:t>
            </w: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по договорам оказания услуг по управлению изменением режима потребления электрической энергии, до истечения 10 месяцев с 1 января года оказания услуги принято решение о реорганизации путем выделения или разделения исполнителя. Новое обеспечение должно быть предоставлено </w:t>
            </w:r>
            <w:r w:rsidRPr="00A75803">
              <w:rPr>
                <w:rFonts w:ascii="Garamond" w:eastAsia="Times New Roman" w:hAnsi="Garamond" w:cs="Garamond"/>
                <w:highlight w:val="yellow"/>
                <w:lang w:eastAsia="ar-SA"/>
              </w:rPr>
              <w:t>в срок</w:t>
            </w: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 не позднее 30 </w:t>
            </w:r>
            <w:r w:rsidRPr="00A75803">
              <w:rPr>
                <w:rFonts w:ascii="Garamond" w:eastAsia="Times New Roman" w:hAnsi="Garamond" w:cs="Garamond"/>
                <w:highlight w:val="yellow"/>
                <w:lang w:eastAsia="ar-SA"/>
              </w:rPr>
              <w:t>(тридцати) календарных дней, следующих</w:t>
            </w: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 за днем принятия решения о реорганизации или ликвидации.</w:t>
            </w:r>
          </w:p>
          <w:p w14:paraId="35B7B58D" w14:textId="4B7D792E" w:rsidR="004E2DA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При этом исполнитель должен уведомить КО об указанном решении не позднее 2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(двух) рабочих дней со дня</w:t>
            </w: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 его принятия.</w:t>
            </w:r>
          </w:p>
        </w:tc>
        <w:tc>
          <w:tcPr>
            <w:tcW w:w="6804" w:type="dxa"/>
          </w:tcPr>
          <w:p w14:paraId="6C2E1426" w14:textId="161F46D4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Исполнителем услуг по договорам оказания услуг по управлению изменением режима потребления </w:t>
            </w:r>
            <w:r w:rsidRPr="0064020B">
              <w:rPr>
                <w:rFonts w:ascii="Garamond" w:eastAsia="Batang" w:hAnsi="Garamond" w:cs="Garamond"/>
                <w:lang w:eastAsia="ar-SA"/>
              </w:rPr>
              <w:t xml:space="preserve">электрической энергии, обеспечивающим неустойкой свои обязательства </w:t>
            </w: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по договорам оказания услуг по управлению изменением режима потребления электрической энергии, до истечения 10 месяцев с 1 января года оказания услуги принято решение о реорганизации путем выделения или разделения исполнителя. Новое обеспечение должно быть предоставлено не позднее 30 </w:t>
            </w:r>
            <w:r w:rsidRPr="00A75803">
              <w:rPr>
                <w:rFonts w:ascii="Garamond" w:eastAsia="Times New Roman" w:hAnsi="Garamond" w:cs="Garamond"/>
                <w:highlight w:val="yellow"/>
                <w:lang w:eastAsia="ar-SA"/>
              </w:rPr>
              <w:t>(тридцатого) календарного дня, следующего</w:t>
            </w:r>
            <w:r w:rsidRPr="0064020B">
              <w:rPr>
                <w:rFonts w:ascii="Garamond" w:eastAsia="Times New Roman" w:hAnsi="Garamond" w:cs="Garamond"/>
                <w:lang w:eastAsia="ar-SA"/>
              </w:rPr>
              <w:t xml:space="preserve"> за днем принятия решения о реорганизации или ликвидации.</w:t>
            </w:r>
          </w:p>
          <w:p w14:paraId="63BCAF19" w14:textId="66FBFD37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При этом исполнитель должен уведомить КО об указанном решении не позднее 2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(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второго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) рабоч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его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дня с даты</w:t>
            </w: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 его принятия.</w:t>
            </w:r>
          </w:p>
        </w:tc>
      </w:tr>
      <w:tr w:rsidR="004E2DAB" w:rsidRPr="007D2DA1" w14:paraId="72084DB7" w14:textId="77777777" w:rsidTr="00A25995">
        <w:trPr>
          <w:trHeight w:val="560"/>
        </w:trPr>
        <w:tc>
          <w:tcPr>
            <w:tcW w:w="988" w:type="dxa"/>
            <w:vAlign w:val="center"/>
          </w:tcPr>
          <w:p w14:paraId="367FB94D" w14:textId="18E611F4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4.4.9</w:t>
            </w:r>
          </w:p>
        </w:tc>
        <w:tc>
          <w:tcPr>
            <w:tcW w:w="6804" w:type="dxa"/>
            <w:gridSpan w:val="2"/>
          </w:tcPr>
          <w:p w14:paraId="41602D3E" w14:textId="77777777" w:rsidR="004E2DAB" w:rsidRPr="00A25995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До истечения 10 месяцев с 1 января года оказания услуги по управлению изменением режима потребления судом принято решение о признании исполнителя услуг по договорам оказания услуг по управлению изменением режима потребления </w:t>
            </w:r>
            <w:r w:rsidRPr="00A25995">
              <w:rPr>
                <w:rFonts w:ascii="Garamond" w:eastAsia="Batang" w:hAnsi="Garamond" w:cs="Garamond"/>
                <w:lang w:eastAsia="ar-SA"/>
              </w:rPr>
              <w:t>электрической энергии</w:t>
            </w: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, обеспечивающим свои обязательства неустойкой по соответствующим договорам, банкротом или принят судебный акт об открытии в отношении него одной из процедур банкротства. Новое обеспечение должно быть предоставлено </w:t>
            </w:r>
            <w:r w:rsidRPr="00A25995">
              <w:rPr>
                <w:rFonts w:ascii="Garamond" w:eastAsia="Times New Roman" w:hAnsi="Garamond" w:cs="Garamond"/>
                <w:highlight w:val="yellow"/>
                <w:lang w:eastAsia="ar-SA"/>
              </w:rPr>
              <w:t>в срок</w:t>
            </w: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 не позднее 60 </w:t>
            </w:r>
            <w:r w:rsidRPr="00A25995">
              <w:rPr>
                <w:rFonts w:ascii="Garamond" w:eastAsia="Times New Roman" w:hAnsi="Garamond" w:cs="Garamond"/>
                <w:highlight w:val="yellow"/>
                <w:lang w:eastAsia="ar-SA"/>
              </w:rPr>
              <w:t>(шестидесяти) календарных дней, следующих</w:t>
            </w: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 за днем вступления в силу соответствующего судебного акта.</w:t>
            </w:r>
          </w:p>
          <w:p w14:paraId="5CF497C3" w14:textId="2DE5B2C9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При этом исполнитель должен уведомить о соответствующем судебном решении КО не позднее 2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(двух) рабочих дней со дня</w:t>
            </w: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 вступления в силу судебного акта.</w:t>
            </w:r>
          </w:p>
        </w:tc>
        <w:tc>
          <w:tcPr>
            <w:tcW w:w="6804" w:type="dxa"/>
          </w:tcPr>
          <w:p w14:paraId="08556AAB" w14:textId="32C7B44A" w:rsidR="004E2DAB" w:rsidRPr="00A25995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До истечения 10 месяцев с 1 января года оказания услуги по управлению изменением режима потребления судом принято решение о признании исполнителя услуг по договорам оказания услуг по управлению изменением режима потребления </w:t>
            </w:r>
            <w:r w:rsidRPr="00A25995">
              <w:rPr>
                <w:rFonts w:ascii="Garamond" w:eastAsia="Batang" w:hAnsi="Garamond" w:cs="Garamond"/>
                <w:lang w:eastAsia="ar-SA"/>
              </w:rPr>
              <w:t>электрической энергии</w:t>
            </w: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, обеспечивающим свои обязательства неустойкой по соответствующим договорам, банкротом или принят судебный акт об открытии в отношении него одной из процедур банкротства. Новое обеспечение должно быть предоставлено не позднее 60 </w:t>
            </w:r>
            <w:r w:rsidRPr="00A25995">
              <w:rPr>
                <w:rFonts w:ascii="Garamond" w:eastAsia="Times New Roman" w:hAnsi="Garamond" w:cs="Garamond"/>
                <w:highlight w:val="yellow"/>
                <w:lang w:eastAsia="ar-SA"/>
              </w:rPr>
              <w:t>(шестидесятого) календарного дней, следующего</w:t>
            </w:r>
            <w:r w:rsidRPr="00A25995">
              <w:rPr>
                <w:rFonts w:ascii="Garamond" w:eastAsia="Times New Roman" w:hAnsi="Garamond" w:cs="Garamond"/>
                <w:lang w:eastAsia="ar-SA"/>
              </w:rPr>
              <w:t xml:space="preserve"> за днем вступления в силу соответствующего судебного акта.</w:t>
            </w:r>
          </w:p>
          <w:p w14:paraId="2E6EF70C" w14:textId="65DA8905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При этом исполнитель должен уведомить о соответствующем судебном решении КО не позднее 2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(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>второго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) рабоч</w:t>
            </w:r>
            <w:r>
              <w:rPr>
                <w:rFonts w:ascii="Garamond" w:eastAsia="Times New Roman" w:hAnsi="Garamond" w:cs="Garamond"/>
                <w:highlight w:val="yellow"/>
                <w:lang w:eastAsia="ar-SA"/>
              </w:rPr>
              <w:t xml:space="preserve">его </w:t>
            </w:r>
            <w:r w:rsidRPr="00D363F3">
              <w:rPr>
                <w:rFonts w:ascii="Garamond" w:eastAsia="Times New Roman" w:hAnsi="Garamond" w:cs="Garamond"/>
                <w:highlight w:val="yellow"/>
                <w:lang w:eastAsia="ar-SA"/>
              </w:rPr>
              <w:t>дня с даты</w:t>
            </w:r>
            <w:r w:rsidRPr="00D363F3">
              <w:rPr>
                <w:rFonts w:ascii="Garamond" w:eastAsia="Times New Roman" w:hAnsi="Garamond" w:cs="Garamond"/>
                <w:lang w:eastAsia="ar-SA"/>
              </w:rPr>
              <w:t xml:space="preserve"> вступления в силу судебного акта.</w:t>
            </w:r>
          </w:p>
        </w:tc>
      </w:tr>
      <w:tr w:rsidR="004E2DAB" w:rsidRPr="007D2DA1" w14:paraId="47D976F8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306C5F4C" w14:textId="174F8A25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4.4.10</w:t>
            </w:r>
          </w:p>
        </w:tc>
        <w:tc>
          <w:tcPr>
            <w:tcW w:w="6804" w:type="dxa"/>
            <w:gridSpan w:val="2"/>
          </w:tcPr>
          <w:p w14:paraId="4890A9F8" w14:textId="7A9E75EE" w:rsidR="004E2DAB" w:rsidRPr="00F03EE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F03EEB">
              <w:rPr>
                <w:rFonts w:ascii="Garamond" w:eastAsia="Times New Roman" w:hAnsi="Garamond" w:cs="Garamond"/>
                <w:lang w:eastAsia="ar-SA"/>
              </w:rPr>
              <w:t>До истечения 10 месяцев с 1 января года оказания услуги по управлению изменением режима потребления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совокупная установленная мощность ГТП генерации, в отношении которой (-ых) 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 xml:space="preserve">исполнителем услуг по договорам оказания услуг по управлению изменением режима потребления </w:t>
            </w:r>
            <w:r w:rsidRPr="00F03EEB">
              <w:rPr>
                <w:rFonts w:ascii="Garamond" w:eastAsia="Batang" w:hAnsi="Garamond" w:cs="Garamond"/>
                <w:lang w:eastAsia="ar-SA"/>
              </w:rPr>
              <w:t>электрической энергии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>,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 xml:space="preserve">обеспечивающим свои обязательства неустойкой по соответствующим договорам, 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получено право покупки (продажи) электроэнергии и мощности на оптовом рынке электроэнергии и мощности (право на участие в торговле электрической энергией и мощностью на оптовом </w:t>
            </w:r>
            <w:r w:rsidRPr="00F03EEB">
              <w:rPr>
                <w:rFonts w:ascii="Garamond" w:eastAsia="Batang" w:hAnsi="Garamond" w:cs="Garamond"/>
                <w:lang w:eastAsia="ar-SA"/>
              </w:rPr>
              <w:lastRenderedPageBreak/>
              <w:t xml:space="preserve">рынке), с 1-го числа месяца </w:t>
            </w:r>
            <w:r w:rsidRPr="00F03EEB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менее 500 МВт. КО не позднее 5 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(пяти) рабочих дней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с 1-го числа месяца </w:t>
            </w:r>
            <w:r w:rsidRPr="00F03EEB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направляет уведомление 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 xml:space="preserve">исполнителю услуг по договорам оказания услуг по управлению изменением режима потребления 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электрической энергии. Новое обеспечение должно быть предоставлено 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в срок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не позднее 60 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(шестидесяти) календарных дней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с даты получения указанного уведомления.</w:t>
            </w:r>
          </w:p>
        </w:tc>
        <w:tc>
          <w:tcPr>
            <w:tcW w:w="6804" w:type="dxa"/>
          </w:tcPr>
          <w:p w14:paraId="70D5743F" w14:textId="3909E459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F03EEB">
              <w:rPr>
                <w:rFonts w:ascii="Garamond" w:eastAsia="Times New Roman" w:hAnsi="Garamond" w:cs="Garamond"/>
                <w:lang w:eastAsia="ar-SA"/>
              </w:rPr>
              <w:lastRenderedPageBreak/>
              <w:t>До истечения 10 месяцев с 1 января года оказания услуги по управлению изменением режима потребления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совокупная установленная мощность ГТП генерации, в отношении которой (-ых) 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 xml:space="preserve">исполнителем услуг по договорам оказания услуг по управлению изменением режима потребления </w:t>
            </w:r>
            <w:r w:rsidRPr="00F03EEB">
              <w:rPr>
                <w:rFonts w:ascii="Garamond" w:eastAsia="Batang" w:hAnsi="Garamond" w:cs="Garamond"/>
                <w:lang w:eastAsia="ar-SA"/>
              </w:rPr>
              <w:t>электрической энергии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>,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 xml:space="preserve">обеспечивающим свои обязательства неустойкой по соответствующим договорам, 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получено право покупки (продажи) электроэнергии и мощности на оптовом рынке электроэнергии и мощности (право на участие в торговле электрической энергией и мощностью на оптовом </w:t>
            </w:r>
            <w:r w:rsidRPr="00F03EEB">
              <w:rPr>
                <w:rFonts w:ascii="Garamond" w:eastAsia="Batang" w:hAnsi="Garamond" w:cs="Garamond"/>
                <w:lang w:eastAsia="ar-SA"/>
              </w:rPr>
              <w:lastRenderedPageBreak/>
              <w:t xml:space="preserve">рынке), с 1-го числа месяца </w:t>
            </w:r>
            <w:r w:rsidRPr="00F03EEB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менее 500 МВт. КО не позднее 5 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(пят</w:t>
            </w:r>
            <w:r>
              <w:rPr>
                <w:rFonts w:ascii="Garamond" w:eastAsia="Batang" w:hAnsi="Garamond" w:cs="Garamond"/>
                <w:highlight w:val="yellow"/>
                <w:lang w:eastAsia="ar-SA"/>
              </w:rPr>
              <w:t>ого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) рабочего дня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с 1-го числа месяца </w:t>
            </w:r>
            <w:r w:rsidRPr="00F03EEB">
              <w:rPr>
                <w:rFonts w:ascii="Garamond" w:eastAsia="Batang" w:hAnsi="Garamond" w:cs="Garamond"/>
                <w:i/>
                <w:lang w:eastAsia="ar-SA"/>
              </w:rPr>
              <w:t>m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направляет уведомление </w:t>
            </w:r>
            <w:r w:rsidRPr="00F03EEB">
              <w:rPr>
                <w:rFonts w:ascii="Garamond" w:eastAsia="Times New Roman" w:hAnsi="Garamond" w:cs="Garamond"/>
                <w:lang w:eastAsia="ar-SA"/>
              </w:rPr>
              <w:t xml:space="preserve">исполнителю услуг по договорам оказания услуг по управлению изменением режима потребления 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электрической энергии. Новое обеспечение должно быть предоставлено не позднее 60 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(шестидесят</w:t>
            </w:r>
            <w:r w:rsidRPr="00D572DE">
              <w:rPr>
                <w:rFonts w:ascii="Garamond" w:eastAsia="Batang" w:hAnsi="Garamond" w:cs="Garamond"/>
                <w:highlight w:val="yellow"/>
                <w:lang w:eastAsia="ar-SA"/>
              </w:rPr>
              <w:t>ого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>) календарн</w:t>
            </w:r>
            <w:r w:rsidRPr="00D572DE">
              <w:rPr>
                <w:rFonts w:ascii="Garamond" w:eastAsia="Batang" w:hAnsi="Garamond" w:cs="Garamond"/>
                <w:highlight w:val="yellow"/>
                <w:lang w:eastAsia="ar-SA"/>
              </w:rPr>
              <w:t>ого</w:t>
            </w:r>
            <w:r w:rsidRPr="00F03EEB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 дн</w:t>
            </w:r>
            <w:r w:rsidRPr="00D572DE">
              <w:rPr>
                <w:rFonts w:ascii="Garamond" w:eastAsia="Batang" w:hAnsi="Garamond" w:cs="Garamond"/>
                <w:highlight w:val="yellow"/>
                <w:lang w:eastAsia="ar-SA"/>
              </w:rPr>
              <w:t>я</w:t>
            </w:r>
            <w:r w:rsidRPr="00F03EEB">
              <w:rPr>
                <w:rFonts w:ascii="Garamond" w:eastAsia="Batang" w:hAnsi="Garamond" w:cs="Garamond"/>
                <w:lang w:eastAsia="ar-SA"/>
              </w:rPr>
              <w:t xml:space="preserve"> с даты получения указанного уведомления.</w:t>
            </w:r>
          </w:p>
        </w:tc>
      </w:tr>
      <w:tr w:rsidR="004E2DAB" w:rsidRPr="007D2DA1" w14:paraId="18CE9C8A" w14:textId="77777777" w:rsidTr="006440E9">
        <w:trPr>
          <w:trHeight w:val="435"/>
        </w:trPr>
        <w:tc>
          <w:tcPr>
            <w:tcW w:w="988" w:type="dxa"/>
            <w:vAlign w:val="center"/>
          </w:tcPr>
          <w:p w14:paraId="0743E67E" w14:textId="0C8E490F" w:rsidR="004E2DAB" w:rsidRPr="00A43B35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  <w:bCs/>
              </w:rPr>
            </w:pPr>
            <w:r w:rsidRPr="00A43B35">
              <w:rPr>
                <w:rFonts w:ascii="Garamond" w:eastAsiaTheme="minorHAnsi" w:hAnsi="Garamond" w:cs="Garamond"/>
                <w:b/>
                <w:bCs/>
              </w:rPr>
              <w:lastRenderedPageBreak/>
              <w:t>5.4.6</w:t>
            </w:r>
          </w:p>
        </w:tc>
        <w:tc>
          <w:tcPr>
            <w:tcW w:w="6804" w:type="dxa"/>
            <w:gridSpan w:val="2"/>
            <w:vAlign w:val="center"/>
          </w:tcPr>
          <w:p w14:paraId="4CCE0B3D" w14:textId="5F6171F8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4" w:name="_Toc164176062"/>
            <w:bookmarkStart w:id="5" w:name="_Toc164176345"/>
            <w:bookmarkStart w:id="6" w:name="_Toc164181821"/>
            <w:bookmarkStart w:id="7" w:name="_Toc164223197"/>
            <w:bookmarkStart w:id="8" w:name="_Toc165900880"/>
            <w:bookmarkStart w:id="9" w:name="_Toc167871371"/>
            <w:bookmarkStart w:id="10" w:name="_Toc173147345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С 01.01.2027 СО на основании данных, заявляемых субъектом оптового рынка в уведомлении о готовности, поданном не позднее 10 часов 00 минут московского времени суток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-4 в соответствии с 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Регламентом подачи уведомлений у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частниками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4 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), определяет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максимальный объем снижения потребления электрической энергии, отнесенный к АОУ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в отношении ГТП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в часе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относящемуся к периоду рабочих суток продолжительностью с первого по последний плановые часы пиковой нагрузки, определенные СО, 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величину снижения указанного объема в связи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от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часового объема снижения 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распределенного 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одной ГТП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соответствии с настоящим Порядком: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bookmarkStart w:id="11" w:name="_Toc164176063"/>
          <w:bookmarkStart w:id="12" w:name="_Toc164176346"/>
          <w:bookmarkStart w:id="13" w:name="_Toc164181822"/>
          <w:bookmarkStart w:id="14" w:name="_Toc164223198"/>
          <w:bookmarkStart w:id="15" w:name="_Toc165900881"/>
          <w:bookmarkStart w:id="16" w:name="_Toc167871372"/>
          <w:bookmarkStart w:id="17" w:name="_Toc173147346"/>
          <w:p w14:paraId="1792094A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max⁡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[0;(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)]</m:t>
              </m:r>
            </m:oMath>
            <w:r w:rsidR="004E2DAB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bookmarkStart w:id="18" w:name="_Toc164176064"/>
          <w:bookmarkStart w:id="19" w:name="_Toc164176347"/>
          <w:bookmarkStart w:id="20" w:name="_Toc164181823"/>
          <w:bookmarkStart w:id="21" w:name="_Toc164223199"/>
          <w:bookmarkStart w:id="22" w:name="_Toc165900882"/>
          <w:bookmarkStart w:id="23" w:name="_Toc167871373"/>
          <w:bookmarkStart w:id="24" w:name="_Toc173147347"/>
          <w:p w14:paraId="587B2576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– коэффициент неготовности, связанный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>, устанавливаемый Правилами оптового рынка электрической энергии и мощности, и равный 1,05.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075907F2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25" w:name="_Toc164176065"/>
            <w:bookmarkStart w:id="26" w:name="_Toc164176348"/>
            <w:bookmarkStart w:id="27" w:name="_Toc164181824"/>
            <w:bookmarkStart w:id="28" w:name="_Toc164223200"/>
            <w:bookmarkStart w:id="29" w:name="_Toc165900883"/>
            <w:bookmarkStart w:id="30" w:name="_Toc167871374"/>
            <w:bookmarkStart w:id="31" w:name="_Toc173147348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До 31.12.2026 показатели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, 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не регистрируются.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7D928DDA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32" w:name="_Toc164176066"/>
            <w:bookmarkStart w:id="33" w:name="_Toc164176349"/>
            <w:bookmarkStart w:id="34" w:name="_Toc164181825"/>
            <w:bookmarkStart w:id="35" w:name="_Toc164223201"/>
            <w:bookmarkStart w:id="36" w:name="_Toc165900884"/>
            <w:bookmarkStart w:id="37" w:name="_Toc167871375"/>
            <w:bookmarkStart w:id="38" w:name="_Toc173147349"/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>2.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highlight w:val="yellow"/>
                </w:rPr>
                <m:t xml:space="preserve">  </m:t>
              </m:r>
            </m:oMath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не учитываются рабочие сутки месяца </w:t>
            </w:r>
            <w:r w:rsidRPr="00C26071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/>
              </w:rPr>
              <w:t>m</w:t>
            </w:r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в которых событие снижения 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AR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 xml:space="preserve"> </m:t>
                  </m:r>
                </m:sup>
              </m:sSubSup>
            </m:oMath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не может состоятся в связи с достижением предельного количества событий снижения потребления в месяце </w:t>
            </w:r>
            <w:r w:rsidRPr="00C26071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/>
              </w:rPr>
              <w:t>m</w:t>
            </w:r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, равного 5.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 w14:paraId="52EE149A" w14:textId="77777777" w:rsidR="004E2DAB" w:rsidRPr="00F03EE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7A58D436" w14:textId="385E166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С 01.01.2027 СО на основании данных, заявляемых субъектом оптового рынка в уведомлении о готовности, поданном не позднее 10 часов 00 минут московского времени суток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-4 в соответствии с 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Регламентом подачи уведомлений у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частниками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4 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), определяет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максимальный объем снижения потребления электрической энергии, отнесенный к АОУ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в отношении ГТП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в часе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относящемуся к периоду рабочих суток продолжительностью с первого по последний плановые часы пиковой нагрузки, определенные СО, 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величину снижения указанного объема в связи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от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часового объема снижения 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распределенного 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одной ГТП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соответствии с настоящим Порядком: </w:t>
            </w:r>
          </w:p>
          <w:p w14:paraId="3CD20ABD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max⁡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[0;(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)]</m:t>
              </m:r>
            </m:oMath>
            <w:r w:rsidR="004E2DAB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</w:p>
          <w:p w14:paraId="60F2B685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– коэффициент неготовности, связанный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>, устанавливаемый Правилами оптового рынка электрической энергии и мощности, и равный 1,05.</w:t>
            </w:r>
          </w:p>
          <w:p w14:paraId="5A50FF8E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До 31.12.2026 показатели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, 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не регистрируются. </w:t>
            </w:r>
          </w:p>
          <w:p w14:paraId="12992935" w14:textId="11E4FC9B" w:rsidR="004E2DAB" w:rsidRPr="00F03EE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56484A">
              <w:rPr>
                <w:rFonts w:ascii="Garamond" w:hAnsi="Garamond"/>
                <w:color w:val="000000"/>
                <w:highlight w:val="yellow"/>
              </w:rPr>
              <w:t xml:space="preserve">Значение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GB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  <w:lang w:val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highlight w:val="yellow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highlight w:val="yellow"/>
                    </w:rPr>
                    <m:t>2.1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highlight w:val="yellow"/>
                </w:rPr>
                <m:t xml:space="preserve">  </m:t>
              </m:r>
            </m:oMath>
            <w:r w:rsidRPr="0056484A">
              <w:rPr>
                <w:rFonts w:ascii="Garamond" w:hAnsi="Garamond"/>
                <w:color w:val="000000"/>
                <w:highlight w:val="yellow"/>
              </w:rPr>
              <w:t xml:space="preserve">принимается равным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распр</m:t>
                  </m:r>
                </m:sup>
              </m:sSubSup>
            </m:oMath>
            <w:r w:rsidRPr="0056484A">
              <w:rPr>
                <w:rFonts w:ascii="Garamond" w:hAnsi="Garamond"/>
                <w:color w:val="000000"/>
                <w:highlight w:val="yellow"/>
              </w:rPr>
              <w:t xml:space="preserve"> н</w:t>
            </w:r>
            <w:r w:rsidRPr="0056484A">
              <w:rPr>
                <w:rFonts w:ascii="Garamond" w:hAnsi="Garamond"/>
                <w:highlight w:val="yellow"/>
              </w:rPr>
              <w:t xml:space="preserve">ачиная со дня, следующего после суток, в которые было достигнуто предельное количество событий снижения потребления в отношении АОУ AR в месяце </w:t>
            </w:r>
            <w:r w:rsidRPr="00DF378A">
              <w:rPr>
                <w:rFonts w:ascii="Garamond" w:hAnsi="Garamond"/>
                <w:i/>
                <w:iCs/>
                <w:highlight w:val="yellow"/>
                <w:lang w:val="en-US"/>
              </w:rPr>
              <w:t>m</w:t>
            </w:r>
            <w:r w:rsidRPr="0056484A">
              <w:rPr>
                <w:rFonts w:ascii="Garamond" w:hAnsi="Garamond"/>
                <w:highlight w:val="yellow"/>
              </w:rPr>
              <w:t xml:space="preserve">, равное 5, за исключением случаев признания объекта регулирования неготовым осуществлять снижение потребления в соответствии с </w:t>
            </w:r>
            <w:r>
              <w:rPr>
                <w:rFonts w:ascii="Garamond" w:hAnsi="Garamond"/>
                <w:highlight w:val="yellow"/>
              </w:rPr>
              <w:t xml:space="preserve">любым из </w:t>
            </w:r>
            <w:r w:rsidRPr="0056484A">
              <w:rPr>
                <w:rFonts w:ascii="Garamond" w:hAnsi="Garamond"/>
                <w:highlight w:val="yellow"/>
              </w:rPr>
              <w:t>подпункт</w:t>
            </w:r>
            <w:r>
              <w:rPr>
                <w:rFonts w:ascii="Garamond" w:hAnsi="Garamond"/>
                <w:highlight w:val="yellow"/>
              </w:rPr>
              <w:t>ов</w:t>
            </w:r>
            <w:r w:rsidRPr="0056484A">
              <w:rPr>
                <w:rFonts w:ascii="Garamond" w:hAnsi="Garamond"/>
                <w:highlight w:val="yellow"/>
              </w:rPr>
              <w:t xml:space="preserve">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д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е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ж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з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 пункта 5.4.5</w:t>
            </w:r>
            <w:r>
              <w:rPr>
                <w:rFonts w:ascii="Garamond" w:hAnsi="Garamond"/>
                <w:highlight w:val="yellow"/>
              </w:rPr>
              <w:t xml:space="preserve"> </w:t>
            </w:r>
            <w:r w:rsidRPr="0056484A">
              <w:rPr>
                <w:rFonts w:ascii="Garamond" w:hAnsi="Garamond"/>
                <w:highlight w:val="yellow"/>
              </w:rPr>
              <w:t>настоящего Регламента.</w:t>
            </w:r>
          </w:p>
        </w:tc>
      </w:tr>
      <w:tr w:rsidR="004E2DAB" w:rsidRPr="007D2DA1" w14:paraId="16F026FD" w14:textId="77777777" w:rsidTr="00D30C30">
        <w:trPr>
          <w:trHeight w:val="435"/>
        </w:trPr>
        <w:tc>
          <w:tcPr>
            <w:tcW w:w="988" w:type="dxa"/>
            <w:vAlign w:val="center"/>
          </w:tcPr>
          <w:p w14:paraId="49581C25" w14:textId="06FE2713" w:rsidR="004E2DAB" w:rsidRPr="00A43B35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  <w:bCs/>
              </w:rPr>
            </w:pPr>
            <w:r w:rsidRPr="00A43B35">
              <w:rPr>
                <w:rFonts w:ascii="Garamond" w:eastAsiaTheme="minorHAnsi" w:hAnsi="Garamond" w:cs="Garamond"/>
                <w:b/>
                <w:bCs/>
              </w:rPr>
              <w:lastRenderedPageBreak/>
              <w:t>5.4.7</w:t>
            </w:r>
          </w:p>
        </w:tc>
        <w:tc>
          <w:tcPr>
            <w:tcW w:w="6804" w:type="dxa"/>
            <w:gridSpan w:val="2"/>
          </w:tcPr>
          <w:p w14:paraId="3E972F1F" w14:textId="5F2DB4C1" w:rsidR="004E2DAB" w:rsidRPr="006C0E19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39" w:name="_Toc164176067"/>
            <w:bookmarkStart w:id="40" w:name="_Toc164176350"/>
            <w:bookmarkStart w:id="41" w:name="_Toc164181826"/>
            <w:bookmarkStart w:id="42" w:name="_Toc164223202"/>
            <w:bookmarkStart w:id="43" w:name="_Toc165900885"/>
            <w:bookmarkStart w:id="44" w:name="_Toc167871376"/>
            <w:bookmarkStart w:id="45" w:name="_Toc173147350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>СО на основании данных, заявляемых субъектом оптового рынка в уведомлении о г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отовности, поданном не позднее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9 часов 30 минут московского времени суток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-1 в соответствии с 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Регламентом подачи уведомлений у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частниками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4 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), определяет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максимальный объем снижения потребления электрической энергии, отнесенный к </w:t>
            </w:r>
            <w:r w:rsidRPr="00D30C30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агрегированному объекту управления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в отношении ГТП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в часе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относящемуся к периоду рабочих суток продолжительностью с первого по последний плановые часы пиковой нагрузки, определенные СО, 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величину снижения указанного объема в связи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от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часового планового объема снижения потребления агрегированного объекта управления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распределенного по 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в одной ГТП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в соответствии с п. 5.3.1 настоящего Порядка.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48F77F72" w14:textId="77777777" w:rsidR="004E2DAB" w:rsidRPr="006C0E19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46" w:name="_Toc164223203"/>
            <w:bookmarkStart w:id="47" w:name="_Toc165900886"/>
            <w:bookmarkStart w:id="48" w:name="_Toc167871377"/>
            <w:bookmarkStart w:id="49" w:name="_Toc173147351"/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Если АОУ </w:t>
            </w:r>
            <w:r w:rsidRPr="006C0E19">
              <w:rPr>
                <w:rFonts w:ascii="Garamond" w:eastAsia="Batang" w:hAnsi="Garamond" w:cs="Garamond"/>
                <w:i/>
                <w:color w:val="000000"/>
                <w:sz w:val="22"/>
                <w:szCs w:val="22"/>
                <w:lang w:val="en-US" w:eastAsia="ar-SA"/>
              </w:rPr>
              <w:t>AR</w:t>
            </w:r>
            <w:r w:rsidRPr="006C0E19">
              <w:rPr>
                <w:rFonts w:ascii="Garamond" w:eastAsia="Batang" w:hAnsi="Garamond" w:cs="Garamond"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6C0E19">
              <w:rPr>
                <w:rFonts w:ascii="Garamond" w:eastAsia="Batang" w:hAnsi="Garamond" w:cs="Garamond"/>
                <w:color w:val="000000"/>
                <w:sz w:val="22"/>
                <w:szCs w:val="22"/>
                <w:lang w:eastAsia="ar-SA"/>
              </w:rPr>
              <w:t>в соответствии с п. 5.4.3.1 настоящего Регламента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признан неготовым 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осуществлять снижение потребления в час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на первом этапе подтверждения готовности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или АОУ </w:t>
            </w:r>
            <w:r w:rsidRPr="006C0E19">
              <w:rPr>
                <w:rFonts w:ascii="Garamond" w:eastAsia="Batang" w:hAnsi="Garamond" w:cs="Garamond"/>
                <w:i/>
                <w:sz w:val="22"/>
                <w:szCs w:val="22"/>
                <w:lang w:val="en-US" w:eastAsia="ar-SA"/>
              </w:rPr>
              <w:t>AR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в отношении ГТП </w:t>
            </w:r>
            <w:r w:rsidRPr="006C0E19">
              <w:rPr>
                <w:rFonts w:ascii="Garamond" w:eastAsia="Batang" w:hAnsi="Garamond" w:cs="Garamond"/>
                <w:i/>
                <w:sz w:val="22"/>
                <w:szCs w:val="22"/>
                <w:lang w:val="en-US" w:eastAsia="ar-SA"/>
              </w:rPr>
              <w:t>q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в соответствии с п. 5.4.4 настоящего Регламента 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признан неготовым осуществлять снижение потребления в час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на втором этапе подтверждения готовности, тогда:</w:t>
            </w:r>
            <w:bookmarkEnd w:id="46"/>
            <w:bookmarkEnd w:id="47"/>
            <w:bookmarkEnd w:id="48"/>
            <w:bookmarkEnd w:id="49"/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bookmarkStart w:id="50" w:name="_Toc164176069"/>
          <w:bookmarkStart w:id="51" w:name="_Toc164176352"/>
          <w:bookmarkStart w:id="52" w:name="_Toc164181828"/>
          <w:bookmarkStart w:id="53" w:name="_Toc164223204"/>
          <w:bookmarkStart w:id="54" w:name="_Toc165900887"/>
          <w:bookmarkStart w:id="55" w:name="_Toc167871378"/>
          <w:bookmarkStart w:id="56" w:name="_Toc173147352"/>
          <w:p w14:paraId="59E10FB4" w14:textId="77777777" w:rsidR="004E2DAB" w:rsidRPr="006C0E19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q, h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2.2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=0;</m:t>
                </m:r>
                <w:bookmarkEnd w:id="50"/>
                <w:bookmarkEnd w:id="51"/>
                <w:bookmarkEnd w:id="52"/>
                <w:bookmarkEnd w:id="53"/>
                <w:bookmarkEnd w:id="54"/>
                <w:bookmarkEnd w:id="55"/>
                <w:bookmarkEnd w:id="56"/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 </m:t>
                </m:r>
              </m:oMath>
            </m:oMathPara>
          </w:p>
          <w:bookmarkStart w:id="57" w:name="_Toc164176070"/>
          <w:bookmarkStart w:id="58" w:name="_Toc164176353"/>
          <w:bookmarkStart w:id="59" w:name="_Toc164181829"/>
          <w:bookmarkStart w:id="60" w:name="_Toc164223205"/>
          <w:bookmarkStart w:id="61" w:name="_Toc165900888"/>
          <w:bookmarkStart w:id="62" w:name="_Toc167871379"/>
          <w:bookmarkStart w:id="63" w:name="_Toc173147353"/>
          <w:p w14:paraId="2A245DAF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max⁡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[0;(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  <m:r>
                    <w:rPr>
                      <w:rFonts w:ascii="Cambria Math" w:hAnsi="Cambria Math"/>
                      <w:color w:val="000000"/>
                    </w:rPr>
                    <m:t>_инд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="004E2DAB"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).</m:t>
              </m:r>
            </m:oMath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  <w:p w14:paraId="502ACEA0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64" w:name="_Toc164176071"/>
            <w:bookmarkStart w:id="65" w:name="_Toc164176354"/>
            <w:bookmarkStart w:id="66" w:name="_Toc164181830"/>
            <w:bookmarkStart w:id="67" w:name="_Toc164223206"/>
            <w:bookmarkStart w:id="68" w:name="_Toc165900889"/>
            <w:bookmarkStart w:id="69" w:name="_Toc167871380"/>
            <w:bookmarkStart w:id="70" w:name="_Toc173147354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>Иначе: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bookmarkStart w:id="71" w:name="_Toc164176072"/>
          <w:bookmarkStart w:id="72" w:name="_Toc164176355"/>
          <w:bookmarkStart w:id="73" w:name="_Toc164181831"/>
          <w:bookmarkStart w:id="74" w:name="_Toc164223207"/>
          <w:bookmarkStart w:id="75" w:name="_Toc165900890"/>
          <w:bookmarkStart w:id="76" w:name="_Toc167871381"/>
          <w:bookmarkStart w:id="77" w:name="_Toc173147355"/>
          <w:p w14:paraId="1545B7FB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>;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  <w:bookmarkStart w:id="78" w:name="_Toc164176073"/>
          <w:bookmarkStart w:id="79" w:name="_Toc164176356"/>
          <w:bookmarkStart w:id="80" w:name="_Toc164181832"/>
          <w:bookmarkStart w:id="81" w:name="_Toc164223208"/>
          <w:bookmarkStart w:id="82" w:name="_Toc165900891"/>
          <w:bookmarkStart w:id="83" w:name="_Toc167871382"/>
          <w:bookmarkStart w:id="84" w:name="_Toc173147356"/>
          <w:p w14:paraId="2EAFC238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max⁡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[0;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]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= 0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  <w:p w14:paraId="27BAB45D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0A61B58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85" w:name="_Toc164176074"/>
            <w:bookmarkStart w:id="86" w:name="_Toc164176357"/>
            <w:bookmarkStart w:id="87" w:name="_Toc164181833"/>
            <w:bookmarkStart w:id="88" w:name="_Toc164223209"/>
            <w:bookmarkStart w:id="89" w:name="_Toc165900892"/>
            <w:bookmarkStart w:id="90" w:name="_Toc167871383"/>
            <w:bookmarkStart w:id="91" w:name="_Toc173147357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>в период с 01.01.2027: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bookmarkStart w:id="92" w:name="_Toc164176075"/>
          <w:bookmarkStart w:id="93" w:name="_Toc164176358"/>
          <w:bookmarkStart w:id="94" w:name="_Toc164181834"/>
          <w:bookmarkStart w:id="95" w:name="_Toc164223210"/>
          <w:bookmarkStart w:id="96" w:name="_Toc165900893"/>
          <w:bookmarkStart w:id="97" w:name="_Toc167871384"/>
          <w:bookmarkStart w:id="98" w:name="_Toc173147358"/>
          <w:p w14:paraId="3F73C45A" w14:textId="77777777" w:rsidR="004E2DAB" w:rsidRPr="00451F8A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q,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[0;(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q,h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распр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-Δ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)-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min</w:t>
            </w:r>
            <w:r w:rsidR="004E2DAB" w:rsidRPr="00451F8A">
              <w:rPr>
                <w:rFonts w:ascii="Garamond" w:hAnsi="Garamond"/>
                <w:color w:val="000000"/>
                <w:sz w:val="22"/>
                <w:szCs w:val="22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)]</m:t>
              </m:r>
            </m:oMath>
            <w:r w:rsidR="004E2DAB" w:rsidRPr="00451F8A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bookmarkStart w:id="99" w:name="_Toc164176076"/>
          <w:bookmarkStart w:id="100" w:name="_Toc164176359"/>
          <w:bookmarkStart w:id="101" w:name="_Toc164181835"/>
          <w:bookmarkStart w:id="102" w:name="_Toc164223211"/>
          <w:bookmarkStart w:id="103" w:name="_Toc165900894"/>
          <w:bookmarkStart w:id="104" w:name="_Toc167871385"/>
          <w:bookmarkStart w:id="105" w:name="_Toc173147359"/>
          <w:p w14:paraId="5740922D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– </w:t>
            </w:r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t xml:space="preserve">коэффициент неготовности, связанный с отличием в </w:t>
            </w:r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  <m:r>
                    <w:rPr>
                      <w:rFonts w:ascii="Cambria Math" w:hAnsi="Cambria Math"/>
                      <w:color w:val="000000"/>
                    </w:rPr>
                    <m:t>_инд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</m:t>
              </m:r>
            </m:oMath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t xml:space="preserve"> , устанавливаемый</w:t>
            </w:r>
            <w:r w:rsidR="004E2DAB" w:rsidRPr="002F0AC1">
              <w:rPr>
                <w:rFonts w:ascii="Garamond" w:hAnsi="Garamond"/>
                <w:color w:val="000000"/>
                <w:sz w:val="22"/>
                <w:szCs w:val="22"/>
              </w:rPr>
              <w:t xml:space="preserve"> Правилами оптового рынка электрической энергии и мощности, и равный 1,075.</w:t>
            </w:r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  <w:p w14:paraId="6334AE40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106" w:name="_Toc164176077"/>
            <w:bookmarkStart w:id="107" w:name="_Toc164176360"/>
            <w:bookmarkStart w:id="108" w:name="_Toc164181836"/>
            <w:bookmarkStart w:id="109" w:name="_Toc164223212"/>
            <w:bookmarkStart w:id="110" w:name="_Toc165900895"/>
            <w:bookmarkStart w:id="111" w:name="_Toc167871386"/>
            <w:bookmarkStart w:id="112" w:name="_Toc173147360"/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GB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>2.2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highlight w:val="yellow"/>
                </w:rPr>
                <m:t xml:space="preserve">  </m:t>
              </m:r>
            </m:oMath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не учитываются рабочие сутки месяца </w:t>
            </w:r>
            <w:r w:rsidRPr="00C26071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/>
              </w:rPr>
              <w:t>m</w:t>
            </w:r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в которых событие снижения потребления в отношении АОУ </w:t>
            </w:r>
            <w:r w:rsidRPr="00C26071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/>
              </w:rPr>
              <w:t>AR</w:t>
            </w:r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не может состояться в связи с достижением предельного количества событий снижения потребления в месяце </w:t>
            </w:r>
            <w:r w:rsidRPr="00C26071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/>
              </w:rPr>
              <w:t>m</w:t>
            </w:r>
            <w:r w:rsidRPr="00C26071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, равного 5.</w:t>
            </w:r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  <w:p w14:paraId="543C9241" w14:textId="77777777" w:rsidR="004E2DAB" w:rsidRPr="00F03EEB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14:paraId="770DA849" w14:textId="363B51F6" w:rsidR="004E2DAB" w:rsidRPr="006C0E19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СО на основании данных, заявляемых субъектом оптового рынка в уведомлении о г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отовности, поданном не позднее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9 часов 30 минут московского времени суток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-1 в соответствии с 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Регламентом подачи уведомлений у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частниками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4 к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), определяет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максимальный объем снижения потребления электрической энергии, отнесенный к </w:t>
            </w:r>
            <w:r w:rsidRPr="00D30C30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АОУ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в отношении ГТП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в часе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относящемуся к периоду рабочих суток продолжительностью с первого по последний плановые часы пиковой нагрузки, определенные СО, 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величину снижения указанного объема в связи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от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– часового планового объема снижения потребления агрегированного объекта управления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распределенного по 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в одной ГТП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</w:rPr>
              <w:t>q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в соответствии с п. 5.3.1 настоящего Порядка. </w:t>
            </w:r>
          </w:p>
          <w:p w14:paraId="61FDECF5" w14:textId="77777777" w:rsidR="004E2DAB" w:rsidRPr="006C0E19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Если АОУ </w:t>
            </w:r>
            <w:r w:rsidRPr="006C0E19">
              <w:rPr>
                <w:rFonts w:ascii="Garamond" w:eastAsia="Batang" w:hAnsi="Garamond" w:cs="Garamond"/>
                <w:i/>
                <w:color w:val="000000"/>
                <w:sz w:val="22"/>
                <w:szCs w:val="22"/>
                <w:lang w:val="en-US" w:eastAsia="ar-SA"/>
              </w:rPr>
              <w:t>AR</w:t>
            </w:r>
            <w:r w:rsidRPr="006C0E19">
              <w:rPr>
                <w:rFonts w:ascii="Garamond" w:eastAsia="Batang" w:hAnsi="Garamond" w:cs="Garamond"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6C0E19">
              <w:rPr>
                <w:rFonts w:ascii="Garamond" w:eastAsia="Batang" w:hAnsi="Garamond" w:cs="Garamond"/>
                <w:color w:val="000000"/>
                <w:sz w:val="22"/>
                <w:szCs w:val="22"/>
                <w:lang w:eastAsia="ar-SA"/>
              </w:rPr>
              <w:t>в соответствии с п. 5.4.3.1 настоящего Регламента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признан неготовым 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осуществлять снижение потребления в час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на первом этапе подтверждения готовности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или АОУ </w:t>
            </w:r>
            <w:r w:rsidRPr="006C0E19">
              <w:rPr>
                <w:rFonts w:ascii="Garamond" w:eastAsia="Batang" w:hAnsi="Garamond" w:cs="Garamond"/>
                <w:i/>
                <w:sz w:val="22"/>
                <w:szCs w:val="22"/>
                <w:lang w:val="en-US" w:eastAsia="ar-SA"/>
              </w:rPr>
              <w:t>AR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в отношении ГТП </w:t>
            </w:r>
            <w:r w:rsidRPr="006C0E19">
              <w:rPr>
                <w:rFonts w:ascii="Garamond" w:eastAsia="Batang" w:hAnsi="Garamond" w:cs="Garamond"/>
                <w:i/>
                <w:sz w:val="22"/>
                <w:szCs w:val="22"/>
                <w:lang w:val="en-US" w:eastAsia="ar-SA"/>
              </w:rPr>
              <w:t>q</w:t>
            </w:r>
            <w:r w:rsidRPr="006C0E1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в соответствии с п. 5.4.4 настоящего Регламента 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признан неготовым осуществлять снижение потребления в час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6C0E19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на втором этапе подтверждения готовности, тогда: </w:t>
            </w:r>
          </w:p>
          <w:p w14:paraId="65785755" w14:textId="77777777" w:rsidR="004E2DAB" w:rsidRPr="006C0E19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q, h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2.2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=0; </m:t>
                </m:r>
              </m:oMath>
            </m:oMathPara>
          </w:p>
          <w:p w14:paraId="54BB3A09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max⁡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[0;(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  <m:r>
                    <w:rPr>
                      <w:rFonts w:ascii="Cambria Math" w:hAnsi="Cambria Math"/>
                      <w:color w:val="000000"/>
                    </w:rPr>
                    <m:t>_инд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="004E2DAB" w:rsidRPr="006C0E1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).</m:t>
              </m:r>
            </m:oMath>
          </w:p>
          <w:p w14:paraId="2DAE4329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Иначе: </w:t>
            </w:r>
          </w:p>
          <w:p w14:paraId="11535836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>;</w:t>
            </w:r>
          </w:p>
          <w:p w14:paraId="456BBAB3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max⁡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[0;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]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= 0</w:t>
            </w:r>
          </w:p>
          <w:p w14:paraId="50E64FE0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E931EF7" w14:textId="77777777" w:rsidR="004E2DAB" w:rsidRPr="00262DCC" w:rsidRDefault="004E2DAB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в период с 01.01.2027: </w:t>
            </w:r>
          </w:p>
          <w:p w14:paraId="5D17B45C" w14:textId="77777777" w:rsidR="004E2DAB" w:rsidRPr="00451F8A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q,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⁡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[0;(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q,h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распр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-Δ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2.1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)-</m:t>
              </m:r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min</w:t>
            </w:r>
            <w:r w:rsidR="004E2DAB" w:rsidRPr="00451F8A">
              <w:rPr>
                <w:rFonts w:ascii="Garamond" w:hAnsi="Garamond"/>
                <w:color w:val="000000"/>
                <w:sz w:val="22"/>
                <w:szCs w:val="22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 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)]</m:t>
              </m:r>
            </m:oMath>
            <w:r w:rsidR="004E2DAB" w:rsidRPr="00451F8A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</w:p>
          <w:p w14:paraId="716F03F6" w14:textId="77777777" w:rsidR="004E2DAB" w:rsidRPr="00262DCC" w:rsidRDefault="008E0772" w:rsidP="0087229F">
            <w:pPr>
              <w:pStyle w:val="af2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 w:rsidR="004E2DAB"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– </w:t>
            </w:r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t xml:space="preserve">коэффициент неготовности, связанный с отличием в меньшую сторону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2.2</m:t>
                  </m:r>
                </m:sup>
              </m:sSubSup>
            </m:oMath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(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  <m:r>
                    <w:rPr>
                      <w:rFonts w:ascii="Cambria Math" w:hAnsi="Cambria Math"/>
                      <w:color w:val="000000"/>
                    </w:rPr>
                    <m:t>_инд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</m:t>
              </m:r>
            </m:oMath>
            <w:r w:rsidR="004E2DAB" w:rsidRPr="00C45D23">
              <w:rPr>
                <w:rFonts w:ascii="Garamond" w:hAnsi="Garamond"/>
                <w:color w:val="000000"/>
                <w:sz w:val="22"/>
                <w:szCs w:val="22"/>
              </w:rPr>
              <w:t xml:space="preserve"> , устанавливаемый</w:t>
            </w:r>
            <w:r w:rsidR="004E2DAB" w:rsidRPr="002F0AC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4E2DAB" w:rsidRPr="002F0AC1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Правилами оптового рынка электрической энергии и мощности, и равный 1,075.</w:t>
            </w:r>
          </w:p>
          <w:p w14:paraId="32C3A726" w14:textId="787E214E" w:rsidR="004E2DAB" w:rsidRPr="00F03EE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E66FFA">
              <w:rPr>
                <w:rFonts w:ascii="Garamond" w:hAnsi="Garamond"/>
                <w:color w:val="000000"/>
                <w:highlight w:val="yellow"/>
              </w:rPr>
              <w:t xml:space="preserve">Значение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GB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  <w:lang w:val="en-GB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highlight w:val="yellow"/>
                      <w:lang w:eastAsia="ru-RU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highlight w:val="yellow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highlight w:val="yellow"/>
                      <w:lang w:eastAsia="ru-RU"/>
                    </w:rPr>
                    <m:t>2.2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highlight w:val="yellow"/>
                  <w:lang w:eastAsia="ru-RU"/>
                </w:rPr>
                <m:t xml:space="preserve">  </m:t>
              </m:r>
            </m:oMath>
            <w:r w:rsidRPr="00E66FFA">
              <w:rPr>
                <w:rFonts w:ascii="Garamond" w:hAnsi="Garamond"/>
                <w:color w:val="000000"/>
                <w:highlight w:val="yellow"/>
                <w:lang w:eastAsia="ru-RU"/>
              </w:rPr>
              <w:t xml:space="preserve">принимается равным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распр</m:t>
                  </m:r>
                </m:sup>
              </m:sSubSup>
            </m:oMath>
            <w:r w:rsidRPr="00E66FFA">
              <w:rPr>
                <w:rFonts w:ascii="Garamond" w:hAnsi="Garamond"/>
                <w:color w:val="000000"/>
                <w:highlight w:val="yellow"/>
              </w:rPr>
              <w:t xml:space="preserve"> н</w:t>
            </w:r>
            <w:r w:rsidRPr="00E66FFA">
              <w:rPr>
                <w:rFonts w:ascii="Garamond" w:hAnsi="Garamond"/>
                <w:highlight w:val="yellow"/>
              </w:rPr>
              <w:t>ачиная с</w:t>
            </w:r>
            <w:r>
              <w:rPr>
                <w:rFonts w:ascii="Garamond" w:hAnsi="Garamond"/>
                <w:highlight w:val="yellow"/>
              </w:rPr>
              <w:t>о</w:t>
            </w:r>
            <w:r w:rsidRPr="00E66FFA">
              <w:rPr>
                <w:rFonts w:ascii="Garamond" w:hAnsi="Garamond"/>
                <w:highlight w:val="yellow"/>
              </w:rPr>
              <w:t xml:space="preserve"> </w:t>
            </w:r>
            <w:r>
              <w:rPr>
                <w:rFonts w:ascii="Garamond" w:hAnsi="Garamond"/>
                <w:highlight w:val="yellow"/>
              </w:rPr>
              <w:t>дня</w:t>
            </w:r>
            <w:r w:rsidRPr="00E66FF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следующего</w:t>
            </w:r>
            <w:r w:rsidRPr="00E66FFA">
              <w:rPr>
                <w:rFonts w:ascii="Garamond" w:hAnsi="Garamond"/>
                <w:highlight w:val="yellow"/>
              </w:rPr>
              <w:t xml:space="preserve"> после суток, </w:t>
            </w:r>
            <w:r>
              <w:rPr>
                <w:rFonts w:ascii="Garamond" w:hAnsi="Garamond"/>
                <w:highlight w:val="yellow"/>
              </w:rPr>
              <w:t>в которые</w:t>
            </w:r>
            <w:r w:rsidRPr="00E66FFA">
              <w:rPr>
                <w:rFonts w:ascii="Garamond" w:hAnsi="Garamond"/>
                <w:highlight w:val="yellow"/>
              </w:rPr>
              <w:t xml:space="preserve"> было достигнуто предельное количество событий снижения потребления в отношении АОУ AR в месяце </w:t>
            </w:r>
            <w:r w:rsidRPr="00E87AEC">
              <w:rPr>
                <w:rFonts w:ascii="Garamond" w:hAnsi="Garamond"/>
                <w:i/>
                <w:iCs/>
                <w:highlight w:val="yellow"/>
                <w:lang w:val="en-US"/>
              </w:rPr>
              <w:t>m</w:t>
            </w:r>
            <w:r w:rsidRPr="00E66FFA">
              <w:rPr>
                <w:rFonts w:ascii="Garamond" w:hAnsi="Garamond"/>
                <w:highlight w:val="yellow"/>
              </w:rPr>
              <w:t xml:space="preserve">, равное 5, за исключением случаев </w:t>
            </w:r>
            <w:r w:rsidRPr="0056484A">
              <w:rPr>
                <w:rFonts w:ascii="Garamond" w:hAnsi="Garamond"/>
                <w:highlight w:val="yellow"/>
              </w:rPr>
              <w:t>признания объекта регулирования неготовым осуществлять снижение потребления</w:t>
            </w:r>
            <w:r w:rsidRPr="00E66FFA">
              <w:rPr>
                <w:rFonts w:ascii="Garamond" w:hAnsi="Garamond"/>
                <w:highlight w:val="yellow"/>
              </w:rPr>
              <w:t xml:space="preserve"> </w:t>
            </w:r>
            <w:r>
              <w:rPr>
                <w:rFonts w:ascii="Garamond" w:hAnsi="Garamond"/>
                <w:highlight w:val="yellow"/>
              </w:rPr>
              <w:t>в соответствии с любым из подпунктов</w:t>
            </w:r>
            <w:r w:rsidRPr="00E66FFA">
              <w:rPr>
                <w:rFonts w:ascii="Garamond" w:hAnsi="Garamond"/>
                <w:highlight w:val="yellow"/>
              </w:rPr>
              <w:t xml:space="preserve">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д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е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ж</w:t>
            </w:r>
            <w:r>
              <w:rPr>
                <w:rFonts w:ascii="Garamond" w:hAnsi="Garamond"/>
                <w:highlight w:val="yellow"/>
              </w:rPr>
              <w:t>»</w:t>
            </w:r>
            <w:r w:rsidRPr="0056484A">
              <w:rPr>
                <w:rFonts w:ascii="Garamond" w:hAnsi="Garamond"/>
                <w:highlight w:val="yellow"/>
              </w:rPr>
              <w:t xml:space="preserve">, </w:t>
            </w:r>
            <w:r>
              <w:rPr>
                <w:rFonts w:ascii="Garamond" w:hAnsi="Garamond"/>
                <w:highlight w:val="yellow"/>
              </w:rPr>
              <w:t>«</w:t>
            </w:r>
            <w:r w:rsidRPr="0056484A">
              <w:rPr>
                <w:rFonts w:ascii="Garamond" w:hAnsi="Garamond"/>
                <w:highlight w:val="yellow"/>
              </w:rPr>
              <w:t>з</w:t>
            </w:r>
            <w:r>
              <w:rPr>
                <w:rFonts w:ascii="Garamond" w:hAnsi="Garamond"/>
                <w:highlight w:val="yellow"/>
              </w:rPr>
              <w:t xml:space="preserve">» </w:t>
            </w:r>
            <w:r w:rsidRPr="00E66FFA">
              <w:rPr>
                <w:rFonts w:ascii="Garamond" w:hAnsi="Garamond"/>
                <w:highlight w:val="yellow"/>
              </w:rPr>
              <w:t>п</w:t>
            </w:r>
            <w:r>
              <w:rPr>
                <w:rFonts w:ascii="Garamond" w:hAnsi="Garamond"/>
                <w:highlight w:val="yellow"/>
              </w:rPr>
              <w:t xml:space="preserve">ункта </w:t>
            </w:r>
            <w:r w:rsidRPr="00E66FFA">
              <w:rPr>
                <w:rFonts w:ascii="Garamond" w:hAnsi="Garamond"/>
                <w:highlight w:val="yellow"/>
              </w:rPr>
              <w:t>5.4.</w:t>
            </w:r>
            <w:r w:rsidRPr="006E38AC">
              <w:rPr>
                <w:rFonts w:ascii="Garamond" w:hAnsi="Garamond"/>
                <w:highlight w:val="yellow"/>
              </w:rPr>
              <w:t>5</w:t>
            </w:r>
            <w:r w:rsidRPr="0056484A">
              <w:rPr>
                <w:rFonts w:ascii="Garamond" w:hAnsi="Garamond"/>
                <w:highlight w:val="yellow"/>
              </w:rPr>
              <w:t xml:space="preserve"> настоящего Регламента.</w:t>
            </w:r>
          </w:p>
        </w:tc>
      </w:tr>
      <w:tr w:rsidR="004E2DAB" w:rsidRPr="007D2DA1" w14:paraId="6D2C2118" w14:textId="77777777" w:rsidTr="006A1378">
        <w:trPr>
          <w:trHeight w:val="435"/>
        </w:trPr>
        <w:tc>
          <w:tcPr>
            <w:tcW w:w="988" w:type="dxa"/>
            <w:vAlign w:val="center"/>
          </w:tcPr>
          <w:p w14:paraId="229F8A28" w14:textId="371EFD8E" w:rsidR="004E2DAB" w:rsidRPr="0047633E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47633E">
              <w:rPr>
                <w:rFonts w:ascii="Garamond" w:eastAsiaTheme="minorHAnsi" w:hAnsi="Garamond" w:cs="Garamond"/>
                <w:b/>
                <w:bCs/>
              </w:rPr>
              <w:lastRenderedPageBreak/>
              <w:t>Приложение 2</w:t>
            </w:r>
            <w:r>
              <w:rPr>
                <w:rFonts w:ascii="Garamond" w:eastAsiaTheme="minorHAnsi" w:hAnsi="Garamond" w:cs="Garamond"/>
                <w:b/>
                <w:bCs/>
              </w:rPr>
              <w:t>,</w:t>
            </w:r>
          </w:p>
          <w:p w14:paraId="0613709E" w14:textId="0612635D" w:rsidR="004E2DAB" w:rsidRPr="0047633E" w:rsidRDefault="004E2DAB" w:rsidP="0087229F">
            <w:pPr>
              <w:widowControl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Calibri"/>
                <w:b/>
                <w:bCs/>
              </w:rPr>
            </w:pPr>
            <w:r w:rsidRPr="0047633E">
              <w:rPr>
                <w:rFonts w:ascii="Garamond" w:eastAsiaTheme="minorHAnsi" w:hAnsi="Garamond" w:cs="Garamond"/>
                <w:b/>
                <w:bCs/>
              </w:rPr>
              <w:t>п.</w:t>
            </w:r>
            <w:r w:rsidR="00B6695C">
              <w:rPr>
                <w:rFonts w:ascii="Garamond" w:eastAsiaTheme="minorHAnsi" w:hAnsi="Garamond" w:cs="Garamond"/>
                <w:b/>
                <w:bCs/>
              </w:rPr>
              <w:t xml:space="preserve"> </w:t>
            </w:r>
            <w:r w:rsidRPr="0047633E">
              <w:rPr>
                <w:rFonts w:ascii="Garamond" w:eastAsiaTheme="minorHAnsi" w:hAnsi="Garamond" w:cs="Garamond"/>
                <w:b/>
                <w:bCs/>
              </w:rPr>
              <w:t>2</w:t>
            </w:r>
          </w:p>
        </w:tc>
        <w:tc>
          <w:tcPr>
            <w:tcW w:w="6804" w:type="dxa"/>
            <w:gridSpan w:val="2"/>
            <w:vAlign w:val="center"/>
          </w:tcPr>
          <w:p w14:paraId="538BB38E" w14:textId="0C705984" w:rsidR="004E2DAB" w:rsidRPr="00071456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284"/>
              <w:jc w:val="both"/>
              <w:rPr>
                <w:rFonts w:ascii="Garamond" w:eastAsiaTheme="minorEastAsia" w:hAnsi="Garamond" w:cs="Calibri"/>
                <w:lang w:eastAsia="ru-RU"/>
              </w:rPr>
            </w:pPr>
            <w:r>
              <w:rPr>
                <w:rFonts w:ascii="Garamond" w:eastAsiaTheme="minorEastAsia" w:hAnsi="Garamond" w:cs="Calibri"/>
                <w:lang w:eastAsia="ru-RU"/>
              </w:rPr>
              <w:t>...</w:t>
            </w:r>
          </w:p>
          <w:p w14:paraId="288B1E51" w14:textId="178D8FDA" w:rsidR="004E2DAB" w:rsidRPr="00295FD7" w:rsidRDefault="008E0772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Э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соб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РСВ</m:t>
                  </m:r>
                </m:sup>
              </m:sSubSup>
            </m:oMath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– экономический эффект от учета </w:t>
            </w:r>
            <w:proofErr w:type="spellStart"/>
            <w:r w:rsidR="004E2DAB" w:rsidRPr="00295FD7">
              <w:rPr>
                <w:rFonts w:ascii="Garamond" w:eastAsia="Times New Roman" w:hAnsi="Garamond"/>
                <w:lang w:eastAsia="ru-RU"/>
              </w:rPr>
              <w:t>ценозависимого</w:t>
            </w:r>
            <w:proofErr w:type="spellEnd"/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снижения объемов покупки электрической энергии</w:t>
            </w:r>
            <w:r w:rsidR="004E2DAB">
              <w:rPr>
                <w:rFonts w:ascii="Garamond" w:eastAsia="Times New Roman" w:hAnsi="Garamond"/>
                <w:lang w:eastAsia="ru-RU"/>
              </w:rPr>
              <w:t>,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и (или) снижения объема потребления электрической энергии потребителями, участвующими в групповом управлении изменением нагрузки</w:t>
            </w:r>
            <w:r w:rsidR="004E2DAB" w:rsidRPr="00E87AEC">
              <w:rPr>
                <w:rFonts w:ascii="Garamond" w:eastAsia="Times New Roman" w:hAnsi="Garamond"/>
              </w:rPr>
              <w:t>, и (или) снижения потребления электрической энергии в рамках оказания услуг по управлению изменением режима потребления электрической энергии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в сутки, где произошло</w:t>
            </w:r>
            <w:r w:rsidR="00FD48F6">
              <w:rPr>
                <w:rFonts w:ascii="Garamond" w:eastAsia="Times New Roman" w:hAnsi="Garamond"/>
                <w:lang w:eastAsia="ru-RU"/>
              </w:rPr>
              <w:t xml:space="preserve"> </w:t>
            </w:r>
            <w:r w:rsidR="00FD48F6" w:rsidRPr="00295FD7">
              <w:rPr>
                <w:rFonts w:ascii="Garamond" w:eastAsia="Times New Roman" w:hAnsi="Garamond"/>
                <w:lang w:eastAsia="ru-RU"/>
              </w:rPr>
              <w:t>событие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</w:t>
            </w:r>
            <w:r w:rsidR="004E2DAB" w:rsidRPr="00E66FFA">
              <w:rPr>
                <w:rFonts w:ascii="Garamond" w:eastAsia="Times New Roman" w:hAnsi="Garamond"/>
                <w:highlight w:val="yellow"/>
                <w:lang w:eastAsia="ru-RU"/>
              </w:rPr>
              <w:t>управлением спросом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, определяемый в соответствии с пунктом 9.5 </w:t>
            </w:r>
            <w:bookmarkStart w:id="113" w:name="_Toc399249531"/>
            <w:bookmarkStart w:id="114" w:name="_Toc477181139"/>
            <w:bookmarkStart w:id="115" w:name="_Toc497477331"/>
            <w:bookmarkStart w:id="116" w:name="_Toc10206018"/>
            <w:bookmarkStart w:id="117" w:name="_Toc247096309"/>
            <w:bookmarkStart w:id="118" w:name="_Toc248124289"/>
            <w:bookmarkStart w:id="119" w:name="_Toc260750981"/>
            <w:r w:rsidR="004E2DAB" w:rsidRPr="00295FD7">
              <w:rPr>
                <w:rFonts w:ascii="Garamond" w:eastAsia="Times New Roman" w:hAnsi="Garamond"/>
                <w:i/>
                <w:lang w:eastAsia="ru-RU"/>
              </w:rPr>
              <w:t>Регламента проведения конкурентного отбора</w:t>
            </w:r>
            <w:bookmarkStart w:id="120" w:name="_Toc399249532"/>
            <w:bookmarkStart w:id="121" w:name="_Toc477181140"/>
            <w:bookmarkStart w:id="122" w:name="_Toc497477332"/>
            <w:bookmarkStart w:id="123" w:name="_Toc10206019"/>
            <w:bookmarkEnd w:id="113"/>
            <w:bookmarkEnd w:id="114"/>
            <w:bookmarkEnd w:id="115"/>
            <w:bookmarkEnd w:id="116"/>
            <w:r w:rsidR="004E2DAB" w:rsidRPr="00295FD7">
              <w:rPr>
                <w:rFonts w:ascii="Garamond" w:eastAsia="Times New Roman" w:hAnsi="Garamond"/>
                <w:i/>
                <w:lang w:eastAsia="ru-RU"/>
              </w:rPr>
              <w:t xml:space="preserve"> ценовых заявок на сутки вперед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(Приложение № 7 к </w:t>
            </w:r>
            <w:r w:rsidR="004E2DAB" w:rsidRPr="00295FD7">
              <w:rPr>
                <w:rFonts w:ascii="Garamond" w:eastAsia="Times New Roman" w:hAnsi="Garamond"/>
                <w:i/>
                <w:lang w:eastAsia="ru-RU"/>
              </w:rPr>
              <w:t>Договору о присоединении к торговой системе оптового рынка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). Данные об экономическом эффекте публикуются на сайте Коммерческого оператора по ссылке </w:t>
            </w:r>
            <w:hyperlink r:id="rId9" w:history="1">
              <w:r w:rsidR="004E2DAB" w:rsidRPr="00295FD7">
                <w:rPr>
                  <w:rFonts w:ascii="Garamond" w:eastAsia="Times New Roman" w:hAnsi="Garamond"/>
                  <w:color w:val="1751C9"/>
                  <w:lang w:eastAsia="ru-RU"/>
                </w:rPr>
                <w:t>https://www.atsenergo.ru/results/rsv/dr</w:t>
              </w:r>
            </w:hyperlink>
            <w:r w:rsidR="004E2DAB">
              <w:rPr>
                <w:rFonts w:ascii="Garamond" w:eastAsia="Times New Roman" w:hAnsi="Garamond"/>
                <w:lang w:eastAsia="ru-RU"/>
              </w:rPr>
              <w:t>;</w:t>
            </w:r>
          </w:p>
          <w:p w14:paraId="32D4161F" w14:textId="0A26AA6E" w:rsidR="004E2DAB" w:rsidRPr="00790177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607"/>
              <w:jc w:val="both"/>
              <w:rPr>
                <w:rFonts w:ascii="Garamond" w:eastAsia="Times New Roman" w:hAnsi="Garamond" w:cs="Garamond"/>
                <w:lang w:eastAsia="ru-RU"/>
              </w:rPr>
            </w:pPr>
            <w:r>
              <w:rPr>
                <w:rFonts w:ascii="Garamond" w:eastAsia="Times New Roman" w:hAnsi="Garamond" w:cs="Garamond"/>
                <w:lang w:eastAsia="ru-RU"/>
              </w:rPr>
              <w:t>...</w:t>
            </w:r>
          </w:p>
        </w:tc>
        <w:tc>
          <w:tcPr>
            <w:tcW w:w="6804" w:type="dxa"/>
            <w:vAlign w:val="center"/>
          </w:tcPr>
          <w:p w14:paraId="298DD571" w14:textId="0D112D9D" w:rsidR="004E2DAB" w:rsidRPr="00071456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284"/>
              <w:jc w:val="both"/>
              <w:rPr>
                <w:rFonts w:ascii="Garamond" w:eastAsia="Times New Roman" w:hAnsi="Garamond" w:cs="Garamond"/>
                <w:lang w:eastAsia="ru-RU"/>
              </w:rPr>
            </w:pPr>
            <w:r>
              <w:rPr>
                <w:rFonts w:ascii="Garamond" w:eastAsia="Times New Roman" w:hAnsi="Garamond" w:cs="Garamond"/>
                <w:lang w:eastAsia="ru-RU"/>
              </w:rPr>
              <w:t>...</w:t>
            </w:r>
          </w:p>
          <w:p w14:paraId="7C16E3F0" w14:textId="30FF0143" w:rsidR="004E2DAB" w:rsidRPr="00295FD7" w:rsidRDefault="008E0772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Э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соб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РСВ</m:t>
                  </m:r>
                </m:sup>
              </m:sSubSup>
            </m:oMath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– экономический эффект от учета ценозависимого снижения объемов покупки электрической энергии</w:t>
            </w:r>
            <w:r w:rsidR="004E2DAB">
              <w:rPr>
                <w:rFonts w:ascii="Garamond" w:eastAsia="Times New Roman" w:hAnsi="Garamond"/>
                <w:lang w:eastAsia="ru-RU"/>
              </w:rPr>
              <w:t>,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и (или) снижения объема потребления электрической энергии потребителями, участвующими в групповом управлении изменением нагрузки</w:t>
            </w:r>
            <w:r w:rsidR="004E2DAB" w:rsidRPr="00E87AEC">
              <w:rPr>
                <w:rFonts w:ascii="Garamond" w:eastAsia="Times New Roman" w:hAnsi="Garamond"/>
              </w:rPr>
              <w:t>, и (или) снижения потребления электрической энергии в рамках оказания услуг по управлению изменением режима потребления электрической энергии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в сутки, где произошло событие </w:t>
            </w:r>
            <w:r w:rsidR="004E2DAB" w:rsidRPr="00E66FFA">
              <w:rPr>
                <w:rFonts w:ascii="Garamond" w:eastAsia="Times New Roman" w:hAnsi="Garamond"/>
                <w:highlight w:val="yellow"/>
                <w:lang w:eastAsia="ru-RU"/>
              </w:rPr>
              <w:t>снижения потребления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, определяемый в соответствии с пунктом 9.5 </w:t>
            </w:r>
            <w:r w:rsidR="004E2DAB" w:rsidRPr="00295FD7">
              <w:rPr>
                <w:rFonts w:ascii="Garamond" w:eastAsia="Times New Roman" w:hAnsi="Garamond"/>
                <w:i/>
                <w:lang w:eastAsia="ru-RU"/>
              </w:rPr>
              <w:t>Регламента проведения конкурентного отбора ценовых заявок на сутки вперед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 (Приложение № 7 к </w:t>
            </w:r>
            <w:r w:rsidR="004E2DAB" w:rsidRPr="00295FD7">
              <w:rPr>
                <w:rFonts w:ascii="Garamond" w:eastAsia="Times New Roman" w:hAnsi="Garamond"/>
                <w:i/>
                <w:lang w:eastAsia="ru-RU"/>
              </w:rPr>
              <w:t>Договору о присоединении к торговой системе оптового рынка</w:t>
            </w:r>
            <w:r w:rsidR="004E2DAB" w:rsidRPr="00295FD7">
              <w:rPr>
                <w:rFonts w:ascii="Garamond" w:eastAsia="Times New Roman" w:hAnsi="Garamond"/>
                <w:lang w:eastAsia="ru-RU"/>
              </w:rPr>
              <w:t xml:space="preserve">). Данные об экономическом эффекте публикуются на сайте Коммерческого оператора по ссылке </w:t>
            </w:r>
            <w:hyperlink r:id="rId10" w:history="1">
              <w:r w:rsidR="004E2DAB" w:rsidRPr="00295FD7">
                <w:rPr>
                  <w:rFonts w:ascii="Garamond" w:eastAsia="Times New Roman" w:hAnsi="Garamond"/>
                  <w:color w:val="1751C9"/>
                  <w:lang w:eastAsia="ru-RU"/>
                </w:rPr>
                <w:t>https://www.atsenergo.ru/results/rsv/dr</w:t>
              </w:r>
            </w:hyperlink>
            <w:r w:rsidR="004E2DAB">
              <w:rPr>
                <w:rFonts w:ascii="Garamond" w:eastAsia="Times New Roman" w:hAnsi="Garamond"/>
                <w:lang w:eastAsia="ru-RU"/>
              </w:rPr>
              <w:t>;</w:t>
            </w:r>
          </w:p>
          <w:p w14:paraId="0D6169FF" w14:textId="37540447" w:rsidR="004E2DAB" w:rsidRPr="00790177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>
              <w:rPr>
                <w:rFonts w:ascii="Garamond" w:eastAsia="Times New Roman" w:hAnsi="Garamond" w:cs="Garamond"/>
                <w:lang w:eastAsia="ru-RU"/>
              </w:rPr>
              <w:t>...</w:t>
            </w:r>
          </w:p>
        </w:tc>
      </w:tr>
      <w:tr w:rsidR="004E2DAB" w:rsidRPr="007D2DA1" w14:paraId="0A360125" w14:textId="77777777" w:rsidTr="00894014">
        <w:trPr>
          <w:trHeight w:val="435"/>
        </w:trPr>
        <w:tc>
          <w:tcPr>
            <w:tcW w:w="988" w:type="dxa"/>
            <w:vAlign w:val="center"/>
          </w:tcPr>
          <w:p w14:paraId="15335837" w14:textId="3AF1FB71" w:rsidR="004E2DAB" w:rsidRPr="0047633E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47633E">
              <w:rPr>
                <w:rFonts w:ascii="Garamond" w:eastAsiaTheme="minorHAnsi" w:hAnsi="Garamond" w:cs="Garamond"/>
                <w:b/>
                <w:bCs/>
              </w:rPr>
              <w:t>Приложение 4</w:t>
            </w:r>
            <w:r>
              <w:rPr>
                <w:rFonts w:ascii="Garamond" w:eastAsiaTheme="minorHAnsi" w:hAnsi="Garamond" w:cs="Garamond"/>
                <w:b/>
                <w:bCs/>
              </w:rPr>
              <w:t>,</w:t>
            </w:r>
          </w:p>
          <w:p w14:paraId="38D80CB7" w14:textId="5433158C" w:rsidR="004E2DAB" w:rsidRPr="0047633E" w:rsidRDefault="004E2DAB" w:rsidP="0087229F">
            <w:pPr>
              <w:widowControl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Calibri"/>
                <w:b/>
                <w:bCs/>
              </w:rPr>
            </w:pPr>
            <w:r w:rsidRPr="0047633E">
              <w:rPr>
                <w:rFonts w:ascii="Garamond" w:eastAsiaTheme="minorHAnsi" w:hAnsi="Garamond" w:cs="Calibri"/>
                <w:b/>
                <w:bCs/>
              </w:rPr>
              <w:t>п. 4.1.2</w:t>
            </w:r>
          </w:p>
        </w:tc>
        <w:tc>
          <w:tcPr>
            <w:tcW w:w="6804" w:type="dxa"/>
            <w:gridSpan w:val="2"/>
          </w:tcPr>
          <w:p w14:paraId="61213CCD" w14:textId="61EE5389" w:rsidR="004E2DAB" w:rsidRPr="00071456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lang w:eastAsia="ar-SA"/>
              </w:rPr>
            </w:pPr>
            <w:r w:rsidRPr="00071456">
              <w:rPr>
                <w:rFonts w:ascii="Garamond" w:eastAsia="Batang" w:hAnsi="Garamond" w:cs="Garamond"/>
                <w:color w:val="000000"/>
                <w:lang w:eastAsia="ar-SA"/>
              </w:rPr>
              <w:t>...</w:t>
            </w:r>
          </w:p>
          <w:p w14:paraId="42EA7DA0" w14:textId="2D34E425" w:rsidR="004E2DAB" w:rsidRPr="007B4386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lang w:eastAsia="ar-SA"/>
              </w:rPr>
            </w:pPr>
            <w:r w:rsidRPr="00894014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Если</w:t>
            </w:r>
            <w:r w:rsidRPr="007B4386">
              <w:rPr>
                <w:rFonts w:ascii="Garamond" w:eastAsia="Batang" w:hAnsi="Garamond" w:cs="Garamond"/>
                <w:color w:val="000000"/>
                <w:lang w:eastAsia="ar-SA"/>
              </w:rPr>
              <w:t xml:space="preserve"> </w:t>
            </w:r>
            <w:r w:rsidRPr="007B4386">
              <w:rPr>
                <w:rFonts w:ascii="Garamond" w:eastAsia="Batang" w:hAnsi="Garamond" w:cs="Garamond"/>
                <w:lang w:eastAsia="ko-KR"/>
              </w:rPr>
              <w:t xml:space="preserve">объем снижения потребления объекта тестирования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 xml:space="preserve"> (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 xml:space="preserve">, 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факт</m:t>
                  </m:r>
                </m:sup>
              </m:sSubSup>
              <m:r>
                <w:rPr>
                  <w:rFonts w:ascii="Cambria Math" w:eastAsia="Batang" w:hAnsi="Cambria Math" w:cs="Garamond"/>
                  <w:color w:val="000000"/>
                  <w:lang w:eastAsia="ar-SA"/>
                </w:rPr>
                <m:t xml:space="preserve"> </m:t>
              </m:r>
            </m:oMath>
            <w:r w:rsidRPr="007B4386">
              <w:rPr>
                <w:rFonts w:ascii="Garamond" w:eastAsia="Batang" w:hAnsi="Garamond" w:cs="Garamond"/>
                <w:lang w:eastAsia="ko-KR"/>
              </w:rPr>
              <w:t xml:space="preserve">за любой час </w:t>
            </w:r>
            <w:r w:rsidRPr="007B4386">
              <w:rPr>
                <w:rFonts w:ascii="Garamond" w:eastAsia="Batang" w:hAnsi="Garamond" w:cs="Garamond"/>
                <w:i/>
                <w:lang w:val="en-US" w:eastAsia="ko-KR"/>
              </w:rPr>
              <w:t>h</w:t>
            </w:r>
            <w:r w:rsidRPr="007B4386">
              <w:rPr>
                <w:rFonts w:ascii="Garamond" w:eastAsia="Batang" w:hAnsi="Garamond" w:cs="Garamond"/>
                <w:lang w:eastAsia="ko-KR"/>
              </w:rPr>
              <w:t xml:space="preserve"> периода снижения потребления </w:t>
            </w:r>
            <m:oMath>
              <m:sSub>
                <m:sSubPr>
                  <m:ctrlPr>
                    <w:rPr>
                      <w:rFonts w:ascii="Cambria Math" w:eastAsia="Batang" w:hAnsi="Cambria Math" w:cs="Garamond"/>
                      <w:bCs/>
                      <w:i/>
                      <w:iCs/>
                      <w:color w:val="000000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длит</m:t>
                  </m:r>
                </m:sub>
              </m:sSub>
            </m:oMath>
            <w:r w:rsidRPr="007B4386">
              <w:rPr>
                <w:rFonts w:ascii="Garamond" w:eastAsia="Batang" w:hAnsi="Garamond" w:cs="Garamond"/>
                <w:bCs/>
                <w:iCs/>
                <w:color w:val="000000"/>
                <w:lang w:eastAsia="ar-SA"/>
              </w:rPr>
              <w:t xml:space="preserve"> </w:t>
            </w:r>
            <w:r w:rsidRPr="007B4386">
              <w:rPr>
                <w:rFonts w:ascii="Garamond" w:eastAsia="Batang" w:hAnsi="Garamond" w:cs="Garamond"/>
                <w:lang w:eastAsia="ko-KR"/>
              </w:rPr>
              <w:t xml:space="preserve">меньше 75 % от заявленного агрегатором объема снижения потребления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i/>
                      <w:color w:val="000000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)</m:t>
                  </m:r>
                </m:sub>
                <m:sup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заяв</m:t>
                  </m:r>
                </m:sup>
              </m:sSubSup>
              <m:r>
                <w:rPr>
                  <w:rFonts w:ascii="Cambria Math" w:eastAsia="Batang" w:hAnsi="Cambria Math" w:cs="Garamond"/>
                  <w:color w:val="000000"/>
                  <w:highlight w:val="yellow"/>
                  <w:lang w:eastAsia="ar-SA"/>
                </w:rPr>
                <m:t xml:space="preserve">, </m:t>
              </m:r>
            </m:oMath>
            <w:r w:rsidRPr="00894014">
              <w:rPr>
                <w:rFonts w:ascii="Garamond" w:eastAsia="Batang" w:hAnsi="Garamond" w:cs="Garamond"/>
                <w:highlight w:val="yellow"/>
                <w:lang w:eastAsia="ko-KR"/>
              </w:rPr>
              <w:t xml:space="preserve">тогда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 xml:space="preserve"> (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)</m:t>
                  </m:r>
                </m:sub>
                <m:sup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атт</m:t>
                  </m:r>
                </m:sup>
              </m:sSubSup>
              <m:r>
                <w:rPr>
                  <w:rFonts w:ascii="Cambria Math" w:eastAsia="Batang" w:hAnsi="Cambria Math" w:cs="Garamond"/>
                  <w:color w:val="000000"/>
                  <w:highlight w:val="yellow"/>
                  <w:lang w:eastAsia="ar-SA"/>
                </w:rPr>
                <m:t>=0</m:t>
              </m:r>
            </m:oMath>
            <w:r w:rsidRPr="00894014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.</w:t>
            </w:r>
          </w:p>
          <w:p w14:paraId="536C98CE" w14:textId="77777777" w:rsidR="004E2DAB" w:rsidRPr="00790177" w:rsidRDefault="004E2DAB" w:rsidP="0087229F">
            <w:pPr>
              <w:widowControl w:val="0"/>
              <w:autoSpaceDE w:val="0"/>
              <w:autoSpaceDN w:val="0"/>
              <w:spacing w:before="120" w:after="120" w:line="240" w:lineRule="auto"/>
              <w:ind w:firstLine="607"/>
              <w:jc w:val="both"/>
              <w:rPr>
                <w:rFonts w:ascii="Garamond" w:eastAsia="Times New Roman" w:hAnsi="Garamond" w:cs="Garamond"/>
                <w:lang w:eastAsia="ru-RU"/>
              </w:rPr>
            </w:pPr>
          </w:p>
        </w:tc>
        <w:tc>
          <w:tcPr>
            <w:tcW w:w="6804" w:type="dxa"/>
          </w:tcPr>
          <w:p w14:paraId="30E52544" w14:textId="275ABB35" w:rsidR="004E2DAB" w:rsidRPr="00071456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ko-KR"/>
              </w:rPr>
            </w:pPr>
            <w:r w:rsidRPr="00071456">
              <w:rPr>
                <w:rFonts w:ascii="Garamond" w:eastAsia="Batang" w:hAnsi="Garamond" w:cs="Garamond"/>
                <w:lang w:eastAsia="ko-KR"/>
              </w:rPr>
              <w:t>...</w:t>
            </w:r>
          </w:p>
          <w:p w14:paraId="38E23193" w14:textId="0F0794D3" w:rsidR="004E2DAB" w:rsidRPr="00E56DDF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</w:pPr>
            <w:r w:rsidRPr="00E56DDF">
              <w:rPr>
                <w:rFonts w:ascii="Garamond" w:eastAsia="Batang" w:hAnsi="Garamond" w:cs="Garamond"/>
                <w:highlight w:val="yellow"/>
                <w:lang w:eastAsia="ko-KR"/>
              </w:rPr>
              <w:t>Аттестованный о</w:t>
            </w:r>
            <w:r w:rsidRPr="00E56DDF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бъем снижения потребления объекта тестирования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 xml:space="preserve"> (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)</m:t>
                  </m:r>
                </m:sub>
                <m:sup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атт</m:t>
                  </m:r>
                </m:sup>
              </m:sSubSup>
            </m:oMath>
            <w:r w:rsidRPr="00E56DDF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 xml:space="preserve"> принимается равным нулю</w:t>
            </w:r>
            <w:r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 xml:space="preserve"> </w:t>
            </w:r>
            <w:r w:rsidRPr="00F30A3E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(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 xml:space="preserve"> (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)</m:t>
                  </m:r>
                </m:sub>
                <m:sup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атт</m:t>
                  </m:r>
                </m:sup>
              </m:sSubSup>
              <m:r>
                <w:rPr>
                  <w:rFonts w:ascii="Cambria Math" w:eastAsia="Batang" w:hAnsi="Cambria Math" w:cs="Garamond"/>
                  <w:color w:val="000000"/>
                  <w:highlight w:val="yellow"/>
                  <w:lang w:eastAsia="ar-SA"/>
                </w:rPr>
                <m:t>=0</m:t>
              </m:r>
            </m:oMath>
            <w:r w:rsidRPr="00F30A3E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 xml:space="preserve">), </w:t>
            </w:r>
            <w:r w:rsidRPr="00E56DDF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если наступает любое из нижеперечисленных событий:</w:t>
            </w:r>
          </w:p>
          <w:p w14:paraId="5894B50F" w14:textId="4BD11FE7" w:rsidR="004E2DAB" w:rsidRPr="00E56DDF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</w:pPr>
            <w:r w:rsidRPr="00894014">
              <w:rPr>
                <w:rFonts w:ascii="Garamond" w:eastAsia="Times New Roman" w:hAnsi="Garamond"/>
                <w:highlight w:val="yellow"/>
                <w:lang w:eastAsia="ru-RU"/>
              </w:rPr>
              <w:t>–</w:t>
            </w:r>
            <w:r w:rsidRPr="00E56DDF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 xml:space="preserve"> е</w:t>
            </w:r>
            <w:r w:rsidRPr="007B4386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сли</w:t>
            </w:r>
            <w:r w:rsidRPr="00B6695C">
              <w:rPr>
                <w:rFonts w:ascii="Garamond" w:eastAsia="Batang" w:hAnsi="Garamond" w:cs="Garamond"/>
                <w:color w:val="000000"/>
                <w:lang w:eastAsia="ar-SA"/>
              </w:rPr>
              <w:t xml:space="preserve"> </w:t>
            </w:r>
            <w:r w:rsidRPr="00894014">
              <w:rPr>
                <w:rFonts w:ascii="Garamond" w:eastAsia="Batang" w:hAnsi="Garamond" w:cs="Garamond"/>
                <w:lang w:eastAsia="ko-KR"/>
              </w:rPr>
              <w:t xml:space="preserve">объем снижения потребления объекта тестирования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 xml:space="preserve"> (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 xml:space="preserve">, 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факт</m:t>
                  </m:r>
                </m:sup>
              </m:sSubSup>
              <m:r>
                <w:rPr>
                  <w:rFonts w:ascii="Cambria Math" w:eastAsia="Batang" w:hAnsi="Cambria Math" w:cs="Garamond"/>
                  <w:color w:val="000000"/>
                  <w:lang w:eastAsia="ar-SA"/>
                </w:rPr>
                <m:t xml:space="preserve"> </m:t>
              </m:r>
            </m:oMath>
            <w:r w:rsidRPr="00894014">
              <w:rPr>
                <w:rFonts w:ascii="Garamond" w:eastAsia="Batang" w:hAnsi="Garamond" w:cs="Garamond"/>
                <w:lang w:eastAsia="ko-KR"/>
              </w:rPr>
              <w:t xml:space="preserve">за любой час </w:t>
            </w:r>
            <w:r w:rsidRPr="00894014">
              <w:rPr>
                <w:rFonts w:ascii="Garamond" w:eastAsia="Batang" w:hAnsi="Garamond" w:cs="Garamond"/>
                <w:i/>
                <w:lang w:val="en-US" w:eastAsia="ko-KR"/>
              </w:rPr>
              <w:t>h</w:t>
            </w:r>
            <w:r w:rsidRPr="00894014">
              <w:rPr>
                <w:rFonts w:ascii="Garamond" w:eastAsia="Batang" w:hAnsi="Garamond" w:cs="Garamond"/>
                <w:lang w:eastAsia="ko-KR"/>
              </w:rPr>
              <w:t xml:space="preserve"> периода снижения потребления </w:t>
            </w:r>
            <m:oMath>
              <m:sSub>
                <m:sSubPr>
                  <m:ctrlPr>
                    <w:rPr>
                      <w:rFonts w:ascii="Cambria Math" w:eastAsia="Batang" w:hAnsi="Cambria Math" w:cs="Garamond"/>
                      <w:bCs/>
                      <w:i/>
                      <w:iCs/>
                      <w:color w:val="000000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длит</m:t>
                  </m:r>
                </m:sub>
              </m:sSub>
            </m:oMath>
            <w:r w:rsidRPr="00894014">
              <w:rPr>
                <w:rFonts w:ascii="Garamond" w:eastAsia="Batang" w:hAnsi="Garamond" w:cs="Garamond"/>
                <w:bCs/>
                <w:iCs/>
                <w:color w:val="000000"/>
                <w:lang w:eastAsia="ar-SA"/>
              </w:rPr>
              <w:t xml:space="preserve"> </w:t>
            </w:r>
            <w:r w:rsidRPr="00894014">
              <w:rPr>
                <w:rFonts w:ascii="Garamond" w:eastAsia="Batang" w:hAnsi="Garamond" w:cs="Garamond"/>
                <w:lang w:eastAsia="ko-KR"/>
              </w:rPr>
              <w:t xml:space="preserve">меньше 75 % от заявленного агрегатором объема снижения потребления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i/>
                      <w:color w:val="000000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)</m:t>
                  </m:r>
                </m:sub>
                <m:sup>
                  <m:r>
                    <w:rPr>
                      <w:rFonts w:ascii="Cambria Math" w:eastAsia="Batang" w:hAnsi="Cambria Math" w:cs="Garamond"/>
                      <w:color w:val="000000"/>
                      <w:lang w:eastAsia="ar-SA"/>
                    </w:rPr>
                    <m:t>заяв</m:t>
                  </m:r>
                </m:sup>
              </m:sSubSup>
            </m:oMath>
            <w:r w:rsidRPr="00E56DDF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;</w:t>
            </w:r>
          </w:p>
          <w:p w14:paraId="082EE5E4" w14:textId="1E4E74DA" w:rsidR="004E2DAB" w:rsidRPr="00790177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94014">
              <w:rPr>
                <w:rFonts w:ascii="Garamond" w:eastAsia="Times New Roman" w:hAnsi="Garamond"/>
                <w:highlight w:val="yellow"/>
                <w:lang w:eastAsia="ru-RU"/>
              </w:rPr>
              <w:t xml:space="preserve">– </w:t>
            </w:r>
            <w:r w:rsidRPr="00894014">
              <w:rPr>
                <w:rFonts w:ascii="Garamond" w:eastAsiaTheme="minorHAnsi" w:hAnsi="Garamond" w:cs="Calibri"/>
                <w:highlight w:val="yellow"/>
              </w:rPr>
              <w:t>ес</w:t>
            </w:r>
            <w:r w:rsidRPr="00E56DDF">
              <w:rPr>
                <w:rFonts w:ascii="Garamond" w:eastAsiaTheme="minorHAnsi" w:hAnsi="Garamond" w:cs="Calibri"/>
                <w:highlight w:val="yellow"/>
              </w:rPr>
              <w:t xml:space="preserve">ли в час </w:t>
            </w:r>
            <w:r w:rsidRPr="00E56DDF">
              <w:rPr>
                <w:rFonts w:ascii="Garamond" w:eastAsiaTheme="minorHAnsi" w:hAnsi="Garamond" w:cs="Calibri"/>
                <w:i/>
                <w:highlight w:val="yellow"/>
                <w:lang w:val="en-US"/>
              </w:rPr>
              <w:t>h</w:t>
            </w:r>
            <w:r w:rsidRPr="00E56DDF">
              <w:rPr>
                <w:rFonts w:ascii="Garamond" w:eastAsiaTheme="minorHAnsi" w:hAnsi="Garamond" w:cs="Calibri"/>
                <w:i/>
                <w:highlight w:val="yellow"/>
              </w:rPr>
              <w:t xml:space="preserve"> </w:t>
            </w:r>
            <w:r w:rsidRPr="00E56DDF">
              <w:rPr>
                <w:rFonts w:ascii="Garamond" w:eastAsiaTheme="minorHAnsi" w:hAnsi="Garamond" w:cs="Calibri"/>
                <w:highlight w:val="yellow"/>
              </w:rPr>
              <w:t xml:space="preserve">периода снижения потребления объект тестирования </w:t>
            </w:r>
            <w:r w:rsidRPr="00E56DDF">
              <w:rPr>
                <w:rFonts w:ascii="Garamond" w:eastAsiaTheme="minorHAnsi" w:hAnsi="Garamond" w:cs="Calibri"/>
                <w:highlight w:val="yellow"/>
              </w:rPr>
              <w:lastRenderedPageBreak/>
              <w:t xml:space="preserve">выдает электроэнергию в сеть, то есть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i/>
                      <w:color w:val="000000"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 xml:space="preserve">, </m:t>
                  </m:r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h</m:t>
                  </m:r>
                </m:sub>
                <m:sup>
                  <m:r>
                    <w:rPr>
                      <w:rFonts w:ascii="Cambria Math" w:eastAsia="Batang" w:hAnsi="Cambria Math" w:cs="Garamond"/>
                      <w:color w:val="000000"/>
                      <w:highlight w:val="yellow"/>
                      <w:lang w:eastAsia="ar-SA"/>
                    </w:rPr>
                    <m:t>ку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&lt;0</m:t>
              </m:r>
              <m:r>
                <w:rPr>
                  <w:rFonts w:ascii="Cambria Math" w:eastAsia="Batang" w:hAnsi="Cambria Math" w:cs="Garamond"/>
                  <w:color w:val="000000"/>
                  <w:highlight w:val="yellow"/>
                  <w:lang w:eastAsia="ar-SA"/>
                </w:rPr>
                <m:t>.</m:t>
              </m:r>
            </m:oMath>
          </w:p>
        </w:tc>
      </w:tr>
      <w:tr w:rsidR="004E2DAB" w:rsidRPr="007D2DA1" w14:paraId="5C5495B7" w14:textId="77777777" w:rsidTr="00894014">
        <w:trPr>
          <w:trHeight w:val="435"/>
        </w:trPr>
        <w:tc>
          <w:tcPr>
            <w:tcW w:w="988" w:type="dxa"/>
            <w:vAlign w:val="center"/>
          </w:tcPr>
          <w:p w14:paraId="41B99521" w14:textId="77777777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lastRenderedPageBreak/>
              <w:t>Приложение 2</w:t>
            </w:r>
          </w:p>
          <w:p w14:paraId="3B95746F" w14:textId="433F2924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к Приложению 4,</w:t>
            </w:r>
          </w:p>
          <w:p w14:paraId="11209BFF" w14:textId="00FD699F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п. 1.6</w:t>
            </w:r>
          </w:p>
        </w:tc>
        <w:tc>
          <w:tcPr>
            <w:tcW w:w="6804" w:type="dxa"/>
            <w:gridSpan w:val="2"/>
          </w:tcPr>
          <w:p w14:paraId="2B0D4EFE" w14:textId="16AC7A29" w:rsidR="004E2DAB" w:rsidRPr="007B4386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lang w:eastAsia="ar-SA"/>
              </w:rPr>
            </w:pPr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Уведомления о готовности к снижению потребления, информация о заявленном графике нагрузки </w:t>
            </w:r>
            <w:r w:rsidRPr="00575D28">
              <w:rPr>
                <w:rFonts w:ascii="Garamond" w:eastAsia="Times New Roman" w:hAnsi="Garamond" w:cs="Garamond"/>
                <w:highlight w:val="yellow"/>
                <w:lang w:eastAsia="ru-RU"/>
              </w:rPr>
              <w:t>энергопринимающих устройств</w:t>
            </w:r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, информация о значениях максимальной базовой нагрузки </w:t>
            </w:r>
            <w:r w:rsidRPr="00575D28">
              <w:rPr>
                <w:rFonts w:ascii="Garamond" w:eastAsia="Times New Roman" w:hAnsi="Garamond" w:cs="Garamond"/>
                <w:highlight w:val="yellow"/>
                <w:lang w:eastAsia="ru-RU"/>
              </w:rPr>
              <w:t>энергопринимающих устройств</w:t>
            </w:r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 и информация для построения начального графика базовой нагрузки или расчета значений условной максимальной нагрузки (макеты –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availability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>»,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schedule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>»,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mbl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>»,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window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»; разделы 2, 4, 5, 6 приложения) отправляются агрегатором на адрес электронной почты Заказчика </w:t>
            </w:r>
            <w:hyperlink r:id="rId11" w:history="1">
              <w:r w:rsidRPr="00D871DB">
                <w:rPr>
                  <w:rFonts w:ascii="Garamond" w:eastAsia="Batang" w:hAnsi="Garamond"/>
                  <w:color w:val="1751C9"/>
                  <w:lang w:eastAsia="ar-SA"/>
                </w:rPr>
                <w:t>dr.attestation@so-ups.ru</w:t>
              </w:r>
            </w:hyperlink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 или загружаются через ВЭБ-интерфейс с адресов электронной почты агрегатора, указанных в перечне лиц, уполномоченных осуществлять обмен информацией, направленной СО в п. 1.5 настоящего раздела.</w:t>
            </w:r>
          </w:p>
        </w:tc>
        <w:tc>
          <w:tcPr>
            <w:tcW w:w="6804" w:type="dxa"/>
          </w:tcPr>
          <w:p w14:paraId="389C3972" w14:textId="0312A022" w:rsidR="004E2DAB" w:rsidRPr="00E56DDF" w:rsidRDefault="004E2DAB" w:rsidP="0087229F">
            <w:pPr>
              <w:widowControl w:val="0"/>
              <w:tabs>
                <w:tab w:val="left" w:pos="426"/>
              </w:tabs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highlight w:val="yellow"/>
                <w:lang w:eastAsia="ko-KR"/>
              </w:rPr>
            </w:pPr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Уведомления о готовности к снижению потребления, информация о заявленном графике нагрузки </w:t>
            </w:r>
            <w:r>
              <w:rPr>
                <w:rFonts w:ascii="Garamond" w:eastAsia="Times New Roman" w:hAnsi="Garamond" w:cs="Garamond"/>
                <w:highlight w:val="yellow"/>
                <w:lang w:eastAsia="ru-RU"/>
              </w:rPr>
              <w:t>ОР</w:t>
            </w:r>
            <w:r w:rsidRPr="00E66FFA">
              <w:rPr>
                <w:rFonts w:ascii="Garamond" w:eastAsia="Times New Roman" w:hAnsi="Garamond" w:cs="Garamond"/>
                <w:highlight w:val="yellow"/>
                <w:lang w:eastAsia="ru-RU"/>
              </w:rPr>
              <w:t xml:space="preserve"> (</w:t>
            </w:r>
            <w:r>
              <w:rPr>
                <w:rFonts w:ascii="Garamond" w:eastAsia="Times New Roman" w:hAnsi="Garamond" w:cs="Garamond"/>
                <w:highlight w:val="yellow"/>
                <w:lang w:eastAsia="ru-RU"/>
              </w:rPr>
              <w:t>АОУ</w:t>
            </w:r>
            <w:r w:rsidRPr="00E66FFA">
              <w:rPr>
                <w:rFonts w:ascii="Garamond" w:eastAsia="Times New Roman" w:hAnsi="Garamond" w:cs="Garamond"/>
                <w:highlight w:val="yellow"/>
                <w:lang w:eastAsia="ru-RU"/>
              </w:rPr>
              <w:t>)</w:t>
            </w:r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, информация о значениях максимальной базовой нагрузки </w:t>
            </w:r>
            <w:r w:rsidRPr="008B6BEB">
              <w:rPr>
                <w:rFonts w:ascii="Garamond" w:eastAsia="Times New Roman" w:hAnsi="Garamond" w:cs="Garamond"/>
                <w:highlight w:val="yellow"/>
                <w:lang w:eastAsia="ru-RU"/>
              </w:rPr>
              <w:t>ОР</w:t>
            </w:r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 и информация для построения начального графика базовой нагрузки или расчета значений условной максимальной нагрузки (макеты –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availability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>»,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schedule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>»,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mbl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>», «</w:t>
            </w:r>
            <w:proofErr w:type="spellStart"/>
            <w:r w:rsidRPr="00D871DB">
              <w:rPr>
                <w:rFonts w:ascii="Garamond" w:eastAsia="Times New Roman" w:hAnsi="Garamond" w:cs="Garamond"/>
                <w:lang w:eastAsia="ru-RU"/>
              </w:rPr>
              <w:t>window</w:t>
            </w:r>
            <w:proofErr w:type="spellEnd"/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»; разделы 2, 4, 5, 6 приложения) отправляются агрегатором на адрес электронной почты Заказчика </w:t>
            </w:r>
            <w:hyperlink r:id="rId12" w:history="1">
              <w:r w:rsidRPr="00D871DB">
                <w:rPr>
                  <w:rFonts w:ascii="Times New Roman" w:eastAsia="Batang" w:hAnsi="Times New Roman"/>
                  <w:color w:val="1751C9"/>
                  <w:lang w:eastAsia="ar-SA"/>
                </w:rPr>
                <w:t>dr.attestation@so-ups.ru</w:t>
              </w:r>
            </w:hyperlink>
            <w:r w:rsidRPr="00D871DB">
              <w:rPr>
                <w:rFonts w:ascii="Garamond" w:eastAsia="Times New Roman" w:hAnsi="Garamond" w:cs="Garamond"/>
                <w:lang w:eastAsia="ru-RU"/>
              </w:rPr>
              <w:t xml:space="preserve"> или загружаются через ВЭБ-интерфейс с адресов электронной почты агрегатора, указанных в перечне лиц, уполномоченных осуществлять обмен информацией, направленной СО в п. 1.5 настоящего раздела.</w:t>
            </w:r>
          </w:p>
        </w:tc>
      </w:tr>
      <w:tr w:rsidR="004E2DAB" w:rsidRPr="007D2DA1" w14:paraId="3330AAA8" w14:textId="77777777" w:rsidTr="00894014">
        <w:trPr>
          <w:trHeight w:val="435"/>
        </w:trPr>
        <w:tc>
          <w:tcPr>
            <w:tcW w:w="988" w:type="dxa"/>
            <w:vAlign w:val="center"/>
          </w:tcPr>
          <w:p w14:paraId="65B8193C" w14:textId="77777777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Приложение 2</w:t>
            </w:r>
          </w:p>
          <w:p w14:paraId="4CE0D482" w14:textId="3620F524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к Приложению 4,</w:t>
            </w:r>
          </w:p>
          <w:p w14:paraId="4A41592E" w14:textId="39A8C722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п. 1.8.1</w:t>
            </w:r>
          </w:p>
        </w:tc>
        <w:tc>
          <w:tcPr>
            <w:tcW w:w="6804" w:type="dxa"/>
            <w:gridSpan w:val="2"/>
          </w:tcPr>
          <w:p w14:paraId="6447A780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В поле «Тема письма» (</w:t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Subject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>) почтового сообщения должно быть указано:</w:t>
            </w:r>
          </w:p>
          <w:p w14:paraId="2BF1D0B6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availability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для уведомлений о готовности объекта управления;</w:t>
            </w:r>
          </w:p>
          <w:p w14:paraId="76E0AF94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mbl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для передачи значений максимальной базовой нагрузки;</w:t>
            </w:r>
          </w:p>
          <w:p w14:paraId="24BCBC53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schedule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для передачи информации о заявленном графике нагрузки </w:t>
            </w:r>
            <w:r w:rsidRPr="000D32ED">
              <w:rPr>
                <w:rFonts w:ascii="Garamond" w:eastAsia="Times New Roman" w:hAnsi="Garamond" w:cs="Garamond"/>
                <w:highlight w:val="yellow"/>
                <w:lang w:eastAsia="ru-RU"/>
              </w:rPr>
              <w:t>энергопринимающих устройств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>;</w:t>
            </w:r>
          </w:p>
          <w:p w14:paraId="48070D55" w14:textId="4293DC02" w:rsidR="004E2DAB" w:rsidRPr="00071456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window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информация для построения начального графика базовой нагрузки или расчета значений условной максимальной нагрузки.</w:t>
            </w:r>
          </w:p>
        </w:tc>
        <w:tc>
          <w:tcPr>
            <w:tcW w:w="6804" w:type="dxa"/>
          </w:tcPr>
          <w:p w14:paraId="247C623F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В поле «Тема письма» (</w:t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Subject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>) почтового сообщения должно быть указано:</w:t>
            </w:r>
          </w:p>
          <w:p w14:paraId="52D1BDC3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availability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для уведомлений о готовности объекта управления;</w:t>
            </w:r>
          </w:p>
          <w:p w14:paraId="5369C87E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mbl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для передачи значений максимальной базовой нагрузки;</w:t>
            </w:r>
          </w:p>
          <w:p w14:paraId="1C3D5DC5" w14:textId="77777777" w:rsidR="004E2DAB" w:rsidRPr="008F424C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schedule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для передачи информации о заявленном графике нагрузки;</w:t>
            </w:r>
          </w:p>
          <w:p w14:paraId="519744A1" w14:textId="3D6C229A" w:rsidR="004E2DAB" w:rsidRPr="00071456" w:rsidRDefault="004E2DAB" w:rsidP="0087229F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ru-RU"/>
              </w:rPr>
            </w:pPr>
            <w:r w:rsidRPr="008F424C">
              <w:rPr>
                <w:rFonts w:ascii="Garamond" w:eastAsia="Times New Roman" w:hAnsi="Garamond" w:cs="Garamond"/>
                <w:lang w:eastAsia="ru-RU"/>
              </w:rPr>
              <w:t>•</w:t>
            </w:r>
            <w:r w:rsidRPr="008F424C">
              <w:rPr>
                <w:rFonts w:ascii="Garamond" w:eastAsia="Times New Roman" w:hAnsi="Garamond" w:cs="Garamond"/>
                <w:lang w:eastAsia="ru-RU"/>
              </w:rPr>
              <w:tab/>
            </w:r>
            <w:proofErr w:type="spellStart"/>
            <w:r w:rsidRPr="008F424C">
              <w:rPr>
                <w:rFonts w:ascii="Garamond" w:eastAsia="Times New Roman" w:hAnsi="Garamond" w:cs="Garamond"/>
                <w:lang w:eastAsia="ru-RU"/>
              </w:rPr>
              <w:t>window</w:t>
            </w:r>
            <w:proofErr w:type="spellEnd"/>
            <w:r w:rsidRPr="008F424C">
              <w:rPr>
                <w:rFonts w:ascii="Garamond" w:eastAsia="Times New Roman" w:hAnsi="Garamond" w:cs="Garamond"/>
                <w:lang w:eastAsia="ru-RU"/>
              </w:rPr>
              <w:t xml:space="preserve"> – информация для построения начального графика базовой нагрузки или расчета значений условной максимальной нагрузки.</w:t>
            </w:r>
          </w:p>
        </w:tc>
      </w:tr>
      <w:tr w:rsidR="004E2DAB" w:rsidRPr="007D2DA1" w14:paraId="10ED3433" w14:textId="77777777" w:rsidTr="006A1378">
        <w:trPr>
          <w:trHeight w:val="435"/>
        </w:trPr>
        <w:tc>
          <w:tcPr>
            <w:tcW w:w="988" w:type="dxa"/>
            <w:vAlign w:val="center"/>
          </w:tcPr>
          <w:p w14:paraId="1E4168AD" w14:textId="77777777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Приложение 2</w:t>
            </w:r>
          </w:p>
          <w:p w14:paraId="1968603F" w14:textId="759767F1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к Приложению 4,</w:t>
            </w:r>
          </w:p>
          <w:p w14:paraId="6D0FC486" w14:textId="61381884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752826">
              <w:rPr>
                <w:rFonts w:ascii="Garamond" w:eastAsiaTheme="minorHAnsi" w:hAnsi="Garamond" w:cs="Garamond"/>
                <w:b/>
                <w:bCs/>
              </w:rPr>
              <w:t>п. 4.10</w:t>
            </w:r>
          </w:p>
        </w:tc>
        <w:tc>
          <w:tcPr>
            <w:tcW w:w="6804" w:type="dxa"/>
            <w:gridSpan w:val="2"/>
            <w:vAlign w:val="center"/>
          </w:tcPr>
          <w:p w14:paraId="10F32C30" w14:textId="752D4D28" w:rsidR="004E2DAB" w:rsidRPr="007B4386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color w:val="000000"/>
                <w:lang w:eastAsia="ar-SA"/>
              </w:rPr>
            </w:pPr>
            <w:r>
              <w:rPr>
                <w:rFonts w:ascii="Garamond" w:hAnsi="Garamond" w:cs="Garamond"/>
              </w:rPr>
              <w:t>Элемент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>&gt; элемента &lt;</w:t>
            </w:r>
            <w:proofErr w:type="spellStart"/>
            <w:r>
              <w:rPr>
                <w:rFonts w:ascii="Garamond" w:hAnsi="Garamond" w:cs="Garamond"/>
              </w:rPr>
              <w:t>object</w:t>
            </w:r>
            <w:proofErr w:type="spellEnd"/>
            <w:r>
              <w:rPr>
                <w:rFonts w:ascii="Garamond" w:hAnsi="Garamond" w:cs="Garamond"/>
              </w:rPr>
              <w:t>&gt; содержит информацию об ОР в составе АОУ. Элемент &lt;</w:t>
            </w:r>
            <w:proofErr w:type="spellStart"/>
            <w:r>
              <w:rPr>
                <w:rFonts w:ascii="Garamond" w:hAnsi="Garamond" w:cs="Garamond"/>
              </w:rPr>
              <w:t>object</w:t>
            </w:r>
            <w:proofErr w:type="spellEnd"/>
            <w:r>
              <w:rPr>
                <w:rFonts w:ascii="Garamond" w:hAnsi="Garamond" w:cs="Garamond"/>
              </w:rPr>
              <w:t>&gt; может содержать один или несколько элементов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 xml:space="preserve">&gt;. Атрибут </w:t>
            </w:r>
            <w:proofErr w:type="spellStart"/>
            <w:r>
              <w:rPr>
                <w:rFonts w:ascii="Garamond" w:hAnsi="Garamond" w:cs="Garamond"/>
              </w:rPr>
              <w:t>name</w:t>
            </w:r>
            <w:proofErr w:type="spellEnd"/>
            <w:r>
              <w:rPr>
                <w:rFonts w:ascii="Garamond" w:hAnsi="Garamond" w:cs="Garamond"/>
              </w:rPr>
              <w:t xml:space="preserve"> элемента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 xml:space="preserve">&gt; содержит наименование ОР, атрибут </w:t>
            </w:r>
            <w:proofErr w:type="spellStart"/>
            <w:r>
              <w:rPr>
                <w:rFonts w:ascii="Garamond" w:hAnsi="Garamond" w:cs="Garamond"/>
              </w:rPr>
              <w:t>id</w:t>
            </w:r>
            <w:proofErr w:type="spellEnd"/>
            <w:r>
              <w:rPr>
                <w:rFonts w:ascii="Garamond" w:hAnsi="Garamond" w:cs="Garamond"/>
              </w:rPr>
              <w:t xml:space="preserve"> элемента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 xml:space="preserve">&gt; содержит уникальный идентификатор ОР. В случае определения объема снижения потребления по </w:t>
            </w:r>
            <w:r>
              <w:rPr>
                <w:rFonts w:ascii="Garamond" w:hAnsi="Garamond" w:cs="Garamond"/>
                <w:highlight w:val="yellow"/>
              </w:rPr>
              <w:t>АОР</w:t>
            </w:r>
            <w:r>
              <w:rPr>
                <w:rFonts w:ascii="Garamond" w:hAnsi="Garamond" w:cs="Garamond"/>
              </w:rPr>
              <w:t xml:space="preserve"> в целом элемент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>&gt; игнорируется и может отсутствовать.</w:t>
            </w:r>
          </w:p>
        </w:tc>
        <w:tc>
          <w:tcPr>
            <w:tcW w:w="6804" w:type="dxa"/>
            <w:vAlign w:val="center"/>
          </w:tcPr>
          <w:p w14:paraId="5BF2E94E" w14:textId="0B8F804D" w:rsidR="004E2DAB" w:rsidRPr="00E56DDF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highlight w:val="yellow"/>
                <w:lang w:eastAsia="ko-KR"/>
              </w:rPr>
            </w:pPr>
            <w:r>
              <w:rPr>
                <w:rFonts w:ascii="Garamond" w:hAnsi="Garamond" w:cs="Garamond"/>
              </w:rPr>
              <w:t>Элемент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>&gt; элемента &lt;</w:t>
            </w:r>
            <w:proofErr w:type="spellStart"/>
            <w:r>
              <w:rPr>
                <w:rFonts w:ascii="Garamond" w:hAnsi="Garamond" w:cs="Garamond"/>
              </w:rPr>
              <w:t>object</w:t>
            </w:r>
            <w:proofErr w:type="spellEnd"/>
            <w:r>
              <w:rPr>
                <w:rFonts w:ascii="Garamond" w:hAnsi="Garamond" w:cs="Garamond"/>
              </w:rPr>
              <w:t>&gt; содержит информацию об ОР в составе АОУ. Элемент &lt;</w:t>
            </w:r>
            <w:proofErr w:type="spellStart"/>
            <w:r>
              <w:rPr>
                <w:rFonts w:ascii="Garamond" w:hAnsi="Garamond" w:cs="Garamond"/>
              </w:rPr>
              <w:t>object</w:t>
            </w:r>
            <w:proofErr w:type="spellEnd"/>
            <w:r>
              <w:rPr>
                <w:rFonts w:ascii="Garamond" w:hAnsi="Garamond" w:cs="Garamond"/>
              </w:rPr>
              <w:t>&gt; может содержать один или несколько элементов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 xml:space="preserve">&gt;. Атрибут </w:t>
            </w:r>
            <w:proofErr w:type="spellStart"/>
            <w:r>
              <w:rPr>
                <w:rFonts w:ascii="Garamond" w:hAnsi="Garamond" w:cs="Garamond"/>
              </w:rPr>
              <w:t>name</w:t>
            </w:r>
            <w:proofErr w:type="spellEnd"/>
            <w:r>
              <w:rPr>
                <w:rFonts w:ascii="Garamond" w:hAnsi="Garamond" w:cs="Garamond"/>
              </w:rPr>
              <w:t xml:space="preserve"> элемента 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 xml:space="preserve">&gt; содержит наименование ОР, атрибут </w:t>
            </w:r>
            <w:proofErr w:type="spellStart"/>
            <w:r>
              <w:rPr>
                <w:rFonts w:ascii="Garamond" w:hAnsi="Garamond" w:cs="Garamond"/>
              </w:rPr>
              <w:t>id</w:t>
            </w:r>
            <w:proofErr w:type="spellEnd"/>
            <w:r>
              <w:rPr>
                <w:rFonts w:ascii="Garamond" w:hAnsi="Garamond" w:cs="Garamond"/>
              </w:rPr>
              <w:t xml:space="preserve"> элемента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 xml:space="preserve">&gt; содержит уникальны идентификатор ОР. В случае определения объема снижения потребления по </w:t>
            </w:r>
            <w:r>
              <w:rPr>
                <w:rFonts w:ascii="Garamond" w:hAnsi="Garamond" w:cs="Garamond"/>
                <w:highlight w:val="yellow"/>
              </w:rPr>
              <w:t>АОУ</w:t>
            </w:r>
            <w:r>
              <w:rPr>
                <w:rFonts w:ascii="Garamond" w:hAnsi="Garamond" w:cs="Garamond"/>
              </w:rPr>
              <w:t xml:space="preserve"> в целом элемент &lt;</w:t>
            </w:r>
            <w:proofErr w:type="spellStart"/>
            <w:r>
              <w:rPr>
                <w:rFonts w:ascii="Garamond" w:hAnsi="Garamond" w:cs="Garamond"/>
              </w:rPr>
              <w:t>equipment</w:t>
            </w:r>
            <w:proofErr w:type="spellEnd"/>
            <w:r>
              <w:rPr>
                <w:rFonts w:ascii="Garamond" w:hAnsi="Garamond" w:cs="Garamond"/>
              </w:rPr>
              <w:t>&gt; игнорируется и может отсутствовать.</w:t>
            </w:r>
          </w:p>
        </w:tc>
      </w:tr>
      <w:tr w:rsidR="004E2DAB" w:rsidRPr="007D2DA1" w14:paraId="638CA50B" w14:textId="77777777" w:rsidTr="00316DF4">
        <w:trPr>
          <w:trHeight w:val="435"/>
        </w:trPr>
        <w:tc>
          <w:tcPr>
            <w:tcW w:w="988" w:type="dxa"/>
            <w:vAlign w:val="center"/>
          </w:tcPr>
          <w:p w14:paraId="7C990C64" w14:textId="7795F50B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>
              <w:rPr>
                <w:rFonts w:ascii="Garamond" w:eastAsiaTheme="minorHAnsi" w:hAnsi="Garamond" w:cs="Calibri"/>
                <w:b/>
              </w:rPr>
              <w:t>Приложение 5, п. 4.1</w:t>
            </w:r>
          </w:p>
        </w:tc>
        <w:tc>
          <w:tcPr>
            <w:tcW w:w="6804" w:type="dxa"/>
            <w:gridSpan w:val="2"/>
          </w:tcPr>
          <w:p w14:paraId="167D5636" w14:textId="4EE6919E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hAnsi="Garamond" w:cs="Garamond"/>
              </w:rPr>
            </w:pPr>
            <w:r w:rsidRPr="00790177">
              <w:rPr>
                <w:rFonts w:ascii="Garamond" w:eastAsia="Times New Roman" w:hAnsi="Garamond" w:cs="Garamond"/>
                <w:lang w:eastAsia="ru-RU"/>
              </w:rPr>
              <w:t xml:space="preserve">Информацию о зарегистрированных АОУ СО передает в КО в форме Реестра зарегистрированных АОУ не позднее </w:t>
            </w:r>
            <w:r w:rsidRPr="00790177">
              <w:rPr>
                <w:rFonts w:ascii="Garamond" w:eastAsia="Times New Roman" w:hAnsi="Garamond" w:cs="Garamond"/>
                <w:highlight w:val="yellow"/>
                <w:lang w:eastAsia="ru-RU"/>
              </w:rPr>
              <w:t>чем за</w:t>
            </w:r>
            <w:r w:rsidRPr="00790177">
              <w:rPr>
                <w:rFonts w:ascii="Garamond" w:eastAsia="Times New Roman" w:hAnsi="Garamond" w:cs="Garamond"/>
                <w:lang w:eastAsia="ru-RU"/>
              </w:rPr>
              <w:t xml:space="preserve"> 15 </w:t>
            </w:r>
            <w:r w:rsidRPr="00790177">
              <w:rPr>
                <w:rFonts w:ascii="Garamond" w:eastAsia="Times New Roman" w:hAnsi="Garamond" w:cs="Garamond"/>
                <w:highlight w:val="yellow"/>
                <w:lang w:eastAsia="ru-RU"/>
              </w:rPr>
              <w:t>(пятнадцать) рабочих дней до</w:t>
            </w:r>
            <w:r w:rsidRPr="00790177">
              <w:rPr>
                <w:rFonts w:ascii="Garamond" w:eastAsia="Times New Roman" w:hAnsi="Garamond" w:cs="Garamond"/>
                <w:lang w:eastAsia="ru-RU"/>
              </w:rPr>
              <w:t xml:space="preserve"> начала срока подачи (приема) заявок для участия в отборе, информация о котором опубликована СО в соответствии с п. 2.2 </w:t>
            </w:r>
            <w:r w:rsidRPr="00790177">
              <w:rPr>
                <w:rFonts w:ascii="Garamond" w:eastAsia="Times New Roman" w:hAnsi="Garamond" w:cs="Garamond"/>
                <w:lang w:eastAsia="ru-RU"/>
              </w:rPr>
              <w:lastRenderedPageBreak/>
              <w:t>настоящего Регламента, в порядке, установленном Соглашением.</w:t>
            </w:r>
          </w:p>
        </w:tc>
        <w:tc>
          <w:tcPr>
            <w:tcW w:w="6804" w:type="dxa"/>
          </w:tcPr>
          <w:p w14:paraId="61610F16" w14:textId="7E6D4684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hAnsi="Garamond" w:cs="Garamond"/>
              </w:rPr>
            </w:pPr>
            <w:r w:rsidRPr="00790177">
              <w:rPr>
                <w:rFonts w:ascii="Garamond" w:eastAsia="Times New Roman" w:hAnsi="Garamond" w:cs="Garamond"/>
                <w:lang w:eastAsia="ru-RU"/>
              </w:rPr>
              <w:lastRenderedPageBreak/>
              <w:t xml:space="preserve">Информацию о зарегистрированных АОУ СО передает в КО в форме Реестра зарегистрированных АОУ не позднее 15 </w:t>
            </w:r>
            <w:r w:rsidRPr="00790177">
              <w:rPr>
                <w:rFonts w:ascii="Garamond" w:eastAsia="Times New Roman" w:hAnsi="Garamond" w:cs="Garamond"/>
                <w:highlight w:val="yellow"/>
                <w:lang w:eastAsia="ru-RU"/>
              </w:rPr>
              <w:t>(пятнадца</w:t>
            </w:r>
            <w:r>
              <w:rPr>
                <w:rFonts w:ascii="Garamond" w:eastAsia="Times New Roman" w:hAnsi="Garamond" w:cs="Garamond"/>
                <w:highlight w:val="yellow"/>
                <w:lang w:eastAsia="ru-RU"/>
              </w:rPr>
              <w:t>того</w:t>
            </w:r>
            <w:r w:rsidRPr="00790177">
              <w:rPr>
                <w:rFonts w:ascii="Garamond" w:eastAsia="Times New Roman" w:hAnsi="Garamond" w:cs="Garamond"/>
                <w:highlight w:val="yellow"/>
                <w:lang w:eastAsia="ru-RU"/>
              </w:rPr>
              <w:t>) рабоч</w:t>
            </w:r>
            <w:r>
              <w:rPr>
                <w:rFonts w:ascii="Garamond" w:eastAsia="Times New Roman" w:hAnsi="Garamond" w:cs="Garamond"/>
                <w:highlight w:val="yellow"/>
                <w:lang w:eastAsia="ru-RU"/>
              </w:rPr>
              <w:t>его</w:t>
            </w:r>
            <w:r w:rsidRPr="00790177">
              <w:rPr>
                <w:rFonts w:ascii="Garamond" w:eastAsia="Times New Roman" w:hAnsi="Garamond" w:cs="Garamond"/>
                <w:highlight w:val="yellow"/>
                <w:lang w:eastAsia="ru-RU"/>
              </w:rPr>
              <w:t xml:space="preserve"> дн</w:t>
            </w:r>
            <w:r>
              <w:rPr>
                <w:rFonts w:ascii="Garamond" w:eastAsia="Times New Roman" w:hAnsi="Garamond" w:cs="Garamond"/>
                <w:highlight w:val="yellow"/>
                <w:lang w:eastAsia="ru-RU"/>
              </w:rPr>
              <w:t>я</w:t>
            </w:r>
            <w:r w:rsidRPr="00790177">
              <w:rPr>
                <w:rFonts w:ascii="Garamond" w:eastAsia="Times New Roman" w:hAnsi="Garamond" w:cs="Garamond"/>
                <w:highlight w:val="yellow"/>
                <w:lang w:eastAsia="ru-RU"/>
              </w:rPr>
              <w:t>, предшествующего дате</w:t>
            </w:r>
            <w:r w:rsidRPr="00790177">
              <w:rPr>
                <w:rFonts w:ascii="Garamond" w:eastAsia="Times New Roman" w:hAnsi="Garamond" w:cs="Garamond"/>
                <w:lang w:eastAsia="ru-RU"/>
              </w:rPr>
              <w:t xml:space="preserve"> начала срока подачи (приема) заявок для участия в отборе, информация о котором опубликована СО в </w:t>
            </w:r>
            <w:r w:rsidRPr="00790177">
              <w:rPr>
                <w:rFonts w:ascii="Garamond" w:eastAsia="Times New Roman" w:hAnsi="Garamond" w:cs="Garamond"/>
                <w:lang w:eastAsia="ru-RU"/>
              </w:rPr>
              <w:lastRenderedPageBreak/>
              <w:t>соответствии с п. 2.2 настоящего Регламента, в порядке, установленном Соглашением.</w:t>
            </w:r>
          </w:p>
        </w:tc>
      </w:tr>
      <w:tr w:rsidR="004E2DAB" w:rsidRPr="007D2DA1" w14:paraId="3E79E497" w14:textId="77777777" w:rsidTr="00A322D8">
        <w:trPr>
          <w:trHeight w:val="435"/>
        </w:trPr>
        <w:tc>
          <w:tcPr>
            <w:tcW w:w="988" w:type="dxa"/>
            <w:vAlign w:val="center"/>
          </w:tcPr>
          <w:p w14:paraId="407EA66F" w14:textId="59EAD4B1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351324">
              <w:rPr>
                <w:rFonts w:ascii="Garamond" w:eastAsiaTheme="minorHAnsi" w:hAnsi="Garamond" w:cs="Calibri"/>
                <w:b/>
              </w:rPr>
              <w:lastRenderedPageBreak/>
              <w:t xml:space="preserve">Приложение 8, п. </w:t>
            </w:r>
            <w:r>
              <w:rPr>
                <w:rFonts w:ascii="Garamond" w:eastAsiaTheme="minorHAnsi" w:hAnsi="Garamond" w:cs="Calibri"/>
                <w:b/>
              </w:rPr>
              <w:t>2.2</w:t>
            </w:r>
          </w:p>
        </w:tc>
        <w:tc>
          <w:tcPr>
            <w:tcW w:w="6804" w:type="dxa"/>
            <w:gridSpan w:val="2"/>
          </w:tcPr>
          <w:p w14:paraId="4901104C" w14:textId="60AA7C1D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47E27B61" w14:textId="777777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A344C2">
              <w:rPr>
                <w:rFonts w:ascii="Garamond" w:eastAsia="Batang" w:hAnsi="Garamond" w:cs="Garamond"/>
                <w:bCs/>
                <w:lang w:eastAsia="ar-SA"/>
              </w:rPr>
              <w:t xml:space="preserve">Если в любой из часов события снижения потребления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объект регулирования</w:t>
            </w:r>
            <w:r w:rsidRPr="00A344C2">
              <w:rPr>
                <w:rFonts w:ascii="Garamond" w:eastAsia="Batang" w:hAnsi="Garamond" w:cs="Garamond"/>
                <w:bCs/>
                <w:lang w:eastAsia="ar-SA"/>
              </w:rPr>
              <w:t xml:space="preserve"> выдает электроэнергию в сеть, то есть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or</m:t>
                  </m:r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lang w:eastAsia="ar-SA"/>
                    </w:rPr>
                    <m:t xml:space="preserve">, 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h</m:t>
                  </m:r>
                </m:sub>
                <m:sup>
                  <m:r>
                    <w:rPr>
                      <w:rFonts w:ascii="Cambria Math" w:eastAsia="Batang" w:hAnsi="Cambria Math" w:cs="Garamond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lang w:eastAsia="ar-SA"/>
                </w:rPr>
                <m:t>&lt;0</m:t>
              </m:r>
            </m:oMath>
            <w:r w:rsidRPr="00A344C2">
              <w:rPr>
                <w:rFonts w:ascii="Garamond" w:eastAsia="Batang" w:hAnsi="Garamond" w:cs="Garamond"/>
                <w:bCs/>
                <w:lang w:eastAsia="ar-SA"/>
              </w:rPr>
              <w:t xml:space="preserve">, то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потребление электроэнергии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объекта регулирования</w:t>
            </w:r>
            <w:r w:rsidRPr="00132558">
              <w:rPr>
                <w:rFonts w:ascii="Garamond" w:eastAsia="Batang" w:hAnsi="Garamond" w:cs="Garamond"/>
                <w:bCs/>
                <w:lang w:eastAsia="ar-SA"/>
              </w:rPr>
              <w:t xml:space="preserve"> принимается равным нулю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(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or</m:t>
                  </m:r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 xml:space="preserve">, 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h</m:t>
                  </m:r>
                </m:sub>
                <m:sup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highlight w:val="yellow"/>
                  <w:lang w:eastAsia="ar-SA"/>
                </w:rPr>
                <m:t>=0</m:t>
              </m:r>
            </m:oMath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).</w:t>
            </w:r>
          </w:p>
          <w:p w14:paraId="55C3D1E1" w14:textId="56F29B00" w:rsidR="004E2DAB" w:rsidRPr="000D32ED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</w:tc>
        <w:tc>
          <w:tcPr>
            <w:tcW w:w="6804" w:type="dxa"/>
          </w:tcPr>
          <w:p w14:paraId="5E1804D8" w14:textId="49194820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559CC4B0" w14:textId="2528AC6C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344C2">
              <w:rPr>
                <w:rFonts w:ascii="Garamond" w:eastAsia="Batang" w:hAnsi="Garamond" w:cs="Garamond"/>
                <w:bCs/>
                <w:lang w:eastAsia="ar-SA"/>
              </w:rPr>
              <w:t xml:space="preserve">Если в любой из часов события снижения потребления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ОР</w:t>
            </w:r>
            <w:r w:rsidRPr="00A344C2">
              <w:rPr>
                <w:rFonts w:ascii="Garamond" w:eastAsia="Batang" w:hAnsi="Garamond" w:cs="Garamond"/>
                <w:bCs/>
                <w:lang w:eastAsia="ar-SA"/>
              </w:rPr>
              <w:t xml:space="preserve"> выдает электроэнергию в сеть, то есть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or</m:t>
                  </m:r>
                  <m:r>
                    <m:rPr>
                      <m:sty m:val="p"/>
                    </m:rPr>
                    <w:rPr>
                      <w:rFonts w:ascii="Cambria Math" w:eastAsia="Batang" w:hAnsi="Cambria Math" w:cs="Garamond"/>
                      <w:lang w:eastAsia="ar-SA"/>
                    </w:rPr>
                    <m:t xml:space="preserve">, 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h</m:t>
                  </m:r>
                </m:sub>
                <m:sup>
                  <m:r>
                    <w:rPr>
                      <w:rFonts w:ascii="Cambria Math" w:eastAsia="Batang" w:hAnsi="Cambria Math" w:cs="Garamond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lang w:eastAsia="ar-SA"/>
                </w:rPr>
                <m:t>&lt;0</m:t>
              </m:r>
            </m:oMath>
            <w:r w:rsidRPr="00A344C2">
              <w:rPr>
                <w:rFonts w:ascii="Garamond" w:eastAsia="Batang" w:hAnsi="Garamond" w:cs="Garamond"/>
                <w:bCs/>
                <w:lang w:eastAsia="ar-SA"/>
              </w:rPr>
              <w:t xml:space="preserve">, то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объем фактического снижения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потребления ОР в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час </w:t>
            </w:r>
            <w:r w:rsidRPr="003117A0">
              <w:rPr>
                <w:rFonts w:ascii="Garamond" w:eastAsia="Batang" w:hAnsi="Garamond" w:cs="Garamond"/>
                <w:bCs/>
                <w:i/>
                <w:iCs/>
                <w:highlight w:val="yellow"/>
                <w:lang w:eastAsia="ar-SA"/>
              </w:rPr>
              <w:t>h</w:t>
            </w:r>
            <w:r w:rsidRPr="003117A0">
              <w:rPr>
                <w:rFonts w:ascii="Garamond" w:eastAsia="Batang" w:hAnsi="Garamond" w:cs="Garamond"/>
                <w:bCs/>
                <w:i/>
                <w:iCs/>
                <w:lang w:eastAsia="ar-SA"/>
              </w:rPr>
              <w:t xml:space="preserve"> </w:t>
            </w:r>
            <w:r w:rsidRPr="00132558">
              <w:rPr>
                <w:rFonts w:ascii="Garamond" w:eastAsia="Batang" w:hAnsi="Garamond" w:cs="Garamond"/>
                <w:bCs/>
                <w:lang w:eastAsia="ar-SA"/>
              </w:rPr>
              <w:t xml:space="preserve">принимается равным нулю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(V</m:t>
                  </m:r>
                </m:e>
                <m:sub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,h</m:t>
                  </m:r>
                </m:sub>
                <m:sup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факт</m:t>
                  </m:r>
                </m:sup>
              </m:sSubSup>
              <m:r>
                <w:rPr>
                  <w:rFonts w:ascii="Cambria Math" w:eastAsia="Batang" w:hAnsi="Cambria Math" w:cs="Garamond"/>
                  <w:highlight w:val="yellow"/>
                  <w:lang w:eastAsia="ar-SA"/>
                </w:rPr>
                <m:t>=0).</m:t>
              </m:r>
            </m:oMath>
          </w:p>
          <w:p w14:paraId="5457919C" w14:textId="1DB7CD46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eastAsia="Batang" w:hAnsi="Garamond" w:cs="Garamond"/>
                <w:lang w:eastAsia="ar-SA"/>
              </w:rPr>
              <w:t>...</w:t>
            </w:r>
          </w:p>
        </w:tc>
      </w:tr>
      <w:tr w:rsidR="004E2DAB" w:rsidRPr="007D2DA1" w14:paraId="08F1ED05" w14:textId="77777777" w:rsidTr="00A322D8">
        <w:trPr>
          <w:trHeight w:val="435"/>
        </w:trPr>
        <w:tc>
          <w:tcPr>
            <w:tcW w:w="988" w:type="dxa"/>
            <w:vAlign w:val="center"/>
          </w:tcPr>
          <w:p w14:paraId="7A24AEE8" w14:textId="02C3F9D7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351324">
              <w:rPr>
                <w:rFonts w:ascii="Garamond" w:eastAsiaTheme="minorHAnsi" w:hAnsi="Garamond" w:cs="Calibri"/>
                <w:b/>
              </w:rPr>
              <w:t xml:space="preserve">Приложение 8, п. </w:t>
            </w:r>
            <w:r>
              <w:rPr>
                <w:rFonts w:ascii="Garamond" w:eastAsiaTheme="minorHAnsi" w:hAnsi="Garamond" w:cs="Calibri"/>
                <w:b/>
              </w:rPr>
              <w:t>3.2</w:t>
            </w:r>
          </w:p>
        </w:tc>
        <w:tc>
          <w:tcPr>
            <w:tcW w:w="6804" w:type="dxa"/>
            <w:gridSpan w:val="2"/>
          </w:tcPr>
          <w:p w14:paraId="62644CE9" w14:textId="6F50DC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428D570A" w14:textId="777777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547885">
              <w:rPr>
                <w:rFonts w:ascii="Garamond" w:eastAsia="Batang" w:hAnsi="Garamond" w:cs="Garamond"/>
                <w:bCs/>
                <w:lang w:eastAsia="ar-SA"/>
              </w:rPr>
              <w:t>Если в любой из часов события снижения потребления АОУ выдает электроэнергию в сеть, то есть</w:t>
            </w:r>
            <m:oMath>
              <m:r>
                <m:rPr>
                  <m:sty m:val="p"/>
                </m:rPr>
                <w:rPr>
                  <w:rFonts w:ascii="Cambria Math" w:eastAsia="Batang" w:hAnsi="Cambria Math" w:cs="Garamond"/>
                  <w:lang w:eastAsia="ar-SA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,h</m:t>
                  </m:r>
                </m:sub>
                <m:sup>
                  <m:r>
                    <w:rPr>
                      <w:rFonts w:ascii="Cambria Math" w:eastAsia="Batang" w:hAnsi="Cambria Math" w:cs="Garamond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lang w:eastAsia="ar-SA"/>
                </w:rPr>
                <m:t>&lt;0</m:t>
              </m:r>
            </m:oMath>
            <w:r w:rsidRPr="00547885">
              <w:rPr>
                <w:rFonts w:ascii="Garamond" w:eastAsia="Batang" w:hAnsi="Garamond" w:cs="Garamond"/>
                <w:bCs/>
                <w:lang w:eastAsia="ar-SA"/>
              </w:rPr>
              <w:t xml:space="preserve">, то </w:t>
            </w:r>
            <w:r w:rsidRPr="00894014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потребление электроэнергии</w:t>
            </w:r>
            <w:r w:rsidRPr="00547885">
              <w:rPr>
                <w:rFonts w:ascii="Garamond" w:eastAsia="Batang" w:hAnsi="Garamond" w:cs="Garamond"/>
                <w:bCs/>
                <w:lang w:eastAsia="ar-SA"/>
              </w:rPr>
              <w:t xml:space="preserve"> АОУ принимается равным нулю </w:t>
            </w:r>
            <w:r w:rsidRPr="00894014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(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,h</m:t>
                  </m:r>
                </m:sub>
                <m:sup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highlight w:val="yellow"/>
                  <w:lang w:eastAsia="ar-SA"/>
                </w:rPr>
                <m:t>=0</m:t>
              </m:r>
            </m:oMath>
            <w:r w:rsidRPr="00894014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)</w:t>
            </w:r>
            <w:r w:rsidRPr="00547885">
              <w:rPr>
                <w:rFonts w:ascii="Garamond" w:eastAsia="Batang" w:hAnsi="Garamond" w:cs="Garamond"/>
                <w:bCs/>
                <w:lang w:eastAsia="ar-SA"/>
              </w:rPr>
              <w:t>.</w:t>
            </w:r>
          </w:p>
          <w:p w14:paraId="6C5700DA" w14:textId="61AE049B" w:rsidR="004E2DAB" w:rsidRPr="000D32ED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</w:tc>
        <w:tc>
          <w:tcPr>
            <w:tcW w:w="6804" w:type="dxa"/>
          </w:tcPr>
          <w:p w14:paraId="7D7DB4A4" w14:textId="3CA227D4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03E47464" w14:textId="777777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547885">
              <w:rPr>
                <w:rFonts w:ascii="Garamond" w:eastAsia="Batang" w:hAnsi="Garamond" w:cs="Garamond"/>
                <w:bCs/>
                <w:lang w:eastAsia="ar-SA"/>
              </w:rPr>
              <w:t>Если в любой из часов события снижения потребления АОУ выдает электроэнергию в сеть, то есть</w:t>
            </w:r>
            <m:oMath>
              <m:r>
                <m:rPr>
                  <m:sty m:val="p"/>
                </m:rPr>
                <w:rPr>
                  <w:rFonts w:ascii="Cambria Math" w:eastAsia="Batang" w:hAnsi="Cambria Math" w:cs="Garamond"/>
                  <w:lang w:eastAsia="ar-SA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,h</m:t>
                  </m:r>
                </m:sub>
                <m:sup>
                  <m:r>
                    <w:rPr>
                      <w:rFonts w:ascii="Cambria Math" w:eastAsia="Batang" w:hAnsi="Cambria Math" w:cs="Garamond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lang w:eastAsia="ar-SA"/>
                </w:rPr>
                <m:t>&lt;0</m:t>
              </m:r>
            </m:oMath>
            <w:r w:rsidRPr="00547885">
              <w:rPr>
                <w:rFonts w:ascii="Garamond" w:eastAsia="Batang" w:hAnsi="Garamond" w:cs="Garamond"/>
                <w:bCs/>
                <w:lang w:eastAsia="ar-SA"/>
              </w:rPr>
              <w:t xml:space="preserve">, то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объем фактического снижения потребления</w:t>
            </w:r>
            <w:r w:rsidRPr="00132558">
              <w:rPr>
                <w:rFonts w:ascii="Garamond" w:eastAsia="Batang" w:hAnsi="Garamond" w:cs="Garamond"/>
                <w:bCs/>
                <w:lang w:eastAsia="ar-SA"/>
              </w:rPr>
              <w:t xml:space="preserve"> </w:t>
            </w:r>
            <w:r>
              <w:rPr>
                <w:rFonts w:ascii="Garamond" w:eastAsia="Batang" w:hAnsi="Garamond" w:cs="Garamond"/>
                <w:bCs/>
                <w:lang w:eastAsia="ar-SA"/>
              </w:rPr>
              <w:t>АОУ</w:t>
            </w:r>
            <w:r w:rsidRPr="00132558">
              <w:rPr>
                <w:rFonts w:ascii="Garamond" w:eastAsia="Batang" w:hAnsi="Garamond" w:cs="Garamond"/>
                <w:bCs/>
                <w:lang w:eastAsia="ar-SA"/>
              </w:rPr>
              <w:t xml:space="preserve">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в час </w:t>
            </w:r>
            <w:r w:rsidRPr="003117A0">
              <w:rPr>
                <w:rFonts w:ascii="Garamond" w:eastAsia="Batang" w:hAnsi="Garamond" w:cs="Garamond"/>
                <w:bCs/>
                <w:i/>
                <w:iCs/>
                <w:highlight w:val="yellow"/>
                <w:lang w:eastAsia="ar-SA"/>
              </w:rPr>
              <w:t>h</w:t>
            </w:r>
            <w:r w:rsidRPr="00132558">
              <w:rPr>
                <w:rFonts w:ascii="Garamond" w:eastAsia="Batang" w:hAnsi="Garamond" w:cs="Garamond"/>
                <w:bCs/>
                <w:lang w:eastAsia="ar-SA"/>
              </w:rPr>
              <w:t xml:space="preserve"> принимается равным нулю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(V</m:t>
                  </m:r>
                </m:e>
                <m:sub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,h</m:t>
                  </m:r>
                </m:sub>
                <m:sup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факт</m:t>
                  </m:r>
                </m:sup>
              </m:sSubSup>
              <m:r>
                <w:rPr>
                  <w:rFonts w:ascii="Cambria Math" w:eastAsia="Batang" w:hAnsi="Cambria Math" w:cs="Garamond"/>
                  <w:highlight w:val="yellow"/>
                  <w:lang w:eastAsia="ar-SA"/>
                </w:rPr>
                <m:t>=0).</m:t>
              </m:r>
            </m:oMath>
          </w:p>
          <w:p w14:paraId="60C88DB9" w14:textId="5E3F22F4" w:rsidR="004E2DAB" w:rsidRPr="000D32ED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lang w:eastAsia="ar-SA"/>
              </w:rPr>
              <w:t>...</w:t>
            </w:r>
          </w:p>
        </w:tc>
      </w:tr>
      <w:tr w:rsidR="004E2DAB" w:rsidRPr="007D2DA1" w14:paraId="657E4026" w14:textId="77777777" w:rsidTr="00A322D8">
        <w:trPr>
          <w:trHeight w:val="435"/>
        </w:trPr>
        <w:tc>
          <w:tcPr>
            <w:tcW w:w="988" w:type="dxa"/>
            <w:vAlign w:val="center"/>
          </w:tcPr>
          <w:p w14:paraId="255F3642" w14:textId="36EE7B6B" w:rsidR="004E2DAB" w:rsidRPr="00752826" w:rsidRDefault="004E2DAB" w:rsidP="00872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20" w:right="-108"/>
              <w:jc w:val="center"/>
              <w:rPr>
                <w:rFonts w:ascii="Garamond" w:eastAsiaTheme="minorHAnsi" w:hAnsi="Garamond" w:cs="Garamond"/>
                <w:b/>
                <w:bCs/>
              </w:rPr>
            </w:pPr>
            <w:r w:rsidRPr="00351324">
              <w:rPr>
                <w:rFonts w:ascii="Garamond" w:eastAsiaTheme="minorHAnsi" w:hAnsi="Garamond" w:cs="Calibri"/>
                <w:b/>
              </w:rPr>
              <w:t>Приложение 8, п.</w:t>
            </w:r>
            <w:r>
              <w:rPr>
                <w:rFonts w:ascii="Garamond" w:eastAsiaTheme="minorHAnsi" w:hAnsi="Garamond" w:cs="Calibri"/>
                <w:b/>
              </w:rPr>
              <w:t xml:space="preserve"> 5.1</w:t>
            </w:r>
          </w:p>
        </w:tc>
        <w:tc>
          <w:tcPr>
            <w:tcW w:w="6804" w:type="dxa"/>
            <w:gridSpan w:val="2"/>
          </w:tcPr>
          <w:p w14:paraId="6268D197" w14:textId="415FBC4D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59EC967F" w14:textId="777777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Если в любой из часов события снижения потребления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объект регулирования</w:t>
            </w:r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 выдает электроэнергию в сеть, то есть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),h</m:t>
                  </m:r>
                </m:sub>
                <m:sup>
                  <m:r>
                    <w:rPr>
                      <w:rFonts w:ascii="Cambria Math" w:eastAsia="Batang" w:hAnsi="Cambria Math" w:cs="Garamond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lang w:eastAsia="ar-SA"/>
                </w:rPr>
                <m:t>&lt;0</m:t>
              </m:r>
            </m:oMath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, то </w:t>
            </w:r>
            <w:r w:rsidRPr="005826EF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потребление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электроэнергии объекта регулирования</w:t>
            </w:r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 принимается равным нулю (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),h</m:t>
                  </m:r>
                </m:sub>
                <m:sup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highlight w:val="yellow"/>
                  <w:lang w:eastAsia="ar-SA"/>
                </w:rPr>
                <m:t>=0</m:t>
              </m:r>
            </m:oMath>
            <w:r w:rsidRPr="005826EF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).</w:t>
            </w:r>
          </w:p>
          <w:p w14:paraId="50B14BEE" w14:textId="341EF1F1" w:rsidR="004E2DAB" w:rsidRPr="000D32ED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</w:tc>
        <w:tc>
          <w:tcPr>
            <w:tcW w:w="6804" w:type="dxa"/>
          </w:tcPr>
          <w:p w14:paraId="525D924B" w14:textId="09CE9FD9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1242A28D" w14:textId="271BC9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Если в любой из часов события снижения потребления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ОР</w:t>
            </w:r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 выдает электроэнергию в сеть, то есть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lang w:eastAsia="ar-SA"/>
                    </w:rPr>
                    <m:t>V</m:t>
                  </m:r>
                </m:e>
                <m:sub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lang w:eastAsia="ar-SA"/>
                    </w:rPr>
                    <m:t>),h</m:t>
                  </m:r>
                </m:sub>
                <m:sup>
                  <m:r>
                    <w:rPr>
                      <w:rFonts w:ascii="Cambria Math" w:eastAsia="Batang" w:hAnsi="Cambria Math" w:cs="Garamond"/>
                      <w:lang w:eastAsia="ar-SA"/>
                    </w:rPr>
                    <m:t>ку</m:t>
                  </m:r>
                </m:sup>
              </m:sSubSup>
              <m:r>
                <w:rPr>
                  <w:rFonts w:ascii="Cambria Math" w:eastAsia="Batang" w:hAnsi="Cambria Math" w:cs="Garamond"/>
                  <w:lang w:eastAsia="ar-SA"/>
                </w:rPr>
                <m:t>&lt;0</m:t>
              </m:r>
            </m:oMath>
            <w:r w:rsidRPr="0032214A">
              <w:rPr>
                <w:rFonts w:ascii="Garamond" w:eastAsia="Batang" w:hAnsi="Garamond" w:cs="Garamond"/>
                <w:bCs/>
                <w:lang w:eastAsia="ar-SA"/>
              </w:rPr>
              <w:t xml:space="preserve">, то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объем фактического снижения </w:t>
            </w:r>
            <w:r w:rsidRPr="00D9231E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потребления ОР (АОУ</w:t>
            </w:r>
            <w:r w:rsidRPr="005826EF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) в </w:t>
            </w:r>
            <w:r w:rsidRPr="00132558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час </w:t>
            </w:r>
            <w:r w:rsidRPr="003117A0">
              <w:rPr>
                <w:rFonts w:ascii="Garamond" w:eastAsia="Batang" w:hAnsi="Garamond" w:cs="Garamond"/>
                <w:bCs/>
                <w:i/>
                <w:iCs/>
                <w:highlight w:val="yellow"/>
                <w:lang w:eastAsia="ar-SA"/>
              </w:rPr>
              <w:t>h</w:t>
            </w:r>
            <w:r w:rsidRPr="00132558">
              <w:rPr>
                <w:rFonts w:ascii="Garamond" w:eastAsia="Batang" w:hAnsi="Garamond" w:cs="Garamond"/>
                <w:bCs/>
                <w:lang w:eastAsia="ar-SA"/>
              </w:rPr>
              <w:t xml:space="preserve"> принимается равным нулю </w:t>
            </w:r>
            <m:oMath>
              <m:sSubSup>
                <m:sSubSupPr>
                  <m:ctrlPr>
                    <w:rPr>
                      <w:rFonts w:ascii="Cambria Math" w:eastAsia="Batang" w:hAnsi="Cambria Math" w:cs="Garamond"/>
                      <w:bCs/>
                      <w:highlight w:val="yellow"/>
                      <w:lang w:eastAsia="ar-SA"/>
                    </w:rPr>
                  </m:ctrlPr>
                </m:sSubSupPr>
                <m:e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(V</m:t>
                  </m:r>
                </m:e>
                <m:sub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or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(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val="en-US" w:eastAsia="ar-SA"/>
                    </w:rPr>
                    <m:t>AR</m:t>
                  </m:r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),h</m:t>
                  </m:r>
                </m:sub>
                <m:sup>
                  <m:r>
                    <w:rPr>
                      <w:rFonts w:ascii="Cambria Math" w:eastAsia="Batang" w:hAnsi="Cambria Math" w:cs="Garamond"/>
                      <w:highlight w:val="yellow"/>
                      <w:lang w:eastAsia="ar-SA"/>
                    </w:rPr>
                    <m:t>факт</m:t>
                  </m:r>
                </m:sup>
              </m:sSubSup>
              <m:r>
                <w:rPr>
                  <w:rFonts w:ascii="Cambria Math" w:eastAsia="Batang" w:hAnsi="Cambria Math" w:cs="Garamond"/>
                  <w:highlight w:val="yellow"/>
                  <w:lang w:eastAsia="ar-SA"/>
                </w:rPr>
                <m:t>=0).</m:t>
              </m:r>
            </m:oMath>
          </w:p>
          <w:p w14:paraId="3CBACE04" w14:textId="297BB59B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eastAsia="Batang" w:hAnsi="Garamond" w:cs="Garamond"/>
                <w:lang w:eastAsia="ar-SA"/>
              </w:rPr>
              <w:t>...</w:t>
            </w:r>
          </w:p>
        </w:tc>
      </w:tr>
      <w:tr w:rsidR="004E2DAB" w:rsidRPr="007D2DA1" w14:paraId="2A131935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11CF36BF" w14:textId="07CCA2DD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Приложение 8, п. 6.1</w:t>
            </w:r>
          </w:p>
        </w:tc>
        <w:tc>
          <w:tcPr>
            <w:tcW w:w="6804" w:type="dxa"/>
            <w:gridSpan w:val="2"/>
          </w:tcPr>
          <w:p w14:paraId="03936AD3" w14:textId="77777777" w:rsidR="004E2DAB" w:rsidRPr="0013031C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13031C">
              <w:rPr>
                <w:rFonts w:ascii="Garamond" w:eastAsia="Batang" w:hAnsi="Garamond" w:cs="Garamond"/>
                <w:bCs/>
                <w:lang w:eastAsia="ar-SA"/>
              </w:rPr>
              <w:t xml:space="preserve">СО не позднее </w:t>
            </w:r>
            <w:r w:rsidRPr="0013031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чем за</w:t>
            </w:r>
            <w:r w:rsidRPr="0013031C">
              <w:rPr>
                <w:rFonts w:ascii="Garamond" w:eastAsia="Batang" w:hAnsi="Garamond" w:cs="Garamond"/>
                <w:bCs/>
                <w:lang w:eastAsia="ar-SA"/>
              </w:rPr>
              <w:t xml:space="preserve"> 2 </w:t>
            </w:r>
            <w:r w:rsidRPr="0013031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рабочих дня до</w:t>
            </w:r>
            <w:r w:rsidRPr="0013031C">
              <w:rPr>
                <w:rFonts w:ascii="Garamond" w:eastAsia="Batang" w:hAnsi="Garamond" w:cs="Garamond"/>
                <w:bCs/>
                <w:lang w:eastAsia="ar-SA"/>
              </w:rPr>
              <w:t xml:space="preserve"> начала каждого расчетного периода осуществляет проверку возможности применения метода «график базовой нагрузки» для определения объема снижения потребления объекта регулирования. По результатам такой проверки СО принимает решение о возможности (невозможности) применения данного метода для определения объема снижения потребления объекта регулирования в следующем расчетном периоде.</w:t>
            </w:r>
          </w:p>
          <w:p w14:paraId="5573F25C" w14:textId="2FA7C538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jc w:val="both"/>
              <w:rPr>
                <w:rFonts w:ascii="Garamond" w:eastAsia="Times New Roman" w:hAnsi="Garamond" w:cs="Garamond"/>
                <w:lang w:eastAsia="ar-SA"/>
              </w:rPr>
            </w:pPr>
            <w:r>
              <w:rPr>
                <w:rFonts w:ascii="Garamond" w:eastAsia="Times New Roman" w:hAnsi="Garamond" w:cs="Garamond"/>
                <w:lang w:eastAsia="ar-SA"/>
              </w:rPr>
              <w:t>...</w:t>
            </w:r>
          </w:p>
        </w:tc>
        <w:tc>
          <w:tcPr>
            <w:tcW w:w="6804" w:type="dxa"/>
          </w:tcPr>
          <w:p w14:paraId="2561FCBD" w14:textId="1521E455" w:rsidR="004E2DAB" w:rsidRPr="0013031C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13031C">
              <w:rPr>
                <w:rFonts w:ascii="Garamond" w:eastAsia="Batang" w:hAnsi="Garamond" w:cs="Garamond"/>
                <w:bCs/>
                <w:lang w:eastAsia="ar-SA"/>
              </w:rPr>
              <w:t xml:space="preserve">СО не позднее 2 </w:t>
            </w:r>
            <w:r w:rsidRPr="0013031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(второго) рабочего дня, предшествующего дате</w:t>
            </w:r>
            <w:r w:rsidRPr="0013031C">
              <w:rPr>
                <w:rFonts w:ascii="Garamond" w:eastAsia="Batang" w:hAnsi="Garamond" w:cs="Garamond"/>
                <w:bCs/>
                <w:lang w:eastAsia="ar-SA"/>
              </w:rPr>
              <w:t xml:space="preserve"> начала каждого расчетного периода</w:t>
            </w:r>
            <w:r w:rsidRPr="0013031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,</w:t>
            </w:r>
            <w:r w:rsidRPr="0013031C">
              <w:rPr>
                <w:rFonts w:ascii="Garamond" w:eastAsia="Batang" w:hAnsi="Garamond" w:cs="Garamond"/>
                <w:bCs/>
                <w:lang w:eastAsia="ar-SA"/>
              </w:rPr>
              <w:t xml:space="preserve"> осуществляет проверку возможности применения метода «график базовой нагрузки» для определения объема снижения потребления объекта регулирования. По результатам такой проверки СО принимает решение о возможности (невозможности) применения данного метода для определения объема снижения потребления объекта регулирования в следующем расчетном периоде.</w:t>
            </w:r>
          </w:p>
          <w:p w14:paraId="5C259D5E" w14:textId="3B29AA7D" w:rsidR="004E2DAB" w:rsidRDefault="004E2DAB" w:rsidP="0087229F">
            <w:pPr>
              <w:widowControl w:val="0"/>
              <w:tabs>
                <w:tab w:val="left" w:pos="1027"/>
              </w:tabs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>
              <w:rPr>
                <w:rFonts w:ascii="Garamond" w:eastAsia="Times New Roman" w:hAnsi="Garamond" w:cs="Garamond"/>
                <w:lang w:eastAsia="ar-SA"/>
              </w:rPr>
              <w:lastRenderedPageBreak/>
              <w:t>...</w:t>
            </w:r>
          </w:p>
        </w:tc>
      </w:tr>
      <w:tr w:rsidR="004E2DAB" w:rsidRPr="007D2DA1" w14:paraId="3B03A08C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24C1917B" w14:textId="1C106F17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Приложение 8, п. 8.1</w:t>
            </w:r>
          </w:p>
        </w:tc>
        <w:tc>
          <w:tcPr>
            <w:tcW w:w="6804" w:type="dxa"/>
            <w:gridSpan w:val="2"/>
          </w:tcPr>
          <w:p w14:paraId="604A9FEA" w14:textId="77777777" w:rsidR="004E2DAB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AB5A82">
              <w:rPr>
                <w:rFonts w:ascii="Garamond" w:eastAsia="Batang" w:hAnsi="Garamond" w:cs="Garamond"/>
                <w:bCs/>
                <w:lang w:eastAsia="ar-SA"/>
              </w:rPr>
              <w:t xml:space="preserve">СО не позднее </w:t>
            </w:r>
            <w:r w:rsidRPr="00AB5A82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чем за</w:t>
            </w:r>
            <w:r w:rsidRPr="00AB5A82">
              <w:rPr>
                <w:rFonts w:ascii="Garamond" w:eastAsia="Batang" w:hAnsi="Garamond" w:cs="Garamond"/>
                <w:bCs/>
                <w:lang w:eastAsia="ar-SA"/>
              </w:rPr>
              <w:t xml:space="preserve"> 2 </w:t>
            </w:r>
            <w:r w:rsidRPr="00AB5A82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рабочих дня до</w:t>
            </w:r>
            <w:r w:rsidRPr="00AB5A82">
              <w:rPr>
                <w:rFonts w:ascii="Garamond" w:eastAsia="Batang" w:hAnsi="Garamond" w:cs="Garamond"/>
                <w:bCs/>
                <w:lang w:eastAsia="ar-SA"/>
              </w:rPr>
              <w:t xml:space="preserve"> начала расчетного периода осуществляет проверку возможности применения метода «график базовой нагрузки» для определения объема снижения потребления агрегированного объекта управления.</w:t>
            </w:r>
          </w:p>
          <w:p w14:paraId="30F6E830" w14:textId="38583DBE" w:rsidR="004E2DAB" w:rsidRPr="0013031C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</w:tc>
        <w:tc>
          <w:tcPr>
            <w:tcW w:w="6804" w:type="dxa"/>
          </w:tcPr>
          <w:p w14:paraId="724B9FF2" w14:textId="2B4B4150" w:rsidR="004E2DAB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AB5A82">
              <w:rPr>
                <w:rFonts w:ascii="Garamond" w:eastAsia="Batang" w:hAnsi="Garamond" w:cs="Garamond"/>
                <w:bCs/>
                <w:lang w:eastAsia="ar-SA"/>
              </w:rPr>
              <w:t xml:space="preserve">СО не позднее 2 </w:t>
            </w:r>
            <w:r w:rsidRPr="00563B4B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(второго) рабочего </w:t>
            </w:r>
            <w:r w:rsidRPr="00AB5A82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дня</w:t>
            </w:r>
            <w:r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,</w:t>
            </w:r>
            <w:r w:rsidRPr="00AB5A82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 предшествующего дате</w:t>
            </w:r>
            <w:r w:rsidRPr="00AB5A82">
              <w:rPr>
                <w:rFonts w:ascii="Garamond" w:eastAsia="Batang" w:hAnsi="Garamond" w:cs="Garamond"/>
                <w:bCs/>
                <w:lang w:eastAsia="ar-SA"/>
              </w:rPr>
              <w:t xml:space="preserve"> начала расчетного периода</w:t>
            </w:r>
            <w:r w:rsidRPr="00AB5A82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,</w:t>
            </w:r>
            <w:r w:rsidRPr="00AB5A82">
              <w:rPr>
                <w:rFonts w:ascii="Garamond" w:eastAsia="Batang" w:hAnsi="Garamond" w:cs="Garamond"/>
                <w:bCs/>
                <w:lang w:eastAsia="ar-SA"/>
              </w:rPr>
              <w:t xml:space="preserve"> осуществляет проверку возможности применения метода «график базовой нагрузки» для определения объема снижения потребления агрегированного объекта управления.</w:t>
            </w:r>
          </w:p>
          <w:p w14:paraId="0B363E60" w14:textId="5A440B63" w:rsidR="004E2DAB" w:rsidRPr="0013031C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</w:tc>
      </w:tr>
      <w:tr w:rsidR="004E2DAB" w:rsidRPr="007D2DA1" w14:paraId="793AB941" w14:textId="77777777" w:rsidTr="00244E93">
        <w:trPr>
          <w:trHeight w:val="435"/>
        </w:trPr>
        <w:tc>
          <w:tcPr>
            <w:tcW w:w="988" w:type="dxa"/>
            <w:vAlign w:val="center"/>
          </w:tcPr>
          <w:p w14:paraId="0C384484" w14:textId="624D6803" w:rsidR="004E2DAB" w:rsidRDefault="004E2DAB" w:rsidP="0087229F">
            <w:pPr>
              <w:widowControl w:val="0"/>
              <w:spacing w:before="120" w:after="12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Приложение 8, п. 8.6</w:t>
            </w:r>
          </w:p>
        </w:tc>
        <w:tc>
          <w:tcPr>
            <w:tcW w:w="6804" w:type="dxa"/>
            <w:gridSpan w:val="2"/>
          </w:tcPr>
          <w:p w14:paraId="340379A8" w14:textId="69E89D09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65A9301A" w14:textId="17F1D84B" w:rsidR="004E2DAB" w:rsidRPr="00AB5A82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DB344C">
              <w:rPr>
                <w:rFonts w:ascii="Garamond" w:eastAsia="Batang" w:hAnsi="Garamond" w:cs="Garamond"/>
                <w:bCs/>
                <w:lang w:eastAsia="ar-SA"/>
              </w:rPr>
              <w:t xml:space="preserve">При этом при дальнейших расчетах графиков базовой нагрузки АОУ должен применяться тот вариант подстройки графика базовой нагрузки, для которого значение RRMSE, определенное в соответствии с настоящим Порядком, минимально. Если разность между минимальным значением RRMSE и значением RRMSE для иного варианта подстройки по результатам расчета не превышает 0,01, то по инициативе субъекта оптового рынка допускается применение указанного иного варианта подстройки. О выборе иного варианта подстройки субъект оптового рынка должен уведомить СО в порядке, установленном СО, не </w:t>
            </w:r>
            <w:r w:rsidRPr="00DB344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менее чем за</w:t>
            </w:r>
            <w:r w:rsidRPr="00DB344C">
              <w:rPr>
                <w:rFonts w:ascii="Garamond" w:eastAsia="Batang" w:hAnsi="Garamond" w:cs="Garamond"/>
                <w:bCs/>
                <w:lang w:eastAsia="ar-SA"/>
              </w:rPr>
              <w:t xml:space="preserve"> 1 </w:t>
            </w:r>
            <w:r w:rsidRPr="00DB344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рабочий день до</w:t>
            </w:r>
            <w:r w:rsidRPr="00DB344C">
              <w:rPr>
                <w:rFonts w:ascii="Garamond" w:eastAsia="Batang" w:hAnsi="Garamond" w:cs="Garamond"/>
                <w:bCs/>
                <w:lang w:eastAsia="ar-SA"/>
              </w:rPr>
              <w:t xml:space="preserve"> начала применения выбранного метода.</w:t>
            </w:r>
          </w:p>
        </w:tc>
        <w:tc>
          <w:tcPr>
            <w:tcW w:w="6804" w:type="dxa"/>
          </w:tcPr>
          <w:p w14:paraId="01AD3539" w14:textId="77777777" w:rsidR="004E2DAB" w:rsidRDefault="004E2DAB" w:rsidP="0087229F">
            <w:pPr>
              <w:widowControl w:val="0"/>
              <w:spacing w:before="120" w:after="120" w:line="240" w:lineRule="auto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>
              <w:rPr>
                <w:rFonts w:ascii="Garamond" w:eastAsia="Batang" w:hAnsi="Garamond" w:cs="Garamond"/>
                <w:bCs/>
                <w:lang w:eastAsia="ar-SA"/>
              </w:rPr>
              <w:t>...</w:t>
            </w:r>
          </w:p>
          <w:p w14:paraId="26A73F79" w14:textId="702FE7B2" w:rsidR="004E2DAB" w:rsidRPr="00AB5A82" w:rsidRDefault="004E2DAB" w:rsidP="0087229F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DB344C">
              <w:rPr>
                <w:rFonts w:ascii="Garamond" w:eastAsia="Batang" w:hAnsi="Garamond" w:cs="Garamond"/>
                <w:bCs/>
                <w:lang w:eastAsia="ar-SA"/>
              </w:rPr>
              <w:t xml:space="preserve">При этом при дальнейших расчетах графиков базовой нагрузки АОУ должен применяться тот вариант подстройки графика базовой нагрузки, для которого значение RRMSE, определенное в соответствии с настоящим Порядком, минимально. Если разность между минимальным значением RRMSE и значением RRMSE для иного варианта подстройки по результатам расчета не превышает 0,01, то по инициативе субъекта оптового рынка допускается применение указанного иного варианта подстройки. О выборе иного варианта подстройки субъект оптового рынка должен уведомить СО в порядке, установленном СО, не </w:t>
            </w:r>
            <w:r w:rsidRPr="00DB344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позднее</w:t>
            </w:r>
            <w:r w:rsidRPr="00DB344C">
              <w:rPr>
                <w:rFonts w:ascii="Garamond" w:eastAsia="Batang" w:hAnsi="Garamond" w:cs="Garamond"/>
                <w:bCs/>
                <w:lang w:eastAsia="ar-SA"/>
              </w:rPr>
              <w:t xml:space="preserve"> 1</w:t>
            </w:r>
            <w:r>
              <w:rPr>
                <w:rFonts w:ascii="Garamond" w:eastAsia="Batang" w:hAnsi="Garamond" w:cs="Garamond"/>
                <w:bCs/>
                <w:lang w:eastAsia="ar-SA"/>
              </w:rPr>
              <w:t xml:space="preserve"> </w:t>
            </w:r>
            <w:r w:rsidRPr="00DB344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(одного) рабоч</w:t>
            </w:r>
            <w:r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его</w:t>
            </w:r>
            <w:r w:rsidRPr="00DB344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 д</w:t>
            </w:r>
            <w:r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 xml:space="preserve">ня, </w:t>
            </w:r>
            <w:r w:rsidRPr="00DB344C">
              <w:rPr>
                <w:rFonts w:ascii="Garamond" w:eastAsia="Batang" w:hAnsi="Garamond" w:cs="Garamond"/>
                <w:bCs/>
                <w:highlight w:val="yellow"/>
                <w:lang w:eastAsia="ar-SA"/>
              </w:rPr>
              <w:t>предшествующего дате</w:t>
            </w:r>
            <w:r w:rsidRPr="00DB344C">
              <w:rPr>
                <w:rFonts w:ascii="Garamond" w:eastAsia="Batang" w:hAnsi="Garamond" w:cs="Garamond"/>
                <w:bCs/>
                <w:lang w:eastAsia="ar-SA"/>
              </w:rPr>
              <w:t xml:space="preserve"> начала применения выбранного метода.</w:t>
            </w:r>
          </w:p>
        </w:tc>
      </w:tr>
    </w:tbl>
    <w:p w14:paraId="1E9EFE6B" w14:textId="2B4BAE46" w:rsidR="00E11B1B" w:rsidRDefault="00E11B1B" w:rsidP="00E11B1B">
      <w:pPr>
        <w:tabs>
          <w:tab w:val="left" w:pos="2910"/>
        </w:tabs>
        <w:rPr>
          <w:rFonts w:ascii="Garamond" w:hAnsi="Garamond"/>
          <w:sz w:val="26"/>
          <w:szCs w:val="26"/>
        </w:rPr>
      </w:pPr>
    </w:p>
    <w:p w14:paraId="784A1F5E" w14:textId="34EF39C8" w:rsidR="00662A05" w:rsidRDefault="00662A05" w:rsidP="0087229F">
      <w:pPr>
        <w:tabs>
          <w:tab w:val="left" w:pos="709"/>
        </w:tabs>
        <w:spacing w:after="0" w:line="240" w:lineRule="auto"/>
        <w:ind w:right="82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Приложение № 8.</w:t>
      </w:r>
      <w:r w:rsidR="000C7965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>.2</w:t>
      </w:r>
    </w:p>
    <w:tbl>
      <w:tblPr>
        <w:tblStyle w:val="aff5"/>
        <w:tblpPr w:leftFromText="180" w:rightFromText="180" w:vertAnchor="text" w:horzAnchor="margin" w:tblpY="258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62A05" w:rsidRPr="00560FA8" w14:paraId="42B86122" w14:textId="77777777" w:rsidTr="0087229F">
        <w:trPr>
          <w:trHeight w:val="274"/>
        </w:trPr>
        <w:tc>
          <w:tcPr>
            <w:tcW w:w="14596" w:type="dxa"/>
          </w:tcPr>
          <w:p w14:paraId="4EA24831" w14:textId="59866D2D" w:rsidR="00662A05" w:rsidRPr="008B0E4C" w:rsidRDefault="00662A05" w:rsidP="00A70E60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6E0119">
              <w:rPr>
                <w:rFonts w:ascii="Garamond" w:hAnsi="Garamond"/>
                <w:b/>
                <w:sz w:val="24"/>
                <w:szCs w:val="24"/>
              </w:rPr>
              <w:t xml:space="preserve">Дата вступления в </w:t>
            </w:r>
            <w:r w:rsidRPr="00662A05">
              <w:rPr>
                <w:rFonts w:ascii="Garamond" w:hAnsi="Garamond"/>
                <w:b/>
                <w:sz w:val="24"/>
                <w:szCs w:val="24"/>
              </w:rPr>
              <w:t>силу:</w:t>
            </w:r>
            <w:r w:rsidRPr="00662A05">
              <w:rPr>
                <w:rFonts w:ascii="Garamond" w:hAnsi="Garamond" w:cs="Garamond"/>
                <w:bCs/>
                <w:sz w:val="24"/>
                <w:szCs w:val="24"/>
              </w:rPr>
              <w:t xml:space="preserve"> с</w:t>
            </w:r>
            <w:r w:rsidRPr="00662A05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62A05">
              <w:rPr>
                <w:rFonts w:ascii="Garamond" w:hAnsi="Garamond" w:cs="Garamond"/>
                <w:bCs/>
                <w:sz w:val="24"/>
                <w:szCs w:val="24"/>
              </w:rPr>
              <w:t>1 января 2025 года и действуют по 31 декабря 2025 года (включительно).</w:t>
            </w:r>
          </w:p>
        </w:tc>
      </w:tr>
    </w:tbl>
    <w:p w14:paraId="36732D51" w14:textId="77777777" w:rsidR="00662A05" w:rsidRDefault="00662A05" w:rsidP="00662A05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14:paraId="564B74B3" w14:textId="77777777" w:rsidR="00662A05" w:rsidRPr="00F209C0" w:rsidRDefault="00662A05" w:rsidP="00662A05">
      <w:pPr>
        <w:spacing w:after="0" w:line="240" w:lineRule="auto"/>
        <w:rPr>
          <w:rFonts w:ascii="Garamond" w:eastAsia="Batang" w:hAnsi="Garamond" w:cs="Arial"/>
        </w:rPr>
      </w:pPr>
      <w:r w:rsidRPr="00FF0A27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 w:cs="Garamond"/>
          <w:b/>
          <w:bCs/>
          <w:sz w:val="26"/>
          <w:szCs w:val="26"/>
        </w:rPr>
        <w:t>РЕГЛАМЕНТ УЧАСТИЯ НА ОПТОВОМ РЫНКЕ ИСПОЛНИТЕЛЕЙ УСЛУГ ПО УПРАВЛЕНИЮ ИЗМЕНЕНИЕМ РЕЖИМА ПОТРЕБЛЕНИЯ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19.9.2 к Договору о присоединении к торговой системе оптового рынка)</w:t>
      </w:r>
    </w:p>
    <w:p w14:paraId="27C8D4FD" w14:textId="77777777" w:rsidR="00662A05" w:rsidRDefault="00662A05" w:rsidP="00662A05">
      <w:pPr>
        <w:tabs>
          <w:tab w:val="left" w:pos="709"/>
        </w:tabs>
        <w:spacing w:after="0" w:line="240" w:lineRule="auto"/>
        <w:jc w:val="right"/>
        <w:rPr>
          <w:rFonts w:ascii="Garamond" w:hAnsi="Garamond"/>
          <w:b/>
          <w:sz w:val="28"/>
          <w:szCs w:val="28"/>
          <w:highlight w:val="gree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04"/>
        <w:gridCol w:w="6804"/>
      </w:tblGrid>
      <w:tr w:rsidR="00662A05" w:rsidRPr="007D2DA1" w14:paraId="333BF863" w14:textId="77777777" w:rsidTr="00A70E60">
        <w:trPr>
          <w:trHeight w:val="435"/>
        </w:trPr>
        <w:tc>
          <w:tcPr>
            <w:tcW w:w="988" w:type="dxa"/>
            <w:vAlign w:val="center"/>
          </w:tcPr>
          <w:p w14:paraId="5E9FBF35" w14:textId="77777777" w:rsidR="00662A05" w:rsidRPr="007D2DA1" w:rsidRDefault="00662A05" w:rsidP="00A70E60">
            <w:pPr>
              <w:widowControl w:val="0"/>
              <w:spacing w:after="0" w:line="240" w:lineRule="auto"/>
              <w:ind w:left="-113" w:right="-111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>№</w:t>
            </w:r>
          </w:p>
          <w:p w14:paraId="3177312B" w14:textId="77777777" w:rsidR="00662A05" w:rsidRPr="007D2DA1" w:rsidRDefault="00662A05" w:rsidP="00A70E60">
            <w:pPr>
              <w:widowControl w:val="0"/>
              <w:spacing w:after="0" w:line="240" w:lineRule="auto"/>
              <w:ind w:left="-113" w:right="-111"/>
              <w:jc w:val="center"/>
              <w:rPr>
                <w:rFonts w:ascii="Garamond" w:hAnsi="Garamond"/>
                <w:b/>
                <w:color w:val="000000"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6804" w:type="dxa"/>
            <w:vAlign w:val="center"/>
          </w:tcPr>
          <w:p w14:paraId="44A5FB17" w14:textId="77777777" w:rsidR="00662A05" w:rsidRPr="007D2DA1" w:rsidRDefault="00662A05" w:rsidP="00A70E60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2E9E6B3C" w14:textId="77777777" w:rsidR="00662A05" w:rsidRPr="007D2DA1" w:rsidRDefault="00662A05" w:rsidP="00A70E60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6804" w:type="dxa"/>
            <w:vAlign w:val="center"/>
          </w:tcPr>
          <w:p w14:paraId="0E84BA63" w14:textId="77777777" w:rsidR="00662A05" w:rsidRPr="007D2DA1" w:rsidRDefault="00662A05" w:rsidP="00A70E60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  <w:b/>
              </w:rPr>
              <w:t xml:space="preserve">Предлагаемые изменения </w:t>
            </w:r>
          </w:p>
          <w:p w14:paraId="14EF166C" w14:textId="77777777" w:rsidR="00662A05" w:rsidRPr="007D2DA1" w:rsidRDefault="00662A05" w:rsidP="00A70E60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 w:rsidRPr="007D2DA1"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662A05" w:rsidRPr="007D2DA1" w14:paraId="399CFF1A" w14:textId="77777777" w:rsidTr="00A70E60">
        <w:trPr>
          <w:trHeight w:val="435"/>
        </w:trPr>
        <w:tc>
          <w:tcPr>
            <w:tcW w:w="988" w:type="dxa"/>
            <w:vAlign w:val="center"/>
          </w:tcPr>
          <w:p w14:paraId="1EB4CEED" w14:textId="77777777" w:rsidR="00662A05" w:rsidRDefault="00662A05" w:rsidP="00A70E60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5.4.9</w:t>
            </w:r>
          </w:p>
        </w:tc>
        <w:tc>
          <w:tcPr>
            <w:tcW w:w="6804" w:type="dxa"/>
          </w:tcPr>
          <w:p w14:paraId="19730F39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СО рассчитывает величину отклонения объема фактического снижения потребления электрической энергии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от величины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4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lastRenderedPageBreak/>
              <w:t xml:space="preserve">заявленной в уведомлении о готовности, поданном не позднее чем за 4 часа до часа фактического снижения потребления электрической энергии, а в случае отсутствия данного уведомления – от величины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заявляемой субъектом оптового рынка в уведомлении о готовности, поданном не позднее 9 часов 30 минут московского времени суток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Х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-1 в соответствии с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 xml:space="preserve">Регламентом подачи уведомлений участниками оптового рынка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(Приложение № 4 к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Договору о присоединении к торговой системе оптового рынка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), в часе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h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относящемуся к периоду рабочих суток продолжительностью с первого по последний плановые часы пиковой нагрузки, определенные СО, и относящемуся к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событиям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:</w:t>
            </w:r>
          </w:p>
          <w:p w14:paraId="6E1BCF3A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bookmarkStart w:id="124" w:name="_Toc164176083"/>
            <w:bookmarkStart w:id="125" w:name="_Toc164176366"/>
            <w:bookmarkStart w:id="126" w:name="_Toc164181842"/>
            <w:bookmarkStart w:id="127" w:name="_Toc164223218"/>
            <w:bookmarkStart w:id="128" w:name="_Toc165900901"/>
            <w:bookmarkStart w:id="129" w:name="_Toc167871392"/>
            <w:bookmarkStart w:id="130" w:name="_Toc173147366"/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При регистрации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q, 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4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:</m:t>
              </m:r>
            </m:oMath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</w:p>
          <w:bookmarkStart w:id="131" w:name="_Toc164176084"/>
          <w:bookmarkStart w:id="132" w:name="_Toc164176367"/>
          <w:bookmarkStart w:id="133" w:name="_Toc164181843"/>
          <w:bookmarkStart w:id="134" w:name="_Toc164223219"/>
          <w:bookmarkStart w:id="135" w:name="_Toc165900902"/>
          <w:bookmarkStart w:id="136" w:name="_Toc167871393"/>
          <w:bookmarkStart w:id="137" w:name="_Toc173147367"/>
          <w:p w14:paraId="3BE9D5E3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center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q, 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⋅k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max⁡</m:t>
              </m:r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[0;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(min⁡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q,h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распр</m:t>
                          </m:r>
                        </m:sup>
                      </m:sSub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;V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q, h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4</m:t>
                      </m:r>
                    </m:sup>
                  </m:sSubSup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)-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q, 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)]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.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  <w:p w14:paraId="14BF3C03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bookmarkStart w:id="138" w:name="_Toc164176085"/>
            <w:bookmarkStart w:id="139" w:name="_Toc164176368"/>
            <w:bookmarkStart w:id="140" w:name="_Toc164181844"/>
            <w:bookmarkStart w:id="141" w:name="_Toc164223220"/>
            <w:bookmarkStart w:id="142" w:name="_Toc165900903"/>
            <w:bookmarkStart w:id="143" w:name="_Toc167871394"/>
            <w:bookmarkStart w:id="144" w:name="_Toc173147368"/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В иных случаях: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</w:p>
          <w:bookmarkStart w:id="145" w:name="_Toc164176086"/>
          <w:bookmarkStart w:id="146" w:name="_Toc164176369"/>
          <w:bookmarkStart w:id="147" w:name="_Toc164181845"/>
          <w:bookmarkStart w:id="148" w:name="_Toc164223221"/>
          <w:bookmarkStart w:id="149" w:name="_Toc165900904"/>
          <w:bookmarkStart w:id="150" w:name="_Toc167871395"/>
          <w:bookmarkStart w:id="151" w:name="_Toc173147369"/>
          <w:p w14:paraId="076DEAB4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center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q, 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max⁡</m:t>
              </m:r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[0;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 w:eastAsia="ru-RU"/>
                        </w:rPr>
                        <m:t>min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⁡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q,h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распр</m:t>
                          </m:r>
                        </m:sup>
                      </m:sSub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;V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q, h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2.2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)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-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q, 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)]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,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  <w:bookmarkStart w:id="152" w:name="_Toc164176087"/>
          <w:bookmarkStart w:id="153" w:name="_Toc164176370"/>
          <w:bookmarkStart w:id="154" w:name="_Toc164181846"/>
          <w:bookmarkStart w:id="155" w:name="_Toc164223222"/>
          <w:bookmarkStart w:id="156" w:name="_Toc165900905"/>
          <w:bookmarkStart w:id="157" w:name="_Toc167871396"/>
          <w:bookmarkStart w:id="158" w:name="_Toc173147370"/>
          <w:p w14:paraId="1ED1A3EE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коэффициент участия, определяемый в отношении ГТП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q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как: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  <w:p w14:paraId="6B8A9F33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bookmarkStart w:id="159" w:name="_Toc164176088"/>
            <w:bookmarkStart w:id="160" w:name="_Toc164176371"/>
            <w:bookmarkStart w:id="161" w:name="_Toc164181847"/>
            <w:bookmarkStart w:id="162" w:name="_Toc164223223"/>
            <w:bookmarkStart w:id="163" w:name="_Toc165900906"/>
            <w:bookmarkStart w:id="164" w:name="_Toc167871397"/>
            <w:bookmarkStart w:id="165" w:name="_Toc173147371"/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До 31.12.2026: 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1,25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1,5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⋅ 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n∈m</m:t>
                      </m:r>
                    </m:sub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n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N'</m:t>
                  </m:r>
                </m:den>
              </m:f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.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  <w:p w14:paraId="216F3F48" w14:textId="77777777" w:rsidR="00662A05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bookmarkStart w:id="166" w:name="_Toc164176089"/>
            <w:bookmarkStart w:id="167" w:name="_Toc164176372"/>
            <w:bookmarkStart w:id="168" w:name="_Toc164181848"/>
            <w:bookmarkStart w:id="169" w:name="_Toc164223224"/>
            <w:bookmarkStart w:id="170" w:name="_Toc165900907"/>
            <w:bookmarkStart w:id="171" w:name="_Toc167871398"/>
            <w:bookmarkStart w:id="172" w:name="_Toc173147372"/>
          </w:p>
          <w:p w14:paraId="400A5B24" w14:textId="783EEF4C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С 01.01.2027: 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n∈m</m:t>
                      </m:r>
                    </m:sub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n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N'</m:t>
                  </m:r>
                </m:den>
              </m:f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.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  <w:bookmarkStart w:id="173" w:name="_Toc164176090"/>
          <w:bookmarkStart w:id="174" w:name="_Toc164176373"/>
          <w:bookmarkStart w:id="175" w:name="_Toc164181849"/>
          <w:bookmarkStart w:id="176" w:name="_Toc164223225"/>
          <w:bookmarkStart w:id="177" w:name="_Toc165900908"/>
          <w:bookmarkStart w:id="178" w:name="_Toc167871399"/>
          <w:bookmarkStart w:id="179" w:name="_Toc173147373"/>
          <w:p w14:paraId="68575868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коэффициент неготовности, связанный с отличием в меньшую сторону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от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4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(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)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, устанавливаемый Правилами оптового рынка электрической энергии и мощности, и равный 1,5;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  <w:bookmarkStart w:id="180" w:name="_Toc164176091"/>
          <w:bookmarkStart w:id="181" w:name="_Toc164176374"/>
          <w:bookmarkStart w:id="182" w:name="_Toc164181850"/>
          <w:bookmarkStart w:id="183" w:name="_Toc164223226"/>
          <w:bookmarkStart w:id="184" w:name="_Toc165900909"/>
          <w:bookmarkStart w:id="185" w:name="_Toc167871400"/>
          <w:bookmarkStart w:id="186" w:name="_Toc173147374"/>
          <w:p w14:paraId="79E76FEF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объем фактического снижения потребления электрической энергии агрегированным объектом управления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отношении ГТП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q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часе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h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, определяемый в соответствии с пунктом 5.4.10 настоящего Порядка;</w:t>
            </w:r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</w:p>
          <w:p w14:paraId="3EBE2214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bookmarkStart w:id="187" w:name="_Toc164176092"/>
            <w:bookmarkStart w:id="188" w:name="_Toc164176375"/>
            <w:bookmarkStart w:id="189" w:name="_Toc164181851"/>
            <w:bookmarkStart w:id="190" w:name="_Toc164223227"/>
            <w:bookmarkStart w:id="191" w:name="_Toc165900910"/>
            <w:bookmarkStart w:id="192" w:name="_Toc167871401"/>
            <w:bookmarkStart w:id="193" w:name="_Toc173147375"/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событие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Cambria" w:eastAsia="Times New Roman" w:hAnsi="Cambria" w:cs="Cambria"/>
                <w:color w:val="000000"/>
                <w:lang w:eastAsia="ru-RU"/>
              </w:rPr>
              <w:t>ϵ</w:t>
            </w:r>
            <w:r w:rsidRPr="00892DE1">
              <w:rPr>
                <w:rFonts w:ascii="Garamond" w:eastAsia="Times New Roman" w:hAnsi="Garamond"/>
                <w:color w:val="000000"/>
                <w:lang w:val="en-US" w:eastAsia="ru-RU"/>
              </w:rPr>
              <w:t>q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в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lastRenderedPageBreak/>
              <w:t xml:space="preserve">рамках которого подтверждена готовность согласно </w:t>
            </w:r>
            <w:r w:rsidRPr="00662A05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п.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5.4.2 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, 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= 0;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</w:p>
          <w:p w14:paraId="3A54AC5B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bookmarkStart w:id="194" w:name="_Toc164176093"/>
            <w:bookmarkStart w:id="195" w:name="_Toc164176376"/>
            <w:bookmarkStart w:id="196" w:name="_Toc164181852"/>
            <w:bookmarkStart w:id="197" w:name="_Toc164223228"/>
            <w:bookmarkStart w:id="198" w:name="_Toc165900911"/>
            <w:bookmarkStart w:id="199" w:name="_Toc167871402"/>
            <w:bookmarkStart w:id="200" w:name="_Toc173147376"/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' – событие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Cambria" w:eastAsia="Times New Roman" w:hAnsi="Cambria" w:cs="Cambria"/>
                <w:color w:val="000000"/>
                <w:lang w:eastAsia="ru-RU"/>
              </w:rPr>
              <w:t>ϵ</w:t>
            </w:r>
            <w:r w:rsidRPr="00892DE1">
              <w:rPr>
                <w:rFonts w:ascii="Garamond" w:eastAsia="Times New Roman" w:hAnsi="Garamond"/>
                <w:color w:val="000000"/>
                <w:lang w:val="en-US" w:eastAsia="ru-RU"/>
              </w:rPr>
              <w:t>q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в рамках которого не подтверждена готовность согласно </w:t>
            </w:r>
            <w:r w:rsidRPr="00662A05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п.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5.4.2 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, 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≠ 0;</w:t>
            </w:r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</w:p>
          <w:p w14:paraId="5D64FA05" w14:textId="77777777" w:rsidR="00662A05" w:rsidRPr="002945E6" w:rsidRDefault="00662A05" w:rsidP="00A70E60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bookmarkStart w:id="201" w:name="_Toc164176094"/>
            <w:bookmarkStart w:id="202" w:name="_Toc164176377"/>
            <w:bookmarkStart w:id="203" w:name="_Toc164181853"/>
            <w:bookmarkStart w:id="204" w:name="_Toc164223229"/>
            <w:bookmarkStart w:id="205" w:name="_Toc165900912"/>
            <w:bookmarkStart w:id="206" w:name="_Toc167871403"/>
            <w:bookmarkStart w:id="207" w:name="_Toc173147377"/>
            <m:oMath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N'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общее количество событий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включающее в себя события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' в отношении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Cambria" w:eastAsia="Times New Roman" w:hAnsi="Cambria" w:cs="Cambria"/>
                <w:color w:val="000000"/>
                <w:lang w:eastAsia="ru-RU"/>
              </w:rPr>
              <w:t>ϵ</w:t>
            </w:r>
            <w:r w:rsidRPr="00892DE1">
              <w:rPr>
                <w:rFonts w:ascii="Garamond" w:eastAsia="Times New Roman" w:hAnsi="Garamond"/>
                <w:color w:val="000000"/>
                <w:lang w:val="en-US" w:eastAsia="ru-RU"/>
              </w:rPr>
              <w:t>q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, значение которого не превышает 5</w:t>
            </w:r>
            <w:r w:rsidRPr="00892DE1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.</w:t>
            </w:r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  <w:tc>
          <w:tcPr>
            <w:tcW w:w="6804" w:type="dxa"/>
          </w:tcPr>
          <w:p w14:paraId="05D87F4A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lastRenderedPageBreak/>
              <w:t xml:space="preserve">СО рассчитывает величину отклонения объема фактического снижения потребления электрической энергии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от величины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4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lastRenderedPageBreak/>
              <w:t xml:space="preserve">заявленной в уведомлении о готовности, поданном не позднее чем за 4 часа до часа фактического снижения потребления электрической энергии, а в случае отсутствия данного уведомления – от величины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заявляемой субъектом оптового рынка в уведомлении о готовности, поданном не позднее 9 часов 30 минут московского времени суток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Х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-1 в соответствии с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 xml:space="preserve">Регламентом подачи уведомлений участниками оптового рынка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(Приложение № 4 к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Договору о присоединении к торговой системе оптового рынка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), в часе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h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относящемуся к периоду рабочих суток продолжительностью с первого по последний плановые часы пиковой нагрузки, определенные СО, и относящемуся к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событиям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:</w:t>
            </w:r>
          </w:p>
          <w:p w14:paraId="5D97FBD1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При регистрации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q, 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4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: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</w:p>
          <w:p w14:paraId="2AA47B23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center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q, 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⋅k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max⁡</m:t>
              </m:r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[0;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(min⁡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q,h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распр</m:t>
                          </m:r>
                        </m:sup>
                      </m:sSub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;V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q, h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4</m:t>
                      </m:r>
                    </m:sup>
                  </m:sSubSup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)-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q, 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)]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.</w:t>
            </w:r>
          </w:p>
          <w:p w14:paraId="0314AB03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В иных случаях: </w:t>
            </w:r>
          </w:p>
          <w:p w14:paraId="4AF13588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center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q, 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max⁡</m:t>
              </m:r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[0;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 w:eastAsia="ru-RU"/>
                        </w:rPr>
                        <m:t>min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⁡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q,h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/>
                              <w:color w:val="000000"/>
                              <w:lang w:eastAsia="ru-RU"/>
                            </w:rPr>
                            <m:t>распр</m:t>
                          </m:r>
                        </m:sup>
                      </m:sSub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;V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q, h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2.2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)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-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q, h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)]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,</w:t>
            </w:r>
          </w:p>
          <w:p w14:paraId="229F7907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коэффициент участия, определяемый в отношении ГТП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q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как:</w:t>
            </w:r>
          </w:p>
          <w:p w14:paraId="5AF2CB1F" w14:textId="77777777" w:rsidR="00662A05" w:rsidRPr="00892DE1" w:rsidRDefault="00662A05" w:rsidP="00A70E60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До 31.12.2026: 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уч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1,25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1,5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highlight w:val="yellow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n∈m</m:t>
                          </m:r>
                        </m:sub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n</m:t>
                          </m:r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N'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highlight w:val="yellow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highlight w:val="yellow"/>
                        </w:rPr>
                        <m:t>0,85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  <m:t>нег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  <m:t>р</m:t>
                          </m:r>
                        </m:sub>
                      </m:sSub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highlight w:val="yellow"/>
                  <w:lang w:eastAsia="ru-RU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highlight w:val="yellow"/>
                </w:rPr>
                <m:t>(1-0,5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highlight w:val="yellow"/>
                  <w:lang w:eastAsia="ru-RU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highlight w:val="yellow"/>
                        </w:rPr>
                        <m:t>нег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highlight w:val="yellow"/>
                        </w:rPr>
                        <m:t>р</m:t>
                      </m:r>
                    </m:sub>
                  </m:sSub>
                </m:den>
              </m:f>
            </m:oMath>
            <w:r w:rsidRPr="008D4561">
              <w:rPr>
                <w:rFonts w:ascii="Times New Roman" w:eastAsiaTheme="minorEastAsia" w:hAnsi="Times New Roman"/>
                <w:color w:val="000000"/>
                <w:highlight w:val="yellow"/>
              </w:rPr>
              <w:t>)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.</w:t>
            </w:r>
          </w:p>
          <w:p w14:paraId="2F674C57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С 01.01.2027: 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уч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n∈m</m:t>
                      </m:r>
                    </m:sub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>n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N'</m:t>
                  </m:r>
                </m:den>
              </m:f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.</w:t>
            </w:r>
          </w:p>
          <w:p w14:paraId="28E8648C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5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коэффициент неготовности, связанный с отличием в меньшую сторону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от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4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(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lang w:eastAsia="ru-RU"/>
                </w:rPr>
                <m:t>)</m:t>
              </m:r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, устанавливаемый Правилами оптового рынка электрической энергии и мощности, и равный 1,5;</w:t>
            </w:r>
          </w:p>
          <w:p w14:paraId="76661883" w14:textId="77777777" w:rsidR="00662A05" w:rsidRPr="00892DE1" w:rsidRDefault="008E0772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факт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объем фактического снижения потребления электрической энергии агрегированным объектом управления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отношении ГТП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q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часе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lang w:eastAsia="ru-RU"/>
              </w:rPr>
              <w:t>h</w:t>
            </w:r>
            <w:r w:rsidR="00662A05" w:rsidRPr="00892DE1">
              <w:rPr>
                <w:rFonts w:ascii="Garamond" w:eastAsia="Times New Roman" w:hAnsi="Garamond"/>
                <w:color w:val="000000"/>
                <w:lang w:eastAsia="ru-RU"/>
              </w:rPr>
              <w:t>, определяемый в соответствии с пунктом 5.4.10 настоящего Порядка;</w:t>
            </w:r>
          </w:p>
          <w:p w14:paraId="45C748A2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событие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Cambria" w:eastAsia="Times New Roman" w:hAnsi="Cambria" w:cs="Cambria"/>
                <w:color w:val="000000"/>
                <w:lang w:eastAsia="ru-RU"/>
              </w:rPr>
              <w:t>ϵ</w:t>
            </w:r>
            <w:r w:rsidRPr="00892DE1">
              <w:rPr>
                <w:rFonts w:ascii="Garamond" w:eastAsia="Times New Roman" w:hAnsi="Garamond"/>
                <w:color w:val="000000"/>
                <w:lang w:val="en-US" w:eastAsia="ru-RU"/>
              </w:rPr>
              <w:t>q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в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lastRenderedPageBreak/>
              <w:t xml:space="preserve">рамках которого подтверждена готовность согласно </w:t>
            </w:r>
            <w:r w:rsidRPr="00D05808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пункту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5.4.2 </w:t>
            </w:r>
            <w:r w:rsidRPr="00D05808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настоящего Регламента</w:t>
            </w:r>
            <w:r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, 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= 0;</w:t>
            </w:r>
          </w:p>
          <w:p w14:paraId="093A5030" w14:textId="77777777" w:rsidR="00662A05" w:rsidRPr="00892DE1" w:rsidRDefault="00662A05" w:rsidP="00A70E60">
            <w:pPr>
              <w:widowControl w:val="0"/>
              <w:autoSpaceDE w:val="0"/>
              <w:autoSpaceDN w:val="0"/>
              <w:spacing w:before="120" w:after="120" w:line="240" w:lineRule="auto"/>
              <w:ind w:firstLine="567"/>
              <w:jc w:val="both"/>
              <w:outlineLvl w:val="2"/>
              <w:rPr>
                <w:rFonts w:ascii="Garamond" w:eastAsia="Times New Roman" w:hAnsi="Garamond"/>
                <w:color w:val="000000"/>
                <w:lang w:eastAsia="ru-RU"/>
              </w:rPr>
            </w:pP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' – событие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 xml:space="preserve"> 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Cambria" w:eastAsia="Times New Roman" w:hAnsi="Cambria" w:cs="Cambria"/>
                <w:color w:val="000000"/>
                <w:lang w:eastAsia="ru-RU"/>
              </w:rPr>
              <w:t>ϵ</w:t>
            </w:r>
            <w:r w:rsidRPr="00892DE1">
              <w:rPr>
                <w:rFonts w:ascii="Garamond" w:eastAsia="Times New Roman" w:hAnsi="Garamond"/>
                <w:color w:val="000000"/>
                <w:lang w:val="en-US" w:eastAsia="ru-RU"/>
              </w:rPr>
              <w:t>q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в рамках которого не подтверждена готовность согласно </w:t>
            </w:r>
            <w:r w:rsidRPr="00D05808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пункту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5.4.2 </w:t>
            </w:r>
            <w:r w:rsidRPr="00D05808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настоящего Регламента</w:t>
            </w:r>
            <w:r>
              <w:rPr>
                <w:rFonts w:ascii="Garamond" w:eastAsia="Times New Roman" w:hAnsi="Garamond"/>
                <w:color w:val="000000"/>
                <w:lang w:eastAsia="ru-RU"/>
              </w:rPr>
              <w:t xml:space="preserve"> 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, 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2.2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≠ 0;</w:t>
            </w:r>
          </w:p>
          <w:p w14:paraId="1D22F30B" w14:textId="77777777" w:rsidR="00662A05" w:rsidRDefault="00662A05" w:rsidP="00A70E60">
            <w:pPr>
              <w:widowControl w:val="0"/>
              <w:suppressAutoHyphens/>
              <w:spacing w:before="120" w:after="120" w:line="240" w:lineRule="auto"/>
              <w:ind w:firstLine="720"/>
              <w:jc w:val="both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N'</m:t>
              </m:r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– общее количество событий снижения потребления АОУ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включающее в себя события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,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n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' в отношении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eastAsia="ru-RU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lang w:eastAsia="ru-RU"/>
                    </w:rPr>
                    <m:t xml:space="preserve"> </m:t>
                  </m:r>
                </m:sup>
              </m:sSubSup>
            </m:oMath>
            <w:r w:rsidRPr="00892DE1">
              <w:rPr>
                <w:rFonts w:ascii="Cambria" w:eastAsia="Times New Roman" w:hAnsi="Cambria" w:cs="Cambria"/>
                <w:color w:val="000000"/>
                <w:lang w:eastAsia="ru-RU"/>
              </w:rPr>
              <w:t>ϵ</w:t>
            </w:r>
            <w:r w:rsidRPr="00892DE1">
              <w:rPr>
                <w:rFonts w:ascii="Garamond" w:eastAsia="Times New Roman" w:hAnsi="Garamond"/>
                <w:color w:val="000000"/>
                <w:lang w:val="en-US" w:eastAsia="ru-RU"/>
              </w:rPr>
              <w:t>q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 xml:space="preserve"> в расчетном периоде </w:t>
            </w:r>
            <w:r w:rsidRPr="00892DE1">
              <w:rPr>
                <w:rFonts w:ascii="Garamond" w:eastAsia="Times New Roman" w:hAnsi="Garamond"/>
                <w:i/>
                <w:color w:val="000000"/>
                <w:lang w:val="en-US" w:eastAsia="ru-RU"/>
              </w:rPr>
              <w:t>m</w:t>
            </w:r>
            <w:r w:rsidRPr="00892DE1">
              <w:rPr>
                <w:rFonts w:ascii="Garamond" w:eastAsia="Times New Roman" w:hAnsi="Garamond"/>
                <w:color w:val="000000"/>
                <w:lang w:eastAsia="ru-RU"/>
              </w:rPr>
              <w:t>, значение которого не превышает 5</w:t>
            </w:r>
            <w:r w:rsidRPr="00156004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;</w:t>
            </w:r>
          </w:p>
          <w:p w14:paraId="60D2A9E9" w14:textId="1C9F5444" w:rsidR="00662A05" w:rsidRDefault="008E0772" w:rsidP="002C7680">
            <w:pPr>
              <w:widowControl w:val="0"/>
              <w:suppressAutoHyphens/>
              <w:spacing w:before="120" w:after="120" w:line="240" w:lineRule="auto"/>
              <w:ind w:firstLine="720"/>
              <w:jc w:val="both"/>
              <w:rPr>
                <w:rFonts w:ascii="Garamond" w:eastAsia="Times New Roman" w:hAnsi="Garamond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нег</m:t>
                  </m:r>
                </m:sub>
              </m:sSub>
            </m:oMath>
            <w:r w:rsidR="00662A05" w:rsidRPr="004E7146">
              <w:rPr>
                <w:rFonts w:ascii="Garamond" w:eastAsia="Times New Roman" w:hAnsi="Garamond"/>
                <w:color w:val="000000"/>
                <w:highlight w:val="yellow"/>
              </w:rPr>
              <w:t xml:space="preserve"> – количество суток </w:t>
            </w:r>
            <w:r w:rsidR="00662A05" w:rsidRPr="004E7146">
              <w:rPr>
                <w:rFonts w:ascii="Garamond" w:eastAsia="Times New Roman" w:hAnsi="Garamond"/>
                <w:i/>
                <w:iCs/>
                <w:color w:val="000000"/>
                <w:highlight w:val="yellow"/>
              </w:rPr>
              <w:t>Х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</w:rPr>
              <w:t xml:space="preserve"> </w:t>
            </w:r>
            <w:r w:rsidR="00662A05" w:rsidRPr="00892DE1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в расчетном периоде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highlight w:val="yellow"/>
                <w:lang w:val="en-US" w:eastAsia="ru-RU"/>
              </w:rPr>
              <w:t>m</w:t>
            </w:r>
            <w:r w:rsidR="00662A05" w:rsidRPr="00892DE1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,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 в отношении которых АОУ в соответствии с п</w:t>
            </w:r>
            <w:r w:rsidR="00662A05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унктом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 5.4.3.1 и</w:t>
            </w:r>
            <w:r w:rsidR="00662A05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ли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 п</w:t>
            </w:r>
            <w:r w:rsidR="00662A05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унктом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 5.4.4 настоящего Регламента признан неготовым осуществлять снижение потребления во все часы </w:t>
            </w:r>
            <w:r w:rsidR="00662A05" w:rsidRPr="004E7146">
              <w:rPr>
                <w:rFonts w:ascii="Garamond" w:eastAsia="Times New Roman" w:hAnsi="Garamond"/>
                <w:i/>
                <w:iCs/>
                <w:color w:val="000000"/>
                <w:highlight w:val="yellow"/>
                <w:lang w:eastAsia="ru-RU"/>
              </w:rPr>
              <w:t>h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 </w:t>
            </w:r>
            <w:r w:rsidR="00662A05" w:rsidRPr="00662A05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 xml:space="preserve">суток </w:t>
            </w:r>
            <w:r w:rsidR="00662A05" w:rsidRPr="00662A05">
              <w:rPr>
                <w:rFonts w:ascii="Garamond" w:eastAsia="Times New Roman" w:hAnsi="Garamond"/>
                <w:i/>
                <w:iCs/>
                <w:color w:val="000000"/>
                <w:highlight w:val="yellow"/>
                <w:lang w:eastAsia="ru-RU"/>
              </w:rPr>
              <w:t>Х;</w:t>
            </w:r>
          </w:p>
          <w:p w14:paraId="0CCD4356" w14:textId="77777777" w:rsidR="00662A05" w:rsidRPr="002945E6" w:rsidRDefault="008E0772" w:rsidP="002C7680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р</m:t>
                  </m:r>
                </m:sub>
              </m:sSub>
            </m:oMath>
            <w:r w:rsidR="00662A05" w:rsidRPr="004E7146">
              <w:rPr>
                <w:rFonts w:ascii="Garamond" w:eastAsia="Times New Roman" w:hAnsi="Garamond"/>
                <w:color w:val="000000"/>
                <w:highlight w:val="yellow"/>
              </w:rPr>
              <w:t xml:space="preserve"> – количество рабочих </w:t>
            </w:r>
            <w:r w:rsidR="00662A05">
              <w:rPr>
                <w:rFonts w:ascii="Garamond" w:eastAsia="Times New Roman" w:hAnsi="Garamond"/>
                <w:color w:val="000000"/>
                <w:highlight w:val="yellow"/>
              </w:rPr>
              <w:t xml:space="preserve">суток 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</w:rPr>
              <w:t xml:space="preserve">в расчетном периоде </w:t>
            </w:r>
            <w:r w:rsidR="00662A05" w:rsidRPr="00892DE1">
              <w:rPr>
                <w:rFonts w:ascii="Garamond" w:eastAsia="Times New Roman" w:hAnsi="Garamond"/>
                <w:i/>
                <w:color w:val="000000"/>
                <w:highlight w:val="yellow"/>
                <w:lang w:val="en-US" w:eastAsia="ru-RU"/>
              </w:rPr>
              <w:t>m</w:t>
            </w:r>
            <w:r w:rsidR="00662A05" w:rsidRPr="004E7146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.</w:t>
            </w:r>
          </w:p>
        </w:tc>
      </w:tr>
    </w:tbl>
    <w:p w14:paraId="1D773104" w14:textId="77777777" w:rsidR="0067438F" w:rsidRDefault="0067438F" w:rsidP="00E11B1B">
      <w:pPr>
        <w:tabs>
          <w:tab w:val="left" w:pos="2910"/>
        </w:tabs>
        <w:rPr>
          <w:rFonts w:ascii="Garamond" w:hAnsi="Garamond"/>
          <w:sz w:val="26"/>
          <w:szCs w:val="26"/>
        </w:rPr>
      </w:pPr>
    </w:p>
    <w:p w14:paraId="56FB3CDB" w14:textId="566DFF0A" w:rsidR="00AB4ED9" w:rsidRDefault="00AB4ED9" w:rsidP="00BC15B1">
      <w:pPr>
        <w:tabs>
          <w:tab w:val="left" w:pos="709"/>
        </w:tabs>
        <w:spacing w:after="0" w:line="240" w:lineRule="auto"/>
        <w:ind w:right="224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Приложение № 8.4.3</w:t>
      </w:r>
    </w:p>
    <w:tbl>
      <w:tblPr>
        <w:tblStyle w:val="aff5"/>
        <w:tblpPr w:leftFromText="180" w:rightFromText="180" w:vertAnchor="text" w:horzAnchor="margin" w:tblpY="258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AB4ED9" w:rsidRPr="00560FA8" w14:paraId="4CEB327E" w14:textId="77777777" w:rsidTr="00BC15B1">
        <w:trPr>
          <w:trHeight w:val="274"/>
        </w:trPr>
        <w:tc>
          <w:tcPr>
            <w:tcW w:w="14596" w:type="dxa"/>
          </w:tcPr>
          <w:p w14:paraId="7F5A7944" w14:textId="3AD99FD4" w:rsidR="00AB4ED9" w:rsidRPr="008B0E4C" w:rsidRDefault="00AB4ED9" w:rsidP="00D546C2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6E0119">
              <w:rPr>
                <w:rFonts w:ascii="Garamond" w:hAnsi="Garamond"/>
                <w:b/>
                <w:sz w:val="24"/>
                <w:szCs w:val="24"/>
              </w:rPr>
              <w:t xml:space="preserve">Дата вступления в </w:t>
            </w:r>
            <w:r w:rsidRPr="00662A05">
              <w:rPr>
                <w:rFonts w:ascii="Garamond" w:hAnsi="Garamond"/>
                <w:b/>
                <w:sz w:val="24"/>
                <w:szCs w:val="24"/>
              </w:rPr>
              <w:t>силу:</w:t>
            </w:r>
            <w:r w:rsidRPr="00662A05">
              <w:rPr>
                <w:rFonts w:ascii="Garamond" w:hAnsi="Garamond" w:cs="Garamond"/>
                <w:bCs/>
                <w:sz w:val="24"/>
                <w:szCs w:val="24"/>
              </w:rPr>
              <w:t xml:space="preserve"> с</w:t>
            </w:r>
            <w:r w:rsidRPr="00662A05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AB4ED9">
              <w:rPr>
                <w:rFonts w:ascii="Garamond" w:hAnsi="Garamond" w:cs="Garamond"/>
                <w:sz w:val="24"/>
                <w:szCs w:val="24"/>
              </w:rPr>
              <w:t>даты вступления в силу</w:t>
            </w:r>
            <w:r>
              <w:t xml:space="preserve"> </w:t>
            </w:r>
            <w:r>
              <w:rPr>
                <w:rFonts w:ascii="Garamond" w:hAnsi="Garamond" w:cs="Garamond"/>
                <w:bCs/>
                <w:sz w:val="24"/>
                <w:szCs w:val="24"/>
              </w:rPr>
              <w:t>п</w:t>
            </w:r>
            <w:r w:rsidRPr="00AB4ED9">
              <w:rPr>
                <w:rFonts w:ascii="Garamond" w:hAnsi="Garamond" w:cs="Garamond"/>
                <w:bCs/>
                <w:sz w:val="24"/>
                <w:szCs w:val="24"/>
              </w:rPr>
              <w:t>остановления Правительства Российской Федерации «О внесении изменений в некоторые акты Правительства Российской Федерации»</w:t>
            </w:r>
            <w:r>
              <w:rPr>
                <w:rFonts w:ascii="Garamond" w:hAnsi="Garamond" w:cs="Garamond"/>
                <w:bCs/>
                <w:sz w:val="24"/>
                <w:szCs w:val="24"/>
              </w:rPr>
              <w:t>.</w:t>
            </w:r>
          </w:p>
        </w:tc>
      </w:tr>
    </w:tbl>
    <w:p w14:paraId="75FCF14C" w14:textId="77777777" w:rsidR="00AB4ED9" w:rsidRDefault="00AB4ED9" w:rsidP="00AB4ED9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14:paraId="2CCBAF7D" w14:textId="77777777" w:rsidR="00F629CD" w:rsidRPr="00B67139" w:rsidRDefault="00F629CD" w:rsidP="00F629CD">
      <w:pPr>
        <w:rPr>
          <w:rFonts w:ascii="Garamond" w:hAnsi="Garamond" w:cs="Tahoma"/>
          <w:b/>
          <w:sz w:val="26"/>
          <w:szCs w:val="26"/>
        </w:rPr>
      </w:pPr>
      <w:r w:rsidRPr="00B67139">
        <w:rPr>
          <w:rFonts w:ascii="Garamond" w:hAnsi="Garamond" w:cs="Tahoma"/>
          <w:b/>
          <w:sz w:val="26"/>
          <w:szCs w:val="26"/>
        </w:rPr>
        <w:t xml:space="preserve">Предложения по изменениям и дополнениям в РЕГЛАМЕНТ </w:t>
      </w:r>
      <w:r>
        <w:rPr>
          <w:rFonts w:ascii="Garamond" w:hAnsi="Garamond" w:cs="Tahoma"/>
          <w:b/>
          <w:sz w:val="26"/>
          <w:szCs w:val="26"/>
        </w:rPr>
        <w:t>ПРОВЕДЕНИЯ КОНКУРЕНТНЫХ ОТБОРОВ МОЩНОСТИ</w:t>
      </w:r>
      <w:r w:rsidRPr="00B67139">
        <w:rPr>
          <w:rFonts w:ascii="Garamond" w:hAnsi="Garamond" w:cs="Tahoma"/>
          <w:b/>
          <w:sz w:val="26"/>
          <w:szCs w:val="26"/>
        </w:rPr>
        <w:t xml:space="preserve"> (Приложение № 1</w:t>
      </w:r>
      <w:r>
        <w:rPr>
          <w:rFonts w:ascii="Garamond" w:hAnsi="Garamond" w:cs="Tahoma"/>
          <w:b/>
          <w:sz w:val="26"/>
          <w:szCs w:val="26"/>
        </w:rPr>
        <w:t>9.</w:t>
      </w:r>
      <w:r w:rsidRPr="00B67139">
        <w:rPr>
          <w:rFonts w:ascii="Garamond" w:hAnsi="Garamond" w:cs="Tahoma"/>
          <w:b/>
          <w:sz w:val="26"/>
          <w:szCs w:val="26"/>
        </w:rPr>
        <w:t>3 к Договору о присоединении к торговой системе оптового рынка)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6719"/>
        <w:gridCol w:w="6804"/>
      </w:tblGrid>
      <w:tr w:rsidR="00F629CD" w:rsidRPr="00F629CD" w14:paraId="6F11B576" w14:textId="77777777" w:rsidTr="00D546C2">
        <w:trPr>
          <w:trHeight w:val="579"/>
          <w:tblHeader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DD5" w14:textId="77777777" w:rsidR="00F629CD" w:rsidRPr="00F629CD" w:rsidRDefault="00F629CD" w:rsidP="00F629C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ru-RU"/>
              </w:rPr>
            </w:pPr>
            <w:r w:rsidRPr="00F629CD">
              <w:rPr>
                <w:rFonts w:ascii="Garamond" w:eastAsia="Times New Roman" w:hAnsi="Garamond"/>
                <w:b/>
                <w:bCs/>
                <w:lang w:eastAsia="ru-RU"/>
              </w:rPr>
              <w:t>№ пункта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F9B" w14:textId="77777777" w:rsidR="00F629CD" w:rsidRPr="00F629CD" w:rsidRDefault="00F629CD" w:rsidP="00F629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F629CD">
              <w:rPr>
                <w:rFonts w:ascii="Garamond" w:eastAsia="Times New Roman" w:hAnsi="Garamond" w:cs="Garamond"/>
                <w:b/>
                <w:bCs/>
                <w:lang w:eastAsia="ru-RU"/>
              </w:rPr>
              <w:t>Редакция, действующая на момент</w:t>
            </w:r>
          </w:p>
          <w:p w14:paraId="4A96D53C" w14:textId="77777777" w:rsidR="00F629CD" w:rsidRPr="00F629CD" w:rsidRDefault="00F629CD" w:rsidP="00F629C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ru-RU"/>
              </w:rPr>
            </w:pPr>
            <w:r w:rsidRPr="00F629CD">
              <w:rPr>
                <w:rFonts w:ascii="Garamond" w:eastAsia="Times New Roman" w:hAnsi="Garamond" w:cs="Garamond"/>
                <w:b/>
                <w:bCs/>
                <w:lang w:eastAsia="ru-RU"/>
              </w:rPr>
              <w:t>вступления в силу изменений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62B" w14:textId="77777777" w:rsidR="00F629CD" w:rsidRPr="00F629CD" w:rsidRDefault="00F629CD" w:rsidP="00F629CD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F629CD">
              <w:rPr>
                <w:rFonts w:ascii="Garamond" w:eastAsia="Times New Roman" w:hAnsi="Garamond"/>
                <w:b/>
                <w:lang w:eastAsia="ru-RU"/>
              </w:rPr>
              <w:t>Предлагаемая редакция</w:t>
            </w:r>
          </w:p>
          <w:p w14:paraId="064DBB29" w14:textId="77777777" w:rsidR="00F629CD" w:rsidRPr="00F629CD" w:rsidRDefault="00F629CD" w:rsidP="00F629C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>(изменения выделены цветом)</w:t>
            </w:r>
          </w:p>
        </w:tc>
      </w:tr>
      <w:tr w:rsidR="00F629CD" w:rsidRPr="00F629CD" w14:paraId="6C95B2C6" w14:textId="77777777" w:rsidTr="00D546C2">
        <w:trPr>
          <w:trHeight w:val="5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818" w14:textId="465ECB3E" w:rsidR="00F629CD" w:rsidRPr="00F629CD" w:rsidRDefault="00F629CD" w:rsidP="00D6524D">
            <w:pPr>
              <w:widowControl w:val="0"/>
              <w:spacing w:before="120" w:after="120" w:line="240" w:lineRule="auto"/>
              <w:jc w:val="center"/>
              <w:rPr>
                <w:rFonts w:ascii="Garamond" w:eastAsia="Times New Roman" w:hAnsi="Garamond"/>
                <w:b/>
                <w:bCs/>
                <w:lang w:eastAsia="ru-RU"/>
              </w:rPr>
            </w:pPr>
            <w:r w:rsidRPr="00F629CD">
              <w:rPr>
                <w:rFonts w:ascii="Garamond" w:eastAsia="Times New Roman" w:hAnsi="Garamond"/>
                <w:b/>
                <w:bCs/>
                <w:lang w:eastAsia="ru-RU"/>
              </w:rPr>
              <w:t>Приложение 3</w:t>
            </w:r>
            <w:r w:rsidR="00D6524D">
              <w:rPr>
                <w:rFonts w:ascii="Garamond" w:eastAsia="Times New Roman" w:hAnsi="Garamond"/>
                <w:b/>
                <w:bCs/>
                <w:lang w:eastAsia="ru-RU"/>
              </w:rPr>
              <w:t>,</w:t>
            </w:r>
          </w:p>
          <w:p w14:paraId="521F5DAB" w14:textId="55F797EA" w:rsidR="00F629CD" w:rsidRPr="00F629CD" w:rsidRDefault="00F629CD" w:rsidP="00D6524D">
            <w:pPr>
              <w:widowControl w:val="0"/>
              <w:spacing w:before="120" w:after="120" w:line="240" w:lineRule="auto"/>
              <w:jc w:val="center"/>
              <w:rPr>
                <w:rFonts w:ascii="Garamond" w:eastAsia="Times New Roman" w:hAnsi="Garamond"/>
                <w:b/>
                <w:bCs/>
                <w:lang w:eastAsia="ru-RU"/>
              </w:rPr>
            </w:pPr>
            <w:r w:rsidRPr="00F629CD">
              <w:rPr>
                <w:rFonts w:ascii="Garamond" w:eastAsia="Times New Roman" w:hAnsi="Garamond"/>
                <w:b/>
                <w:bCs/>
                <w:lang w:eastAsia="ru-RU"/>
              </w:rPr>
              <w:t>п.</w:t>
            </w:r>
            <w:r w:rsidR="00937A90">
              <w:rPr>
                <w:rFonts w:ascii="Garamond" w:eastAsia="Times New Roman" w:hAnsi="Garamond"/>
                <w:b/>
                <w:bCs/>
                <w:lang w:eastAsia="ru-RU"/>
              </w:rPr>
              <w:t xml:space="preserve"> </w:t>
            </w:r>
            <w:r w:rsidRPr="00F629CD">
              <w:rPr>
                <w:rFonts w:ascii="Garamond" w:eastAsia="Times New Roman" w:hAnsi="Garamond"/>
                <w:b/>
                <w:bCs/>
                <w:lang w:eastAsia="ru-RU"/>
              </w:rPr>
              <w:t>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7DE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6"/>
              <w:rPr>
                <w:rFonts w:ascii="Garamond" w:eastAsia="Times New Roman" w:hAnsi="Garamond"/>
                <w:b/>
                <w:lang w:eastAsia="ru-RU"/>
              </w:rPr>
            </w:pPr>
            <w:r w:rsidRPr="00F629CD">
              <w:rPr>
                <w:rFonts w:ascii="Garamond" w:eastAsia="Times New Roman" w:hAnsi="Garamond"/>
                <w:b/>
                <w:lang w:eastAsia="ru-RU"/>
              </w:rPr>
              <w:t>3. Функция спроса с учетом услуг по управлению изменением режима потребления электрической энергии</w:t>
            </w:r>
          </w:p>
          <w:p w14:paraId="368CA4F5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6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Спрос на мощность для каждой ценовой зоны в соответствии с Правилами оптового рынка задается зависимостью цены от объема, которая графически представляется в виде прямой, проходящей через </w:t>
            </w:r>
            <w:r w:rsidRPr="00F629CD">
              <w:rPr>
                <w:rFonts w:ascii="Garamond" w:eastAsia="Times New Roman" w:hAnsi="Garamond"/>
                <w:lang w:eastAsia="ru-RU"/>
              </w:rPr>
              <w:lastRenderedPageBreak/>
              <w:t xml:space="preserve">первую и вторую точки спроса на мощность. При этом объем спроса на мощность в первой точке спроса на мощность уменьшается на ожидаемый объем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position w:val="-10"/>
                <w:lang w:eastAsia="ru-RU"/>
              </w:rPr>
              <w:object w:dxaOrig="600" w:dyaOrig="360" w14:anchorId="675068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21.6pt" o:ole="">
                  <v:imagedata r:id="rId13" o:title=""/>
                </v:shape>
                <o:OLEObject Type="Embed" ProgID="Equation.3" ShapeID="_x0000_i1025" DrawAspect="Content" ObjectID="_1796491238" r:id="rId14"/>
              </w:objec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а во второй точке спроса на мощность соответствует величине, равной увеличенному на 12 процентов объему в первой точке спроса на мощность, уменьшенной на ожидаемый объем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position w:val="-10"/>
                <w:lang w:eastAsia="ru-RU"/>
              </w:rPr>
              <w:object w:dxaOrig="600" w:dyaOrig="360" w14:anchorId="12B763F4">
                <v:shape id="_x0000_i1026" type="#_x0000_t75" style="width:32.4pt;height:21.6pt" o:ole="">
                  <v:imagedata r:id="rId13" o:title=""/>
                </v:shape>
                <o:OLEObject Type="Embed" ProgID="Equation.3" ShapeID="_x0000_i1026" DrawAspect="Content" ObjectID="_1796491239" r:id="rId15"/>
              </w:objec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Pr="00F629CD">
              <w:rPr>
                <w:rFonts w:ascii="Garamond" w:eastAsia="Times New Roman" w:hAnsi="Garamond"/>
                <w:lang w:eastAsia="ru-RU"/>
              </w:rPr>
              <w:t>:</w:t>
            </w:r>
          </w:p>
          <w:p w14:paraId="4CA12584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z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КОМ</m:t>
                      </m:r>
                    </m:sub>
                  </m:sSub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ожид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;</w:t>
            </w:r>
          </w:p>
          <w:p w14:paraId="5D2922FA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z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КОМ</m:t>
                      </m:r>
                    </m:sub>
                  </m:sSub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=1,12</m:t>
              </m:r>
              <m:r>
                <w:rPr>
                  <w:rFonts w:ascii="Cambria Math" w:eastAsia="Times New Roman" w:hAnsi="Cambria Math" w:cs="Cambria Math"/>
                  <w:lang w:eastAsia="ru-RU"/>
                </w:rPr>
                <m:t>⋅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КОМ</m:t>
                      </m:r>
                    </m:sub>
                  </m:sSub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.</w:t>
            </w:r>
          </w:p>
          <w:p w14:paraId="0E2FAB7D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Ожидаемый объем услуг по управлению изменением режима потребления электрической энергии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ожид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определяется в отношении обеих ценовых зон ∑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z</m:t>
              </m:r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как:</w:t>
            </w:r>
          </w:p>
          <w:p w14:paraId="55D285A5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ожид</m:t>
                  </m:r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∑z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прозноз</m:t>
                  </m:r>
                </m:sup>
              </m:sSubSup>
              <m:r>
                <w:rPr>
                  <w:rFonts w:ascii="Cambria Math" w:eastAsia="Times New Roman" w:hAnsi="Cambria Math" w:cs="Cambria Math"/>
                  <w:lang w:eastAsia="ru-RU"/>
                </w:rPr>
                <m:t>⋅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,</w:t>
            </w:r>
          </w:p>
          <w:p w14:paraId="085DDD5E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left="426" w:right="-28" w:hanging="426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∑z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прозноз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– прогнозируемый объем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по обеим ценовым зонам для проведения конкурентного отбора мощности в 2024 году на период поставки с 01.01.2027 по 31.12.2027, равный 2097 МВт; для проведения последующих конкурентных отборов мощности определяемый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</w:t>
            </w:r>
            <w:r w:rsidRPr="00F629CD">
              <w:rPr>
                <w:rFonts w:ascii="Garamond" w:eastAsia="Times New Roman" w:hAnsi="Garamond"/>
                <w:lang w:eastAsia="ru-RU"/>
              </w:rPr>
              <w:t>;</w:t>
            </w:r>
          </w:p>
          <w:p w14:paraId="14020B22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коэффициент, отражающий фактическое исполнение обязательств по управлению изменением режима потребления электрической энергии в обеих ценовых зонах ∑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z</m:t>
              </m:r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, равный:</w:t>
            </w:r>
          </w:p>
          <w:p w14:paraId="2D71E2BB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 w:firstLine="567"/>
              <w:jc w:val="center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lang w:val="en-US" w:eastAsia="ru-RU"/>
                        </w:rPr>
                        <m:t>mϵT</m:t>
                      </m:r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'</m:t>
                      </m:r>
                    </m:sub>
                    <m:sup/>
                    <m:e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z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subSup"/>
                              <m:sup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/>
                                  <w:lang w:eastAsia="ru-RU"/>
                                </w:rPr>
                                <m:t>ar</m:t>
                              </m:r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ar, m, 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факт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lang w:val="en-US" w:eastAsia="ru-RU"/>
                        </w:rPr>
                        <m:t>mϵT</m:t>
                      </m:r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'</m:t>
                      </m:r>
                    </m:sub>
                    <m:sup/>
                    <m:e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z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subSup"/>
                              <m:sup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/>
                                  <w:lang w:eastAsia="ru-RU"/>
                                </w:rPr>
                                <m:t>ar</m:t>
                              </m:r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ar,m,z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план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den>
              </m:f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,</w:t>
            </w:r>
          </w:p>
          <w:p w14:paraId="0513EF70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left="426" w:right="-28" w:hanging="426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где </w:t>
            </w:r>
            <w:r w:rsidRPr="00F629CD">
              <w:rPr>
                <w:rFonts w:ascii="Garamond" w:eastAsia="Times New Roman" w:hAnsi="Garamond"/>
                <w:position w:val="-4"/>
                <w:lang w:eastAsia="ru-RU"/>
              </w:rPr>
              <w:object w:dxaOrig="279" w:dyaOrig="260" w14:anchorId="20823054">
                <v:shape id="_x0000_i1027" type="#_x0000_t75" style="width:14.4pt;height:10.8pt" o:ole="">
                  <v:imagedata r:id="rId16" o:title=""/>
                </v:shape>
                <o:OLEObject Type="Embed" ProgID="Equation.3" ShapeID="_x0000_i1027" DrawAspect="Content" ObjectID="_1796491240" r:id="rId17"/>
              </w:objec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= </w:t>
            </w:r>
            <w:r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>{</w:t>
            </w:r>
            <w:r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Q</w:t>
            </w:r>
            <w:r w:rsidRPr="00F629CD">
              <w:rPr>
                <w:rFonts w:ascii="Garamond" w:eastAsia="Times New Roman" w:hAnsi="Garamond"/>
                <w:i/>
                <w:highlight w:val="yellow"/>
                <w:vertAlign w:val="subscript"/>
                <w:lang w:eastAsia="ru-RU"/>
              </w:rPr>
              <w:t>1</w:t>
            </w:r>
            <w:r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>,...,</w:t>
            </w:r>
            <w:r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Q</w:t>
            </w:r>
            <w:r w:rsidRPr="00F629CD">
              <w:rPr>
                <w:rFonts w:ascii="Garamond" w:eastAsia="Times New Roman" w:hAnsi="Garamond"/>
                <w:i/>
                <w:highlight w:val="yellow"/>
                <w:vertAlign w:val="subscript"/>
                <w:lang w:eastAsia="ru-RU"/>
              </w:rPr>
              <w:t>8</w:t>
            </w:r>
            <w:r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>}</w:t>
            </w:r>
            <w:r w:rsidRPr="00F629CD">
              <w:rPr>
                <w:rFonts w:ascii="Garamond" w:eastAsia="Times New Roman" w:hAnsi="Garamond"/>
                <w:i/>
                <w:lang w:eastAsia="ru-RU"/>
              </w:rPr>
              <w:t xml:space="preserve"> 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– период, равный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восьми полным периодам оказания услуг по управлению изменением режима потребления электрической энергии (календарным кварталам</w:t>
            </w:r>
            <w:r w:rsidRPr="00F629CD">
              <w:rPr>
                <w:rFonts w:ascii="Garamond" w:eastAsia="Times New Roman" w:hAnsi="Garamond"/>
                <w:lang w:eastAsia="ru-RU"/>
              </w:rPr>
              <w:t>, в которых оказывались услуги по управлению изменением режима потребления электрической энергии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)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предшествующим дате публикации информации для </w:t>
            </w:r>
            <w:r w:rsidRPr="00F629CD">
              <w:rPr>
                <w:rFonts w:ascii="Garamond" w:eastAsia="Times New Roman" w:hAnsi="Garamond"/>
                <w:lang w:eastAsia="ru-RU"/>
              </w:rPr>
              <w:t>проведения долгосрочного конкурентного отбора мощности на соответствующий год;</w:t>
            </w:r>
          </w:p>
          <w:p w14:paraId="68D54472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фактический объем оказанных услуг агрегированным объектом управления </w:t>
            </w:r>
            <w:proofErr w:type="spellStart"/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ar</w:t>
            </w:r>
            <w:proofErr w:type="spellEnd"/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месяце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m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, МВт; </w:t>
            </w:r>
          </w:p>
          <w:p w14:paraId="58AFC26C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план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плановый (договорный) объем услуг агрегированного объекта управления </w:t>
            </w:r>
            <w:proofErr w:type="spellStart"/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ar</w:t>
            </w:r>
            <w:proofErr w:type="spellEnd"/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месяце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m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, МВт. </w:t>
            </w:r>
          </w:p>
          <w:p w14:paraId="69C2907C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Распределение ожидаемого объема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position w:val="-20"/>
                <w:lang w:eastAsia="ru-RU"/>
              </w:rPr>
              <w:object w:dxaOrig="600" w:dyaOrig="460" w14:anchorId="3D84D232">
                <v:shape id="_x0000_i1028" type="#_x0000_t75" style="width:32.4pt;height:20.4pt" o:ole="">
                  <v:imagedata r:id="rId18" o:title=""/>
                </v:shape>
                <o:OLEObject Type="Embed" ProgID="Equation.3" ShapeID="_x0000_i1028" DrawAspect="Content" ObjectID="_1796491241" r:id="rId19"/>
              </w:objec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между ценовыми зонами оптового рынка </w:t>
            </w:r>
            <w:r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осуществляется в соответствии с формулами:</w:t>
            </w:r>
          </w:p>
          <w:p w14:paraId="682DCA6C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Garamond"/>
                        <w:lang w:eastAsia="ru-RU"/>
                      </w:rPr>
                      <m:t>z=1</m:t>
                    </m: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Garamond"/>
                    <w:lang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</m:t>
                        </m: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Cambria Math" w:cs="Cambria Math"/>
                    <w:lang w:eastAsia="ru-RU"/>
                  </w:rPr>
                  <m:t>⋅</m:t>
                </m:r>
                <m:f>
                  <m:f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z=1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заявл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z=1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заявл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r>
                      <w:rPr>
                        <w:rFonts w:ascii="Cambria Math" w:eastAsia="Times New Roman" w:hAnsi="Garamond"/>
                        <w:lang w:eastAsia="ru-RU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z=2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заявл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den>
                </m:f>
              </m:oMath>
            </m:oMathPara>
          </w:p>
          <w:p w14:paraId="3FBB8839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rPr>
                <w:rFonts w:ascii="Garamond" w:eastAsia="Times New Roman" w:hAnsi="Garamond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Garamond"/>
                        <w:lang w:eastAsia="ru-RU"/>
                      </w:rPr>
                      <m:t>z=2</m:t>
                    </m: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Garamond"/>
                    <w:lang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</m:t>
                        </m: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f>
                  <m:f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z=2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заявл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z=1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заявл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r>
                      <w:rPr>
                        <w:rFonts w:ascii="Cambria Math" w:eastAsia="Times New Roman" w:hAnsi="Garamond"/>
                        <w:lang w:eastAsia="ru-RU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z=2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highlight w:val="yellow"/>
                                    <w:lang w:eastAsia="ru-RU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заявл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den>
                </m:f>
              </m:oMath>
            </m:oMathPara>
          </w:p>
          <w:p w14:paraId="1865B745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rPr>
                <w:rFonts w:ascii="Garamond" w:eastAsia="Times New Roman" w:hAnsi="Garamond"/>
                <w:lang w:eastAsia="ru-RU"/>
              </w:rPr>
            </w:pPr>
          </w:p>
          <w:p w14:paraId="11348D43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rPr>
                <w:rFonts w:ascii="Garamond" w:eastAsia="Times New Roman" w:hAnsi="Garamond"/>
                <w:lang w:eastAsia="ru-RU"/>
              </w:rPr>
            </w:pPr>
          </w:p>
          <w:p w14:paraId="281C09D9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rPr>
                <w:rFonts w:ascii="Garamond" w:eastAsia="Times New Roman" w:hAnsi="Garamond"/>
                <w:lang w:eastAsia="ru-RU"/>
              </w:rPr>
            </w:pPr>
          </w:p>
          <w:p w14:paraId="56B2A0BF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rPr>
                <w:rFonts w:ascii="Garamond" w:eastAsia="Times New Roman" w:hAnsi="Garamond"/>
                <w:lang w:eastAsia="ru-RU"/>
              </w:rPr>
            </w:pPr>
          </w:p>
          <w:p w14:paraId="1DCDB434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rPr>
                <w:rFonts w:ascii="Garamond" w:eastAsia="Times New Roman" w:hAnsi="Garamond"/>
                <w:lang w:eastAsia="ru-RU"/>
              </w:rPr>
            </w:pPr>
          </w:p>
          <w:p w14:paraId="7786E92F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Garamond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Garamond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Garamond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Garamond"/>
                      <w:highlight w:val="yellow"/>
                      <w:lang w:eastAsia="ru-RU"/>
                    </w:rPr>
                    <m:t>заявл</m:t>
                  </m: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заявленный в отношении агрегированного объекта управления </w:t>
            </w:r>
            <w:proofErr w:type="spellStart"/>
            <w:r w:rsidR="00F629CD"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ar</w:t>
            </w:r>
            <w:proofErr w:type="spellEnd"/>
            <w:r w:rsidR="00F629CD"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 xml:space="preserve">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объем снижения потребления электрической энергии в месяце </w:t>
            </w:r>
            <w:r w:rsidR="00F629CD"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m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>,</w:t>
            </w:r>
            <w:r w:rsidR="00F629CD"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 xml:space="preserve">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а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lastRenderedPageBreak/>
              <w:t>д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ля целей проведения конкурентного отбора мощности, проводимого в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>2024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году,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>–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>заявленный в ценовых заявках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</w:t>
            </w:r>
            <w:r w:rsidR="00F629CD" w:rsidRPr="00F629CD">
              <w:rPr>
                <w:rFonts w:ascii="Garamond" w:hAnsi="Garamond"/>
              </w:rPr>
              <w:t>в соответствии с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РФ от 03.03.2010 № 117 (далее – Правила отбора субъектов, оказывающих услуги по обеспечению системной надежности)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,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объем </w:t>
            </w:r>
            <w:r w:rsidR="00F629CD" w:rsidRPr="00F629CD">
              <w:rPr>
                <w:rFonts w:ascii="Garamond" w:hAnsi="Garamond"/>
                <w:highlight w:val="yellow"/>
              </w:rPr>
              <w:t>оказания услуг по управлению спросом на электрическую энергию</w:t>
            </w:r>
            <w:r w:rsidR="00F629CD" w:rsidRPr="00F629CD">
              <w:rPr>
                <w:rFonts w:ascii="Garamond" w:hAnsi="Garamond"/>
              </w:rPr>
              <w:t xml:space="preserve"> 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в отношении соответствующего </w:t>
            </w:r>
            <w:proofErr w:type="spellStart"/>
            <w:r w:rsidR="00F629CD" w:rsidRPr="00F629CD">
              <w:rPr>
                <w:rFonts w:ascii="Garamond" w:hAnsi="Garamond"/>
                <w:highlight w:val="yellow"/>
              </w:rPr>
              <w:t>энергопринимающего</w:t>
            </w:r>
            <w:proofErr w:type="spellEnd"/>
            <w:r w:rsidR="00F629CD" w:rsidRPr="00F629CD">
              <w:rPr>
                <w:rFonts w:ascii="Garamond" w:hAnsi="Garamond"/>
                <w:highlight w:val="yellow"/>
              </w:rPr>
              <w:t xml:space="preserve"> устройства</w:t>
            </w:r>
            <w:r w:rsidR="00F629CD" w:rsidRPr="00F629CD">
              <w:rPr>
                <w:rFonts w:ascii="Garamond" w:hAnsi="Garamond"/>
              </w:rPr>
              <w:t xml:space="preserve"> </w:t>
            </w:r>
            <w:proofErr w:type="spellStart"/>
            <w:r w:rsidR="00F629CD" w:rsidRPr="00F629CD">
              <w:rPr>
                <w:rFonts w:ascii="Garamond" w:hAnsi="Garamond"/>
                <w:i/>
                <w:lang w:val="en-US"/>
              </w:rPr>
              <w:t>ar</w:t>
            </w:r>
            <w:proofErr w:type="spellEnd"/>
            <w:r w:rsidR="00F629CD" w:rsidRPr="00F629CD">
              <w:rPr>
                <w:rFonts w:ascii="Garamond" w:hAnsi="Garamond"/>
              </w:rPr>
              <w:t>.</w:t>
            </w:r>
          </w:p>
          <w:p w14:paraId="0DAC960E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</w:p>
          <w:p w14:paraId="37FC3EFC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</w:p>
          <w:p w14:paraId="344679C2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</w:p>
          <w:p w14:paraId="0EB9E7EA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В целях проведения конкурентного отбора мощности, проводимого в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2024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году, для расчета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используется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информация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факт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,</w:t>
            </w:r>
            <m:oMath>
              <m:r>
                <w:rPr>
                  <w:rFonts w:ascii="Cambria Math" w:eastAsia="Times New Roman" w:hAnsi="Cambria Math"/>
                  <w:highlight w:val="yellow"/>
                  <w:lang w:eastAsia="ru-RU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план</m:t>
                  </m:r>
                </m:sup>
              </m:sSubSup>
              <m:r>
                <w:rPr>
                  <w:rFonts w:ascii="Cambria Math" w:eastAsia="Times New Roman" w:hAnsi="Cambria Math"/>
                  <w:highlight w:val="yellow"/>
                  <w:lang w:eastAsia="ru-RU"/>
                </w:rPr>
                <m:t>)</m:t>
              </m:r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о результатах оказания услуг по управлению спросом на электрическую энергию, предусмотренных </w:t>
            </w:r>
            <w:r w:rsidRPr="00F629CD">
              <w:rPr>
                <w:rFonts w:ascii="Garamond" w:hAnsi="Garamond"/>
              </w:rPr>
              <w:t>Правилами отбора субъектов, оказывающих услуги по обеспечению системной надежности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и о результатах осуществления </w:t>
            </w:r>
            <w:proofErr w:type="spellStart"/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ценозависимого</w:t>
            </w:r>
            <w:proofErr w:type="spellEnd"/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Pr="00937A90">
              <w:rPr>
                <w:rFonts w:ascii="Garamond" w:eastAsia="Times New Roman" w:hAnsi="Garamond"/>
                <w:highlight w:val="yellow"/>
                <w:lang w:eastAsia="ru-RU"/>
              </w:rPr>
              <w:t xml:space="preserve">снижения объема покупки электрической энергии за период </w:t>
            </w:r>
            <w:r w:rsidRPr="00937A90">
              <w:rPr>
                <w:rFonts w:ascii="Garamond" w:eastAsia="Times New Roman" w:hAnsi="Garamond"/>
                <w:position w:val="-4"/>
                <w:highlight w:val="yellow"/>
                <w:lang w:eastAsia="ru-RU"/>
              </w:rPr>
              <w:object w:dxaOrig="279" w:dyaOrig="260" w14:anchorId="2B808D2D">
                <v:shape id="_x0000_i1029" type="#_x0000_t75" style="width:14.4pt;height:10.8pt" o:ole="">
                  <v:imagedata r:id="rId16" o:title=""/>
                </v:shape>
                <o:OLEObject Type="Embed" ProgID="Equation.3" ShapeID="_x0000_i1029" DrawAspect="Content" ObjectID="_1796491242" r:id="rId20"/>
              </w:object>
            </w:r>
            <w:r w:rsidRPr="00937A90">
              <w:rPr>
                <w:rFonts w:ascii="Garamond" w:eastAsia="Times New Roman" w:hAnsi="Garamond"/>
                <w:highlight w:val="yellow"/>
                <w:lang w:eastAsia="ru-RU"/>
              </w:rPr>
              <w:t xml:space="preserve">= </w:t>
            </w:r>
            <w:r w:rsidRPr="00937A90">
              <w:rPr>
                <w:rFonts w:ascii="Garamond" w:eastAsia="Times New Roman" w:hAnsi="Garamond"/>
                <w:i/>
                <w:highlight w:val="yellow"/>
                <w:lang w:eastAsia="ru-RU"/>
              </w:rPr>
              <w:t>{</w:t>
            </w:r>
            <w:r w:rsidRPr="00937A90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Q</w:t>
            </w:r>
            <w:r w:rsidRPr="00937A90">
              <w:rPr>
                <w:rFonts w:ascii="Garamond" w:eastAsia="Times New Roman" w:hAnsi="Garamond"/>
                <w:i/>
                <w:highlight w:val="yellow"/>
                <w:vertAlign w:val="subscript"/>
                <w:lang w:eastAsia="ru-RU"/>
              </w:rPr>
              <w:t>1</w:t>
            </w:r>
            <w:r w:rsidRPr="00937A90">
              <w:rPr>
                <w:rFonts w:ascii="Garamond" w:eastAsia="Times New Roman" w:hAnsi="Garamond"/>
                <w:i/>
                <w:highlight w:val="yellow"/>
                <w:lang w:eastAsia="ru-RU"/>
              </w:rPr>
              <w:t>,...,</w:t>
            </w:r>
            <w:r w:rsidRPr="00937A90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Q</w:t>
            </w:r>
            <w:r w:rsidRPr="00937A90">
              <w:rPr>
                <w:rFonts w:ascii="Garamond" w:eastAsia="Times New Roman" w:hAnsi="Garamond"/>
                <w:i/>
                <w:highlight w:val="yellow"/>
                <w:vertAlign w:val="subscript"/>
                <w:lang w:eastAsia="ru-RU"/>
              </w:rPr>
              <w:t>4</w:t>
            </w:r>
            <w:r w:rsidRPr="00937A90">
              <w:rPr>
                <w:rFonts w:ascii="Garamond" w:eastAsia="Times New Roman" w:hAnsi="Garamond"/>
                <w:i/>
                <w:highlight w:val="yellow"/>
                <w:lang w:eastAsia="ru-RU"/>
              </w:rPr>
              <w:t xml:space="preserve">}, </w:t>
            </w:r>
            <w:r w:rsidRPr="00937A90">
              <w:rPr>
                <w:rFonts w:ascii="Garamond" w:eastAsia="Times New Roman" w:hAnsi="Garamond"/>
                <w:highlight w:val="yellow"/>
                <w:lang w:eastAsia="ru-RU"/>
              </w:rPr>
              <w:t xml:space="preserve">приходящийся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на</w:t>
            </w:r>
            <w:r w:rsidRPr="00F629CD">
              <w:rPr>
                <w:rFonts w:ascii="Garamond" w:eastAsia="Times New Roman" w:hAnsi="Garamond"/>
                <w:i/>
                <w:lang w:eastAsia="ru-RU"/>
              </w:rPr>
              <w:t xml:space="preserve"> 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2023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год, а для распределения ожидаемого объема услуг по управлению изменением режима потребления электрической энергии  между ценовыми зонами оптового рынка используется информация о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заявл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 за период </w:t>
            </w:r>
            <w:r w:rsidRPr="00F629CD">
              <w:rPr>
                <w:rFonts w:ascii="Garamond" w:eastAsia="Times New Roman" w:hAnsi="Garamond"/>
                <w:position w:val="-4"/>
                <w:highlight w:val="yellow"/>
                <w:lang w:eastAsia="ru-RU"/>
              </w:rPr>
              <w:object w:dxaOrig="279" w:dyaOrig="260" w14:anchorId="7DB4B5FC">
                <v:shape id="_x0000_i1030" type="#_x0000_t75" style="width:14.4pt;height:10.8pt" o:ole="">
                  <v:imagedata r:id="rId16" o:title=""/>
                </v:shape>
                <o:OLEObject Type="Embed" ProgID="Equation.3" ShapeID="_x0000_i1030" DrawAspect="Content" ObjectID="_1796491243" r:id="rId21"/>
              </w:objec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= </w:t>
            </w:r>
            <w:r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>{</w:t>
            </w:r>
            <w:r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Q</w:t>
            </w:r>
            <w:r w:rsidRPr="00F629CD">
              <w:rPr>
                <w:rFonts w:ascii="Garamond" w:eastAsia="Times New Roman" w:hAnsi="Garamond"/>
                <w:i/>
                <w:highlight w:val="yellow"/>
                <w:vertAlign w:val="subscript"/>
                <w:lang w:eastAsia="ru-RU"/>
              </w:rPr>
              <w:t>1</w:t>
            </w:r>
            <w:r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>,...,</w:t>
            </w:r>
            <w:r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Q</w:t>
            </w:r>
            <w:r w:rsidRPr="00F629CD">
              <w:rPr>
                <w:rFonts w:ascii="Garamond" w:eastAsia="Times New Roman" w:hAnsi="Garamond"/>
                <w:i/>
                <w:highlight w:val="yellow"/>
                <w:vertAlign w:val="subscript"/>
                <w:lang w:eastAsia="ru-RU"/>
              </w:rPr>
              <w:t>8</w:t>
            </w:r>
            <w:r w:rsidRPr="00F629CD">
              <w:rPr>
                <w:rFonts w:ascii="Garamond" w:eastAsia="Times New Roman" w:hAnsi="Garamond"/>
                <w:i/>
                <w:highlight w:val="yellow"/>
                <w:lang w:eastAsia="ru-RU"/>
              </w:rPr>
              <w:t xml:space="preserve">},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приходящийся на 2022</w:t>
            </w:r>
            <w:r w:rsidRPr="00F629CD">
              <w:rPr>
                <w:rFonts w:ascii="Garamond" w:hAnsi="Garamond"/>
                <w:highlight w:val="yellow"/>
              </w:rPr>
              <w:t>–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2023 годы</w:t>
            </w:r>
            <w:r w:rsidRPr="00F629CD">
              <w:rPr>
                <w:rFonts w:ascii="Garamond" w:eastAsia="Times New Roman" w:hAnsi="Garamond"/>
                <w:lang w:eastAsia="ru-RU"/>
              </w:rPr>
              <w:t>.</w:t>
            </w:r>
          </w:p>
          <w:p w14:paraId="0D02A6B8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>Зависимость цены от объема (обратная функция спроса) задается следующей функцией:</w:t>
            </w:r>
          </w:p>
          <w:p w14:paraId="39C2A8DA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 w:firstLine="92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(V)=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/>
                </w:rPr>
                <m:t>V+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  <m:r>
                    <w:rPr>
                      <w:rFonts w:ascii="Cambria Math" w:hAnsi="Cambria Math" w:cs="Cambria Math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  <m:r>
                    <w:rPr>
                      <w:rFonts w:ascii="Cambria Math" w:hAnsi="Cambria Math" w:cs="Cambria Math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</m:den>
              </m:f>
            </m:oMath>
            <w:r w:rsidR="00F629CD" w:rsidRPr="00F629CD">
              <w:rPr>
                <w:rFonts w:ascii="Garamond" w:eastAsia="Times New Roman" w:hAnsi="Garamond"/>
              </w:rPr>
              <w:t>.</w:t>
            </w:r>
          </w:p>
          <w:p w14:paraId="7BD47C06" w14:textId="77777777" w:rsidR="00F629CD" w:rsidRPr="00F629CD" w:rsidRDefault="00F629CD" w:rsidP="00D6524D">
            <w:pPr>
              <w:widowControl w:val="0"/>
              <w:tabs>
                <w:tab w:val="num" w:pos="2880"/>
              </w:tabs>
              <w:spacing w:before="120" w:after="120" w:line="240" w:lineRule="auto"/>
              <w:jc w:val="both"/>
              <w:outlineLvl w:val="3"/>
              <w:rPr>
                <w:rFonts w:ascii="Garamond" w:eastAsia="Times New Roman" w:hAnsi="Garamond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14D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6"/>
              <w:rPr>
                <w:rFonts w:ascii="Garamond" w:eastAsia="Times New Roman" w:hAnsi="Garamond"/>
                <w:b/>
                <w:lang w:eastAsia="ru-RU"/>
              </w:rPr>
            </w:pPr>
            <w:r w:rsidRPr="00F629CD">
              <w:rPr>
                <w:rFonts w:ascii="Garamond" w:eastAsia="Times New Roman" w:hAnsi="Garamond"/>
                <w:b/>
                <w:lang w:eastAsia="ru-RU"/>
              </w:rPr>
              <w:lastRenderedPageBreak/>
              <w:t>3. Функция спроса с учетом услуг по управлению изменением режима потребления электрической энергии</w:t>
            </w:r>
          </w:p>
          <w:p w14:paraId="1A1E08D6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6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Спрос на мощность для каждой ценовой зоны в соответствии с Правилами оптового рынка задается зависимостью цены от объема, которая графически представляется в виде прямой, проходящей через </w:t>
            </w:r>
            <w:r w:rsidRPr="00F629CD">
              <w:rPr>
                <w:rFonts w:ascii="Garamond" w:eastAsia="Times New Roman" w:hAnsi="Garamond"/>
                <w:lang w:eastAsia="ru-RU"/>
              </w:rPr>
              <w:lastRenderedPageBreak/>
              <w:t xml:space="preserve">первую и вторую точки спроса на мощность. При этом объем спроса на мощность в первой точке спроса на мощность уменьшается на ожидаемый объем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position w:val="-10"/>
                <w:lang w:eastAsia="ru-RU"/>
              </w:rPr>
              <w:object w:dxaOrig="600" w:dyaOrig="360" w14:anchorId="18B67F0F">
                <v:shape id="_x0000_i1031" type="#_x0000_t75" style="width:32.4pt;height:21.6pt" o:ole="">
                  <v:imagedata r:id="rId13" o:title=""/>
                </v:shape>
                <o:OLEObject Type="Embed" ProgID="Equation.3" ShapeID="_x0000_i1031" DrawAspect="Content" ObjectID="_1796491244" r:id="rId22"/>
              </w:objec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а во второй точке спроса на мощность соответствует величине, равной увеличенному на 12 процентов объему в первой точке спроса на мощность, уменьшенной на ожидаемый объем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position w:val="-10"/>
                <w:lang w:eastAsia="ru-RU"/>
              </w:rPr>
              <w:object w:dxaOrig="600" w:dyaOrig="360" w14:anchorId="2C351554">
                <v:shape id="_x0000_i1032" type="#_x0000_t75" style="width:32.4pt;height:21.6pt" o:ole="">
                  <v:imagedata r:id="rId13" o:title=""/>
                </v:shape>
                <o:OLEObject Type="Embed" ProgID="Equation.3" ShapeID="_x0000_i1032" DrawAspect="Content" ObjectID="_1796491245" r:id="rId23"/>
              </w:objec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Pr="00F629CD">
              <w:rPr>
                <w:rFonts w:ascii="Garamond" w:eastAsia="Times New Roman" w:hAnsi="Garamond"/>
                <w:lang w:eastAsia="ru-RU"/>
              </w:rPr>
              <w:t>:</w:t>
            </w:r>
          </w:p>
          <w:p w14:paraId="0D45C69F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z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КОМ</m:t>
                      </m:r>
                    </m:sub>
                  </m:sSub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ожид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;</w:t>
            </w:r>
          </w:p>
          <w:p w14:paraId="48E1832D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z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КОМ</m:t>
                      </m:r>
                    </m:sub>
                  </m:sSub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=1,12</m:t>
              </m:r>
              <m:r>
                <w:rPr>
                  <w:rFonts w:ascii="Cambria Math" w:eastAsia="Times New Roman" w:hAnsi="Cambria Math" w:cs="Cambria Math"/>
                  <w:lang w:eastAsia="ru-RU"/>
                </w:rPr>
                <m:t>⋅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КОМ</m:t>
                      </m:r>
                    </m:sub>
                  </m:sSub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.</w:t>
            </w:r>
          </w:p>
          <w:p w14:paraId="0E721EC8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Ожидаемый объем услуг по управлению изменением режима потребления электрической энергии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ожид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определяется в отношении обеих ценовых зон ∑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z</m:t>
              </m:r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как:</w:t>
            </w:r>
          </w:p>
          <w:p w14:paraId="4B13926E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ожид</m:t>
                  </m:r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Calibri Light"/>
                      <w:i/>
                      <w:sz w:val="24"/>
                      <w:szCs w:val="24"/>
                      <w:highlight w:val="yellow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 Light"/>
                      <w:sz w:val="24"/>
                      <w:szCs w:val="24"/>
                      <w:highlight w:val="yellow"/>
                      <w:lang w:val="en-US" w:eastAsia="ru-RU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Calibri Light"/>
                      <w:sz w:val="24"/>
                      <w:szCs w:val="24"/>
                      <w:highlight w:val="yellow"/>
                      <w:lang w:eastAsia="ru-RU"/>
                    </w:rPr>
                    <m:t>прогн</m:t>
                  </m:r>
                </m:sup>
              </m:sSup>
              <m:r>
                <w:rPr>
                  <w:rFonts w:ascii="Cambria Math" w:eastAsia="Times New Roman" w:hAnsi="Cambria Math" w:cs="Cambria Math"/>
                  <w:lang w:eastAsia="ru-RU"/>
                </w:rPr>
                <m:t>⋅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,</w:t>
            </w:r>
          </w:p>
          <w:p w14:paraId="48E57382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left="426" w:right="-28" w:hanging="426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где </w:t>
            </w:r>
            <m:oMath>
              <m:sSup>
                <m:sSupPr>
                  <m:ctrlPr>
                    <w:rPr>
                      <w:rFonts w:ascii="Cambria Math" w:eastAsia="Times New Roman" w:hAnsi="Cambria Math" w:cs="Calibri Light"/>
                      <w:i/>
                      <w:sz w:val="24"/>
                      <w:szCs w:val="24"/>
                      <w:highlight w:val="yellow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 Light"/>
                      <w:sz w:val="24"/>
                      <w:szCs w:val="24"/>
                      <w:highlight w:val="yellow"/>
                      <w:lang w:val="en-US" w:eastAsia="ru-RU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Calibri Light"/>
                      <w:sz w:val="24"/>
                      <w:szCs w:val="24"/>
                      <w:highlight w:val="yellow"/>
                      <w:lang w:eastAsia="ru-RU"/>
                    </w:rPr>
                    <m:t>прогн</m:t>
                  </m:r>
                </m:sup>
              </m:sSup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–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совокупный по ценовым зонам оптового рынка </w:t>
            </w:r>
            <w:r w:rsidRPr="00F629CD">
              <w:rPr>
                <w:rFonts w:ascii="Garamond" w:eastAsia="Times New Roman" w:hAnsi="Garamond"/>
                <w:lang w:eastAsia="ru-RU"/>
              </w:rPr>
              <w:t>прогнозируемый объем услуг по управлению изменением режима потребления электрической энергии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, определенный в соответствии с приложением 1 к </w:t>
            </w:r>
            <w:r w:rsidRPr="00F629CD">
              <w:rPr>
                <w:rFonts w:ascii="Garamond" w:eastAsia="Times New Roman" w:hAnsi="Garamond"/>
                <w:i/>
                <w:iCs/>
                <w:highlight w:val="yellow"/>
                <w:lang w:eastAsia="ru-RU"/>
              </w:rPr>
              <w:t>Регламенту участия на оптовом рынке исполнителей услуг по управлению изменением режима потребления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 (Приложение № 19.9.2 к </w:t>
            </w:r>
            <w:r w:rsidRPr="00F629CD">
              <w:rPr>
                <w:rFonts w:ascii="Garamond" w:eastAsia="Times New Roman" w:hAnsi="Garamond"/>
                <w:i/>
                <w:iCs/>
                <w:highlight w:val="yellow"/>
                <w:lang w:eastAsia="ru-RU"/>
              </w:rPr>
              <w:t>Договору о присоединении к торговой системе оптового рынка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)</w:t>
            </w:r>
            <w:r w:rsidRPr="00F629CD">
              <w:rPr>
                <w:rFonts w:ascii="Garamond" w:eastAsia="Times New Roman" w:hAnsi="Garamond"/>
                <w:lang w:eastAsia="ru-RU"/>
              </w:rPr>
              <w:t>;</w:t>
            </w:r>
          </w:p>
          <w:p w14:paraId="258D0B22" w14:textId="77777777" w:rsidR="00F629CD" w:rsidRDefault="008E0772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коэффициент, отражающий фактическое исполнение обязательств по управлению изменением режима потребления электрической энергии в обеих ценовых зонах ∑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z</m:t>
              </m:r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, равный:</w:t>
            </w:r>
          </w:p>
          <w:p w14:paraId="68B303A5" w14:textId="77777777" w:rsidR="00F629CD" w:rsidRDefault="00F629CD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</w:p>
          <w:p w14:paraId="2B94B0B6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</w:p>
          <w:p w14:paraId="2EF0E714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 w:firstLine="567"/>
              <w:jc w:val="center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  <m:r>
                <w:rPr>
                  <w:rFonts w:ascii="Cambria Math" w:eastAsia="Times New Roman" w:hAnsi="Cambria Math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lang w:val="en-US" w:eastAsia="ru-RU"/>
                        </w:rPr>
                        <m:t>mϵT</m:t>
                      </m:r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'</m:t>
                      </m:r>
                    </m:sub>
                    <m:sup/>
                    <m:e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z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subSup"/>
                              <m:sup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/>
                                  <w:lang w:eastAsia="ru-RU"/>
                                </w:rPr>
                                <m:t>ar</m:t>
                              </m:r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ar, m, 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факт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lang w:val="en-US" w:eastAsia="ru-RU"/>
                        </w:rPr>
                        <m:t>mϵT</m:t>
                      </m:r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'</m:t>
                      </m:r>
                    </m:sub>
                    <m:sup/>
                    <m:e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z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subSup"/>
                              <m:sup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/>
                                  <w:lang w:eastAsia="ru-RU"/>
                                </w:rPr>
                                <m:t>ar</m:t>
                              </m:r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ar,m,z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lang w:eastAsia="ru-RU"/>
                                    </w:rPr>
                                    <m:t>план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den>
              </m:f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>,</w:t>
            </w:r>
          </w:p>
          <w:p w14:paraId="6ADDA7EE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left="426" w:right="-28" w:hanging="426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где </w:t>
            </w:r>
            <w:bookmarkStart w:id="208" w:name="_Hlk185248510"/>
            <m:oMath>
              <m:sSup>
                <m:sSupPr>
                  <m:ctrlPr>
                    <w:rPr>
                      <w:rFonts w:ascii="Cambria Math" w:eastAsia="Times New Roman" w:hAnsi="Garamond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Garamond"/>
                      <w:lang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Garamond"/>
                      <w:lang w:eastAsia="ru-RU"/>
                    </w:rPr>
                    <m:t>'</m:t>
                  </m: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up>
              </m:sSup>
            </m:oMath>
            <w:bookmarkEnd w:id="208"/>
            <w:r w:rsidRPr="00F629CD">
              <w:rPr>
                <w:rFonts w:ascii="Garamond" w:eastAsia="Times New Roman" w:hAnsi="Garamond"/>
                <w:lang w:eastAsia="ru-RU"/>
              </w:rPr>
              <w:t xml:space="preserve">– период, равный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2 календарным годам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в которых оказывались услуги по управлению изменением режима потребления электрической энергии,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предшествующий году, в котором проводится расчет ожидаемого объема услуг по управлению изменением режима потребления электрической энергии в целях </w:t>
            </w:r>
            <w:r w:rsidRPr="00F629CD">
              <w:rPr>
                <w:rFonts w:ascii="Garamond" w:eastAsia="Times New Roman" w:hAnsi="Garamond"/>
                <w:lang w:eastAsia="ru-RU"/>
              </w:rPr>
              <w:t>проведения долгосрочного конкурентного отбора мощности на соответствующий год;</w:t>
            </w:r>
          </w:p>
          <w:p w14:paraId="5480421B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фактический объем оказанных услуг агрегированным объектом управления </w:t>
            </w:r>
            <w:proofErr w:type="spellStart"/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ar</w:t>
            </w:r>
            <w:proofErr w:type="spellEnd"/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месяце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m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, МВт; </w:t>
            </w:r>
          </w:p>
          <w:p w14:paraId="5774EE55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left="426"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план</m:t>
                  </m: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плановый (договорный) объем услуг агрегированного объекта управления </w:t>
            </w:r>
            <w:proofErr w:type="spellStart"/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ar</w:t>
            </w:r>
            <w:proofErr w:type="spellEnd"/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месяце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m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в ценовой зоне </w:t>
            </w:r>
            <w:r w:rsidR="00F629CD"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, МВт. </w:t>
            </w:r>
          </w:p>
          <w:p w14:paraId="3BE81BA1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Распределение ожидаемого объема услуг по управлению изменением режима потребления электрической энергии </w:t>
            </w:r>
            <w:r w:rsidRPr="00F629CD">
              <w:rPr>
                <w:rFonts w:ascii="Garamond" w:eastAsia="Times New Roman" w:hAnsi="Garamond"/>
                <w:position w:val="-20"/>
                <w:lang w:eastAsia="ru-RU"/>
              </w:rPr>
              <w:object w:dxaOrig="600" w:dyaOrig="460" w14:anchorId="0B7FF7CF">
                <v:shape id="_x0000_i1033" type="#_x0000_t75" style="width:32.4pt;height:20.4pt" o:ole="">
                  <v:imagedata r:id="rId18" o:title=""/>
                </v:shape>
                <o:OLEObject Type="Embed" ProgID="Equation.3" ShapeID="_x0000_i1033" DrawAspect="Content" ObjectID="_1796491246" r:id="rId24"/>
              </w:objec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между ценовыми зонами оптового рынка </w:t>
            </w:r>
            <w:r w:rsidRPr="00F629CD">
              <w:rPr>
                <w:rFonts w:ascii="Garamond" w:eastAsia="Times New Roman" w:hAnsi="Garamond"/>
                <w:i/>
                <w:lang w:val="en-US" w:eastAsia="ru-RU"/>
              </w:rPr>
              <w:t>z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осуществляется в соответствии с формулами:</w:t>
            </w:r>
          </w:p>
          <w:p w14:paraId="779F938B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Garamond"/>
                        <w:lang w:eastAsia="ru-RU"/>
                      </w:rPr>
                      <m:t>z=1</m:t>
                    </m: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Garamond"/>
                    <w:lang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</m:t>
                        </m: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Cambria Math" w:cs="Cambria Math"/>
                    <w:lang w:eastAsia="ru-RU"/>
                  </w:rPr>
                  <m:t>⋅</m:t>
                </m:r>
                <m:f>
                  <m:f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z=1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highlight w:val="yellow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val="en-US" w:eastAsia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предл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z=1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highlight w:val="yellow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val="en-US" w:eastAsia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предл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r>
                      <w:rPr>
                        <w:rFonts w:ascii="Cambria Math" w:eastAsia="Times New Roman" w:hAnsi="Garamond"/>
                        <w:lang w:eastAsia="ru-RU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z=2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highlight w:val="yellow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val="en-US" w:eastAsia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предл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den>
                </m:f>
              </m:oMath>
            </m:oMathPara>
          </w:p>
          <w:p w14:paraId="3FEC236C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 w:firstLine="31"/>
              <w:jc w:val="both"/>
              <w:rPr>
                <w:rFonts w:ascii="Garamond" w:eastAsia="Times New Roman" w:hAnsi="Garamond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Garamond"/>
                        <w:lang w:eastAsia="ru-RU"/>
                      </w:rPr>
                      <m:t>z=2</m:t>
                    </m: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Garamond"/>
                    <w:lang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Garamond"/>
                        <w:lang w:eastAsia="ru-RU"/>
                      </w:rPr>
                      <m:t>P</m:t>
                    </m:r>
                  </m:e>
                  <m:sub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</m:t>
                        </m: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b>
                  <m:sup>
                    <m:r>
                      <w:rPr>
                        <w:rFonts w:ascii="Cambria Math" w:eastAsia="Times New Roman" w:hAnsi="Garamond"/>
                        <w:lang w:eastAsia="ru-RU"/>
                      </w:rPr>
                      <m:t>ожид</m:t>
                    </m: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up>
                </m:sSubSup>
                <m:r>
                  <w:rPr>
                    <w:rFonts w:ascii="Cambria Math" w:eastAsia="Times New Roman" w:hAnsi="Cambria Math" w:cs="Cambria Math"/>
                    <w:lang w:eastAsia="ru-RU"/>
                  </w:rPr>
                  <m:t>⋅</m:t>
                </m:r>
                <m:f>
                  <m:fPr>
                    <m:ctrlPr>
                      <w:rPr>
                        <w:rFonts w:ascii="Cambria Math" w:eastAsia="Times New Roman" w:hAnsi="Garamond"/>
                        <w:i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z=2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highlight w:val="yellow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val="en-US" w:eastAsia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предл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z=1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highlight w:val="yellow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val="en-US" w:eastAsia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предл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r>
                      <w:rPr>
                        <w:rFonts w:ascii="Cambria Math" w:eastAsia="Times New Roman" w:hAnsi="Garamond"/>
                        <w:lang w:eastAsia="ru-RU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Times New Roman" w:hAnsi="Garamond"/>
                            <w:i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Garamond"/>
                            <w:lang w:eastAsia="ru-RU"/>
                          </w:rPr>
                          <m:t>z=2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eastAsia="Times New Roman" w:hAnsi="Garamond"/>
                                <w:i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Garamond"/>
                                <w:lang w:eastAsia="ru-RU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 w:cs="Cambria Math"/>
                                <w:lang w:eastAsia="ru-RU"/>
                              </w:rPr>
                              <m:t>∈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highlight w:val="yellow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val="en-US" w:eastAsia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highlight w:val="yellow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Garamond"/>
                                    <w:i/>
                                    <w:lang w:eastAsia="ru-RU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Garamond"/>
                                    <w:lang w:eastAsia="ru-RU"/>
                                  </w:rPr>
                                  <m:t>ar,m,z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Garamond"/>
                                    <w:highlight w:val="yellow"/>
                                    <w:lang w:eastAsia="ru-RU"/>
                                  </w:rPr>
                                  <m:t>предл</m:t>
                                </m: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lang w:eastAsia="ru-RU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e>
                    </m:nary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den>
                </m:f>
              </m:oMath>
            </m:oMathPara>
          </w:p>
          <w:p w14:paraId="6117BDAD" w14:textId="77777777" w:rsidR="00F629CD" w:rsidRPr="00F629CD" w:rsidRDefault="00F629CD" w:rsidP="00D6524D">
            <w:pPr>
              <w:widowControl w:val="0"/>
              <w:spacing w:before="120" w:after="120" w:line="240" w:lineRule="auto"/>
              <w:jc w:val="both"/>
              <w:rPr>
                <w:rFonts w:ascii="Garamond" w:eastAsia="Times New Roman" w:hAnsi="Garamond"/>
                <w:highlight w:val="yellow"/>
                <w:lang w:eastAsia="ar-SA"/>
              </w:rPr>
            </w:pPr>
            <w:r w:rsidRPr="00F629CD">
              <w:rPr>
                <w:rFonts w:ascii="Garamond" w:eastAsia="Times New Roman" w:hAnsi="Garamond"/>
                <w:highlight w:val="yellow"/>
                <w:lang w:eastAsia="ar-SA"/>
              </w:rPr>
              <w:t xml:space="preserve">где </w:t>
            </w:r>
          </w:p>
          <w:bookmarkStart w:id="209" w:name="_Hlk185248813"/>
          <w:p w14:paraId="66D46EB6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Batang" w:hAnsi="Cambria Math" w:cs="Calibri Light"/>
                      <w:i/>
                      <w:highlight w:val="yellow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Batang" w:hAnsi="Cambria Math" w:cs="Calibri Light"/>
                      <w:highlight w:val="yellow"/>
                      <w:lang w:val="en-US" w:eastAsia="ar-SA"/>
                    </w:rPr>
                    <m:t>T</m:t>
                  </m:r>
                </m:e>
                <m:sub>
                  <m:r>
                    <w:rPr>
                      <w:rFonts w:ascii="Cambria Math" w:eastAsia="Batang" w:hAnsi="Cambria Math" w:cs="Calibri Light"/>
                      <w:highlight w:val="yellow"/>
                      <w:lang w:eastAsia="ar-SA"/>
                    </w:rPr>
                    <m:t>1</m:t>
                  </m:r>
                </m:sub>
              </m:sSub>
            </m:oMath>
            <w:bookmarkEnd w:id="209"/>
            <w:r w:rsidR="00F629CD" w:rsidRPr="00F629CD">
              <w:rPr>
                <w:rFonts w:ascii="Garamond" w:eastAsia="Batang" w:hAnsi="Garamond" w:cs="Calibri Light"/>
                <w:i/>
                <w:highlight w:val="yellow"/>
                <w:lang w:eastAsia="ar-SA"/>
              </w:rPr>
              <w:t xml:space="preserve"> </w:t>
            </w:r>
            <w:r w:rsidR="00F629CD" w:rsidRPr="00F629CD">
              <w:rPr>
                <w:rFonts w:ascii="Garamond" w:eastAsia="Batang" w:hAnsi="Garamond" w:cs="Calibri Light"/>
                <w:highlight w:val="yellow"/>
                <w:lang w:eastAsia="ar-SA"/>
              </w:rPr>
              <w:t>– совокупность периодов, на которые проводились отборы ресурса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, определяемых в соответствии с приложением 1 к </w:t>
            </w:r>
            <w:r w:rsidR="00F629CD" w:rsidRPr="00F629CD">
              <w:rPr>
                <w:rFonts w:ascii="Garamond" w:eastAsia="Times New Roman" w:hAnsi="Garamond"/>
                <w:i/>
                <w:iCs/>
                <w:highlight w:val="yellow"/>
                <w:lang w:eastAsia="ru-RU"/>
              </w:rPr>
              <w:t>Регламенту участия на оптовом рынке исполнителей услуг по управлению изменением режима потребления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 (Приложение № 19.9.2 к </w:t>
            </w:r>
            <w:r w:rsidR="00F629CD" w:rsidRPr="00F629CD">
              <w:rPr>
                <w:rFonts w:ascii="Garamond" w:eastAsia="Times New Roman" w:hAnsi="Garamond"/>
                <w:i/>
                <w:iCs/>
                <w:highlight w:val="yellow"/>
                <w:lang w:eastAsia="ru-RU"/>
              </w:rPr>
              <w:t>Договору о присоединении к торговой системе оптового рынка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>);</w:t>
            </w:r>
          </w:p>
          <w:p w14:paraId="7EA82649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Garamond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Garamond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Garamond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Garamond"/>
                      <w:highlight w:val="yellow"/>
                      <w:lang w:eastAsia="ru-RU"/>
                    </w:rPr>
                    <m:t>предл</m:t>
                  </m: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up>
              </m:sSubSup>
            </m:oMath>
            <w:r w:rsidR="00F629CD" w:rsidRPr="00F629CD">
              <w:rPr>
                <w:rFonts w:ascii="Garamond" w:eastAsia="Times New Roman" w:hAnsi="Garamond"/>
                <w:lang w:eastAsia="ru-RU"/>
              </w:rPr>
              <w:t xml:space="preserve"> –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взвешенный по часам плановый объем снижения потребления 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lastRenderedPageBreak/>
              <w:t xml:space="preserve">электрической энергии в отношении агрегированного объекта управления </w:t>
            </w:r>
            <w:proofErr w:type="spellStart"/>
            <w:r w:rsidR="00F629CD" w:rsidRPr="00F629CD">
              <w:rPr>
                <w:rFonts w:ascii="Garamond" w:eastAsia="Times New Roman" w:hAnsi="Garamond"/>
                <w:i/>
                <w:highlight w:val="yellow"/>
                <w:lang w:val="en-US" w:eastAsia="ru-RU"/>
              </w:rPr>
              <w:t>ar</w:t>
            </w:r>
            <w:proofErr w:type="spellEnd"/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, поданный в ценовой заявке для участия в отборе ресурса на период оказания услуг </w:t>
            </w:r>
            <w:r w:rsidR="00F629CD" w:rsidRPr="00F629CD">
              <w:rPr>
                <w:rFonts w:ascii="Garamond" w:eastAsia="Times New Roman" w:hAnsi="Garamond"/>
                <w:i/>
                <w:iCs/>
                <w:highlight w:val="yellow"/>
                <w:lang w:eastAsia="ru-RU"/>
              </w:rPr>
              <w:t>m</w:t>
            </w:r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, относящийся к совокупности </w:t>
            </w:r>
            <m:oMath>
              <m:sSub>
                <m:sSubPr>
                  <m:ctrlPr>
                    <w:rPr>
                      <w:rFonts w:ascii="Cambria Math" w:eastAsia="Batang" w:hAnsi="Cambria Math" w:cs="Calibri Light"/>
                      <w:i/>
                      <w:highlight w:val="yellow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Batang" w:hAnsi="Cambria Math" w:cs="Calibri Light"/>
                      <w:highlight w:val="yellow"/>
                      <w:lang w:val="en-US" w:eastAsia="ar-SA"/>
                    </w:rPr>
                    <m:t>T</m:t>
                  </m:r>
                </m:e>
                <m:sub>
                  <m:r>
                    <w:rPr>
                      <w:rFonts w:ascii="Cambria Math" w:eastAsia="Batang" w:hAnsi="Cambria Math" w:cs="Calibri Light"/>
                      <w:highlight w:val="yellow"/>
                      <w:lang w:eastAsia="ar-SA"/>
                    </w:rPr>
                    <m:t>1</m:t>
                  </m:r>
                </m:sub>
              </m:sSub>
            </m:oMath>
            <w:r w:rsidR="00F629CD" w:rsidRPr="00F629CD">
              <w:rPr>
                <w:rFonts w:ascii="Garamond" w:eastAsia="Times New Roman" w:hAnsi="Garamond"/>
                <w:highlight w:val="yellow"/>
                <w:lang w:eastAsia="ru-RU"/>
              </w:rPr>
              <w:t>.</w:t>
            </w:r>
          </w:p>
          <w:p w14:paraId="13D1CD7C" w14:textId="2E1B9846" w:rsidR="00F629CD" w:rsidRPr="00F629CD" w:rsidRDefault="00F629CD" w:rsidP="00D6524D">
            <w:pPr>
              <w:widowControl w:val="0"/>
              <w:spacing w:before="120" w:after="120" w:line="240" w:lineRule="auto"/>
              <w:ind w:right="-28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Д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ля целей проведения конкурентного отбора мощности, проводимого в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2025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году,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в составе </w:t>
            </w:r>
            <m:oMath>
              <m:sSubSup>
                <m:sSubSupPr>
                  <m:ctrlPr>
                    <w:rPr>
                      <w:rFonts w:ascii="Cambria Math" w:eastAsia="Times New Roman" w:hAnsi="Garamond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Garamond"/>
                      <w:highlight w:val="yellow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Garamond"/>
                      <w:highlight w:val="yellow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Garamond"/>
                      <w:highlight w:val="yellow"/>
                      <w:lang w:eastAsia="ru-RU"/>
                    </w:rPr>
                    <m:t>предл</m:t>
                  </m: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up>
              </m:sSubSup>
            </m:oMath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 xml:space="preserve"> также учитываются данные об объемах оказания услуг по управлению спросом на электрическую энергию, представленных в ценовых заявках, поданных </w:t>
            </w:r>
            <w:r w:rsidRPr="00F629CD">
              <w:rPr>
                <w:rFonts w:ascii="Garamond" w:hAnsi="Garamond"/>
              </w:rPr>
              <w:t>в соответствии с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РФ от 03.03.2010 № 117 (далее – Правила отбора субъектов, оказывающих услуги по обеспечению системной надежности)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в отношении соответствующего </w:t>
            </w:r>
            <w:r w:rsidRPr="00F629CD">
              <w:rPr>
                <w:rFonts w:ascii="Garamond" w:hAnsi="Garamond"/>
                <w:highlight w:val="yellow"/>
              </w:rPr>
              <w:t>агрегированного объекта управления</w:t>
            </w:r>
            <w:r w:rsidRPr="00F629CD">
              <w:rPr>
                <w:rFonts w:ascii="Garamond" w:hAnsi="Garamond"/>
              </w:rPr>
              <w:t xml:space="preserve"> </w:t>
            </w:r>
            <w:proofErr w:type="spellStart"/>
            <w:r w:rsidRPr="00F629CD">
              <w:rPr>
                <w:rFonts w:ascii="Garamond" w:hAnsi="Garamond"/>
                <w:i/>
                <w:lang w:val="en-US"/>
              </w:rPr>
              <w:t>ar</w:t>
            </w:r>
            <w:proofErr w:type="spellEnd"/>
            <w:r w:rsidRPr="00F629CD">
              <w:rPr>
                <w:rFonts w:ascii="Garamond" w:hAnsi="Garamond"/>
              </w:rPr>
              <w:t xml:space="preserve"> </w:t>
            </w:r>
            <w:r w:rsidR="008E0772">
              <w:rPr>
                <w:rFonts w:ascii="Garamond" w:hAnsi="Garamond"/>
                <w:highlight w:val="yellow"/>
              </w:rPr>
              <w:t>за период, приходящийся на 2022–</w:t>
            </w:r>
            <w:bookmarkStart w:id="210" w:name="_GoBack"/>
            <w:bookmarkEnd w:id="210"/>
            <w:r w:rsidRPr="00F629CD">
              <w:rPr>
                <w:rFonts w:ascii="Garamond" w:hAnsi="Garamond"/>
                <w:highlight w:val="yellow"/>
              </w:rPr>
              <w:t>2023 годы</w:t>
            </w:r>
            <w:r w:rsidRPr="00F629CD">
              <w:rPr>
                <w:rFonts w:ascii="Garamond" w:hAnsi="Garamond"/>
              </w:rPr>
              <w:t>.</w:t>
            </w:r>
          </w:p>
          <w:p w14:paraId="72C4D766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 xml:space="preserve">В целях проведения конкурентного отбора мощности, проводимого в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2025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году, для расчета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∑</m:t>
                  </m:r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факт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_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и</m:t>
                      </m:r>
                    </m:e>
                  </m:func>
                  <m:r>
                    <w:rPr>
                      <w:rFonts w:ascii="Cambria Math" w:eastAsia="Times New Roman" w:hAnsi="Cambria Math"/>
                      <w:lang w:eastAsia="ru-RU"/>
                    </w:rPr>
                    <m:t>сполн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lang w:eastAsia="ru-RU"/>
              </w:rPr>
              <w:t xml:space="preserve">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в составе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факт</m:t>
                  </m:r>
                </m:sup>
              </m:sSubSup>
            </m:oMath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,</w:t>
            </w:r>
            <m:oMath>
              <m:r>
                <w:rPr>
                  <w:rFonts w:ascii="Cambria Math" w:eastAsia="Times New Roman" w:hAnsi="Cambria Math"/>
                  <w:highlight w:val="yellow"/>
                  <w:lang w:eastAsia="ru-RU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ar,m,z</m:t>
                  </m:r>
                </m:sub>
                <m:sup>
                  <m:r>
                    <w:rPr>
                      <w:rFonts w:ascii="Cambria Math" w:eastAsia="Times New Roman" w:hAnsi="Cambria Math"/>
                      <w:highlight w:val="yellow"/>
                      <w:lang w:eastAsia="ru-RU"/>
                    </w:rPr>
                    <m:t>план</m:t>
                  </m:r>
                </m:sup>
              </m:sSubSup>
              <m:r>
                <w:rPr>
                  <w:rFonts w:ascii="Cambria Math" w:eastAsia="Times New Roman" w:hAnsi="Cambria Math"/>
                  <w:highlight w:val="yellow"/>
                  <w:lang w:eastAsia="ru-RU"/>
                </w:rPr>
                <m:t xml:space="preserve"> </m:t>
              </m:r>
            </m:oMath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также учитывается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 информация о результатах оказания услуг по управлению спросом на электрическую энергию, предусмотренных </w:t>
            </w:r>
            <w:r w:rsidRPr="00F629CD">
              <w:rPr>
                <w:rFonts w:ascii="Garamond" w:hAnsi="Garamond"/>
              </w:rPr>
              <w:t>Правилами отбора субъектов, оказывающих услуги по обеспечению системной надежности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,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в</w:t>
            </w:r>
            <w:r w:rsidRPr="00F629CD">
              <w:rPr>
                <w:rFonts w:ascii="Garamond" w:eastAsia="Times New Roman" w:hAnsi="Garamond"/>
                <w:i/>
                <w:lang w:eastAsia="ru-RU"/>
              </w:rPr>
              <w:t xml:space="preserve"> </w:t>
            </w:r>
            <w:r w:rsidRPr="00F629CD">
              <w:rPr>
                <w:rFonts w:ascii="Garamond" w:eastAsia="Times New Roman" w:hAnsi="Garamond"/>
                <w:lang w:eastAsia="ru-RU"/>
              </w:rPr>
              <w:t xml:space="preserve">2023 </w:t>
            </w:r>
            <w:r w:rsidRPr="00F629CD">
              <w:rPr>
                <w:rFonts w:ascii="Garamond" w:eastAsia="Times New Roman" w:hAnsi="Garamond"/>
                <w:highlight w:val="yellow"/>
                <w:lang w:eastAsia="ru-RU"/>
              </w:rPr>
              <w:t>году</w:t>
            </w:r>
            <w:r w:rsidRPr="00F629CD">
              <w:rPr>
                <w:rFonts w:ascii="Garamond" w:eastAsia="Times New Roman" w:hAnsi="Garamond"/>
                <w:lang w:eastAsia="ru-RU"/>
              </w:rPr>
              <w:t>.</w:t>
            </w:r>
          </w:p>
          <w:p w14:paraId="04885D98" w14:textId="77777777" w:rsidR="00F629CD" w:rsidRPr="00F629CD" w:rsidRDefault="00F629CD" w:rsidP="00D6524D">
            <w:pPr>
              <w:widowControl w:val="0"/>
              <w:spacing w:before="120" w:after="120" w:line="240" w:lineRule="auto"/>
              <w:ind w:right="-28"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F629CD">
              <w:rPr>
                <w:rFonts w:ascii="Garamond" w:eastAsia="Times New Roman" w:hAnsi="Garamond"/>
                <w:lang w:eastAsia="ru-RU"/>
              </w:rPr>
              <w:t>Зависимость цены от объема (обратная функция спроса) задается следующей функцией:</w:t>
            </w:r>
          </w:p>
          <w:p w14:paraId="7E7B354E" w14:textId="77777777" w:rsidR="00F629CD" w:rsidRPr="00F629CD" w:rsidRDefault="008E0772" w:rsidP="00D6524D">
            <w:pPr>
              <w:widowControl w:val="0"/>
              <w:spacing w:before="120" w:after="120" w:line="240" w:lineRule="auto"/>
              <w:ind w:right="-28" w:firstLine="92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(V)=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/>
                </w:rPr>
                <m:t>V+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  <m:r>
                    <w:rPr>
                      <w:rFonts w:ascii="Cambria Math" w:hAnsi="Cambria Math" w:cs="Cambria Math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bSup>
                  <m:r>
                    <w:rPr>
                      <w:rFonts w:ascii="Cambria Math" w:hAnsi="Cambria Math" w:cs="Cambria Math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ru-RU"/>
                        </w:rPr>
                        <m:t>z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eastAsia="ru-RU"/>
                            </w:rPr>
                            <m:t>КОМ</m:t>
                          </m:r>
                        </m:sub>
                      </m:sSub>
                    </m:sup>
                  </m:sSubSup>
                </m:den>
              </m:f>
            </m:oMath>
            <w:r w:rsidR="00F629CD" w:rsidRPr="00F629CD">
              <w:rPr>
                <w:rFonts w:ascii="Garamond" w:eastAsia="Times New Roman" w:hAnsi="Garamond"/>
              </w:rPr>
              <w:t>.</w:t>
            </w:r>
          </w:p>
          <w:p w14:paraId="57B8EE2A" w14:textId="77777777" w:rsidR="00F629CD" w:rsidRPr="00F629CD" w:rsidRDefault="00F629CD" w:rsidP="00D6524D">
            <w:pPr>
              <w:widowControl w:val="0"/>
              <w:tabs>
                <w:tab w:val="left" w:pos="720"/>
              </w:tabs>
              <w:spacing w:before="120" w:after="120" w:line="240" w:lineRule="auto"/>
              <w:ind w:firstLine="314"/>
              <w:jc w:val="both"/>
              <w:outlineLvl w:val="3"/>
              <w:rPr>
                <w:rFonts w:ascii="Garamond" w:eastAsia="Times New Roman" w:hAnsi="Garamond"/>
              </w:rPr>
            </w:pPr>
          </w:p>
        </w:tc>
      </w:tr>
    </w:tbl>
    <w:p w14:paraId="611753EB" w14:textId="426EB968" w:rsidR="00AB4ED9" w:rsidRPr="00E11B1B" w:rsidRDefault="00AB4ED9" w:rsidP="00F629CD">
      <w:pPr>
        <w:tabs>
          <w:tab w:val="left" w:pos="2910"/>
        </w:tabs>
        <w:rPr>
          <w:rFonts w:ascii="Garamond" w:hAnsi="Garamond"/>
          <w:sz w:val="26"/>
          <w:szCs w:val="26"/>
        </w:rPr>
      </w:pPr>
    </w:p>
    <w:sectPr w:rsidR="00AB4ED9" w:rsidRPr="00E11B1B" w:rsidSect="00343677">
      <w:footerReference w:type="default" r:id="rId25"/>
      <w:footerReference w:type="first" r:id="rId26"/>
      <w:footnotePr>
        <w:numFmt w:val="chicago"/>
        <w:numRestart w:val="eachPage"/>
      </w:footnotePr>
      <w:pgSz w:w="16838" w:h="11906" w:orient="landscape"/>
      <w:pgMar w:top="1276" w:right="851" w:bottom="709" w:left="130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53A7" w14:textId="77777777" w:rsidR="00AB0F32" w:rsidRDefault="00AB0F32">
      <w:pPr>
        <w:spacing w:after="0" w:line="240" w:lineRule="auto"/>
      </w:pPr>
      <w:r>
        <w:separator/>
      </w:r>
    </w:p>
  </w:endnote>
  <w:endnote w:type="continuationSeparator" w:id="0">
    <w:p w14:paraId="700E64C6" w14:textId="77777777" w:rsidR="00AB0F32" w:rsidRDefault="00AB0F32">
      <w:pPr>
        <w:spacing w:after="0" w:line="240" w:lineRule="auto"/>
      </w:pPr>
      <w:r>
        <w:continuationSeparator/>
      </w:r>
    </w:p>
  </w:endnote>
  <w:endnote w:type="continuationNotice" w:id="1">
    <w:p w14:paraId="01FF3AEF" w14:textId="77777777" w:rsidR="00AB0F32" w:rsidRDefault="00AB0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16016"/>
      <w:docPartObj>
        <w:docPartGallery w:val="Page Numbers (Bottom of Page)"/>
        <w:docPartUnique/>
      </w:docPartObj>
    </w:sdtPr>
    <w:sdtEndPr/>
    <w:sdtContent>
      <w:p w14:paraId="48E14AD6" w14:textId="485B50B2" w:rsidR="00644B7B" w:rsidRDefault="00644B7B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772" w:rsidRPr="008E0772">
          <w:rPr>
            <w:noProof/>
            <w:lang w:val="ru-RU"/>
          </w:rPr>
          <w:t>16</w:t>
        </w:r>
        <w:r>
          <w:fldChar w:fldCharType="end"/>
        </w:r>
      </w:p>
    </w:sdtContent>
  </w:sdt>
  <w:p w14:paraId="770D8ED4" w14:textId="77777777" w:rsidR="00644B7B" w:rsidRDefault="00644B7B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14364"/>
      <w:docPartObj>
        <w:docPartGallery w:val="Page Numbers (Bottom of Page)"/>
        <w:docPartUnique/>
      </w:docPartObj>
    </w:sdtPr>
    <w:sdtEndPr/>
    <w:sdtContent>
      <w:p w14:paraId="1D4B8523" w14:textId="6FAFB197" w:rsidR="00644B7B" w:rsidRDefault="00644B7B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B1" w:rsidRPr="00BC15B1">
          <w:rPr>
            <w:noProof/>
            <w:lang w:val="ru-RU"/>
          </w:rPr>
          <w:t>1</w:t>
        </w:r>
        <w:r>
          <w:fldChar w:fldCharType="end"/>
        </w:r>
      </w:p>
    </w:sdtContent>
  </w:sdt>
  <w:p w14:paraId="6B0FFE3C" w14:textId="77777777" w:rsidR="00644B7B" w:rsidRDefault="00644B7B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C9F38" w14:textId="77777777" w:rsidR="00AB0F32" w:rsidRDefault="00AB0F32">
      <w:pPr>
        <w:spacing w:after="0" w:line="240" w:lineRule="auto"/>
      </w:pPr>
      <w:r>
        <w:separator/>
      </w:r>
    </w:p>
  </w:footnote>
  <w:footnote w:type="continuationSeparator" w:id="0">
    <w:p w14:paraId="6D8F2914" w14:textId="77777777" w:rsidR="00AB0F32" w:rsidRDefault="00AB0F32">
      <w:pPr>
        <w:spacing w:after="0" w:line="240" w:lineRule="auto"/>
      </w:pPr>
      <w:r>
        <w:continuationSeparator/>
      </w:r>
    </w:p>
  </w:footnote>
  <w:footnote w:type="continuationNotice" w:id="1">
    <w:p w14:paraId="19754F62" w14:textId="77777777" w:rsidR="00AB0F32" w:rsidRDefault="00AB0F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4A2E36"/>
    <w:multiLevelType w:val="hybridMultilevel"/>
    <w:tmpl w:val="2F4E3912"/>
    <w:lvl w:ilvl="0" w:tplc="D16010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F55FE"/>
    <w:multiLevelType w:val="hybridMultilevel"/>
    <w:tmpl w:val="5D202EDA"/>
    <w:lvl w:ilvl="0" w:tplc="00620EC0">
      <w:start w:val="1"/>
      <w:numFmt w:val="bullet"/>
      <w:lvlText w:val="-"/>
      <w:lvlJc w:val="left"/>
      <w:pPr>
        <w:ind w:left="7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04E169AC"/>
    <w:multiLevelType w:val="hybridMultilevel"/>
    <w:tmpl w:val="9050DB2C"/>
    <w:lvl w:ilvl="0" w:tplc="CDB4FC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10E4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4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6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D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C6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D544F"/>
    <w:multiLevelType w:val="hybridMultilevel"/>
    <w:tmpl w:val="7DFA5792"/>
    <w:lvl w:ilvl="0" w:tplc="FFFFFFFF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77A0B"/>
    <w:multiLevelType w:val="multilevel"/>
    <w:tmpl w:val="F6C20C9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hAnsi="Garamond" w:cs="Times New Roman"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0DF06F82"/>
    <w:multiLevelType w:val="multilevel"/>
    <w:tmpl w:val="642C4B50"/>
    <w:styleLink w:val="111111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09249A"/>
    <w:multiLevelType w:val="multilevel"/>
    <w:tmpl w:val="862CD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CC1D2E"/>
    <w:multiLevelType w:val="multilevel"/>
    <w:tmpl w:val="61F4242C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hAnsi="Garamond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16991BA5"/>
    <w:multiLevelType w:val="hybridMultilevel"/>
    <w:tmpl w:val="67C42820"/>
    <w:lvl w:ilvl="0" w:tplc="00620E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F7460"/>
    <w:multiLevelType w:val="hybridMultilevel"/>
    <w:tmpl w:val="618CBA2A"/>
    <w:lvl w:ilvl="0" w:tplc="FFFFFFFF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A53A4"/>
    <w:multiLevelType w:val="hybridMultilevel"/>
    <w:tmpl w:val="1A6621B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BE9780A"/>
    <w:multiLevelType w:val="hybridMultilevel"/>
    <w:tmpl w:val="EC6A39DC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3F2430"/>
    <w:multiLevelType w:val="hybridMultilevel"/>
    <w:tmpl w:val="7DFA5792"/>
    <w:lvl w:ilvl="0" w:tplc="680C049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AD6C12"/>
    <w:multiLevelType w:val="hybridMultilevel"/>
    <w:tmpl w:val="1810856E"/>
    <w:lvl w:ilvl="0" w:tplc="00620E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91815"/>
    <w:multiLevelType w:val="hybridMultilevel"/>
    <w:tmpl w:val="1FF2F9DE"/>
    <w:lvl w:ilvl="0" w:tplc="FFFFFFFF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4D1735"/>
    <w:multiLevelType w:val="hybridMultilevel"/>
    <w:tmpl w:val="DD465346"/>
    <w:lvl w:ilvl="0" w:tplc="D16010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15B14"/>
    <w:multiLevelType w:val="hybridMultilevel"/>
    <w:tmpl w:val="9050DB2C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EC569C"/>
    <w:multiLevelType w:val="hybridMultilevel"/>
    <w:tmpl w:val="B168630E"/>
    <w:lvl w:ilvl="0" w:tplc="D16010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21FE3"/>
    <w:multiLevelType w:val="hybridMultilevel"/>
    <w:tmpl w:val="9050DB2C"/>
    <w:lvl w:ilvl="0" w:tplc="CDB4FC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10E4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4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6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D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C6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81E3D"/>
    <w:multiLevelType w:val="multilevel"/>
    <w:tmpl w:val="F4200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Garamond" w:hAnsi="Garamond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ascii="Garamond" w:hAnsi="Garamond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8423233"/>
    <w:multiLevelType w:val="hybridMultilevel"/>
    <w:tmpl w:val="1A6621B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7D564A"/>
    <w:multiLevelType w:val="hybridMultilevel"/>
    <w:tmpl w:val="A6BE4BAC"/>
    <w:lvl w:ilvl="0" w:tplc="00620E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D21137"/>
    <w:multiLevelType w:val="hybridMultilevel"/>
    <w:tmpl w:val="1A6621B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7919F7"/>
    <w:multiLevelType w:val="hybridMultilevel"/>
    <w:tmpl w:val="97728792"/>
    <w:lvl w:ilvl="0" w:tplc="00620EC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45D452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D0EEE"/>
    <w:multiLevelType w:val="hybridMultilevel"/>
    <w:tmpl w:val="F44A856E"/>
    <w:lvl w:ilvl="0" w:tplc="680C049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01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614D076D"/>
    <w:multiLevelType w:val="hybridMultilevel"/>
    <w:tmpl w:val="1FF2F9DE"/>
    <w:name w:val="WW8Num78"/>
    <w:lvl w:ilvl="0" w:tplc="768654C6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25417"/>
    <w:multiLevelType w:val="hybridMultilevel"/>
    <w:tmpl w:val="9050DB2C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3D1381"/>
    <w:multiLevelType w:val="multilevel"/>
    <w:tmpl w:val="D06EB0EC"/>
    <w:lvl w:ilvl="0">
      <w:start w:val="2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5DD0A0F"/>
    <w:multiLevelType w:val="multilevel"/>
    <w:tmpl w:val="862CD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3A43AD"/>
    <w:multiLevelType w:val="hybridMultilevel"/>
    <w:tmpl w:val="EEFAAE22"/>
    <w:lvl w:ilvl="0" w:tplc="00620EC0">
      <w:start w:val="1"/>
      <w:numFmt w:val="bullet"/>
      <w:lvlText w:val="-"/>
      <w:lvlJc w:val="left"/>
      <w:pPr>
        <w:ind w:left="17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7" w15:restartNumberingAfterBreak="0">
    <w:nsid w:val="7AB700B0"/>
    <w:multiLevelType w:val="multilevel"/>
    <w:tmpl w:val="6D54AEF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CC44CD3"/>
    <w:multiLevelType w:val="hybridMultilevel"/>
    <w:tmpl w:val="B168630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251F0"/>
    <w:multiLevelType w:val="hybridMultilevel"/>
    <w:tmpl w:val="618CBA2A"/>
    <w:lvl w:ilvl="0" w:tplc="3918D0B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1"/>
  </w:num>
  <w:num w:numId="4">
    <w:abstractNumId w:val="37"/>
  </w:num>
  <w:num w:numId="5">
    <w:abstractNumId w:val="14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18"/>
  </w:num>
  <w:num w:numId="10">
    <w:abstractNumId w:val="15"/>
  </w:num>
  <w:num w:numId="11">
    <w:abstractNumId w:val="34"/>
  </w:num>
  <w:num w:numId="12">
    <w:abstractNumId w:val="27"/>
  </w:num>
  <w:num w:numId="13">
    <w:abstractNumId w:val="32"/>
  </w:num>
  <w:num w:numId="14">
    <w:abstractNumId w:val="20"/>
  </w:num>
  <w:num w:numId="15">
    <w:abstractNumId w:val="4"/>
  </w:num>
  <w:num w:numId="16">
    <w:abstractNumId w:val="33"/>
  </w:num>
  <w:num w:numId="17">
    <w:abstractNumId w:val="17"/>
  </w:num>
  <w:num w:numId="18">
    <w:abstractNumId w:val="29"/>
  </w:num>
  <w:num w:numId="19">
    <w:abstractNumId w:val="24"/>
  </w:num>
  <w:num w:numId="20">
    <w:abstractNumId w:val="6"/>
  </w:num>
  <w:num w:numId="21">
    <w:abstractNumId w:val="22"/>
  </w:num>
  <w:num w:numId="22">
    <w:abstractNumId w:val="30"/>
  </w:num>
  <w:num w:numId="23">
    <w:abstractNumId w:val="2"/>
  </w:num>
  <w:num w:numId="24">
    <w:abstractNumId w:val="23"/>
  </w:num>
  <w:num w:numId="25">
    <w:abstractNumId w:val="38"/>
  </w:num>
  <w:num w:numId="26">
    <w:abstractNumId w:val="39"/>
  </w:num>
  <w:num w:numId="27">
    <w:abstractNumId w:val="12"/>
  </w:num>
  <w:num w:numId="28">
    <w:abstractNumId w:val="21"/>
  </w:num>
  <w:num w:numId="29">
    <w:abstractNumId w:val="7"/>
  </w:num>
  <w:num w:numId="30">
    <w:abstractNumId w:val="35"/>
  </w:num>
  <w:num w:numId="31">
    <w:abstractNumId w:val="9"/>
  </w:num>
  <w:num w:numId="32">
    <w:abstractNumId w:val="11"/>
  </w:num>
  <w:num w:numId="33">
    <w:abstractNumId w:val="19"/>
  </w:num>
  <w:num w:numId="34">
    <w:abstractNumId w:val="26"/>
  </w:num>
  <w:num w:numId="35">
    <w:abstractNumId w:val="28"/>
  </w:num>
  <w:num w:numId="36">
    <w:abstractNumId w:val="36"/>
  </w:num>
  <w:num w:numId="37">
    <w:abstractNumId w:val="1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131078" w:nlCheck="1" w:checkStyle="0"/>
  <w:proofState w:spelling="clean"/>
  <w:defaultTabStop w:val="709"/>
  <w:characterSpacingControl w:val="doNotCompress"/>
  <w:hdrShapeDefaults>
    <o:shapedefaults v:ext="edit" spidmax="205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8"/>
    <w:rsid w:val="00001707"/>
    <w:rsid w:val="00001866"/>
    <w:rsid w:val="00003EF0"/>
    <w:rsid w:val="000042A4"/>
    <w:rsid w:val="000062AD"/>
    <w:rsid w:val="00007A00"/>
    <w:rsid w:val="00007A84"/>
    <w:rsid w:val="00007D8B"/>
    <w:rsid w:val="00010420"/>
    <w:rsid w:val="00010924"/>
    <w:rsid w:val="000111AE"/>
    <w:rsid w:val="0001197A"/>
    <w:rsid w:val="00012BEC"/>
    <w:rsid w:val="00012F63"/>
    <w:rsid w:val="00013ADA"/>
    <w:rsid w:val="00013EC5"/>
    <w:rsid w:val="000142F2"/>
    <w:rsid w:val="000152B5"/>
    <w:rsid w:val="000156EB"/>
    <w:rsid w:val="0001708C"/>
    <w:rsid w:val="000178B2"/>
    <w:rsid w:val="00017E72"/>
    <w:rsid w:val="00020DD1"/>
    <w:rsid w:val="00020DF4"/>
    <w:rsid w:val="0002151A"/>
    <w:rsid w:val="00021B16"/>
    <w:rsid w:val="00022475"/>
    <w:rsid w:val="0002354E"/>
    <w:rsid w:val="00023872"/>
    <w:rsid w:val="0002636A"/>
    <w:rsid w:val="00027EFA"/>
    <w:rsid w:val="0003240C"/>
    <w:rsid w:val="00035115"/>
    <w:rsid w:val="000355B9"/>
    <w:rsid w:val="00035A46"/>
    <w:rsid w:val="00037B5C"/>
    <w:rsid w:val="000434C0"/>
    <w:rsid w:val="00043FB7"/>
    <w:rsid w:val="0004432C"/>
    <w:rsid w:val="00045645"/>
    <w:rsid w:val="00046ADA"/>
    <w:rsid w:val="00047244"/>
    <w:rsid w:val="00047A78"/>
    <w:rsid w:val="000501EF"/>
    <w:rsid w:val="00053349"/>
    <w:rsid w:val="00054558"/>
    <w:rsid w:val="00054809"/>
    <w:rsid w:val="000551F1"/>
    <w:rsid w:val="0005553E"/>
    <w:rsid w:val="00056A7E"/>
    <w:rsid w:val="00057D55"/>
    <w:rsid w:val="00061012"/>
    <w:rsid w:val="0006169D"/>
    <w:rsid w:val="00062E8D"/>
    <w:rsid w:val="000636CA"/>
    <w:rsid w:val="00063ED7"/>
    <w:rsid w:val="00063FCB"/>
    <w:rsid w:val="0007074A"/>
    <w:rsid w:val="00071456"/>
    <w:rsid w:val="000716C4"/>
    <w:rsid w:val="00080765"/>
    <w:rsid w:val="00082FD1"/>
    <w:rsid w:val="000837C1"/>
    <w:rsid w:val="000842F0"/>
    <w:rsid w:val="000842F7"/>
    <w:rsid w:val="00085AC9"/>
    <w:rsid w:val="0008662E"/>
    <w:rsid w:val="00087BA5"/>
    <w:rsid w:val="00091440"/>
    <w:rsid w:val="00092FA2"/>
    <w:rsid w:val="00093C0B"/>
    <w:rsid w:val="000949E8"/>
    <w:rsid w:val="00094B30"/>
    <w:rsid w:val="000A0921"/>
    <w:rsid w:val="000A09C0"/>
    <w:rsid w:val="000A31C8"/>
    <w:rsid w:val="000A3C1B"/>
    <w:rsid w:val="000A4E72"/>
    <w:rsid w:val="000A5BF7"/>
    <w:rsid w:val="000A6AFD"/>
    <w:rsid w:val="000A6C98"/>
    <w:rsid w:val="000B008C"/>
    <w:rsid w:val="000B13E9"/>
    <w:rsid w:val="000B2D94"/>
    <w:rsid w:val="000B3095"/>
    <w:rsid w:val="000B350C"/>
    <w:rsid w:val="000B3CA4"/>
    <w:rsid w:val="000B44A4"/>
    <w:rsid w:val="000B4AE5"/>
    <w:rsid w:val="000B580A"/>
    <w:rsid w:val="000B60E4"/>
    <w:rsid w:val="000B68B5"/>
    <w:rsid w:val="000C0BE5"/>
    <w:rsid w:val="000C28B7"/>
    <w:rsid w:val="000C44FD"/>
    <w:rsid w:val="000C6A1B"/>
    <w:rsid w:val="000C6B4C"/>
    <w:rsid w:val="000C6C9D"/>
    <w:rsid w:val="000C6FB0"/>
    <w:rsid w:val="000C72D9"/>
    <w:rsid w:val="000C7965"/>
    <w:rsid w:val="000C7CCE"/>
    <w:rsid w:val="000C7F1B"/>
    <w:rsid w:val="000D10F9"/>
    <w:rsid w:val="000D1926"/>
    <w:rsid w:val="000D1A8B"/>
    <w:rsid w:val="000D1A9A"/>
    <w:rsid w:val="000D1D29"/>
    <w:rsid w:val="000D273D"/>
    <w:rsid w:val="000D2E4A"/>
    <w:rsid w:val="000D303F"/>
    <w:rsid w:val="000D32ED"/>
    <w:rsid w:val="000D627D"/>
    <w:rsid w:val="000D7266"/>
    <w:rsid w:val="000E0176"/>
    <w:rsid w:val="000E17BC"/>
    <w:rsid w:val="000E1895"/>
    <w:rsid w:val="000E1978"/>
    <w:rsid w:val="000E1AFC"/>
    <w:rsid w:val="000E3EEF"/>
    <w:rsid w:val="000E44B6"/>
    <w:rsid w:val="000E57FE"/>
    <w:rsid w:val="000E61C9"/>
    <w:rsid w:val="000E7A36"/>
    <w:rsid w:val="000F3A69"/>
    <w:rsid w:val="000F3DFD"/>
    <w:rsid w:val="000F4269"/>
    <w:rsid w:val="000F74AA"/>
    <w:rsid w:val="000F798F"/>
    <w:rsid w:val="000F7BB8"/>
    <w:rsid w:val="00100568"/>
    <w:rsid w:val="00100728"/>
    <w:rsid w:val="0010246B"/>
    <w:rsid w:val="0010284D"/>
    <w:rsid w:val="00102E66"/>
    <w:rsid w:val="0010481F"/>
    <w:rsid w:val="0010663B"/>
    <w:rsid w:val="00106C2D"/>
    <w:rsid w:val="001110FF"/>
    <w:rsid w:val="0011154F"/>
    <w:rsid w:val="001117F9"/>
    <w:rsid w:val="00112B57"/>
    <w:rsid w:val="00112B83"/>
    <w:rsid w:val="00112CA2"/>
    <w:rsid w:val="0011306F"/>
    <w:rsid w:val="00113319"/>
    <w:rsid w:val="00116DEA"/>
    <w:rsid w:val="001170EF"/>
    <w:rsid w:val="001210E8"/>
    <w:rsid w:val="0012351A"/>
    <w:rsid w:val="001258F1"/>
    <w:rsid w:val="00125F16"/>
    <w:rsid w:val="00126954"/>
    <w:rsid w:val="0012729F"/>
    <w:rsid w:val="001272CB"/>
    <w:rsid w:val="001277CC"/>
    <w:rsid w:val="00127F31"/>
    <w:rsid w:val="0013031C"/>
    <w:rsid w:val="00130684"/>
    <w:rsid w:val="00130D9E"/>
    <w:rsid w:val="00132F2F"/>
    <w:rsid w:val="001338DB"/>
    <w:rsid w:val="001352E6"/>
    <w:rsid w:val="001356F6"/>
    <w:rsid w:val="00136987"/>
    <w:rsid w:val="00140C94"/>
    <w:rsid w:val="00140F8F"/>
    <w:rsid w:val="001412A2"/>
    <w:rsid w:val="0014189B"/>
    <w:rsid w:val="00141FFD"/>
    <w:rsid w:val="001431BB"/>
    <w:rsid w:val="00145333"/>
    <w:rsid w:val="00145D98"/>
    <w:rsid w:val="00145FDB"/>
    <w:rsid w:val="00147224"/>
    <w:rsid w:val="00147BF3"/>
    <w:rsid w:val="00150F6C"/>
    <w:rsid w:val="001523DB"/>
    <w:rsid w:val="00152C5C"/>
    <w:rsid w:val="00153705"/>
    <w:rsid w:val="00153840"/>
    <w:rsid w:val="00153F28"/>
    <w:rsid w:val="00153F33"/>
    <w:rsid w:val="00154130"/>
    <w:rsid w:val="00154C08"/>
    <w:rsid w:val="00154F9A"/>
    <w:rsid w:val="001551F2"/>
    <w:rsid w:val="00156004"/>
    <w:rsid w:val="0015612E"/>
    <w:rsid w:val="001562E8"/>
    <w:rsid w:val="00156F58"/>
    <w:rsid w:val="00160724"/>
    <w:rsid w:val="00160C7A"/>
    <w:rsid w:val="00161764"/>
    <w:rsid w:val="00161930"/>
    <w:rsid w:val="00161F73"/>
    <w:rsid w:val="0016327E"/>
    <w:rsid w:val="00165382"/>
    <w:rsid w:val="001655FD"/>
    <w:rsid w:val="00166FBA"/>
    <w:rsid w:val="00167662"/>
    <w:rsid w:val="00167C08"/>
    <w:rsid w:val="00170671"/>
    <w:rsid w:val="00170F40"/>
    <w:rsid w:val="0017398D"/>
    <w:rsid w:val="00174251"/>
    <w:rsid w:val="00174DE7"/>
    <w:rsid w:val="0017545B"/>
    <w:rsid w:val="00176111"/>
    <w:rsid w:val="00176851"/>
    <w:rsid w:val="00177A2D"/>
    <w:rsid w:val="00177E99"/>
    <w:rsid w:val="00180AAB"/>
    <w:rsid w:val="00181B4D"/>
    <w:rsid w:val="00182A0E"/>
    <w:rsid w:val="00184624"/>
    <w:rsid w:val="00184C66"/>
    <w:rsid w:val="00185693"/>
    <w:rsid w:val="001860F7"/>
    <w:rsid w:val="00190F96"/>
    <w:rsid w:val="0019103B"/>
    <w:rsid w:val="00191F7A"/>
    <w:rsid w:val="00193AF7"/>
    <w:rsid w:val="00194F5F"/>
    <w:rsid w:val="00196922"/>
    <w:rsid w:val="00196CC5"/>
    <w:rsid w:val="001973D4"/>
    <w:rsid w:val="001A119A"/>
    <w:rsid w:val="001A12CE"/>
    <w:rsid w:val="001A1D16"/>
    <w:rsid w:val="001A1D52"/>
    <w:rsid w:val="001A2CCF"/>
    <w:rsid w:val="001A44ED"/>
    <w:rsid w:val="001A4DA5"/>
    <w:rsid w:val="001A5223"/>
    <w:rsid w:val="001A6240"/>
    <w:rsid w:val="001A71F4"/>
    <w:rsid w:val="001B01A5"/>
    <w:rsid w:val="001B08A5"/>
    <w:rsid w:val="001B151D"/>
    <w:rsid w:val="001B195B"/>
    <w:rsid w:val="001B1AD4"/>
    <w:rsid w:val="001B336E"/>
    <w:rsid w:val="001B59FD"/>
    <w:rsid w:val="001B5EB9"/>
    <w:rsid w:val="001B68B6"/>
    <w:rsid w:val="001B6F5C"/>
    <w:rsid w:val="001C41F0"/>
    <w:rsid w:val="001C670C"/>
    <w:rsid w:val="001C6E9E"/>
    <w:rsid w:val="001C7F73"/>
    <w:rsid w:val="001D0565"/>
    <w:rsid w:val="001D3334"/>
    <w:rsid w:val="001D5ACC"/>
    <w:rsid w:val="001D5E80"/>
    <w:rsid w:val="001D6642"/>
    <w:rsid w:val="001D71B2"/>
    <w:rsid w:val="001D73F0"/>
    <w:rsid w:val="001D7429"/>
    <w:rsid w:val="001E02C7"/>
    <w:rsid w:val="001E16AD"/>
    <w:rsid w:val="001E1AF9"/>
    <w:rsid w:val="001E36B5"/>
    <w:rsid w:val="001E48B1"/>
    <w:rsid w:val="001E6B74"/>
    <w:rsid w:val="001F0377"/>
    <w:rsid w:val="001F0E29"/>
    <w:rsid w:val="001F0E91"/>
    <w:rsid w:val="001F1B1E"/>
    <w:rsid w:val="001F1B45"/>
    <w:rsid w:val="001F1D8B"/>
    <w:rsid w:val="001F205F"/>
    <w:rsid w:val="001F3823"/>
    <w:rsid w:val="001F3AC8"/>
    <w:rsid w:val="001F3C85"/>
    <w:rsid w:val="001F3EC2"/>
    <w:rsid w:val="001F523C"/>
    <w:rsid w:val="001F5383"/>
    <w:rsid w:val="001F64FE"/>
    <w:rsid w:val="00200FBB"/>
    <w:rsid w:val="0020101B"/>
    <w:rsid w:val="00201834"/>
    <w:rsid w:val="00202386"/>
    <w:rsid w:val="00203124"/>
    <w:rsid w:val="002037B0"/>
    <w:rsid w:val="00204039"/>
    <w:rsid w:val="00204CB7"/>
    <w:rsid w:val="00205984"/>
    <w:rsid w:val="00206326"/>
    <w:rsid w:val="002066FF"/>
    <w:rsid w:val="00206E34"/>
    <w:rsid w:val="00207C97"/>
    <w:rsid w:val="00207E47"/>
    <w:rsid w:val="00210276"/>
    <w:rsid w:val="00210521"/>
    <w:rsid w:val="002121EB"/>
    <w:rsid w:val="002129A8"/>
    <w:rsid w:val="00212BFA"/>
    <w:rsid w:val="00213F1D"/>
    <w:rsid w:val="0021584B"/>
    <w:rsid w:val="002174A2"/>
    <w:rsid w:val="002175F0"/>
    <w:rsid w:val="00217BCA"/>
    <w:rsid w:val="0022054F"/>
    <w:rsid w:val="002213B6"/>
    <w:rsid w:val="00221428"/>
    <w:rsid w:val="00222C28"/>
    <w:rsid w:val="00224409"/>
    <w:rsid w:val="00224CE8"/>
    <w:rsid w:val="0022537C"/>
    <w:rsid w:val="0022714A"/>
    <w:rsid w:val="00227587"/>
    <w:rsid w:val="00227892"/>
    <w:rsid w:val="00227CA3"/>
    <w:rsid w:val="00230EA7"/>
    <w:rsid w:val="00231AEB"/>
    <w:rsid w:val="002324C5"/>
    <w:rsid w:val="00233450"/>
    <w:rsid w:val="00234A46"/>
    <w:rsid w:val="00236C0D"/>
    <w:rsid w:val="00240307"/>
    <w:rsid w:val="00240C1B"/>
    <w:rsid w:val="00241359"/>
    <w:rsid w:val="002427C1"/>
    <w:rsid w:val="00242DCC"/>
    <w:rsid w:val="00243288"/>
    <w:rsid w:val="002434D3"/>
    <w:rsid w:val="00244D65"/>
    <w:rsid w:val="00244E93"/>
    <w:rsid w:val="002463AD"/>
    <w:rsid w:val="00247D26"/>
    <w:rsid w:val="00252CD9"/>
    <w:rsid w:val="00254B39"/>
    <w:rsid w:val="0025574D"/>
    <w:rsid w:val="002577BF"/>
    <w:rsid w:val="00257E48"/>
    <w:rsid w:val="002606B5"/>
    <w:rsid w:val="002618D4"/>
    <w:rsid w:val="00261F29"/>
    <w:rsid w:val="00264645"/>
    <w:rsid w:val="002662C9"/>
    <w:rsid w:val="00267AFA"/>
    <w:rsid w:val="002717CD"/>
    <w:rsid w:val="002718D0"/>
    <w:rsid w:val="00271CF4"/>
    <w:rsid w:val="00275576"/>
    <w:rsid w:val="002770C4"/>
    <w:rsid w:val="0027777C"/>
    <w:rsid w:val="00277DCA"/>
    <w:rsid w:val="00277E2C"/>
    <w:rsid w:val="00280A06"/>
    <w:rsid w:val="00283C6C"/>
    <w:rsid w:val="00285804"/>
    <w:rsid w:val="00285BCB"/>
    <w:rsid w:val="002945E6"/>
    <w:rsid w:val="00296645"/>
    <w:rsid w:val="00297CBC"/>
    <w:rsid w:val="002A06E2"/>
    <w:rsid w:val="002A1CE6"/>
    <w:rsid w:val="002A45D5"/>
    <w:rsid w:val="002A4BFA"/>
    <w:rsid w:val="002A654B"/>
    <w:rsid w:val="002B049A"/>
    <w:rsid w:val="002B0D39"/>
    <w:rsid w:val="002B0EFD"/>
    <w:rsid w:val="002B3B6F"/>
    <w:rsid w:val="002B5B61"/>
    <w:rsid w:val="002B7CAD"/>
    <w:rsid w:val="002C3541"/>
    <w:rsid w:val="002C4D9E"/>
    <w:rsid w:val="002C67B2"/>
    <w:rsid w:val="002C6A65"/>
    <w:rsid w:val="002C7541"/>
    <w:rsid w:val="002C7680"/>
    <w:rsid w:val="002C78EB"/>
    <w:rsid w:val="002D004A"/>
    <w:rsid w:val="002D0A11"/>
    <w:rsid w:val="002D231D"/>
    <w:rsid w:val="002D4FF3"/>
    <w:rsid w:val="002D65D0"/>
    <w:rsid w:val="002D6C6C"/>
    <w:rsid w:val="002D6E0D"/>
    <w:rsid w:val="002D796D"/>
    <w:rsid w:val="002D7D8F"/>
    <w:rsid w:val="002E01A7"/>
    <w:rsid w:val="002E06B6"/>
    <w:rsid w:val="002E0BFF"/>
    <w:rsid w:val="002E0C80"/>
    <w:rsid w:val="002E284D"/>
    <w:rsid w:val="002E3773"/>
    <w:rsid w:val="002E3A77"/>
    <w:rsid w:val="002E4DCC"/>
    <w:rsid w:val="002E529C"/>
    <w:rsid w:val="002E531A"/>
    <w:rsid w:val="002E7E41"/>
    <w:rsid w:val="002F0414"/>
    <w:rsid w:val="002F0EFB"/>
    <w:rsid w:val="002F1253"/>
    <w:rsid w:val="002F485E"/>
    <w:rsid w:val="002F4E7B"/>
    <w:rsid w:val="002F5793"/>
    <w:rsid w:val="002F660E"/>
    <w:rsid w:val="002F6CB7"/>
    <w:rsid w:val="003023E1"/>
    <w:rsid w:val="00302AEB"/>
    <w:rsid w:val="00302DA7"/>
    <w:rsid w:val="00303F42"/>
    <w:rsid w:val="0030527D"/>
    <w:rsid w:val="0031039B"/>
    <w:rsid w:val="00311687"/>
    <w:rsid w:val="003117A0"/>
    <w:rsid w:val="003120F3"/>
    <w:rsid w:val="00315AD0"/>
    <w:rsid w:val="00317062"/>
    <w:rsid w:val="003204F9"/>
    <w:rsid w:val="00322625"/>
    <w:rsid w:val="00322AA2"/>
    <w:rsid w:val="003246CF"/>
    <w:rsid w:val="00324AA1"/>
    <w:rsid w:val="00326F51"/>
    <w:rsid w:val="00327556"/>
    <w:rsid w:val="00331AD2"/>
    <w:rsid w:val="00331D75"/>
    <w:rsid w:val="003342DC"/>
    <w:rsid w:val="0033447A"/>
    <w:rsid w:val="00334B4E"/>
    <w:rsid w:val="00335BAD"/>
    <w:rsid w:val="00336661"/>
    <w:rsid w:val="00336B2C"/>
    <w:rsid w:val="00336EFF"/>
    <w:rsid w:val="003401A9"/>
    <w:rsid w:val="003403AF"/>
    <w:rsid w:val="003409B1"/>
    <w:rsid w:val="00342C82"/>
    <w:rsid w:val="00343677"/>
    <w:rsid w:val="003445B6"/>
    <w:rsid w:val="00344EFB"/>
    <w:rsid w:val="00346049"/>
    <w:rsid w:val="003469E1"/>
    <w:rsid w:val="00350238"/>
    <w:rsid w:val="00350DDF"/>
    <w:rsid w:val="00351D1D"/>
    <w:rsid w:val="00355041"/>
    <w:rsid w:val="00355829"/>
    <w:rsid w:val="00356A4F"/>
    <w:rsid w:val="0036042F"/>
    <w:rsid w:val="00364354"/>
    <w:rsid w:val="0036458F"/>
    <w:rsid w:val="003661D0"/>
    <w:rsid w:val="0036626C"/>
    <w:rsid w:val="0036662B"/>
    <w:rsid w:val="0036716D"/>
    <w:rsid w:val="00367BEF"/>
    <w:rsid w:val="00372591"/>
    <w:rsid w:val="0037317C"/>
    <w:rsid w:val="00373879"/>
    <w:rsid w:val="00373949"/>
    <w:rsid w:val="00375C78"/>
    <w:rsid w:val="00376B96"/>
    <w:rsid w:val="003809D3"/>
    <w:rsid w:val="00381A36"/>
    <w:rsid w:val="00381BF7"/>
    <w:rsid w:val="003824BF"/>
    <w:rsid w:val="003830E2"/>
    <w:rsid w:val="003836D8"/>
    <w:rsid w:val="003841C7"/>
    <w:rsid w:val="00384383"/>
    <w:rsid w:val="003850BF"/>
    <w:rsid w:val="00385471"/>
    <w:rsid w:val="00386EE6"/>
    <w:rsid w:val="00387FA7"/>
    <w:rsid w:val="0039089D"/>
    <w:rsid w:val="00390933"/>
    <w:rsid w:val="003912E7"/>
    <w:rsid w:val="00391709"/>
    <w:rsid w:val="00391C1A"/>
    <w:rsid w:val="0039323F"/>
    <w:rsid w:val="00393AE5"/>
    <w:rsid w:val="003942A4"/>
    <w:rsid w:val="0039500D"/>
    <w:rsid w:val="00395E0B"/>
    <w:rsid w:val="003963AB"/>
    <w:rsid w:val="0039663D"/>
    <w:rsid w:val="00396819"/>
    <w:rsid w:val="003A04A4"/>
    <w:rsid w:val="003A16A1"/>
    <w:rsid w:val="003A337A"/>
    <w:rsid w:val="003A4768"/>
    <w:rsid w:val="003A75CF"/>
    <w:rsid w:val="003B21B9"/>
    <w:rsid w:val="003B22B0"/>
    <w:rsid w:val="003B26D5"/>
    <w:rsid w:val="003B2DBA"/>
    <w:rsid w:val="003B3AD9"/>
    <w:rsid w:val="003B3B58"/>
    <w:rsid w:val="003B4421"/>
    <w:rsid w:val="003B4AD7"/>
    <w:rsid w:val="003B53DF"/>
    <w:rsid w:val="003B5579"/>
    <w:rsid w:val="003B5C8A"/>
    <w:rsid w:val="003B6C57"/>
    <w:rsid w:val="003B74CD"/>
    <w:rsid w:val="003C1EB6"/>
    <w:rsid w:val="003C25BD"/>
    <w:rsid w:val="003C2DAC"/>
    <w:rsid w:val="003C3671"/>
    <w:rsid w:val="003C36C4"/>
    <w:rsid w:val="003C4ABC"/>
    <w:rsid w:val="003C5B8A"/>
    <w:rsid w:val="003C5BA0"/>
    <w:rsid w:val="003C6A6C"/>
    <w:rsid w:val="003D1598"/>
    <w:rsid w:val="003D24D0"/>
    <w:rsid w:val="003D464D"/>
    <w:rsid w:val="003D588B"/>
    <w:rsid w:val="003D5A97"/>
    <w:rsid w:val="003D7159"/>
    <w:rsid w:val="003D7756"/>
    <w:rsid w:val="003D7A7B"/>
    <w:rsid w:val="003E06AA"/>
    <w:rsid w:val="003E11A2"/>
    <w:rsid w:val="003E12F2"/>
    <w:rsid w:val="003E18B4"/>
    <w:rsid w:val="003E2A5E"/>
    <w:rsid w:val="003E2AE5"/>
    <w:rsid w:val="003E361D"/>
    <w:rsid w:val="003E3978"/>
    <w:rsid w:val="003E4360"/>
    <w:rsid w:val="003E4A2A"/>
    <w:rsid w:val="003E5312"/>
    <w:rsid w:val="003E75FB"/>
    <w:rsid w:val="003F02C5"/>
    <w:rsid w:val="003F0EB9"/>
    <w:rsid w:val="003F18A0"/>
    <w:rsid w:val="003F1D45"/>
    <w:rsid w:val="003F298C"/>
    <w:rsid w:val="003F45D0"/>
    <w:rsid w:val="003F4862"/>
    <w:rsid w:val="003F5C88"/>
    <w:rsid w:val="003F712D"/>
    <w:rsid w:val="003F737C"/>
    <w:rsid w:val="003F7A7F"/>
    <w:rsid w:val="00400D7E"/>
    <w:rsid w:val="00401A8F"/>
    <w:rsid w:val="00403A3A"/>
    <w:rsid w:val="00404D14"/>
    <w:rsid w:val="00405F1F"/>
    <w:rsid w:val="004075DA"/>
    <w:rsid w:val="00407A26"/>
    <w:rsid w:val="00407A6A"/>
    <w:rsid w:val="004108ED"/>
    <w:rsid w:val="00411264"/>
    <w:rsid w:val="00411B65"/>
    <w:rsid w:val="0041292D"/>
    <w:rsid w:val="00415B93"/>
    <w:rsid w:val="004167BD"/>
    <w:rsid w:val="004203F8"/>
    <w:rsid w:val="004223DD"/>
    <w:rsid w:val="00422BB0"/>
    <w:rsid w:val="0042323C"/>
    <w:rsid w:val="00426179"/>
    <w:rsid w:val="00427095"/>
    <w:rsid w:val="00427385"/>
    <w:rsid w:val="004311D5"/>
    <w:rsid w:val="00431B14"/>
    <w:rsid w:val="00432CD5"/>
    <w:rsid w:val="004334EC"/>
    <w:rsid w:val="004339EA"/>
    <w:rsid w:val="00433B85"/>
    <w:rsid w:val="004344A5"/>
    <w:rsid w:val="00435207"/>
    <w:rsid w:val="004352EC"/>
    <w:rsid w:val="004358AE"/>
    <w:rsid w:val="00435C4A"/>
    <w:rsid w:val="004366DC"/>
    <w:rsid w:val="00437F2D"/>
    <w:rsid w:val="004411B8"/>
    <w:rsid w:val="00441213"/>
    <w:rsid w:val="00441C38"/>
    <w:rsid w:val="0044235F"/>
    <w:rsid w:val="00444367"/>
    <w:rsid w:val="00444BD7"/>
    <w:rsid w:val="004463BD"/>
    <w:rsid w:val="00446FCF"/>
    <w:rsid w:val="004523C5"/>
    <w:rsid w:val="00452AC7"/>
    <w:rsid w:val="00453A69"/>
    <w:rsid w:val="00453BA8"/>
    <w:rsid w:val="004551B0"/>
    <w:rsid w:val="00457C8B"/>
    <w:rsid w:val="00461589"/>
    <w:rsid w:val="00462765"/>
    <w:rsid w:val="00462B1C"/>
    <w:rsid w:val="00466A56"/>
    <w:rsid w:val="0047028E"/>
    <w:rsid w:val="0047264F"/>
    <w:rsid w:val="00472783"/>
    <w:rsid w:val="0047294F"/>
    <w:rsid w:val="00473B9A"/>
    <w:rsid w:val="00474422"/>
    <w:rsid w:val="00474F62"/>
    <w:rsid w:val="0047617C"/>
    <w:rsid w:val="0047633E"/>
    <w:rsid w:val="00476E27"/>
    <w:rsid w:val="00477271"/>
    <w:rsid w:val="00477344"/>
    <w:rsid w:val="00480EC7"/>
    <w:rsid w:val="0048294C"/>
    <w:rsid w:val="00483CBD"/>
    <w:rsid w:val="00484F01"/>
    <w:rsid w:val="00485219"/>
    <w:rsid w:val="00485923"/>
    <w:rsid w:val="00487FF8"/>
    <w:rsid w:val="00490216"/>
    <w:rsid w:val="0049061D"/>
    <w:rsid w:val="00490A48"/>
    <w:rsid w:val="00492FAF"/>
    <w:rsid w:val="0049421B"/>
    <w:rsid w:val="004948B3"/>
    <w:rsid w:val="00494C4C"/>
    <w:rsid w:val="00494F27"/>
    <w:rsid w:val="00496BD7"/>
    <w:rsid w:val="004A03D6"/>
    <w:rsid w:val="004A0E40"/>
    <w:rsid w:val="004A18DF"/>
    <w:rsid w:val="004A34AB"/>
    <w:rsid w:val="004A37E0"/>
    <w:rsid w:val="004A3CE7"/>
    <w:rsid w:val="004A5B34"/>
    <w:rsid w:val="004A5E75"/>
    <w:rsid w:val="004B0910"/>
    <w:rsid w:val="004B0D1F"/>
    <w:rsid w:val="004B1351"/>
    <w:rsid w:val="004B2C82"/>
    <w:rsid w:val="004B3024"/>
    <w:rsid w:val="004B4000"/>
    <w:rsid w:val="004B4D81"/>
    <w:rsid w:val="004B4E60"/>
    <w:rsid w:val="004B53B4"/>
    <w:rsid w:val="004B58B1"/>
    <w:rsid w:val="004B5B32"/>
    <w:rsid w:val="004C0FC5"/>
    <w:rsid w:val="004C150E"/>
    <w:rsid w:val="004C426B"/>
    <w:rsid w:val="004C571B"/>
    <w:rsid w:val="004C5758"/>
    <w:rsid w:val="004C5935"/>
    <w:rsid w:val="004C5A1B"/>
    <w:rsid w:val="004C5E7D"/>
    <w:rsid w:val="004D0988"/>
    <w:rsid w:val="004D1934"/>
    <w:rsid w:val="004D2840"/>
    <w:rsid w:val="004D2CE6"/>
    <w:rsid w:val="004D2F99"/>
    <w:rsid w:val="004D49C0"/>
    <w:rsid w:val="004D7677"/>
    <w:rsid w:val="004D77FC"/>
    <w:rsid w:val="004E0390"/>
    <w:rsid w:val="004E0B06"/>
    <w:rsid w:val="004E186E"/>
    <w:rsid w:val="004E2DAB"/>
    <w:rsid w:val="004E33E6"/>
    <w:rsid w:val="004E633A"/>
    <w:rsid w:val="004E68A0"/>
    <w:rsid w:val="004E6F85"/>
    <w:rsid w:val="004E7146"/>
    <w:rsid w:val="004F0C9F"/>
    <w:rsid w:val="004F11D4"/>
    <w:rsid w:val="004F1F86"/>
    <w:rsid w:val="004F3586"/>
    <w:rsid w:val="004F3DF3"/>
    <w:rsid w:val="004F50BC"/>
    <w:rsid w:val="004F5628"/>
    <w:rsid w:val="004F5ECD"/>
    <w:rsid w:val="004F60E9"/>
    <w:rsid w:val="004F7317"/>
    <w:rsid w:val="0050053E"/>
    <w:rsid w:val="00501A5C"/>
    <w:rsid w:val="0050336F"/>
    <w:rsid w:val="00504BA2"/>
    <w:rsid w:val="0050564B"/>
    <w:rsid w:val="005064FD"/>
    <w:rsid w:val="00506A0B"/>
    <w:rsid w:val="00506CF5"/>
    <w:rsid w:val="00510979"/>
    <w:rsid w:val="005115C8"/>
    <w:rsid w:val="00511E18"/>
    <w:rsid w:val="00512B72"/>
    <w:rsid w:val="00512CD0"/>
    <w:rsid w:val="005151C6"/>
    <w:rsid w:val="005158A9"/>
    <w:rsid w:val="00515BBB"/>
    <w:rsid w:val="00515FCA"/>
    <w:rsid w:val="005161FC"/>
    <w:rsid w:val="0051661F"/>
    <w:rsid w:val="0051762E"/>
    <w:rsid w:val="0052012E"/>
    <w:rsid w:val="005206ED"/>
    <w:rsid w:val="00520A41"/>
    <w:rsid w:val="00520FD2"/>
    <w:rsid w:val="005230FF"/>
    <w:rsid w:val="00523C67"/>
    <w:rsid w:val="00524562"/>
    <w:rsid w:val="00524953"/>
    <w:rsid w:val="00525DFE"/>
    <w:rsid w:val="00527646"/>
    <w:rsid w:val="00527EBA"/>
    <w:rsid w:val="005307ED"/>
    <w:rsid w:val="00531860"/>
    <w:rsid w:val="0053245A"/>
    <w:rsid w:val="00533A61"/>
    <w:rsid w:val="00534340"/>
    <w:rsid w:val="00535A3C"/>
    <w:rsid w:val="005368C3"/>
    <w:rsid w:val="0053734C"/>
    <w:rsid w:val="005405CC"/>
    <w:rsid w:val="005407D5"/>
    <w:rsid w:val="00543BC4"/>
    <w:rsid w:val="00545346"/>
    <w:rsid w:val="0054776E"/>
    <w:rsid w:val="00547949"/>
    <w:rsid w:val="00547BC6"/>
    <w:rsid w:val="00550C47"/>
    <w:rsid w:val="005513B8"/>
    <w:rsid w:val="00551E4A"/>
    <w:rsid w:val="00551FC2"/>
    <w:rsid w:val="00552BB5"/>
    <w:rsid w:val="0055369C"/>
    <w:rsid w:val="00553725"/>
    <w:rsid w:val="00553C67"/>
    <w:rsid w:val="0055545D"/>
    <w:rsid w:val="00560787"/>
    <w:rsid w:val="00560FA8"/>
    <w:rsid w:val="00563B4B"/>
    <w:rsid w:val="00563FC3"/>
    <w:rsid w:val="005665B0"/>
    <w:rsid w:val="00567369"/>
    <w:rsid w:val="00567A82"/>
    <w:rsid w:val="00567F8B"/>
    <w:rsid w:val="00570BD9"/>
    <w:rsid w:val="00570CF5"/>
    <w:rsid w:val="00571105"/>
    <w:rsid w:val="005711AA"/>
    <w:rsid w:val="00571208"/>
    <w:rsid w:val="005726D7"/>
    <w:rsid w:val="00572B38"/>
    <w:rsid w:val="00573E08"/>
    <w:rsid w:val="00573F6A"/>
    <w:rsid w:val="0057429E"/>
    <w:rsid w:val="00576144"/>
    <w:rsid w:val="005763B5"/>
    <w:rsid w:val="00576E8C"/>
    <w:rsid w:val="005775CD"/>
    <w:rsid w:val="00577F22"/>
    <w:rsid w:val="005805E7"/>
    <w:rsid w:val="005826EF"/>
    <w:rsid w:val="005827F9"/>
    <w:rsid w:val="00583C51"/>
    <w:rsid w:val="00584019"/>
    <w:rsid w:val="005846E5"/>
    <w:rsid w:val="00584C63"/>
    <w:rsid w:val="00585AE6"/>
    <w:rsid w:val="00585E46"/>
    <w:rsid w:val="00586453"/>
    <w:rsid w:val="00587EAA"/>
    <w:rsid w:val="0059024F"/>
    <w:rsid w:val="005919DB"/>
    <w:rsid w:val="00592E23"/>
    <w:rsid w:val="00593898"/>
    <w:rsid w:val="005938C3"/>
    <w:rsid w:val="0059463B"/>
    <w:rsid w:val="0059474D"/>
    <w:rsid w:val="00595B30"/>
    <w:rsid w:val="00595BA3"/>
    <w:rsid w:val="00595C5C"/>
    <w:rsid w:val="00596972"/>
    <w:rsid w:val="005973B2"/>
    <w:rsid w:val="00597643"/>
    <w:rsid w:val="005A02E9"/>
    <w:rsid w:val="005A2A5D"/>
    <w:rsid w:val="005A30BB"/>
    <w:rsid w:val="005A3698"/>
    <w:rsid w:val="005A51A4"/>
    <w:rsid w:val="005B0404"/>
    <w:rsid w:val="005B08E3"/>
    <w:rsid w:val="005B12B3"/>
    <w:rsid w:val="005B1346"/>
    <w:rsid w:val="005B13DC"/>
    <w:rsid w:val="005B1B41"/>
    <w:rsid w:val="005B1F62"/>
    <w:rsid w:val="005B20D2"/>
    <w:rsid w:val="005B3D57"/>
    <w:rsid w:val="005C09A1"/>
    <w:rsid w:val="005C0CB1"/>
    <w:rsid w:val="005C0F46"/>
    <w:rsid w:val="005C2288"/>
    <w:rsid w:val="005C336A"/>
    <w:rsid w:val="005C4982"/>
    <w:rsid w:val="005C67A7"/>
    <w:rsid w:val="005D02C2"/>
    <w:rsid w:val="005D09FA"/>
    <w:rsid w:val="005D1E33"/>
    <w:rsid w:val="005D1EF1"/>
    <w:rsid w:val="005D2E6D"/>
    <w:rsid w:val="005D3A04"/>
    <w:rsid w:val="005D508D"/>
    <w:rsid w:val="005D5200"/>
    <w:rsid w:val="005D6521"/>
    <w:rsid w:val="005D70E9"/>
    <w:rsid w:val="005D7277"/>
    <w:rsid w:val="005E037D"/>
    <w:rsid w:val="005E0D19"/>
    <w:rsid w:val="005E1980"/>
    <w:rsid w:val="005E44BF"/>
    <w:rsid w:val="005E6771"/>
    <w:rsid w:val="005E69FA"/>
    <w:rsid w:val="005E6FD2"/>
    <w:rsid w:val="005F31DF"/>
    <w:rsid w:val="005F499B"/>
    <w:rsid w:val="005F4DF8"/>
    <w:rsid w:val="005F6B5E"/>
    <w:rsid w:val="005F6DDF"/>
    <w:rsid w:val="005F6E41"/>
    <w:rsid w:val="006004EE"/>
    <w:rsid w:val="00600CC8"/>
    <w:rsid w:val="00602557"/>
    <w:rsid w:val="006032D0"/>
    <w:rsid w:val="00603494"/>
    <w:rsid w:val="00603782"/>
    <w:rsid w:val="00603A48"/>
    <w:rsid w:val="006049A3"/>
    <w:rsid w:val="0060644F"/>
    <w:rsid w:val="00607FA2"/>
    <w:rsid w:val="0061018A"/>
    <w:rsid w:val="00610388"/>
    <w:rsid w:val="00611BB3"/>
    <w:rsid w:val="0061250D"/>
    <w:rsid w:val="006133DB"/>
    <w:rsid w:val="00614B1C"/>
    <w:rsid w:val="00615152"/>
    <w:rsid w:val="006153FF"/>
    <w:rsid w:val="00615F24"/>
    <w:rsid w:val="006168CB"/>
    <w:rsid w:val="0062156C"/>
    <w:rsid w:val="006227C8"/>
    <w:rsid w:val="00622BCF"/>
    <w:rsid w:val="00622FF6"/>
    <w:rsid w:val="006236F3"/>
    <w:rsid w:val="00623770"/>
    <w:rsid w:val="0062405D"/>
    <w:rsid w:val="00626C0B"/>
    <w:rsid w:val="00627A94"/>
    <w:rsid w:val="006325F1"/>
    <w:rsid w:val="0063318A"/>
    <w:rsid w:val="0063408F"/>
    <w:rsid w:val="00635D0E"/>
    <w:rsid w:val="00636D4D"/>
    <w:rsid w:val="0064020B"/>
    <w:rsid w:val="0064320F"/>
    <w:rsid w:val="00644282"/>
    <w:rsid w:val="00644537"/>
    <w:rsid w:val="00644B7B"/>
    <w:rsid w:val="006477A0"/>
    <w:rsid w:val="00650A45"/>
    <w:rsid w:val="006545F9"/>
    <w:rsid w:val="0065495C"/>
    <w:rsid w:val="00654ED7"/>
    <w:rsid w:val="00654F44"/>
    <w:rsid w:val="0065574D"/>
    <w:rsid w:val="00655DF1"/>
    <w:rsid w:val="006604F4"/>
    <w:rsid w:val="00661F30"/>
    <w:rsid w:val="00662A05"/>
    <w:rsid w:val="006668FE"/>
    <w:rsid w:val="006702C8"/>
    <w:rsid w:val="00671AF9"/>
    <w:rsid w:val="0067299B"/>
    <w:rsid w:val="0067438F"/>
    <w:rsid w:val="00675154"/>
    <w:rsid w:val="006768B9"/>
    <w:rsid w:val="006812EB"/>
    <w:rsid w:val="006840AA"/>
    <w:rsid w:val="00684D25"/>
    <w:rsid w:val="00684F30"/>
    <w:rsid w:val="006860BB"/>
    <w:rsid w:val="006868C1"/>
    <w:rsid w:val="00686AA0"/>
    <w:rsid w:val="00690DD4"/>
    <w:rsid w:val="006910DB"/>
    <w:rsid w:val="00692755"/>
    <w:rsid w:val="0069320B"/>
    <w:rsid w:val="006936AB"/>
    <w:rsid w:val="00694063"/>
    <w:rsid w:val="0069555F"/>
    <w:rsid w:val="00696FAB"/>
    <w:rsid w:val="006A00D2"/>
    <w:rsid w:val="006A1213"/>
    <w:rsid w:val="006A2815"/>
    <w:rsid w:val="006A31F4"/>
    <w:rsid w:val="006A33CC"/>
    <w:rsid w:val="006A3E24"/>
    <w:rsid w:val="006A53DE"/>
    <w:rsid w:val="006A5A19"/>
    <w:rsid w:val="006A5B46"/>
    <w:rsid w:val="006B0CFB"/>
    <w:rsid w:val="006B15A6"/>
    <w:rsid w:val="006B16D3"/>
    <w:rsid w:val="006B20C8"/>
    <w:rsid w:val="006B2E4C"/>
    <w:rsid w:val="006B456C"/>
    <w:rsid w:val="006B4A2B"/>
    <w:rsid w:val="006B4C5F"/>
    <w:rsid w:val="006B4E80"/>
    <w:rsid w:val="006B555D"/>
    <w:rsid w:val="006B5EEF"/>
    <w:rsid w:val="006B62EF"/>
    <w:rsid w:val="006B7F19"/>
    <w:rsid w:val="006C0286"/>
    <w:rsid w:val="006C06F4"/>
    <w:rsid w:val="006C147A"/>
    <w:rsid w:val="006C1A69"/>
    <w:rsid w:val="006C1F46"/>
    <w:rsid w:val="006C3C37"/>
    <w:rsid w:val="006C3CC5"/>
    <w:rsid w:val="006C69CC"/>
    <w:rsid w:val="006C7BFA"/>
    <w:rsid w:val="006D05F7"/>
    <w:rsid w:val="006D082E"/>
    <w:rsid w:val="006D10C3"/>
    <w:rsid w:val="006D4B33"/>
    <w:rsid w:val="006D4E5C"/>
    <w:rsid w:val="006D5FD6"/>
    <w:rsid w:val="006D6487"/>
    <w:rsid w:val="006D7094"/>
    <w:rsid w:val="006E2B83"/>
    <w:rsid w:val="006E3B2E"/>
    <w:rsid w:val="006E7F2C"/>
    <w:rsid w:val="006F1871"/>
    <w:rsid w:val="006F304D"/>
    <w:rsid w:val="006F429F"/>
    <w:rsid w:val="006F457D"/>
    <w:rsid w:val="006F58D6"/>
    <w:rsid w:val="006F6BC0"/>
    <w:rsid w:val="006F6E38"/>
    <w:rsid w:val="007008CE"/>
    <w:rsid w:val="00700BE6"/>
    <w:rsid w:val="007026DF"/>
    <w:rsid w:val="00702A20"/>
    <w:rsid w:val="00703A6A"/>
    <w:rsid w:val="0070539D"/>
    <w:rsid w:val="00706B84"/>
    <w:rsid w:val="007076F5"/>
    <w:rsid w:val="00710A14"/>
    <w:rsid w:val="00712FA8"/>
    <w:rsid w:val="00715175"/>
    <w:rsid w:val="00716C38"/>
    <w:rsid w:val="00716C74"/>
    <w:rsid w:val="00716DA0"/>
    <w:rsid w:val="007249A3"/>
    <w:rsid w:val="00724E9A"/>
    <w:rsid w:val="00726A08"/>
    <w:rsid w:val="00727345"/>
    <w:rsid w:val="007274DC"/>
    <w:rsid w:val="00727ED3"/>
    <w:rsid w:val="00727EF4"/>
    <w:rsid w:val="007304F7"/>
    <w:rsid w:val="00730649"/>
    <w:rsid w:val="00732EA6"/>
    <w:rsid w:val="007341F2"/>
    <w:rsid w:val="00734C39"/>
    <w:rsid w:val="00734F82"/>
    <w:rsid w:val="00735730"/>
    <w:rsid w:val="00735E5E"/>
    <w:rsid w:val="00740858"/>
    <w:rsid w:val="00741F3F"/>
    <w:rsid w:val="00742569"/>
    <w:rsid w:val="00742585"/>
    <w:rsid w:val="00742CF2"/>
    <w:rsid w:val="00743156"/>
    <w:rsid w:val="00750365"/>
    <w:rsid w:val="0075164C"/>
    <w:rsid w:val="0075245F"/>
    <w:rsid w:val="00752826"/>
    <w:rsid w:val="0075305F"/>
    <w:rsid w:val="007531A1"/>
    <w:rsid w:val="00754BC1"/>
    <w:rsid w:val="00755305"/>
    <w:rsid w:val="007611FB"/>
    <w:rsid w:val="00761676"/>
    <w:rsid w:val="00761FF1"/>
    <w:rsid w:val="007637C7"/>
    <w:rsid w:val="007647D7"/>
    <w:rsid w:val="007708EB"/>
    <w:rsid w:val="00770CD7"/>
    <w:rsid w:val="00770F8C"/>
    <w:rsid w:val="0077327C"/>
    <w:rsid w:val="00774C25"/>
    <w:rsid w:val="00774EB7"/>
    <w:rsid w:val="00775A2F"/>
    <w:rsid w:val="00780D35"/>
    <w:rsid w:val="00781C13"/>
    <w:rsid w:val="00782CFC"/>
    <w:rsid w:val="0078336D"/>
    <w:rsid w:val="007847A1"/>
    <w:rsid w:val="00785767"/>
    <w:rsid w:val="007857F5"/>
    <w:rsid w:val="00785B38"/>
    <w:rsid w:val="00786678"/>
    <w:rsid w:val="007877A7"/>
    <w:rsid w:val="00790177"/>
    <w:rsid w:val="00790A02"/>
    <w:rsid w:val="00791219"/>
    <w:rsid w:val="00792240"/>
    <w:rsid w:val="00792518"/>
    <w:rsid w:val="00792C6B"/>
    <w:rsid w:val="00794270"/>
    <w:rsid w:val="00795783"/>
    <w:rsid w:val="007960F6"/>
    <w:rsid w:val="00797CCF"/>
    <w:rsid w:val="007A0A9F"/>
    <w:rsid w:val="007A11A9"/>
    <w:rsid w:val="007A5231"/>
    <w:rsid w:val="007A567C"/>
    <w:rsid w:val="007A627A"/>
    <w:rsid w:val="007A740D"/>
    <w:rsid w:val="007A7FC9"/>
    <w:rsid w:val="007B1E36"/>
    <w:rsid w:val="007B216B"/>
    <w:rsid w:val="007B29DE"/>
    <w:rsid w:val="007B2B4A"/>
    <w:rsid w:val="007B47E4"/>
    <w:rsid w:val="007B5818"/>
    <w:rsid w:val="007B586A"/>
    <w:rsid w:val="007B6318"/>
    <w:rsid w:val="007B65B8"/>
    <w:rsid w:val="007B6971"/>
    <w:rsid w:val="007C1129"/>
    <w:rsid w:val="007C2228"/>
    <w:rsid w:val="007C25D5"/>
    <w:rsid w:val="007C27D9"/>
    <w:rsid w:val="007C38CF"/>
    <w:rsid w:val="007C44BE"/>
    <w:rsid w:val="007C57BA"/>
    <w:rsid w:val="007C6BD5"/>
    <w:rsid w:val="007D02B6"/>
    <w:rsid w:val="007D38F9"/>
    <w:rsid w:val="007D5516"/>
    <w:rsid w:val="007D6481"/>
    <w:rsid w:val="007D728C"/>
    <w:rsid w:val="007D76C1"/>
    <w:rsid w:val="007D7E9F"/>
    <w:rsid w:val="007E082C"/>
    <w:rsid w:val="007E0E77"/>
    <w:rsid w:val="007E0FE7"/>
    <w:rsid w:val="007E4511"/>
    <w:rsid w:val="007E5CF3"/>
    <w:rsid w:val="007E6798"/>
    <w:rsid w:val="007E6C0B"/>
    <w:rsid w:val="007E6ED4"/>
    <w:rsid w:val="007E6F1E"/>
    <w:rsid w:val="007E704F"/>
    <w:rsid w:val="007F305A"/>
    <w:rsid w:val="007F72B1"/>
    <w:rsid w:val="008008FA"/>
    <w:rsid w:val="00800D2A"/>
    <w:rsid w:val="008041E1"/>
    <w:rsid w:val="008042D4"/>
    <w:rsid w:val="00804777"/>
    <w:rsid w:val="00806253"/>
    <w:rsid w:val="00811656"/>
    <w:rsid w:val="008116CA"/>
    <w:rsid w:val="00811B7A"/>
    <w:rsid w:val="00811D20"/>
    <w:rsid w:val="00812277"/>
    <w:rsid w:val="008125AE"/>
    <w:rsid w:val="00812984"/>
    <w:rsid w:val="00812C98"/>
    <w:rsid w:val="008133FB"/>
    <w:rsid w:val="00813A60"/>
    <w:rsid w:val="0081404E"/>
    <w:rsid w:val="008152F0"/>
    <w:rsid w:val="008156F8"/>
    <w:rsid w:val="00815F64"/>
    <w:rsid w:val="00817B52"/>
    <w:rsid w:val="00817E23"/>
    <w:rsid w:val="00821A79"/>
    <w:rsid w:val="00821D9B"/>
    <w:rsid w:val="00821E14"/>
    <w:rsid w:val="008221B4"/>
    <w:rsid w:val="008222C7"/>
    <w:rsid w:val="00822759"/>
    <w:rsid w:val="00822B22"/>
    <w:rsid w:val="00823864"/>
    <w:rsid w:val="008254E3"/>
    <w:rsid w:val="0082677E"/>
    <w:rsid w:val="00827935"/>
    <w:rsid w:val="0083033C"/>
    <w:rsid w:val="00830B2E"/>
    <w:rsid w:val="008310F4"/>
    <w:rsid w:val="008325CA"/>
    <w:rsid w:val="00832610"/>
    <w:rsid w:val="00832BF8"/>
    <w:rsid w:val="008349B6"/>
    <w:rsid w:val="0083565A"/>
    <w:rsid w:val="008374BE"/>
    <w:rsid w:val="00837C5C"/>
    <w:rsid w:val="00840352"/>
    <w:rsid w:val="00840D0E"/>
    <w:rsid w:val="00841811"/>
    <w:rsid w:val="00843FAC"/>
    <w:rsid w:val="0084465B"/>
    <w:rsid w:val="0084520F"/>
    <w:rsid w:val="008452D1"/>
    <w:rsid w:val="00845E24"/>
    <w:rsid w:val="00847A16"/>
    <w:rsid w:val="00850797"/>
    <w:rsid w:val="008509F4"/>
    <w:rsid w:val="00850E8A"/>
    <w:rsid w:val="0085370E"/>
    <w:rsid w:val="008564F7"/>
    <w:rsid w:val="00856EA5"/>
    <w:rsid w:val="0085700E"/>
    <w:rsid w:val="008573B8"/>
    <w:rsid w:val="00857E84"/>
    <w:rsid w:val="00862B9A"/>
    <w:rsid w:val="008632E3"/>
    <w:rsid w:val="008659B6"/>
    <w:rsid w:val="008660EE"/>
    <w:rsid w:val="0086724E"/>
    <w:rsid w:val="00867EB9"/>
    <w:rsid w:val="00870060"/>
    <w:rsid w:val="0087229F"/>
    <w:rsid w:val="008723AD"/>
    <w:rsid w:val="0087266C"/>
    <w:rsid w:val="00872FCB"/>
    <w:rsid w:val="008733E5"/>
    <w:rsid w:val="00873678"/>
    <w:rsid w:val="0087599F"/>
    <w:rsid w:val="00875E93"/>
    <w:rsid w:val="0087771E"/>
    <w:rsid w:val="008800DA"/>
    <w:rsid w:val="0088013A"/>
    <w:rsid w:val="008801DC"/>
    <w:rsid w:val="0088128B"/>
    <w:rsid w:val="00881A52"/>
    <w:rsid w:val="008839B4"/>
    <w:rsid w:val="0088612B"/>
    <w:rsid w:val="008868F1"/>
    <w:rsid w:val="0088713E"/>
    <w:rsid w:val="00887B87"/>
    <w:rsid w:val="0089016B"/>
    <w:rsid w:val="0089147A"/>
    <w:rsid w:val="00892CC0"/>
    <w:rsid w:val="00892DE1"/>
    <w:rsid w:val="00893351"/>
    <w:rsid w:val="00893B28"/>
    <w:rsid w:val="00894014"/>
    <w:rsid w:val="00894C42"/>
    <w:rsid w:val="008956A8"/>
    <w:rsid w:val="008964C6"/>
    <w:rsid w:val="008969C1"/>
    <w:rsid w:val="00896CC7"/>
    <w:rsid w:val="008973DE"/>
    <w:rsid w:val="008A20DE"/>
    <w:rsid w:val="008A3175"/>
    <w:rsid w:val="008A3348"/>
    <w:rsid w:val="008A3C04"/>
    <w:rsid w:val="008A4152"/>
    <w:rsid w:val="008A4189"/>
    <w:rsid w:val="008A4C66"/>
    <w:rsid w:val="008A4D73"/>
    <w:rsid w:val="008A4DD3"/>
    <w:rsid w:val="008A4DF5"/>
    <w:rsid w:val="008A4E6E"/>
    <w:rsid w:val="008A500D"/>
    <w:rsid w:val="008A6002"/>
    <w:rsid w:val="008A6463"/>
    <w:rsid w:val="008B4F28"/>
    <w:rsid w:val="008B5971"/>
    <w:rsid w:val="008B6BEB"/>
    <w:rsid w:val="008B6C9B"/>
    <w:rsid w:val="008B7E98"/>
    <w:rsid w:val="008C2ACF"/>
    <w:rsid w:val="008C3BDD"/>
    <w:rsid w:val="008C4B5D"/>
    <w:rsid w:val="008D01B1"/>
    <w:rsid w:val="008D1B00"/>
    <w:rsid w:val="008D2566"/>
    <w:rsid w:val="008D2678"/>
    <w:rsid w:val="008D2E9C"/>
    <w:rsid w:val="008D4ABD"/>
    <w:rsid w:val="008D5FCF"/>
    <w:rsid w:val="008D670A"/>
    <w:rsid w:val="008D6C13"/>
    <w:rsid w:val="008D76B8"/>
    <w:rsid w:val="008D77BD"/>
    <w:rsid w:val="008D7A64"/>
    <w:rsid w:val="008E0772"/>
    <w:rsid w:val="008E07C3"/>
    <w:rsid w:val="008E2567"/>
    <w:rsid w:val="008E363D"/>
    <w:rsid w:val="008E4AAC"/>
    <w:rsid w:val="008E6AD0"/>
    <w:rsid w:val="008E7B0F"/>
    <w:rsid w:val="008F19C7"/>
    <w:rsid w:val="008F288D"/>
    <w:rsid w:val="008F2D48"/>
    <w:rsid w:val="008F3C9E"/>
    <w:rsid w:val="008F4EC7"/>
    <w:rsid w:val="008F521C"/>
    <w:rsid w:val="009002DB"/>
    <w:rsid w:val="0090069E"/>
    <w:rsid w:val="00900801"/>
    <w:rsid w:val="00900A99"/>
    <w:rsid w:val="00901F91"/>
    <w:rsid w:val="00902094"/>
    <w:rsid w:val="00902579"/>
    <w:rsid w:val="00903B93"/>
    <w:rsid w:val="0090454B"/>
    <w:rsid w:val="00906F80"/>
    <w:rsid w:val="00907AE6"/>
    <w:rsid w:val="00912830"/>
    <w:rsid w:val="00912B6E"/>
    <w:rsid w:val="00914E62"/>
    <w:rsid w:val="00914F7E"/>
    <w:rsid w:val="00915869"/>
    <w:rsid w:val="00916799"/>
    <w:rsid w:val="00916A32"/>
    <w:rsid w:val="00916FE1"/>
    <w:rsid w:val="009174A5"/>
    <w:rsid w:val="00917C66"/>
    <w:rsid w:val="00921110"/>
    <w:rsid w:val="00921163"/>
    <w:rsid w:val="00921E39"/>
    <w:rsid w:val="00922C4A"/>
    <w:rsid w:val="00924429"/>
    <w:rsid w:val="0092547E"/>
    <w:rsid w:val="0092548B"/>
    <w:rsid w:val="009259D2"/>
    <w:rsid w:val="00926BF6"/>
    <w:rsid w:val="009272E5"/>
    <w:rsid w:val="00930278"/>
    <w:rsid w:val="00931C77"/>
    <w:rsid w:val="00931D3E"/>
    <w:rsid w:val="00932069"/>
    <w:rsid w:val="00932D91"/>
    <w:rsid w:val="009335DA"/>
    <w:rsid w:val="0093372C"/>
    <w:rsid w:val="00933CAA"/>
    <w:rsid w:val="00933D85"/>
    <w:rsid w:val="00933E8C"/>
    <w:rsid w:val="00934E06"/>
    <w:rsid w:val="0093537E"/>
    <w:rsid w:val="0093538B"/>
    <w:rsid w:val="00935796"/>
    <w:rsid w:val="009363BE"/>
    <w:rsid w:val="00937A90"/>
    <w:rsid w:val="00937AC8"/>
    <w:rsid w:val="0094013F"/>
    <w:rsid w:val="00940FA2"/>
    <w:rsid w:val="00941420"/>
    <w:rsid w:val="0094242C"/>
    <w:rsid w:val="00942FDB"/>
    <w:rsid w:val="009432FC"/>
    <w:rsid w:val="00943301"/>
    <w:rsid w:val="0094549B"/>
    <w:rsid w:val="0094636A"/>
    <w:rsid w:val="00947E60"/>
    <w:rsid w:val="00950E80"/>
    <w:rsid w:val="00951348"/>
    <w:rsid w:val="00951694"/>
    <w:rsid w:val="0095190E"/>
    <w:rsid w:val="00953035"/>
    <w:rsid w:val="00953C55"/>
    <w:rsid w:val="00956D20"/>
    <w:rsid w:val="009571E3"/>
    <w:rsid w:val="0095764A"/>
    <w:rsid w:val="009617A3"/>
    <w:rsid w:val="00961D7F"/>
    <w:rsid w:val="009621FA"/>
    <w:rsid w:val="009622D8"/>
    <w:rsid w:val="00962FC1"/>
    <w:rsid w:val="00963DE0"/>
    <w:rsid w:val="009663C5"/>
    <w:rsid w:val="00966EDE"/>
    <w:rsid w:val="00966FD4"/>
    <w:rsid w:val="00970452"/>
    <w:rsid w:val="009704C6"/>
    <w:rsid w:val="009716E8"/>
    <w:rsid w:val="00973182"/>
    <w:rsid w:val="00974FFE"/>
    <w:rsid w:val="009765F3"/>
    <w:rsid w:val="0097709E"/>
    <w:rsid w:val="0098099C"/>
    <w:rsid w:val="00982470"/>
    <w:rsid w:val="00983737"/>
    <w:rsid w:val="00983D85"/>
    <w:rsid w:val="00984733"/>
    <w:rsid w:val="00985A56"/>
    <w:rsid w:val="009873D1"/>
    <w:rsid w:val="00987A46"/>
    <w:rsid w:val="00987C60"/>
    <w:rsid w:val="00990B27"/>
    <w:rsid w:val="00992426"/>
    <w:rsid w:val="00996248"/>
    <w:rsid w:val="00997ED1"/>
    <w:rsid w:val="009A2C13"/>
    <w:rsid w:val="009A3455"/>
    <w:rsid w:val="009A3D79"/>
    <w:rsid w:val="009A44A4"/>
    <w:rsid w:val="009A5AD7"/>
    <w:rsid w:val="009A5B06"/>
    <w:rsid w:val="009A68BA"/>
    <w:rsid w:val="009A75BE"/>
    <w:rsid w:val="009A77E5"/>
    <w:rsid w:val="009B0979"/>
    <w:rsid w:val="009B16BF"/>
    <w:rsid w:val="009B1884"/>
    <w:rsid w:val="009B2B00"/>
    <w:rsid w:val="009B3064"/>
    <w:rsid w:val="009B3D45"/>
    <w:rsid w:val="009B3D4B"/>
    <w:rsid w:val="009B3EF2"/>
    <w:rsid w:val="009B5242"/>
    <w:rsid w:val="009B5DE5"/>
    <w:rsid w:val="009B6074"/>
    <w:rsid w:val="009B6A9F"/>
    <w:rsid w:val="009B708E"/>
    <w:rsid w:val="009C0075"/>
    <w:rsid w:val="009C13A5"/>
    <w:rsid w:val="009C1773"/>
    <w:rsid w:val="009C5988"/>
    <w:rsid w:val="009C5ED9"/>
    <w:rsid w:val="009C7A45"/>
    <w:rsid w:val="009D32C8"/>
    <w:rsid w:val="009D50D4"/>
    <w:rsid w:val="009D62F5"/>
    <w:rsid w:val="009E05BE"/>
    <w:rsid w:val="009E06F9"/>
    <w:rsid w:val="009E2AF6"/>
    <w:rsid w:val="009E330B"/>
    <w:rsid w:val="009E3E0C"/>
    <w:rsid w:val="009E4905"/>
    <w:rsid w:val="009E4DB4"/>
    <w:rsid w:val="009E523D"/>
    <w:rsid w:val="009E57F4"/>
    <w:rsid w:val="009F04AA"/>
    <w:rsid w:val="009F083E"/>
    <w:rsid w:val="009F0E60"/>
    <w:rsid w:val="009F1289"/>
    <w:rsid w:val="009F152A"/>
    <w:rsid w:val="009F1907"/>
    <w:rsid w:val="009F24D2"/>
    <w:rsid w:val="009F47B6"/>
    <w:rsid w:val="009F4D9E"/>
    <w:rsid w:val="009F4DFB"/>
    <w:rsid w:val="00A0020B"/>
    <w:rsid w:val="00A014D2"/>
    <w:rsid w:val="00A01627"/>
    <w:rsid w:val="00A0261F"/>
    <w:rsid w:val="00A02894"/>
    <w:rsid w:val="00A02E21"/>
    <w:rsid w:val="00A03401"/>
    <w:rsid w:val="00A046EB"/>
    <w:rsid w:val="00A0658A"/>
    <w:rsid w:val="00A0663B"/>
    <w:rsid w:val="00A12BCA"/>
    <w:rsid w:val="00A12C19"/>
    <w:rsid w:val="00A14883"/>
    <w:rsid w:val="00A1521B"/>
    <w:rsid w:val="00A1689D"/>
    <w:rsid w:val="00A17B1F"/>
    <w:rsid w:val="00A21DE6"/>
    <w:rsid w:val="00A21F6E"/>
    <w:rsid w:val="00A24528"/>
    <w:rsid w:val="00A2455D"/>
    <w:rsid w:val="00A25995"/>
    <w:rsid w:val="00A268FB"/>
    <w:rsid w:val="00A269D0"/>
    <w:rsid w:val="00A31A02"/>
    <w:rsid w:val="00A322D8"/>
    <w:rsid w:val="00A3243B"/>
    <w:rsid w:val="00A326DC"/>
    <w:rsid w:val="00A351DB"/>
    <w:rsid w:val="00A35C7D"/>
    <w:rsid w:val="00A3679E"/>
    <w:rsid w:val="00A36995"/>
    <w:rsid w:val="00A37C63"/>
    <w:rsid w:val="00A409DD"/>
    <w:rsid w:val="00A42753"/>
    <w:rsid w:val="00A43B35"/>
    <w:rsid w:val="00A46B60"/>
    <w:rsid w:val="00A50958"/>
    <w:rsid w:val="00A52C34"/>
    <w:rsid w:val="00A554CD"/>
    <w:rsid w:val="00A60FC2"/>
    <w:rsid w:val="00A6133E"/>
    <w:rsid w:val="00A6134F"/>
    <w:rsid w:val="00A61FBC"/>
    <w:rsid w:val="00A62968"/>
    <w:rsid w:val="00A6333D"/>
    <w:rsid w:val="00A63FA6"/>
    <w:rsid w:val="00A643FF"/>
    <w:rsid w:val="00A64C14"/>
    <w:rsid w:val="00A67F02"/>
    <w:rsid w:val="00A70125"/>
    <w:rsid w:val="00A710EE"/>
    <w:rsid w:val="00A73208"/>
    <w:rsid w:val="00A74319"/>
    <w:rsid w:val="00A744D6"/>
    <w:rsid w:val="00A74CD0"/>
    <w:rsid w:val="00A754C3"/>
    <w:rsid w:val="00A75803"/>
    <w:rsid w:val="00A77B0D"/>
    <w:rsid w:val="00A80B57"/>
    <w:rsid w:val="00A81FD6"/>
    <w:rsid w:val="00A8225C"/>
    <w:rsid w:val="00A823EB"/>
    <w:rsid w:val="00A8478A"/>
    <w:rsid w:val="00A85FB6"/>
    <w:rsid w:val="00A900CB"/>
    <w:rsid w:val="00A903C6"/>
    <w:rsid w:val="00A91DF8"/>
    <w:rsid w:val="00A92258"/>
    <w:rsid w:val="00A92CB5"/>
    <w:rsid w:val="00A92E5D"/>
    <w:rsid w:val="00A9493C"/>
    <w:rsid w:val="00A94D41"/>
    <w:rsid w:val="00A96212"/>
    <w:rsid w:val="00A97580"/>
    <w:rsid w:val="00A975A2"/>
    <w:rsid w:val="00A977F1"/>
    <w:rsid w:val="00AA0D57"/>
    <w:rsid w:val="00AA1CBE"/>
    <w:rsid w:val="00AA348A"/>
    <w:rsid w:val="00AA6AC8"/>
    <w:rsid w:val="00AA70DD"/>
    <w:rsid w:val="00AA748D"/>
    <w:rsid w:val="00AA7A88"/>
    <w:rsid w:val="00AA7E53"/>
    <w:rsid w:val="00AB08D6"/>
    <w:rsid w:val="00AB0F32"/>
    <w:rsid w:val="00AB1CF8"/>
    <w:rsid w:val="00AB2043"/>
    <w:rsid w:val="00AB2CE2"/>
    <w:rsid w:val="00AB436C"/>
    <w:rsid w:val="00AB4625"/>
    <w:rsid w:val="00AB4ED9"/>
    <w:rsid w:val="00AB5887"/>
    <w:rsid w:val="00AB5A82"/>
    <w:rsid w:val="00AB5F04"/>
    <w:rsid w:val="00AB6F1F"/>
    <w:rsid w:val="00AB7531"/>
    <w:rsid w:val="00AC0784"/>
    <w:rsid w:val="00AC203F"/>
    <w:rsid w:val="00AC4F98"/>
    <w:rsid w:val="00AC52D2"/>
    <w:rsid w:val="00AC587E"/>
    <w:rsid w:val="00AC6CB1"/>
    <w:rsid w:val="00AD27D5"/>
    <w:rsid w:val="00AD2FE7"/>
    <w:rsid w:val="00AD3A6F"/>
    <w:rsid w:val="00AD3F6C"/>
    <w:rsid w:val="00AD443F"/>
    <w:rsid w:val="00AD4ADA"/>
    <w:rsid w:val="00AD539C"/>
    <w:rsid w:val="00AD5EC9"/>
    <w:rsid w:val="00AD6F9F"/>
    <w:rsid w:val="00AD779F"/>
    <w:rsid w:val="00AD77A7"/>
    <w:rsid w:val="00AD79F9"/>
    <w:rsid w:val="00AD7D6D"/>
    <w:rsid w:val="00AE197F"/>
    <w:rsid w:val="00AE35B4"/>
    <w:rsid w:val="00AE3E6D"/>
    <w:rsid w:val="00AE418A"/>
    <w:rsid w:val="00AE5988"/>
    <w:rsid w:val="00AE6C27"/>
    <w:rsid w:val="00AE7373"/>
    <w:rsid w:val="00AE7FFB"/>
    <w:rsid w:val="00AF04B7"/>
    <w:rsid w:val="00AF07A4"/>
    <w:rsid w:val="00AF3426"/>
    <w:rsid w:val="00AF3C9A"/>
    <w:rsid w:val="00AF5A87"/>
    <w:rsid w:val="00AF5C5D"/>
    <w:rsid w:val="00AF6332"/>
    <w:rsid w:val="00AF6805"/>
    <w:rsid w:val="00AF6A7D"/>
    <w:rsid w:val="00B0078A"/>
    <w:rsid w:val="00B01D4C"/>
    <w:rsid w:val="00B035FA"/>
    <w:rsid w:val="00B03DE1"/>
    <w:rsid w:val="00B05BC0"/>
    <w:rsid w:val="00B06C95"/>
    <w:rsid w:val="00B07612"/>
    <w:rsid w:val="00B1268A"/>
    <w:rsid w:val="00B137F6"/>
    <w:rsid w:val="00B13FA5"/>
    <w:rsid w:val="00B14E62"/>
    <w:rsid w:val="00B15746"/>
    <w:rsid w:val="00B15992"/>
    <w:rsid w:val="00B1624F"/>
    <w:rsid w:val="00B168F3"/>
    <w:rsid w:val="00B174BD"/>
    <w:rsid w:val="00B17F6D"/>
    <w:rsid w:val="00B2138E"/>
    <w:rsid w:val="00B23451"/>
    <w:rsid w:val="00B23779"/>
    <w:rsid w:val="00B24D85"/>
    <w:rsid w:val="00B25C5B"/>
    <w:rsid w:val="00B30C09"/>
    <w:rsid w:val="00B31349"/>
    <w:rsid w:val="00B3273A"/>
    <w:rsid w:val="00B33922"/>
    <w:rsid w:val="00B350FF"/>
    <w:rsid w:val="00B37967"/>
    <w:rsid w:val="00B41997"/>
    <w:rsid w:val="00B425BE"/>
    <w:rsid w:val="00B426F9"/>
    <w:rsid w:val="00B42FD9"/>
    <w:rsid w:val="00B444EB"/>
    <w:rsid w:val="00B451FF"/>
    <w:rsid w:val="00B45287"/>
    <w:rsid w:val="00B4638F"/>
    <w:rsid w:val="00B47198"/>
    <w:rsid w:val="00B501C6"/>
    <w:rsid w:val="00B502BC"/>
    <w:rsid w:val="00B511AF"/>
    <w:rsid w:val="00B51D49"/>
    <w:rsid w:val="00B542D2"/>
    <w:rsid w:val="00B54AFF"/>
    <w:rsid w:val="00B56318"/>
    <w:rsid w:val="00B600B2"/>
    <w:rsid w:val="00B61012"/>
    <w:rsid w:val="00B61112"/>
    <w:rsid w:val="00B61C14"/>
    <w:rsid w:val="00B651BE"/>
    <w:rsid w:val="00B653EE"/>
    <w:rsid w:val="00B665EA"/>
    <w:rsid w:val="00B6695C"/>
    <w:rsid w:val="00B67342"/>
    <w:rsid w:val="00B70630"/>
    <w:rsid w:val="00B706DD"/>
    <w:rsid w:val="00B718E1"/>
    <w:rsid w:val="00B73230"/>
    <w:rsid w:val="00B736D9"/>
    <w:rsid w:val="00B741D3"/>
    <w:rsid w:val="00B7463F"/>
    <w:rsid w:val="00B746DA"/>
    <w:rsid w:val="00B75BD2"/>
    <w:rsid w:val="00B75E84"/>
    <w:rsid w:val="00B766A2"/>
    <w:rsid w:val="00B76C38"/>
    <w:rsid w:val="00B77C7D"/>
    <w:rsid w:val="00B8007B"/>
    <w:rsid w:val="00B8016B"/>
    <w:rsid w:val="00B80C9D"/>
    <w:rsid w:val="00B80E84"/>
    <w:rsid w:val="00B81707"/>
    <w:rsid w:val="00B824C5"/>
    <w:rsid w:val="00B8306A"/>
    <w:rsid w:val="00B83115"/>
    <w:rsid w:val="00B83759"/>
    <w:rsid w:val="00B84541"/>
    <w:rsid w:val="00B86893"/>
    <w:rsid w:val="00B86D63"/>
    <w:rsid w:val="00B87D16"/>
    <w:rsid w:val="00B90CC2"/>
    <w:rsid w:val="00B91267"/>
    <w:rsid w:val="00B945F4"/>
    <w:rsid w:val="00B96708"/>
    <w:rsid w:val="00B96894"/>
    <w:rsid w:val="00B969E1"/>
    <w:rsid w:val="00BA04CD"/>
    <w:rsid w:val="00BA13D3"/>
    <w:rsid w:val="00BA295C"/>
    <w:rsid w:val="00BA2F5D"/>
    <w:rsid w:val="00BA369B"/>
    <w:rsid w:val="00BA3783"/>
    <w:rsid w:val="00BA4270"/>
    <w:rsid w:val="00BA500A"/>
    <w:rsid w:val="00BA5030"/>
    <w:rsid w:val="00BA62FD"/>
    <w:rsid w:val="00BA65DC"/>
    <w:rsid w:val="00BA6CE8"/>
    <w:rsid w:val="00BA6E28"/>
    <w:rsid w:val="00BA71EF"/>
    <w:rsid w:val="00BA79C9"/>
    <w:rsid w:val="00BB0519"/>
    <w:rsid w:val="00BB0EC0"/>
    <w:rsid w:val="00BB2945"/>
    <w:rsid w:val="00BB77C9"/>
    <w:rsid w:val="00BC0F74"/>
    <w:rsid w:val="00BC15B1"/>
    <w:rsid w:val="00BC1EAD"/>
    <w:rsid w:val="00BC42F5"/>
    <w:rsid w:val="00BC693E"/>
    <w:rsid w:val="00BC7D07"/>
    <w:rsid w:val="00BC7F62"/>
    <w:rsid w:val="00BD0546"/>
    <w:rsid w:val="00BD08B5"/>
    <w:rsid w:val="00BD17D9"/>
    <w:rsid w:val="00BD2F95"/>
    <w:rsid w:val="00BD3525"/>
    <w:rsid w:val="00BD3E29"/>
    <w:rsid w:val="00BD4580"/>
    <w:rsid w:val="00BD523B"/>
    <w:rsid w:val="00BD62E1"/>
    <w:rsid w:val="00BD67CC"/>
    <w:rsid w:val="00BD6A47"/>
    <w:rsid w:val="00BE020B"/>
    <w:rsid w:val="00BE1175"/>
    <w:rsid w:val="00BE1FF9"/>
    <w:rsid w:val="00BE3CBC"/>
    <w:rsid w:val="00BE3EE0"/>
    <w:rsid w:val="00BE4402"/>
    <w:rsid w:val="00BE53A3"/>
    <w:rsid w:val="00BE59C7"/>
    <w:rsid w:val="00BE5D3C"/>
    <w:rsid w:val="00BE5E61"/>
    <w:rsid w:val="00BE5FAE"/>
    <w:rsid w:val="00BE7456"/>
    <w:rsid w:val="00BF257A"/>
    <w:rsid w:val="00BF391D"/>
    <w:rsid w:val="00BF3C8A"/>
    <w:rsid w:val="00BF3F17"/>
    <w:rsid w:val="00BF42F5"/>
    <w:rsid w:val="00BF460D"/>
    <w:rsid w:val="00BF6555"/>
    <w:rsid w:val="00BF695C"/>
    <w:rsid w:val="00BF7645"/>
    <w:rsid w:val="00C00B92"/>
    <w:rsid w:val="00C02C48"/>
    <w:rsid w:val="00C02D1A"/>
    <w:rsid w:val="00C030D3"/>
    <w:rsid w:val="00C045D7"/>
    <w:rsid w:val="00C049BD"/>
    <w:rsid w:val="00C05CFC"/>
    <w:rsid w:val="00C07575"/>
    <w:rsid w:val="00C10543"/>
    <w:rsid w:val="00C126C5"/>
    <w:rsid w:val="00C134D9"/>
    <w:rsid w:val="00C154AB"/>
    <w:rsid w:val="00C15616"/>
    <w:rsid w:val="00C164F7"/>
    <w:rsid w:val="00C166E8"/>
    <w:rsid w:val="00C175F0"/>
    <w:rsid w:val="00C176AF"/>
    <w:rsid w:val="00C21408"/>
    <w:rsid w:val="00C21BF4"/>
    <w:rsid w:val="00C21E48"/>
    <w:rsid w:val="00C22001"/>
    <w:rsid w:val="00C22E95"/>
    <w:rsid w:val="00C24E28"/>
    <w:rsid w:val="00C24EEE"/>
    <w:rsid w:val="00C24FCE"/>
    <w:rsid w:val="00C25066"/>
    <w:rsid w:val="00C260F9"/>
    <w:rsid w:val="00C300E7"/>
    <w:rsid w:val="00C30DD2"/>
    <w:rsid w:val="00C330A7"/>
    <w:rsid w:val="00C33C8B"/>
    <w:rsid w:val="00C34984"/>
    <w:rsid w:val="00C34F2D"/>
    <w:rsid w:val="00C36482"/>
    <w:rsid w:val="00C369AF"/>
    <w:rsid w:val="00C42382"/>
    <w:rsid w:val="00C43996"/>
    <w:rsid w:val="00C44E5F"/>
    <w:rsid w:val="00C454F2"/>
    <w:rsid w:val="00C45B1D"/>
    <w:rsid w:val="00C45C25"/>
    <w:rsid w:val="00C462AB"/>
    <w:rsid w:val="00C5017A"/>
    <w:rsid w:val="00C510CF"/>
    <w:rsid w:val="00C5183F"/>
    <w:rsid w:val="00C52402"/>
    <w:rsid w:val="00C526FD"/>
    <w:rsid w:val="00C52700"/>
    <w:rsid w:val="00C53B35"/>
    <w:rsid w:val="00C53BF2"/>
    <w:rsid w:val="00C54314"/>
    <w:rsid w:val="00C556E4"/>
    <w:rsid w:val="00C56052"/>
    <w:rsid w:val="00C56217"/>
    <w:rsid w:val="00C5685C"/>
    <w:rsid w:val="00C575A1"/>
    <w:rsid w:val="00C6404C"/>
    <w:rsid w:val="00C6444A"/>
    <w:rsid w:val="00C659E8"/>
    <w:rsid w:val="00C65B0E"/>
    <w:rsid w:val="00C65CE5"/>
    <w:rsid w:val="00C66BFF"/>
    <w:rsid w:val="00C66FCA"/>
    <w:rsid w:val="00C67808"/>
    <w:rsid w:val="00C70370"/>
    <w:rsid w:val="00C705F6"/>
    <w:rsid w:val="00C735EE"/>
    <w:rsid w:val="00C75D14"/>
    <w:rsid w:val="00C7645E"/>
    <w:rsid w:val="00C82C23"/>
    <w:rsid w:val="00C8439C"/>
    <w:rsid w:val="00C8528B"/>
    <w:rsid w:val="00C8624F"/>
    <w:rsid w:val="00C86D74"/>
    <w:rsid w:val="00C87B96"/>
    <w:rsid w:val="00C901A4"/>
    <w:rsid w:val="00C911AD"/>
    <w:rsid w:val="00C93D72"/>
    <w:rsid w:val="00C94263"/>
    <w:rsid w:val="00C94D04"/>
    <w:rsid w:val="00C95948"/>
    <w:rsid w:val="00C9595B"/>
    <w:rsid w:val="00C9670C"/>
    <w:rsid w:val="00C97875"/>
    <w:rsid w:val="00CA081C"/>
    <w:rsid w:val="00CA152C"/>
    <w:rsid w:val="00CA275C"/>
    <w:rsid w:val="00CA3729"/>
    <w:rsid w:val="00CA3A12"/>
    <w:rsid w:val="00CA4434"/>
    <w:rsid w:val="00CA4516"/>
    <w:rsid w:val="00CA4768"/>
    <w:rsid w:val="00CA49D9"/>
    <w:rsid w:val="00CA4AA8"/>
    <w:rsid w:val="00CA5C3B"/>
    <w:rsid w:val="00CA60CC"/>
    <w:rsid w:val="00CA66BE"/>
    <w:rsid w:val="00CA6A46"/>
    <w:rsid w:val="00CA6DF4"/>
    <w:rsid w:val="00CA7417"/>
    <w:rsid w:val="00CA7709"/>
    <w:rsid w:val="00CA79CF"/>
    <w:rsid w:val="00CB0990"/>
    <w:rsid w:val="00CB14DA"/>
    <w:rsid w:val="00CB1602"/>
    <w:rsid w:val="00CB1CA9"/>
    <w:rsid w:val="00CB2951"/>
    <w:rsid w:val="00CB38D9"/>
    <w:rsid w:val="00CB43E5"/>
    <w:rsid w:val="00CB46FD"/>
    <w:rsid w:val="00CB4F0F"/>
    <w:rsid w:val="00CB5F42"/>
    <w:rsid w:val="00CB6DFC"/>
    <w:rsid w:val="00CB7729"/>
    <w:rsid w:val="00CB7E9B"/>
    <w:rsid w:val="00CC00EB"/>
    <w:rsid w:val="00CC318B"/>
    <w:rsid w:val="00CC3481"/>
    <w:rsid w:val="00CC4F90"/>
    <w:rsid w:val="00CC7679"/>
    <w:rsid w:val="00CC7AF5"/>
    <w:rsid w:val="00CD02EB"/>
    <w:rsid w:val="00CD05E3"/>
    <w:rsid w:val="00CD18AF"/>
    <w:rsid w:val="00CD1EEF"/>
    <w:rsid w:val="00CD1FBE"/>
    <w:rsid w:val="00CD3D2B"/>
    <w:rsid w:val="00CD44D8"/>
    <w:rsid w:val="00CE2B11"/>
    <w:rsid w:val="00CE2F2E"/>
    <w:rsid w:val="00CE4AB7"/>
    <w:rsid w:val="00CE5772"/>
    <w:rsid w:val="00CE6713"/>
    <w:rsid w:val="00CE7B05"/>
    <w:rsid w:val="00CF158E"/>
    <w:rsid w:val="00CF3133"/>
    <w:rsid w:val="00CF4CB1"/>
    <w:rsid w:val="00CF5435"/>
    <w:rsid w:val="00CF5F8D"/>
    <w:rsid w:val="00D00DCD"/>
    <w:rsid w:val="00D01B3B"/>
    <w:rsid w:val="00D03808"/>
    <w:rsid w:val="00D0448C"/>
    <w:rsid w:val="00D05385"/>
    <w:rsid w:val="00D0554C"/>
    <w:rsid w:val="00D0676F"/>
    <w:rsid w:val="00D072F0"/>
    <w:rsid w:val="00D07555"/>
    <w:rsid w:val="00D07FF9"/>
    <w:rsid w:val="00D1030E"/>
    <w:rsid w:val="00D10E13"/>
    <w:rsid w:val="00D158F0"/>
    <w:rsid w:val="00D16D83"/>
    <w:rsid w:val="00D171E1"/>
    <w:rsid w:val="00D17C6D"/>
    <w:rsid w:val="00D17DE7"/>
    <w:rsid w:val="00D17EA1"/>
    <w:rsid w:val="00D20555"/>
    <w:rsid w:val="00D21678"/>
    <w:rsid w:val="00D23B45"/>
    <w:rsid w:val="00D246BE"/>
    <w:rsid w:val="00D248DE"/>
    <w:rsid w:val="00D24D54"/>
    <w:rsid w:val="00D2743C"/>
    <w:rsid w:val="00D279A3"/>
    <w:rsid w:val="00D30C30"/>
    <w:rsid w:val="00D30EBC"/>
    <w:rsid w:val="00D317EC"/>
    <w:rsid w:val="00D32246"/>
    <w:rsid w:val="00D3355D"/>
    <w:rsid w:val="00D33A37"/>
    <w:rsid w:val="00D33B84"/>
    <w:rsid w:val="00D34284"/>
    <w:rsid w:val="00D355BA"/>
    <w:rsid w:val="00D35C04"/>
    <w:rsid w:val="00D36070"/>
    <w:rsid w:val="00D363F3"/>
    <w:rsid w:val="00D364C7"/>
    <w:rsid w:val="00D369D3"/>
    <w:rsid w:val="00D36AB0"/>
    <w:rsid w:val="00D3703B"/>
    <w:rsid w:val="00D40B90"/>
    <w:rsid w:val="00D43FBF"/>
    <w:rsid w:val="00D445F5"/>
    <w:rsid w:val="00D44DF3"/>
    <w:rsid w:val="00D4712A"/>
    <w:rsid w:val="00D475C8"/>
    <w:rsid w:val="00D50FD0"/>
    <w:rsid w:val="00D52524"/>
    <w:rsid w:val="00D52CB4"/>
    <w:rsid w:val="00D531DC"/>
    <w:rsid w:val="00D5641C"/>
    <w:rsid w:val="00D569D1"/>
    <w:rsid w:val="00D572DE"/>
    <w:rsid w:val="00D579E8"/>
    <w:rsid w:val="00D60FAA"/>
    <w:rsid w:val="00D61CD2"/>
    <w:rsid w:val="00D62634"/>
    <w:rsid w:val="00D62C49"/>
    <w:rsid w:val="00D63519"/>
    <w:rsid w:val="00D64480"/>
    <w:rsid w:val="00D6524D"/>
    <w:rsid w:val="00D65DBC"/>
    <w:rsid w:val="00D66566"/>
    <w:rsid w:val="00D66911"/>
    <w:rsid w:val="00D706B0"/>
    <w:rsid w:val="00D70C68"/>
    <w:rsid w:val="00D71D58"/>
    <w:rsid w:val="00D71E99"/>
    <w:rsid w:val="00D722E6"/>
    <w:rsid w:val="00D728A1"/>
    <w:rsid w:val="00D72AB5"/>
    <w:rsid w:val="00D7316F"/>
    <w:rsid w:val="00D7336F"/>
    <w:rsid w:val="00D7400A"/>
    <w:rsid w:val="00D754F2"/>
    <w:rsid w:val="00D75714"/>
    <w:rsid w:val="00D7678F"/>
    <w:rsid w:val="00D77632"/>
    <w:rsid w:val="00D77D71"/>
    <w:rsid w:val="00D84279"/>
    <w:rsid w:val="00D84595"/>
    <w:rsid w:val="00D84E13"/>
    <w:rsid w:val="00D8739D"/>
    <w:rsid w:val="00D87D2A"/>
    <w:rsid w:val="00D90293"/>
    <w:rsid w:val="00D9109A"/>
    <w:rsid w:val="00D91191"/>
    <w:rsid w:val="00D9163B"/>
    <w:rsid w:val="00D91EA4"/>
    <w:rsid w:val="00D9231E"/>
    <w:rsid w:val="00D92743"/>
    <w:rsid w:val="00D934AE"/>
    <w:rsid w:val="00D93F9E"/>
    <w:rsid w:val="00D94602"/>
    <w:rsid w:val="00D948E3"/>
    <w:rsid w:val="00D948EB"/>
    <w:rsid w:val="00D95428"/>
    <w:rsid w:val="00D95926"/>
    <w:rsid w:val="00D95CFA"/>
    <w:rsid w:val="00D9683C"/>
    <w:rsid w:val="00DA0F3C"/>
    <w:rsid w:val="00DA1121"/>
    <w:rsid w:val="00DA170E"/>
    <w:rsid w:val="00DA2B08"/>
    <w:rsid w:val="00DA30D2"/>
    <w:rsid w:val="00DA30D5"/>
    <w:rsid w:val="00DA3757"/>
    <w:rsid w:val="00DA42F1"/>
    <w:rsid w:val="00DA48CE"/>
    <w:rsid w:val="00DA6701"/>
    <w:rsid w:val="00DA6B5F"/>
    <w:rsid w:val="00DA6C0F"/>
    <w:rsid w:val="00DA6E2C"/>
    <w:rsid w:val="00DB1D7C"/>
    <w:rsid w:val="00DB344C"/>
    <w:rsid w:val="00DB3A7B"/>
    <w:rsid w:val="00DC3E34"/>
    <w:rsid w:val="00DC5C78"/>
    <w:rsid w:val="00DC74ED"/>
    <w:rsid w:val="00DD0B4B"/>
    <w:rsid w:val="00DD0F38"/>
    <w:rsid w:val="00DD14B3"/>
    <w:rsid w:val="00DD19E2"/>
    <w:rsid w:val="00DD1CFD"/>
    <w:rsid w:val="00DD2F4A"/>
    <w:rsid w:val="00DD3366"/>
    <w:rsid w:val="00DD359C"/>
    <w:rsid w:val="00DD472F"/>
    <w:rsid w:val="00DD4D39"/>
    <w:rsid w:val="00DE02E8"/>
    <w:rsid w:val="00DE20C6"/>
    <w:rsid w:val="00DE2901"/>
    <w:rsid w:val="00DE50FA"/>
    <w:rsid w:val="00DE511D"/>
    <w:rsid w:val="00DE6178"/>
    <w:rsid w:val="00DF0D82"/>
    <w:rsid w:val="00DF134F"/>
    <w:rsid w:val="00DF2519"/>
    <w:rsid w:val="00DF285A"/>
    <w:rsid w:val="00DF378A"/>
    <w:rsid w:val="00DF3BB5"/>
    <w:rsid w:val="00DF4768"/>
    <w:rsid w:val="00DF51A3"/>
    <w:rsid w:val="00DF6B7C"/>
    <w:rsid w:val="00DF7C49"/>
    <w:rsid w:val="00E0020E"/>
    <w:rsid w:val="00E00590"/>
    <w:rsid w:val="00E014FB"/>
    <w:rsid w:val="00E015BE"/>
    <w:rsid w:val="00E025DC"/>
    <w:rsid w:val="00E0274A"/>
    <w:rsid w:val="00E0350B"/>
    <w:rsid w:val="00E035B9"/>
    <w:rsid w:val="00E03C18"/>
    <w:rsid w:val="00E05865"/>
    <w:rsid w:val="00E06BD9"/>
    <w:rsid w:val="00E100A1"/>
    <w:rsid w:val="00E11B1B"/>
    <w:rsid w:val="00E11BDA"/>
    <w:rsid w:val="00E1334D"/>
    <w:rsid w:val="00E138AE"/>
    <w:rsid w:val="00E1497E"/>
    <w:rsid w:val="00E15ECA"/>
    <w:rsid w:val="00E15F04"/>
    <w:rsid w:val="00E207D0"/>
    <w:rsid w:val="00E20C89"/>
    <w:rsid w:val="00E20E59"/>
    <w:rsid w:val="00E26DF8"/>
    <w:rsid w:val="00E32CFE"/>
    <w:rsid w:val="00E330DD"/>
    <w:rsid w:val="00E35064"/>
    <w:rsid w:val="00E353BB"/>
    <w:rsid w:val="00E3540F"/>
    <w:rsid w:val="00E357A6"/>
    <w:rsid w:val="00E35AF9"/>
    <w:rsid w:val="00E36601"/>
    <w:rsid w:val="00E41229"/>
    <w:rsid w:val="00E4226E"/>
    <w:rsid w:val="00E423F6"/>
    <w:rsid w:val="00E42A15"/>
    <w:rsid w:val="00E43483"/>
    <w:rsid w:val="00E46F93"/>
    <w:rsid w:val="00E47723"/>
    <w:rsid w:val="00E47DE1"/>
    <w:rsid w:val="00E52C7F"/>
    <w:rsid w:val="00E53F10"/>
    <w:rsid w:val="00E54740"/>
    <w:rsid w:val="00E563C2"/>
    <w:rsid w:val="00E56E20"/>
    <w:rsid w:val="00E60432"/>
    <w:rsid w:val="00E6088E"/>
    <w:rsid w:val="00E610F1"/>
    <w:rsid w:val="00E61B5C"/>
    <w:rsid w:val="00E668CA"/>
    <w:rsid w:val="00E66E91"/>
    <w:rsid w:val="00E674EF"/>
    <w:rsid w:val="00E67E0A"/>
    <w:rsid w:val="00E70EFB"/>
    <w:rsid w:val="00E71F76"/>
    <w:rsid w:val="00E763BE"/>
    <w:rsid w:val="00E76E83"/>
    <w:rsid w:val="00E77153"/>
    <w:rsid w:val="00E77989"/>
    <w:rsid w:val="00E80544"/>
    <w:rsid w:val="00E80E70"/>
    <w:rsid w:val="00E811DE"/>
    <w:rsid w:val="00E83725"/>
    <w:rsid w:val="00E8486C"/>
    <w:rsid w:val="00E848EF"/>
    <w:rsid w:val="00E87240"/>
    <w:rsid w:val="00E8736E"/>
    <w:rsid w:val="00E87AEC"/>
    <w:rsid w:val="00E90017"/>
    <w:rsid w:val="00E90C16"/>
    <w:rsid w:val="00E92D96"/>
    <w:rsid w:val="00E935D6"/>
    <w:rsid w:val="00E95C94"/>
    <w:rsid w:val="00E966CA"/>
    <w:rsid w:val="00E967C8"/>
    <w:rsid w:val="00EA005C"/>
    <w:rsid w:val="00EA2052"/>
    <w:rsid w:val="00EA38B5"/>
    <w:rsid w:val="00EA42E5"/>
    <w:rsid w:val="00EA4414"/>
    <w:rsid w:val="00EA4948"/>
    <w:rsid w:val="00EB02B6"/>
    <w:rsid w:val="00EB139C"/>
    <w:rsid w:val="00EB1DE0"/>
    <w:rsid w:val="00EB2381"/>
    <w:rsid w:val="00EB2A8A"/>
    <w:rsid w:val="00EB305D"/>
    <w:rsid w:val="00EB31E5"/>
    <w:rsid w:val="00EB3A1E"/>
    <w:rsid w:val="00EB5DC8"/>
    <w:rsid w:val="00EB66F1"/>
    <w:rsid w:val="00EC02F1"/>
    <w:rsid w:val="00EC07A4"/>
    <w:rsid w:val="00EC094A"/>
    <w:rsid w:val="00EC31FB"/>
    <w:rsid w:val="00EC3288"/>
    <w:rsid w:val="00EC365A"/>
    <w:rsid w:val="00EC4ABA"/>
    <w:rsid w:val="00EC5654"/>
    <w:rsid w:val="00EC59F2"/>
    <w:rsid w:val="00ED020D"/>
    <w:rsid w:val="00ED1269"/>
    <w:rsid w:val="00ED41E6"/>
    <w:rsid w:val="00ED4A68"/>
    <w:rsid w:val="00ED573B"/>
    <w:rsid w:val="00ED652A"/>
    <w:rsid w:val="00EE00BF"/>
    <w:rsid w:val="00EE0812"/>
    <w:rsid w:val="00EE11B8"/>
    <w:rsid w:val="00EE333E"/>
    <w:rsid w:val="00EE3DCB"/>
    <w:rsid w:val="00EE3F6A"/>
    <w:rsid w:val="00EE4E8B"/>
    <w:rsid w:val="00EE5FFF"/>
    <w:rsid w:val="00EE741F"/>
    <w:rsid w:val="00EE7CE8"/>
    <w:rsid w:val="00EF1E7E"/>
    <w:rsid w:val="00EF4F14"/>
    <w:rsid w:val="00EF6634"/>
    <w:rsid w:val="00EF670F"/>
    <w:rsid w:val="00EF6818"/>
    <w:rsid w:val="00EF7AAE"/>
    <w:rsid w:val="00F00702"/>
    <w:rsid w:val="00F0085D"/>
    <w:rsid w:val="00F0308B"/>
    <w:rsid w:val="00F03D15"/>
    <w:rsid w:val="00F03EEB"/>
    <w:rsid w:val="00F04C8C"/>
    <w:rsid w:val="00F05886"/>
    <w:rsid w:val="00F05BA9"/>
    <w:rsid w:val="00F063CA"/>
    <w:rsid w:val="00F06D37"/>
    <w:rsid w:val="00F1180D"/>
    <w:rsid w:val="00F11E66"/>
    <w:rsid w:val="00F13634"/>
    <w:rsid w:val="00F14090"/>
    <w:rsid w:val="00F1562A"/>
    <w:rsid w:val="00F1743B"/>
    <w:rsid w:val="00F20498"/>
    <w:rsid w:val="00F206DA"/>
    <w:rsid w:val="00F209C0"/>
    <w:rsid w:val="00F209CC"/>
    <w:rsid w:val="00F20C00"/>
    <w:rsid w:val="00F21176"/>
    <w:rsid w:val="00F21515"/>
    <w:rsid w:val="00F21E1E"/>
    <w:rsid w:val="00F231A4"/>
    <w:rsid w:val="00F23CB3"/>
    <w:rsid w:val="00F2434A"/>
    <w:rsid w:val="00F24873"/>
    <w:rsid w:val="00F25B3B"/>
    <w:rsid w:val="00F26A17"/>
    <w:rsid w:val="00F27E88"/>
    <w:rsid w:val="00F306CB"/>
    <w:rsid w:val="00F31E52"/>
    <w:rsid w:val="00F32A41"/>
    <w:rsid w:val="00F32BFD"/>
    <w:rsid w:val="00F33C33"/>
    <w:rsid w:val="00F34620"/>
    <w:rsid w:val="00F35A6E"/>
    <w:rsid w:val="00F35B30"/>
    <w:rsid w:val="00F36E4D"/>
    <w:rsid w:val="00F37F31"/>
    <w:rsid w:val="00F4028C"/>
    <w:rsid w:val="00F40A69"/>
    <w:rsid w:val="00F40FA1"/>
    <w:rsid w:val="00F43350"/>
    <w:rsid w:val="00F43827"/>
    <w:rsid w:val="00F43B7B"/>
    <w:rsid w:val="00F45477"/>
    <w:rsid w:val="00F45858"/>
    <w:rsid w:val="00F45886"/>
    <w:rsid w:val="00F50218"/>
    <w:rsid w:val="00F521E2"/>
    <w:rsid w:val="00F528C1"/>
    <w:rsid w:val="00F52B71"/>
    <w:rsid w:val="00F54218"/>
    <w:rsid w:val="00F54952"/>
    <w:rsid w:val="00F54CEC"/>
    <w:rsid w:val="00F564A2"/>
    <w:rsid w:val="00F5734E"/>
    <w:rsid w:val="00F60A32"/>
    <w:rsid w:val="00F60F0F"/>
    <w:rsid w:val="00F615EB"/>
    <w:rsid w:val="00F62374"/>
    <w:rsid w:val="00F629CD"/>
    <w:rsid w:val="00F64163"/>
    <w:rsid w:val="00F64A4E"/>
    <w:rsid w:val="00F65960"/>
    <w:rsid w:val="00F65E89"/>
    <w:rsid w:val="00F67E0A"/>
    <w:rsid w:val="00F703B7"/>
    <w:rsid w:val="00F725C6"/>
    <w:rsid w:val="00F72A11"/>
    <w:rsid w:val="00F72B93"/>
    <w:rsid w:val="00F73929"/>
    <w:rsid w:val="00F76B7D"/>
    <w:rsid w:val="00F76E94"/>
    <w:rsid w:val="00F76FB0"/>
    <w:rsid w:val="00F80C48"/>
    <w:rsid w:val="00F816D5"/>
    <w:rsid w:val="00F81B33"/>
    <w:rsid w:val="00F81CCC"/>
    <w:rsid w:val="00F8292D"/>
    <w:rsid w:val="00F82DFE"/>
    <w:rsid w:val="00F85F83"/>
    <w:rsid w:val="00F87E80"/>
    <w:rsid w:val="00F9012D"/>
    <w:rsid w:val="00F904CA"/>
    <w:rsid w:val="00F905EE"/>
    <w:rsid w:val="00F91746"/>
    <w:rsid w:val="00F92352"/>
    <w:rsid w:val="00F92933"/>
    <w:rsid w:val="00F92B0E"/>
    <w:rsid w:val="00F92EFD"/>
    <w:rsid w:val="00F94F07"/>
    <w:rsid w:val="00F956E0"/>
    <w:rsid w:val="00F95DBC"/>
    <w:rsid w:val="00F977C4"/>
    <w:rsid w:val="00FA0C22"/>
    <w:rsid w:val="00FA17F7"/>
    <w:rsid w:val="00FA2797"/>
    <w:rsid w:val="00FA3B9D"/>
    <w:rsid w:val="00FA411C"/>
    <w:rsid w:val="00FA53C1"/>
    <w:rsid w:val="00FA5AE8"/>
    <w:rsid w:val="00FA6962"/>
    <w:rsid w:val="00FA7B99"/>
    <w:rsid w:val="00FB0431"/>
    <w:rsid w:val="00FB1715"/>
    <w:rsid w:val="00FB3882"/>
    <w:rsid w:val="00FB3941"/>
    <w:rsid w:val="00FB52F9"/>
    <w:rsid w:val="00FB6F9C"/>
    <w:rsid w:val="00FB74E8"/>
    <w:rsid w:val="00FB7D99"/>
    <w:rsid w:val="00FC009C"/>
    <w:rsid w:val="00FC018B"/>
    <w:rsid w:val="00FC340E"/>
    <w:rsid w:val="00FC4D3A"/>
    <w:rsid w:val="00FC5BA7"/>
    <w:rsid w:val="00FD3B7D"/>
    <w:rsid w:val="00FD48F6"/>
    <w:rsid w:val="00FD5085"/>
    <w:rsid w:val="00FD50AB"/>
    <w:rsid w:val="00FD5C0E"/>
    <w:rsid w:val="00FD5C6B"/>
    <w:rsid w:val="00FD65C5"/>
    <w:rsid w:val="00FE18A3"/>
    <w:rsid w:val="00FE325C"/>
    <w:rsid w:val="00FE4F06"/>
    <w:rsid w:val="00FE5004"/>
    <w:rsid w:val="00FE6818"/>
    <w:rsid w:val="00FF0E92"/>
    <w:rsid w:val="00FF2007"/>
    <w:rsid w:val="00FF5B64"/>
    <w:rsid w:val="00FF6BC4"/>
    <w:rsid w:val="00FF6DA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4C8A297"/>
  <w15:chartTrackingRefBased/>
  <w15:docId w15:val="{95E748B3-3819-424B-BD81-B0368EC8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A52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level2 hdg,111,Section Heading,Заголовок параграфа (1.) Знак Знак"/>
    <w:basedOn w:val="a2"/>
    <w:link w:val="11"/>
    <w:autoRedefine/>
    <w:qFormat/>
    <w:pPr>
      <w:keepNext/>
      <w:numPr>
        <w:numId w:val="8"/>
      </w:numPr>
      <w:tabs>
        <w:tab w:val="num" w:pos="1080"/>
      </w:tabs>
      <w:spacing w:before="240" w:after="240" w:line="240" w:lineRule="auto"/>
      <w:jc w:val="center"/>
      <w:outlineLvl w:val="0"/>
    </w:pPr>
    <w:rPr>
      <w:rFonts w:ascii="Garamond" w:eastAsia="Times New Roman" w:hAnsi="Garamond"/>
      <w:b/>
      <w:bCs/>
      <w:caps/>
      <w:color w:val="000000"/>
      <w:kern w:val="28"/>
      <w:lang w:val="x-none"/>
    </w:rPr>
  </w:style>
  <w:style w:type="paragraph" w:styleId="2">
    <w:name w:val="heading 2"/>
    <w:aliases w:val="h2,h21,Заголовок пункта (1.1),5,Reset numbering,222"/>
    <w:basedOn w:val="a2"/>
    <w:next w:val="a2"/>
    <w:link w:val="20"/>
    <w:uiPriority w:val="99"/>
    <w:qFormat/>
    <w:pPr>
      <w:keepNext/>
      <w:numPr>
        <w:ilvl w:val="1"/>
        <w:numId w:val="8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30">
    <w:name w:val="heading 3"/>
    <w:aliases w:val="H3,Заголовок подпукта (1.1.1),Level 1 - 1,o"/>
    <w:basedOn w:val="a2"/>
    <w:next w:val="a2"/>
    <w:link w:val="31"/>
    <w:qFormat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0">
    <w:name w:val="heading 4"/>
    <w:aliases w:val="H4,H41,Sub-Minor,Level 2 - a"/>
    <w:basedOn w:val="a2"/>
    <w:next w:val="a2"/>
    <w:link w:val="41"/>
    <w:qFormat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0">
    <w:name w:val="heading 5"/>
    <w:aliases w:val="h5,h51,H5,H51,h52,test,Block Label,Level 3 - i"/>
    <w:basedOn w:val="a2"/>
    <w:next w:val="a3"/>
    <w:link w:val="51"/>
    <w:qFormat/>
    <w:pPr>
      <w:numPr>
        <w:ilvl w:val="4"/>
        <w:numId w:val="8"/>
      </w:numPr>
      <w:tabs>
        <w:tab w:val="num" w:pos="360"/>
      </w:tabs>
      <w:suppressAutoHyphens/>
      <w:spacing w:before="120" w:after="120" w:line="240" w:lineRule="auto"/>
      <w:jc w:val="both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6">
    <w:name w:val="heading 6"/>
    <w:aliases w:val="Legal Level 1."/>
    <w:basedOn w:val="a2"/>
    <w:next w:val="50"/>
    <w:link w:val="60"/>
    <w:qFormat/>
    <w:pPr>
      <w:numPr>
        <w:ilvl w:val="5"/>
        <w:numId w:val="8"/>
      </w:numPr>
      <w:tabs>
        <w:tab w:val="num" w:pos="0"/>
      </w:tabs>
      <w:suppressAutoHyphens/>
      <w:spacing w:before="120" w:after="120" w:line="240" w:lineRule="auto"/>
      <w:jc w:val="both"/>
      <w:outlineLvl w:val="5"/>
    </w:pPr>
    <w:rPr>
      <w:rFonts w:ascii="Times New Roman" w:eastAsia="Times New Roman" w:hAnsi="Times New Roman"/>
      <w:szCs w:val="20"/>
      <w:lang w:eastAsia="ar-SA"/>
    </w:rPr>
  </w:style>
  <w:style w:type="paragraph" w:styleId="7">
    <w:name w:val="heading 7"/>
    <w:aliases w:val="Appendix Header,Legal Level 1.1."/>
    <w:basedOn w:val="a2"/>
    <w:next w:val="a2"/>
    <w:link w:val="70"/>
    <w:qFormat/>
    <w:pPr>
      <w:numPr>
        <w:ilvl w:val="6"/>
        <w:numId w:val="8"/>
      </w:numPr>
      <w:tabs>
        <w:tab w:val="num" w:pos="0"/>
      </w:tabs>
      <w:suppressAutoHyphens/>
      <w:spacing w:before="120" w:after="240" w:line="240" w:lineRule="auto"/>
      <w:outlineLvl w:val="6"/>
    </w:pPr>
    <w:rPr>
      <w:rFonts w:ascii="Garamond" w:eastAsia="Batang" w:hAnsi="Garamond"/>
      <w:szCs w:val="20"/>
      <w:lang w:eastAsia="ar-SA"/>
    </w:rPr>
  </w:style>
  <w:style w:type="paragraph" w:styleId="8">
    <w:name w:val="heading 8"/>
    <w:aliases w:val="Legal Level 1.1.1."/>
    <w:basedOn w:val="a2"/>
    <w:next w:val="a2"/>
    <w:link w:val="80"/>
    <w:qFormat/>
    <w:pPr>
      <w:numPr>
        <w:ilvl w:val="7"/>
        <w:numId w:val="8"/>
      </w:numPr>
      <w:tabs>
        <w:tab w:val="num" w:pos="0"/>
      </w:tabs>
      <w:suppressAutoHyphens/>
      <w:spacing w:before="240" w:after="0" w:line="240" w:lineRule="auto"/>
      <w:outlineLvl w:val="7"/>
    </w:pPr>
    <w:rPr>
      <w:rFonts w:ascii="Arial" w:eastAsia="Batang" w:hAnsi="Arial"/>
      <w:i/>
      <w:sz w:val="20"/>
      <w:szCs w:val="20"/>
      <w:lang w:eastAsia="ar-SA"/>
    </w:rPr>
  </w:style>
  <w:style w:type="paragraph" w:styleId="9">
    <w:name w:val="heading 9"/>
    <w:aliases w:val="Legal Level 1.1.1.1."/>
    <w:basedOn w:val="a2"/>
    <w:next w:val="a2"/>
    <w:link w:val="90"/>
    <w:qFormat/>
    <w:pPr>
      <w:numPr>
        <w:ilvl w:val="8"/>
        <w:numId w:val="8"/>
      </w:numPr>
      <w:tabs>
        <w:tab w:val="num" w:pos="0"/>
      </w:tabs>
      <w:suppressAutoHyphens/>
      <w:spacing w:before="240" w:after="0" w:line="240" w:lineRule="auto"/>
      <w:outlineLvl w:val="8"/>
    </w:pPr>
    <w:rPr>
      <w:rFonts w:ascii="Arial" w:eastAsia="Batang" w:hAnsi="Arial"/>
      <w:i/>
      <w:sz w:val="18"/>
      <w:szCs w:val="20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аголовок параграфа (1.) Знак,Section Знак,level2 hdg Знак,111 Знак,Section Heading Знак,Заголовок параграфа (1.) Знак Знак Знак"/>
    <w:basedOn w:val="a4"/>
    <w:link w:val="1"/>
    <w:rPr>
      <w:rFonts w:ascii="Garamond" w:eastAsia="Times New Roman" w:hAnsi="Garamond" w:cs="Times New Roman"/>
      <w:b/>
      <w:bCs/>
      <w:caps/>
      <w:color w:val="000000"/>
      <w:kern w:val="28"/>
      <w:lang w:val="x-none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4"/>
    <w:link w:val="2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1">
    <w:name w:val="Заголовок 3 Знак"/>
    <w:aliases w:val="H3 Знак,Заголовок подпукта (1.1.1) Знак,Level 1 - 1 Знак,o Знак"/>
    <w:basedOn w:val="a4"/>
    <w:link w:val="3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1">
    <w:name w:val="Заголовок 4 Знак"/>
    <w:aliases w:val="H4 Знак,H41 Знак,Sub-Minor Знак,Level 2 - a Знак"/>
    <w:basedOn w:val="a4"/>
    <w:link w:val="40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a7">
    <w:name w:val="Знак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ubclauseindent">
    <w:name w:val="subclauseindent"/>
    <w:basedOn w:val="a2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/>
      <w:szCs w:val="20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styleId="a3">
    <w:name w:val="Body Text"/>
    <w:aliases w:val="body text"/>
    <w:basedOn w:val="a2"/>
    <w:link w:val="a9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/>
      <w:szCs w:val="20"/>
      <w:lang w:val="en-GB"/>
    </w:rPr>
  </w:style>
  <w:style w:type="character" w:customStyle="1" w:styleId="a9">
    <w:name w:val="Основной текст Знак"/>
    <w:aliases w:val="body text Знак"/>
    <w:basedOn w:val="a4"/>
    <w:link w:val="a3"/>
    <w:rPr>
      <w:rFonts w:ascii="Garamond" w:eastAsia="Times New Roman" w:hAnsi="Garamond" w:cs="Times New Roman"/>
      <w:szCs w:val="20"/>
      <w:lang w:val="en-GB"/>
    </w:rPr>
  </w:style>
  <w:style w:type="paragraph" w:customStyle="1" w:styleId="subsubclauseindent">
    <w:name w:val="subsubclauseindent"/>
    <w:basedOn w:val="a2"/>
    <w:pPr>
      <w:spacing w:before="120" w:after="120" w:line="240" w:lineRule="auto"/>
      <w:ind w:left="2552"/>
      <w:jc w:val="both"/>
    </w:pPr>
    <w:rPr>
      <w:rFonts w:ascii="Times New Roman" w:eastAsia="Times New Roman" w:hAnsi="Times New Roman"/>
      <w:szCs w:val="20"/>
      <w:lang w:val="en-GB"/>
    </w:rPr>
  </w:style>
  <w:style w:type="paragraph" w:styleId="aa">
    <w:name w:val="Body Text Indent"/>
    <w:basedOn w:val="a2"/>
    <w:link w:val="ab"/>
    <w:uiPriority w:val="99"/>
    <w:unhideWhenUsed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basedOn w:val="a4"/>
    <w:link w:val="aa"/>
    <w:rPr>
      <w:rFonts w:ascii="Calibri" w:eastAsia="Calibri" w:hAnsi="Calibri" w:cs="Times New Roman"/>
      <w:lang w:val="x-none"/>
    </w:rPr>
  </w:style>
  <w:style w:type="paragraph" w:customStyle="1" w:styleId="310">
    <w:name w:val="Основной текст с отступом 31"/>
    <w:basedOn w:val="a2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andbuchtitel">
    <w:name w:val="Handbuchtitel"/>
    <w:basedOn w:val="a2"/>
    <w:pPr>
      <w:spacing w:before="120" w:line="270" w:lineRule="atLeast"/>
    </w:pPr>
    <w:rPr>
      <w:rFonts w:ascii="NewsGoth Dm BT" w:eastAsia="Times New Roman" w:hAnsi="NewsGoth Dm BT"/>
      <w:sz w:val="20"/>
      <w:szCs w:val="20"/>
      <w:lang w:val="de-DE" w:eastAsia="ru-RU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2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rPr>
      <w:rFonts w:ascii="Tahoma" w:eastAsia="Calibri" w:hAnsi="Tahoma" w:cs="Tahoma"/>
      <w:sz w:val="16"/>
      <w:szCs w:val="16"/>
    </w:rPr>
  </w:style>
  <w:style w:type="paragraph" w:styleId="ae">
    <w:name w:val="caption"/>
    <w:basedOn w:val="a2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">
    <w:name w:val="Знак Знак Знак Знак"/>
    <w:basedOn w:val="a2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pPr>
      <w:spacing w:before="120" w:after="0" w:line="240" w:lineRule="auto"/>
      <w:jc w:val="center"/>
    </w:pPr>
    <w:rPr>
      <w:rFonts w:ascii="Garamond" w:eastAsia="Times New Roman" w:hAnsi="Garamond"/>
      <w:b/>
      <w:bCs/>
      <w:sz w:val="32"/>
      <w:szCs w:val="24"/>
      <w:lang w:val="x-none" w:eastAsia="x-none"/>
    </w:rPr>
  </w:style>
  <w:style w:type="character" w:customStyle="1" w:styleId="af1">
    <w:name w:val="Заголовок Знак"/>
    <w:basedOn w:val="a4"/>
    <w:link w:val="af0"/>
    <w:rPr>
      <w:rFonts w:ascii="Garamond" w:eastAsia="Times New Roman" w:hAnsi="Garamond" w:cs="Times New Roman"/>
      <w:b/>
      <w:bCs/>
      <w:sz w:val="32"/>
      <w:szCs w:val="24"/>
      <w:lang w:val="x-none" w:eastAsia="x-none"/>
    </w:rPr>
  </w:style>
  <w:style w:type="paragraph" w:styleId="32">
    <w:name w:val="Body Text 3"/>
    <w:basedOn w:val="a2"/>
    <w:link w:val="33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2"/>
    <w:link w:val="af3"/>
    <w:uiPriority w:val="99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uiPriority w:val="99"/>
    <w:unhideWhenUsed/>
    <w:qFormat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Pr>
      <w:sz w:val="20"/>
      <w:szCs w:val="20"/>
      <w:lang w:val="x-none"/>
    </w:rPr>
  </w:style>
  <w:style w:type="character" w:customStyle="1" w:styleId="af6">
    <w:name w:val="Текст примечания Знак"/>
    <w:basedOn w:val="a4"/>
    <w:link w:val="af5"/>
    <w:uiPriority w:val="99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23">
    <w:name w:val="List Number 2"/>
    <w:basedOn w:val="a2"/>
    <w:pPr>
      <w:keepNext/>
      <w:keepLines/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/>
      <w:szCs w:val="20"/>
    </w:rPr>
  </w:style>
  <w:style w:type="character" w:styleId="af9">
    <w:name w:val="Strong"/>
    <w:qFormat/>
    <w:rPr>
      <w:b/>
      <w:bCs/>
    </w:rPr>
  </w:style>
  <w:style w:type="paragraph" w:styleId="afa">
    <w:name w:val="Normal (Web)"/>
    <w:basedOn w:val="a2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2"/>
    <w:link w:val="af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4"/>
    <w:link w:val="afb"/>
    <w:uiPriority w:val="99"/>
    <w:rPr>
      <w:rFonts w:ascii="Calibri" w:eastAsia="Calibri" w:hAnsi="Calibri" w:cs="Times New Roman"/>
      <w:lang w:val="x-none"/>
    </w:rPr>
  </w:style>
  <w:style w:type="paragraph" w:styleId="afd">
    <w:name w:val="footer"/>
    <w:basedOn w:val="a2"/>
    <w:link w:val="af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Нижний колонтитул Знак"/>
    <w:basedOn w:val="a4"/>
    <w:link w:val="afd"/>
    <w:uiPriority w:val="99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ЭАА"/>
    <w:basedOn w:val="1"/>
    <w:link w:val="aff1"/>
    <w:uiPriority w:val="99"/>
    <w:qFormat/>
    <w:pPr>
      <w:keepLines/>
      <w:tabs>
        <w:tab w:val="clear" w:pos="1080"/>
      </w:tabs>
      <w:spacing w:before="0" w:after="0"/>
      <w:ind w:left="0" w:firstLine="0"/>
      <w:jc w:val="right"/>
    </w:pPr>
    <w:rPr>
      <w:bCs w:val="0"/>
      <w:caps w:val="0"/>
      <w:color w:val="auto"/>
      <w:kern w:val="0"/>
      <w:sz w:val="20"/>
      <w:szCs w:val="20"/>
      <w:lang w:val="ru-RU" w:eastAsia="ru-RU"/>
    </w:rPr>
  </w:style>
  <w:style w:type="character" w:customStyle="1" w:styleId="aff1">
    <w:name w:val="ЭАА Знак"/>
    <w:link w:val="aff0"/>
    <w:uiPriority w:val="99"/>
    <w:locked/>
    <w:rPr>
      <w:rFonts w:ascii="Garamond" w:eastAsia="Times New Roman" w:hAnsi="Garamond" w:cs="Times New Roman"/>
      <w:b/>
      <w:sz w:val="20"/>
      <w:szCs w:val="20"/>
      <w:lang w:eastAsia="ru-RU"/>
    </w:rPr>
  </w:style>
  <w:style w:type="paragraph" w:styleId="aff2">
    <w:name w:val="footnote text"/>
    <w:basedOn w:val="a2"/>
    <w:link w:val="aff3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3">
    <w:name w:val="Текст сноски Знак"/>
    <w:basedOn w:val="a4"/>
    <w:link w:val="aff2"/>
    <w:rPr>
      <w:rFonts w:ascii="Garamond" w:eastAsia="Batang" w:hAnsi="Garamond" w:cs="Garamond"/>
      <w:sz w:val="20"/>
      <w:szCs w:val="20"/>
      <w:lang w:eastAsia="ar-SA"/>
    </w:rPr>
  </w:style>
  <w:style w:type="paragraph" w:styleId="aff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f5">
    <w:name w:val="Table Grid"/>
    <w:basedOn w:val="a5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4"/>
    <w:uiPriority w:val="99"/>
    <w:semiHidden/>
    <w:rPr>
      <w:color w:val="808080"/>
    </w:rPr>
  </w:style>
  <w:style w:type="paragraph" w:customStyle="1" w:styleId="12">
    <w:name w:val="Абзац списка1"/>
    <w:basedOn w:val="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basedOn w:val="a4"/>
    <w:link w:val="5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Legal Level 1. Знак"/>
    <w:basedOn w:val="a4"/>
    <w:link w:val="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rPr>
      <w:rFonts w:ascii="Garamond" w:eastAsia="Batang" w:hAnsi="Garamond" w:cs="Times New Roman"/>
      <w:szCs w:val="20"/>
      <w:lang w:eastAsia="ar-SA"/>
    </w:rPr>
  </w:style>
  <w:style w:type="character" w:customStyle="1" w:styleId="80">
    <w:name w:val="Заголовок 8 Знак"/>
    <w:aliases w:val="Legal Level 1.1.1. Знак"/>
    <w:basedOn w:val="a4"/>
    <w:link w:val="8"/>
    <w:rPr>
      <w:rFonts w:ascii="Arial" w:eastAsia="Batang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aliases w:val="Legal Level 1.1.1.1. Знак"/>
    <w:basedOn w:val="a4"/>
    <w:link w:val="9"/>
    <w:rPr>
      <w:rFonts w:ascii="Arial" w:eastAsia="Batang" w:hAnsi="Arial" w:cs="Times New Roman"/>
      <w:i/>
      <w:sz w:val="18"/>
      <w:szCs w:val="20"/>
      <w:lang w:eastAsia="ar-SA"/>
    </w:rPr>
  </w:style>
  <w:style w:type="numbering" w:customStyle="1" w:styleId="13">
    <w:name w:val="Нет списка1"/>
    <w:next w:val="a6"/>
    <w:uiPriority w:val="99"/>
    <w:semiHidden/>
    <w:unhideWhenUsed/>
  </w:style>
  <w:style w:type="character" w:styleId="aff7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Pr>
      <w:rFonts w:ascii="Courier New" w:hAnsi="Courier New"/>
      <w:lang w:eastAsia="ar-SA" w:bidi="ar-SA"/>
    </w:rPr>
  </w:style>
  <w:style w:type="paragraph" w:styleId="HTML">
    <w:name w:val="HTML Preformatted"/>
    <w:basedOn w:val="a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rPr>
      <w:rFonts w:ascii="Courier New" w:eastAsia="Batang" w:hAnsi="Courier New" w:cs="Courier New"/>
      <w:sz w:val="20"/>
      <w:szCs w:val="20"/>
      <w:lang w:eastAsia="ar-SA"/>
    </w:rPr>
  </w:style>
  <w:style w:type="paragraph" w:styleId="14">
    <w:name w:val="toc 1"/>
    <w:basedOn w:val="a2"/>
    <w:next w:val="a2"/>
    <w:autoRedefine/>
    <w:uiPriority w:val="39"/>
    <w:pPr>
      <w:tabs>
        <w:tab w:val="left" w:pos="660"/>
        <w:tab w:val="right" w:leader="dot" w:pos="9344"/>
      </w:tabs>
      <w:suppressAutoHyphens/>
      <w:spacing w:before="120" w:after="120" w:line="240" w:lineRule="auto"/>
    </w:pPr>
    <w:rPr>
      <w:rFonts w:ascii="Times New Roman" w:eastAsia="Batang" w:hAnsi="Times New Roman"/>
      <w:b/>
      <w:bCs/>
      <w:caps/>
      <w:sz w:val="20"/>
      <w:szCs w:val="20"/>
      <w:lang w:eastAsia="ar-SA"/>
    </w:rPr>
  </w:style>
  <w:style w:type="paragraph" w:styleId="24">
    <w:name w:val="toc 2"/>
    <w:basedOn w:val="a2"/>
    <w:next w:val="a2"/>
    <w:autoRedefine/>
    <w:uiPriority w:val="39"/>
    <w:pPr>
      <w:tabs>
        <w:tab w:val="left" w:pos="660"/>
        <w:tab w:val="right" w:leader="dot" w:pos="9356"/>
      </w:tabs>
      <w:suppressAutoHyphens/>
      <w:spacing w:after="0" w:line="240" w:lineRule="auto"/>
      <w:jc w:val="both"/>
    </w:pPr>
    <w:rPr>
      <w:rFonts w:ascii="Garamond" w:eastAsia="Batang" w:hAnsi="Garamond"/>
      <w:b/>
      <w:bCs/>
      <w:smallCaps/>
      <w:noProof/>
      <w:lang w:eastAsia="ar-SA"/>
    </w:rPr>
  </w:style>
  <w:style w:type="paragraph" w:styleId="34">
    <w:name w:val="toc 3"/>
    <w:basedOn w:val="a2"/>
    <w:next w:val="a2"/>
    <w:autoRedefine/>
    <w:uiPriority w:val="39"/>
    <w:pPr>
      <w:tabs>
        <w:tab w:val="right" w:leader="dot" w:pos="9343"/>
      </w:tabs>
      <w:suppressAutoHyphens/>
      <w:spacing w:after="0" w:line="240" w:lineRule="auto"/>
    </w:pPr>
    <w:rPr>
      <w:rFonts w:ascii="Garamond" w:eastAsia="Batang" w:hAnsi="Garamond" w:cs="Garamond"/>
      <w:b/>
      <w:iCs/>
      <w:caps/>
      <w:noProof/>
      <w:kern w:val="2"/>
      <w:sz w:val="20"/>
      <w:szCs w:val="20"/>
      <w:lang w:eastAsia="ar-SA"/>
    </w:rPr>
  </w:style>
  <w:style w:type="paragraph" w:styleId="aff8">
    <w:name w:val="Normal Indent"/>
    <w:basedOn w:val="a2"/>
    <w:pPr>
      <w:suppressAutoHyphens/>
      <w:spacing w:before="120" w:after="0" w:line="240" w:lineRule="auto"/>
      <w:ind w:left="851"/>
    </w:pPr>
    <w:rPr>
      <w:rFonts w:ascii="Garamond" w:eastAsia="Batang" w:hAnsi="Garamond" w:cs="Garamond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/>
      <w:lang w:eastAsia="ar-SA" w:bidi="ar-SA"/>
    </w:rPr>
  </w:style>
  <w:style w:type="character" w:customStyle="1" w:styleId="CommentTextChar">
    <w:name w:val="Comment Text Char"/>
    <w:uiPriority w:val="99"/>
    <w:semiHidden/>
    <w:locked/>
    <w:rPr>
      <w:lang w:eastAsia="ar-SA" w:bidi="ar-SA"/>
    </w:rPr>
  </w:style>
  <w:style w:type="character" w:customStyle="1" w:styleId="HeaderChar">
    <w:name w:val="Head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FooterChar">
    <w:name w:val="Foot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EndnoteTextChar">
    <w:name w:val="Endnote Text Char"/>
    <w:uiPriority w:val="99"/>
    <w:semiHidden/>
    <w:locked/>
    <w:rPr>
      <w:rFonts w:ascii="Garamond" w:hAnsi="Garamond"/>
      <w:lang w:eastAsia="ar-SA" w:bidi="ar-SA"/>
    </w:rPr>
  </w:style>
  <w:style w:type="paragraph" w:styleId="aff9">
    <w:name w:val="endnote text"/>
    <w:basedOn w:val="a2"/>
    <w:link w:val="affa"/>
    <w:semiHidden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a">
    <w:name w:val="Текст концевой сноски Знак"/>
    <w:basedOn w:val="a4"/>
    <w:link w:val="aff9"/>
    <w:semiHidden/>
    <w:rPr>
      <w:rFonts w:ascii="Garamond" w:eastAsia="Batang" w:hAnsi="Garamond" w:cs="Garamond"/>
      <w:sz w:val="20"/>
      <w:szCs w:val="20"/>
      <w:lang w:eastAsia="ar-SA"/>
    </w:rPr>
  </w:style>
  <w:style w:type="paragraph" w:styleId="affb">
    <w:name w:val="List"/>
    <w:basedOn w:val="a2"/>
    <w:pPr>
      <w:suppressAutoHyphens/>
      <w:spacing w:before="120" w:after="0" w:line="240" w:lineRule="auto"/>
      <w:ind w:left="283" w:hanging="283"/>
    </w:pPr>
    <w:rPr>
      <w:rFonts w:ascii="Garamond" w:eastAsia="Batang" w:hAnsi="Garamond" w:cs="Garamond"/>
      <w:sz w:val="20"/>
      <w:szCs w:val="20"/>
      <w:lang w:eastAsia="ar-SA"/>
    </w:rPr>
  </w:style>
  <w:style w:type="paragraph" w:styleId="affc">
    <w:name w:val="List Bullet"/>
    <w:aliases w:val="UL,Indent 1"/>
    <w:basedOn w:val="a2"/>
    <w:autoRedefine/>
    <w:pPr>
      <w:suppressAutoHyphens/>
      <w:spacing w:after="0" w:line="240" w:lineRule="auto"/>
      <w:ind w:left="851"/>
      <w:jc w:val="both"/>
    </w:pPr>
    <w:rPr>
      <w:rFonts w:ascii="Times New Roman" w:eastAsia="Batang" w:hAnsi="Times New Roman"/>
      <w:b/>
      <w:bCs/>
      <w:i/>
      <w:iCs/>
      <w:sz w:val="24"/>
      <w:szCs w:val="24"/>
      <w:lang w:eastAsia="ar-SA"/>
    </w:rPr>
  </w:style>
  <w:style w:type="paragraph" w:styleId="affd">
    <w:name w:val="List Number"/>
    <w:basedOn w:val="a2"/>
    <w:pPr>
      <w:tabs>
        <w:tab w:val="left" w:pos="851"/>
      </w:tabs>
      <w:suppressAutoHyphens/>
      <w:spacing w:after="80" w:line="240" w:lineRule="auto"/>
      <w:ind w:left="851" w:hanging="454"/>
      <w:jc w:val="both"/>
    </w:pPr>
    <w:rPr>
      <w:rFonts w:ascii="Times New Roman" w:eastAsia="Batang" w:hAnsi="Times New Roman"/>
      <w:sz w:val="24"/>
      <w:szCs w:val="24"/>
      <w:lang w:val="en-US" w:eastAsia="ar-SA"/>
    </w:rPr>
  </w:style>
  <w:style w:type="paragraph" w:styleId="35">
    <w:name w:val="List Bullet 3"/>
    <w:basedOn w:val="a2"/>
    <w:autoRedefine/>
    <w:pPr>
      <w:tabs>
        <w:tab w:val="left" w:pos="2913"/>
      </w:tabs>
      <w:suppressAutoHyphens/>
      <w:spacing w:before="120" w:after="0" w:line="240" w:lineRule="auto"/>
      <w:ind w:left="1873"/>
    </w:pPr>
    <w:rPr>
      <w:rFonts w:ascii="Times New Roman" w:eastAsia="Batang" w:hAnsi="Times New Roman"/>
      <w:lang w:eastAsia="ar-SA"/>
    </w:rPr>
  </w:style>
  <w:style w:type="paragraph" w:styleId="42">
    <w:name w:val="List Number 4"/>
    <w:basedOn w:val="a2"/>
    <w:pPr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styleId="52">
    <w:name w:val="List Number 5"/>
    <w:basedOn w:val="a2"/>
    <w:pPr>
      <w:tabs>
        <w:tab w:val="left" w:pos="1492"/>
      </w:tabs>
      <w:suppressAutoHyphens/>
      <w:spacing w:before="120" w:after="0" w:line="240" w:lineRule="auto"/>
      <w:ind w:left="1492" w:hanging="360"/>
    </w:pPr>
    <w:rPr>
      <w:rFonts w:ascii="Garamond" w:eastAsia="Batang" w:hAnsi="Garamond" w:cs="Garamond"/>
      <w:lang w:eastAsia="ar-SA"/>
    </w:rPr>
  </w:style>
  <w:style w:type="paragraph" w:styleId="affe">
    <w:name w:val="Subtitle"/>
    <w:basedOn w:val="a2"/>
    <w:link w:val="afff"/>
    <w:qFormat/>
    <w:pPr>
      <w:suppressAutoHyphens/>
      <w:spacing w:before="120" w:after="60" w:line="240" w:lineRule="auto"/>
      <w:jc w:val="center"/>
      <w:outlineLvl w:val="1"/>
    </w:pPr>
    <w:rPr>
      <w:rFonts w:ascii="Arial" w:eastAsia="Batang" w:hAnsi="Arial"/>
      <w:sz w:val="24"/>
      <w:szCs w:val="20"/>
      <w:lang w:eastAsia="ar-SA"/>
    </w:rPr>
  </w:style>
  <w:style w:type="character" w:customStyle="1" w:styleId="afff">
    <w:name w:val="Подзаголовок Знак"/>
    <w:basedOn w:val="a4"/>
    <w:link w:val="affe"/>
    <w:rPr>
      <w:rFonts w:ascii="Arial" w:eastAsia="Batang" w:hAnsi="Arial" w:cs="Times New Roman"/>
      <w:sz w:val="24"/>
      <w:szCs w:val="20"/>
      <w:lang w:eastAsia="ar-SA"/>
    </w:rPr>
  </w:style>
  <w:style w:type="character" w:customStyle="1" w:styleId="TitleChar">
    <w:name w:val="Title Char"/>
    <w:uiPriority w:val="99"/>
    <w:locked/>
    <w:rPr>
      <w:rFonts w:ascii="Garamond" w:hAnsi="Garamond"/>
      <w:b/>
      <w:sz w:val="32"/>
      <w:lang w:eastAsia="ar-SA" w:bidi="ar-SA"/>
    </w:rPr>
  </w:style>
  <w:style w:type="character" w:customStyle="1" w:styleId="BodyText2Char">
    <w:name w:val="Body Text 2 Char"/>
    <w:uiPriority w:val="99"/>
    <w:locked/>
    <w:rPr>
      <w:sz w:val="24"/>
      <w:lang w:eastAsia="ar-SA" w:bidi="ar-SA"/>
    </w:rPr>
  </w:style>
  <w:style w:type="character" w:customStyle="1" w:styleId="BodyText3Char">
    <w:name w:val="Body Text 3 Char"/>
    <w:uiPriority w:val="99"/>
    <w:locked/>
    <w:rPr>
      <w:rFonts w:ascii="Garamond" w:hAnsi="Garamond"/>
      <w:b/>
      <w:sz w:val="22"/>
      <w:lang w:eastAsia="ar-SA" w:bidi="ar-SA"/>
    </w:rPr>
  </w:style>
  <w:style w:type="character" w:customStyle="1" w:styleId="BodyTextIndent2Char">
    <w:name w:val="Body Text Indent 2 Char"/>
    <w:uiPriority w:val="99"/>
    <w:locked/>
    <w:rPr>
      <w:rFonts w:ascii="Garamond" w:hAnsi="Garamond"/>
      <w:sz w:val="22"/>
      <w:lang w:eastAsia="ar-SA" w:bidi="ar-SA"/>
    </w:rPr>
  </w:style>
  <w:style w:type="paragraph" w:styleId="25">
    <w:name w:val="Body Text Indent 2"/>
    <w:basedOn w:val="a2"/>
    <w:link w:val="26"/>
    <w:pPr>
      <w:suppressAutoHyphens/>
      <w:spacing w:before="120" w:after="120" w:line="480" w:lineRule="auto"/>
      <w:ind w:left="283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4"/>
    <w:link w:val="25"/>
    <w:rPr>
      <w:rFonts w:ascii="Garamond" w:eastAsia="Batang" w:hAnsi="Garamond" w:cs="Garamond"/>
      <w:sz w:val="20"/>
      <w:szCs w:val="20"/>
      <w:lang w:eastAsia="ar-SA"/>
    </w:rPr>
  </w:style>
  <w:style w:type="character" w:customStyle="1" w:styleId="CommentSubjectChar">
    <w:name w:val="Comment Subject Char"/>
    <w:uiPriority w:val="99"/>
    <w:semiHidden/>
    <w:locked/>
    <w:rPr>
      <w:rFonts w:ascii="Garamond" w:hAnsi="Garamond"/>
      <w:b/>
      <w:lang w:eastAsia="ar-SA" w:bidi="ar-SA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msolistparagraph0">
    <w:name w:val="msolistparagraph"/>
    <w:basedOn w:val="a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2"/>
    <w:next w:val="a3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2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2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lauseindent">
    <w:name w:val="clauseindent"/>
    <w:basedOn w:val="a2"/>
    <w:pPr>
      <w:suppressAutoHyphens/>
      <w:spacing w:before="120" w:after="120" w:line="240" w:lineRule="auto"/>
      <w:ind w:left="426"/>
      <w:jc w:val="both"/>
    </w:pPr>
    <w:rPr>
      <w:rFonts w:ascii="Times New Roman" w:eastAsia="Batang" w:hAnsi="Times New Roman"/>
      <w:i/>
      <w:iCs/>
      <w:lang w:eastAsia="ar-SA"/>
    </w:rPr>
  </w:style>
  <w:style w:type="paragraph" w:customStyle="1" w:styleId="Definition">
    <w:name w:val="Definition"/>
    <w:basedOn w:val="a2"/>
    <w:pPr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lang w:eastAsia="ar-SA"/>
    </w:rPr>
  </w:style>
  <w:style w:type="paragraph" w:customStyle="1" w:styleId="Unnumbered">
    <w:name w:val="Unnumbered"/>
    <w:basedOn w:val="a2"/>
    <w:next w:val="30"/>
    <w:pPr>
      <w:keepNext/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i/>
      <w:iCs/>
      <w:lang w:eastAsia="ar-SA"/>
    </w:rPr>
  </w:style>
  <w:style w:type="paragraph" w:customStyle="1" w:styleId="TOCTitle">
    <w:name w:val="TOC Title"/>
    <w:basedOn w:val="a2"/>
    <w:pPr>
      <w:keepLines/>
      <w:suppressAutoHyphens/>
      <w:spacing w:before="120" w:after="240" w:line="240" w:lineRule="auto"/>
      <w:jc w:val="center"/>
    </w:pPr>
    <w:rPr>
      <w:rFonts w:ascii="Garamond" w:eastAsia="Batang" w:hAnsi="Garamond" w:cs="Garamond"/>
      <w:b/>
      <w:bCs/>
      <w:sz w:val="32"/>
      <w:szCs w:val="32"/>
      <w:lang w:eastAsia="ar-SA"/>
    </w:rPr>
  </w:style>
  <w:style w:type="paragraph" w:customStyle="1" w:styleId="subsubsubclauseindent">
    <w:name w:val="subsubsubclauseindent"/>
    <w:basedOn w:val="a2"/>
    <w:pPr>
      <w:suppressAutoHyphens/>
      <w:spacing w:before="120" w:after="120" w:line="240" w:lineRule="auto"/>
      <w:ind w:left="3119"/>
      <w:jc w:val="both"/>
    </w:pPr>
    <w:rPr>
      <w:rFonts w:ascii="Times New Roman" w:eastAsia="Batang" w:hAnsi="Times New Roman"/>
      <w:lang w:eastAsia="ar-SA"/>
    </w:rPr>
  </w:style>
  <w:style w:type="paragraph" w:customStyle="1" w:styleId="afff0">
    <w:name w:val="Список с маркерами"/>
    <w:basedOn w:val="a2"/>
    <w:pPr>
      <w:tabs>
        <w:tab w:val="left" w:pos="2556"/>
      </w:tabs>
      <w:suppressAutoHyphens/>
      <w:spacing w:after="0" w:line="240" w:lineRule="auto"/>
      <w:ind w:left="2556" w:hanging="855"/>
    </w:pPr>
    <w:rPr>
      <w:rFonts w:ascii="Times New Roman" w:eastAsia="Batang" w:hAnsi="Times New Roman"/>
      <w:sz w:val="24"/>
      <w:szCs w:val="24"/>
      <w:lang w:eastAsia="ar-SA"/>
    </w:rPr>
  </w:style>
  <w:style w:type="paragraph" w:customStyle="1" w:styleId="15">
    <w:name w:val="Нумерованный список 1"/>
    <w:basedOn w:val="a2"/>
    <w:pPr>
      <w:suppressAutoHyphens/>
      <w:spacing w:before="120" w:after="120" w:line="24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afff1">
    <w:name w:val="Простой"/>
    <w:basedOn w:val="a2"/>
    <w:pPr>
      <w:suppressAutoHyphens/>
      <w:spacing w:before="120" w:after="0" w:line="240" w:lineRule="auto"/>
    </w:pPr>
    <w:rPr>
      <w:rFonts w:ascii="Arial" w:eastAsia="Batang" w:hAnsi="Arial" w:cs="Arial"/>
      <w:spacing w:val="-5"/>
      <w:sz w:val="20"/>
      <w:szCs w:val="20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2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3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Batang" w:hAnsi="Times New Roman"/>
      <w:lang w:val="ru-RU" w:eastAsia="ar-SA"/>
    </w:rPr>
  </w:style>
  <w:style w:type="paragraph" w:customStyle="1" w:styleId="Normal1">
    <w:name w:val="Normal1"/>
    <w:uiPriority w:val="99"/>
    <w:pPr>
      <w:autoSpaceDE w:val="0"/>
      <w:autoSpaceDN w:val="0"/>
      <w:spacing w:after="0" w:line="240" w:lineRule="auto"/>
      <w:jc w:val="both"/>
    </w:pPr>
    <w:rPr>
      <w:rFonts w:ascii="Arial" w:eastAsia="Batang" w:hAnsi="Arial" w:cs="Arial"/>
      <w:sz w:val="20"/>
      <w:szCs w:val="20"/>
      <w:lang w:val="en-US"/>
    </w:rPr>
  </w:style>
  <w:style w:type="paragraph" w:customStyle="1" w:styleId="16">
    <w:name w:val="Знак1"/>
    <w:basedOn w:val="a2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b/>
      <w:bCs/>
      <w:lang w:eastAsia="ru-RU"/>
    </w:rPr>
  </w:style>
  <w:style w:type="paragraph" w:customStyle="1" w:styleId="con">
    <w:name w:val="con"/>
    <w:basedOn w:val="a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character" w:styleId="afff2">
    <w:name w:val="page number"/>
    <w:rPr>
      <w:rFonts w:ascii="Times New Roman" w:hAnsi="Times New Roman" w:cs="Times New Roman"/>
    </w:rPr>
  </w:style>
  <w:style w:type="character" w:customStyle="1" w:styleId="WW8Num3z3">
    <w:name w:val="WW8Num3z3"/>
    <w:rPr>
      <w:rFonts w:ascii="Garamond" w:hAnsi="Garamond"/>
      <w:sz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sz w:val="22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rPr>
      <w:rFonts w:ascii="Times New Roman" w:hAnsi="Times New Roman"/>
      <w:vertAlign w:val="superscript"/>
    </w:rPr>
  </w:style>
  <w:style w:type="character" w:customStyle="1" w:styleId="bodytext">
    <w:name w:val="body text Знак Знак"/>
    <w:rPr>
      <w:rFonts w:ascii="Times New Roman" w:hAnsi="Times New Roman"/>
      <w:sz w:val="22"/>
      <w:lang w:val="en-GB" w:eastAsia="ar-SA" w:bidi="ar-SA"/>
    </w:rPr>
  </w:style>
  <w:style w:type="character" w:customStyle="1" w:styleId="Bullets">
    <w:name w:val="Bullets"/>
    <w:rPr>
      <w:rFonts w:ascii="StarSymbol" w:eastAsia="StarSymbol"/>
      <w:sz w:val="18"/>
    </w:rPr>
  </w:style>
  <w:style w:type="character" w:customStyle="1" w:styleId="cbl">
    <w:name w:val="cbl"/>
    <w:rPr>
      <w:rFonts w:ascii="Times New Roman" w:hAnsi="Times New Roman"/>
    </w:rPr>
  </w:style>
  <w:style w:type="character" w:customStyle="1" w:styleId="m1">
    <w:name w:val="m1"/>
    <w:rPr>
      <w:rFonts w:ascii="Times New Roman" w:hAnsi="Times New Roman"/>
      <w:color w:val="0000FF"/>
    </w:rPr>
  </w:style>
  <w:style w:type="paragraph" w:customStyle="1" w:styleId="27">
    <w:name w:val="Абзац списка2"/>
    <w:basedOn w:val="a2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el12-Punkt-Demi">
    <w:name w:val="Titel 12-Punkt-Demi"/>
    <w:basedOn w:val="afb"/>
    <w:pPr>
      <w:tabs>
        <w:tab w:val="clear" w:pos="4677"/>
        <w:tab w:val="clear" w:pos="9355"/>
        <w:tab w:val="center" w:pos="4536"/>
        <w:tab w:val="right" w:pos="9072"/>
      </w:tabs>
      <w:spacing w:before="120" w:after="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n">
    <w:name w:val="footercon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3">
    <w:name w:val="footnote reference"/>
    <w:rPr>
      <w:rFonts w:cs="Times New Roman"/>
      <w:vertAlign w:val="superscript"/>
    </w:rPr>
  </w:style>
  <w:style w:type="character" w:customStyle="1" w:styleId="blk">
    <w:name w:val="blk"/>
    <w:uiPriority w:val="99"/>
  </w:style>
  <w:style w:type="paragraph" w:customStyle="1" w:styleId="afff4">
    <w:name w:val="Обычный текст"/>
    <w:basedOn w:val="a2"/>
    <w:link w:val="afff5"/>
    <w:pPr>
      <w:spacing w:after="0" w:line="240" w:lineRule="auto"/>
      <w:ind w:firstLine="425"/>
    </w:pPr>
    <w:rPr>
      <w:rFonts w:ascii="Times New Roman" w:eastAsia="Arial Unicode MS" w:hAnsi="Times New Roman"/>
      <w:sz w:val="24"/>
      <w:szCs w:val="20"/>
      <w:lang w:eastAsia="ru-RU"/>
    </w:rPr>
  </w:style>
  <w:style w:type="character" w:customStyle="1" w:styleId="afff5">
    <w:name w:val="Обычный текст Знак"/>
    <w:link w:val="afff4"/>
    <w:locked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fff6">
    <w:name w:val="Пункт"/>
    <w:basedOn w:val="a2"/>
    <w:link w:val="17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7">
    <w:name w:val="Пункт Знак1"/>
    <w:link w:val="afff6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Нумер.список.альт."/>
    <w:basedOn w:val="a2"/>
    <w:qFormat/>
    <w:pPr>
      <w:numPr>
        <w:numId w:val="1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4">
    <w:name w:val="Стиль4"/>
    <w:basedOn w:val="a2"/>
    <w:qFormat/>
    <w:pPr>
      <w:numPr>
        <w:numId w:val="2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8">
    <w:name w:val="Сетка таблицы1"/>
    <w:basedOn w:val="a5"/>
    <w:next w:val="aff5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19">
    <w:name w:val="Обычный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36">
    <w:name w:val="Абзац списка3"/>
    <w:basedOn w:val="a2"/>
    <w:uiPriority w:val="99"/>
    <w:pPr>
      <w:suppressAutoHyphens/>
      <w:ind w:left="720"/>
    </w:pPr>
    <w:rPr>
      <w:lang w:eastAsia="ar-SA"/>
    </w:rPr>
  </w:style>
  <w:style w:type="paragraph" w:customStyle="1" w:styleId="afff7">
    <w:name w:val="Пункт_нормативн_документа"/>
    <w:basedOn w:val="a3"/>
    <w:uiPriority w:val="99"/>
    <w:pPr>
      <w:tabs>
        <w:tab w:val="left" w:pos="567"/>
        <w:tab w:val="num" w:pos="1332"/>
      </w:tabs>
      <w:overflowPunct/>
      <w:autoSpaceDE/>
      <w:autoSpaceDN/>
      <w:adjustRightInd/>
      <w:spacing w:before="60" w:after="0"/>
      <w:ind w:left="1332" w:hanging="432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Абзац списка4"/>
    <w:basedOn w:val="a2"/>
    <w:uiPriority w:val="99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txt">
    <w:name w:val="txt"/>
    <w:basedOn w:val="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53">
    <w:name w:val="Абзац списка5"/>
    <w:basedOn w:val="a2"/>
    <w:uiPriority w:val="99"/>
    <w:pPr>
      <w:suppressAutoHyphens/>
      <w:ind w:left="720"/>
    </w:pPr>
    <w:rPr>
      <w:rFonts w:eastAsia="Times New Roman"/>
      <w:lang w:eastAsia="ar-SA"/>
    </w:rPr>
  </w:style>
  <w:style w:type="numbering" w:customStyle="1" w:styleId="List63">
    <w:name w:val="List 63"/>
    <w:pPr>
      <w:numPr>
        <w:numId w:val="3"/>
      </w:numPr>
    </w:pPr>
  </w:style>
  <w:style w:type="paragraph" w:customStyle="1" w:styleId="61">
    <w:name w:val="Абзац списка6"/>
    <w:basedOn w:val="a2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71">
    <w:name w:val="Абзац списка7"/>
    <w:basedOn w:val="a2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1a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paragraph" w:styleId="44">
    <w:name w:val="toc 4"/>
    <w:basedOn w:val="a2"/>
    <w:next w:val="a2"/>
    <w:uiPriority w:val="39"/>
    <w:pPr>
      <w:spacing w:after="0" w:line="240" w:lineRule="auto"/>
      <w:ind w:left="660"/>
    </w:pPr>
    <w:rPr>
      <w:rFonts w:ascii="Times New Roman" w:eastAsia="Times New Roman" w:hAnsi="Times New Roman"/>
      <w:sz w:val="18"/>
      <w:szCs w:val="20"/>
    </w:rPr>
  </w:style>
  <w:style w:type="paragraph" w:customStyle="1" w:styleId="110">
    <w:name w:val="Обычный + 11 пт"/>
    <w:aliases w:val="По ширине"/>
    <w:basedOn w:val="a2"/>
    <w:pPr>
      <w:tabs>
        <w:tab w:val="num" w:pos="574"/>
      </w:tabs>
      <w:spacing w:after="0" w:line="240" w:lineRule="auto"/>
      <w:ind w:left="574" w:hanging="432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BodyText212">
    <w:name w:val="Body Text 212"/>
    <w:basedOn w:val="a2"/>
    <w:rsid w:val="002A1CE6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2"/>
    <w:uiPriority w:val="99"/>
    <w:qFormat/>
    <w:rsid w:val="004E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мое"/>
    <w:basedOn w:val="a3"/>
    <w:link w:val="afff9"/>
    <w:qFormat/>
    <w:rsid w:val="004E633A"/>
    <w:pPr>
      <w:overflowPunct/>
      <w:autoSpaceDE/>
      <w:autoSpaceDN/>
      <w:adjustRightInd/>
      <w:spacing w:before="120" w:after="120"/>
      <w:ind w:firstLine="567"/>
      <w:jc w:val="both"/>
      <w:textAlignment w:val="auto"/>
    </w:pPr>
    <w:rPr>
      <w:szCs w:val="22"/>
      <w:lang w:val="ru-RU"/>
    </w:rPr>
  </w:style>
  <w:style w:type="character" w:customStyle="1" w:styleId="afff9">
    <w:name w:val="мое Знак"/>
    <w:basedOn w:val="a4"/>
    <w:link w:val="afff8"/>
    <w:rsid w:val="004E633A"/>
    <w:rPr>
      <w:rFonts w:ascii="Garamond" w:eastAsia="Times New Roman" w:hAnsi="Garamond" w:cs="Times New Roman"/>
    </w:rPr>
  </w:style>
  <w:style w:type="paragraph" w:styleId="54">
    <w:name w:val="toc 5"/>
    <w:basedOn w:val="a2"/>
    <w:next w:val="a2"/>
    <w:uiPriority w:val="39"/>
    <w:rsid w:val="00932069"/>
    <w:pPr>
      <w:spacing w:after="0" w:line="240" w:lineRule="auto"/>
      <w:ind w:left="880"/>
    </w:pPr>
    <w:rPr>
      <w:rFonts w:ascii="Times New Roman" w:eastAsia="Times New Roman" w:hAnsi="Times New Roman"/>
      <w:sz w:val="18"/>
      <w:szCs w:val="20"/>
    </w:rPr>
  </w:style>
  <w:style w:type="paragraph" w:styleId="62">
    <w:name w:val="toc 6"/>
    <w:basedOn w:val="a2"/>
    <w:next w:val="a2"/>
    <w:uiPriority w:val="39"/>
    <w:rsid w:val="00932069"/>
    <w:pPr>
      <w:spacing w:after="0" w:line="240" w:lineRule="auto"/>
      <w:ind w:left="1100"/>
    </w:pPr>
    <w:rPr>
      <w:rFonts w:ascii="Times New Roman" w:eastAsia="Times New Roman" w:hAnsi="Times New Roman"/>
      <w:sz w:val="18"/>
      <w:szCs w:val="20"/>
    </w:rPr>
  </w:style>
  <w:style w:type="paragraph" w:styleId="72">
    <w:name w:val="toc 7"/>
    <w:basedOn w:val="a2"/>
    <w:next w:val="a2"/>
    <w:uiPriority w:val="39"/>
    <w:rsid w:val="00932069"/>
    <w:pPr>
      <w:spacing w:after="0" w:line="240" w:lineRule="auto"/>
      <w:ind w:left="1320"/>
    </w:pPr>
    <w:rPr>
      <w:rFonts w:ascii="Times New Roman" w:eastAsia="Times New Roman" w:hAnsi="Times New Roman"/>
      <w:sz w:val="18"/>
      <w:szCs w:val="20"/>
    </w:rPr>
  </w:style>
  <w:style w:type="paragraph" w:styleId="81">
    <w:name w:val="toc 8"/>
    <w:basedOn w:val="a2"/>
    <w:next w:val="a2"/>
    <w:uiPriority w:val="39"/>
    <w:rsid w:val="00932069"/>
    <w:pPr>
      <w:spacing w:after="0" w:line="240" w:lineRule="auto"/>
      <w:ind w:left="1540"/>
    </w:pPr>
    <w:rPr>
      <w:rFonts w:ascii="Times New Roman" w:eastAsia="Times New Roman" w:hAnsi="Times New Roman"/>
      <w:sz w:val="18"/>
      <w:szCs w:val="20"/>
    </w:rPr>
  </w:style>
  <w:style w:type="paragraph" w:styleId="91">
    <w:name w:val="toc 9"/>
    <w:basedOn w:val="a2"/>
    <w:next w:val="a2"/>
    <w:uiPriority w:val="39"/>
    <w:rsid w:val="00932069"/>
    <w:pPr>
      <w:spacing w:after="0" w:line="240" w:lineRule="auto"/>
      <w:ind w:left="1760"/>
    </w:pPr>
    <w:rPr>
      <w:rFonts w:ascii="Times New Roman" w:eastAsia="Times New Roman" w:hAnsi="Times New Roman"/>
      <w:sz w:val="18"/>
      <w:szCs w:val="20"/>
    </w:rPr>
  </w:style>
  <w:style w:type="character" w:styleId="afffa">
    <w:name w:val="endnote reference"/>
    <w:basedOn w:val="a4"/>
    <w:rsid w:val="00932069"/>
    <w:rPr>
      <w:vertAlign w:val="superscript"/>
    </w:rPr>
  </w:style>
  <w:style w:type="paragraph" w:customStyle="1" w:styleId="afffb">
    <w:name w:val="Список с точкой"/>
    <w:basedOn w:val="a2"/>
    <w:uiPriority w:val="99"/>
    <w:rsid w:val="00932069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/>
      <w:szCs w:val="20"/>
    </w:rPr>
  </w:style>
  <w:style w:type="paragraph" w:customStyle="1" w:styleId="afffc">
    <w:name w:val="список с буквами"/>
    <w:basedOn w:val="6"/>
    <w:autoRedefine/>
    <w:rsid w:val="00932069"/>
    <w:pPr>
      <w:keepNext/>
      <w:keepLines/>
      <w:tabs>
        <w:tab w:val="clear" w:pos="0"/>
        <w:tab w:val="left" w:pos="1260"/>
        <w:tab w:val="num" w:pos="1620"/>
      </w:tabs>
      <w:suppressAutoHyphens w:val="0"/>
      <w:spacing w:before="60" w:after="60"/>
      <w:ind w:left="1620" w:hanging="360"/>
    </w:pPr>
    <w:rPr>
      <w:rFonts w:ascii="Times New Roman CYR" w:hAnsi="Times New Roman CYR"/>
      <w:lang w:eastAsia="ru-RU"/>
    </w:rPr>
  </w:style>
  <w:style w:type="paragraph" w:styleId="29">
    <w:name w:val="List Bullet 2"/>
    <w:basedOn w:val="a2"/>
    <w:autoRedefine/>
    <w:rsid w:val="009320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imple">
    <w:name w:val="Simple"/>
    <w:basedOn w:val="a2"/>
    <w:uiPriority w:val="99"/>
    <w:rsid w:val="00932069"/>
    <w:pPr>
      <w:spacing w:after="0" w:line="240" w:lineRule="auto"/>
      <w:jc w:val="both"/>
    </w:pPr>
    <w:rPr>
      <w:rFonts w:ascii="Arial" w:eastAsia="Times New Roman" w:hAnsi="Arial"/>
      <w:spacing w:val="-5"/>
      <w:sz w:val="20"/>
      <w:szCs w:val="20"/>
      <w:lang w:eastAsia="ru-RU"/>
    </w:rPr>
  </w:style>
  <w:style w:type="paragraph" w:styleId="afffd">
    <w:name w:val="Plain Text"/>
    <w:basedOn w:val="a2"/>
    <w:link w:val="afffe"/>
    <w:uiPriority w:val="99"/>
    <w:rsid w:val="0093206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e">
    <w:name w:val="Текст Знак"/>
    <w:basedOn w:val="a4"/>
    <w:link w:val="afffd"/>
    <w:rsid w:val="00932069"/>
    <w:rPr>
      <w:rFonts w:ascii="Courier New" w:eastAsia="SimSun" w:hAnsi="Courier New" w:cs="Courier New"/>
      <w:sz w:val="20"/>
      <w:szCs w:val="20"/>
      <w:lang w:eastAsia="zh-CN"/>
    </w:rPr>
  </w:style>
  <w:style w:type="character" w:styleId="affff">
    <w:name w:val="Emphasis"/>
    <w:basedOn w:val="a4"/>
    <w:uiPriority w:val="99"/>
    <w:qFormat/>
    <w:rsid w:val="00932069"/>
    <w:rPr>
      <w:i/>
      <w:iCs/>
    </w:rPr>
  </w:style>
  <w:style w:type="paragraph" w:styleId="37">
    <w:name w:val="Body Text Indent 3"/>
    <w:basedOn w:val="a2"/>
    <w:link w:val="38"/>
    <w:uiPriority w:val="99"/>
    <w:rsid w:val="00932069"/>
    <w:pPr>
      <w:spacing w:after="120" w:line="240" w:lineRule="auto"/>
      <w:ind w:left="283"/>
    </w:pPr>
    <w:rPr>
      <w:rFonts w:ascii="Garamond" w:eastAsia="Times New Roman" w:hAnsi="Garamond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4"/>
    <w:link w:val="37"/>
    <w:rsid w:val="00932069"/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93206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ff0">
    <w:name w:val="Block Text"/>
    <w:basedOn w:val="a2"/>
    <w:rsid w:val="00932069"/>
    <w:pPr>
      <w:spacing w:after="0" w:line="240" w:lineRule="auto"/>
      <w:ind w:left="11482" w:right="-739" w:hanging="425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xl26">
    <w:name w:val="xl26"/>
    <w:basedOn w:val="a2"/>
    <w:rsid w:val="009320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ew">
    <w:name w:val="new"/>
    <w:basedOn w:val="a2"/>
    <w:rsid w:val="00932069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a">
    <w:name w:val="Знак Знак2"/>
    <w:basedOn w:val="a4"/>
    <w:locked/>
    <w:rsid w:val="00932069"/>
    <w:rPr>
      <w:sz w:val="24"/>
      <w:szCs w:val="24"/>
      <w:lang w:val="ru-RU" w:eastAsia="en-US" w:bidi="ar-SA"/>
    </w:rPr>
  </w:style>
  <w:style w:type="paragraph" w:customStyle="1" w:styleId="CharChar">
    <w:name w:val="Знак Знак Char Char"/>
    <w:basedOn w:val="a2"/>
    <w:rsid w:val="009320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f1">
    <w:name w:val="Document Map"/>
    <w:basedOn w:val="a2"/>
    <w:link w:val="affff2"/>
    <w:uiPriority w:val="99"/>
    <w:rsid w:val="009320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2">
    <w:name w:val="Схема документа Знак"/>
    <w:basedOn w:val="a4"/>
    <w:link w:val="affff1"/>
    <w:rsid w:val="009320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аголовок 1. Предложения"/>
    <w:aliases w:val="связанные"/>
    <w:basedOn w:val="1"/>
    <w:autoRedefine/>
    <w:uiPriority w:val="99"/>
    <w:rsid w:val="00932069"/>
    <w:pPr>
      <w:numPr>
        <w:numId w:val="4"/>
      </w:numPr>
      <w:spacing w:before="0" w:after="0"/>
      <w:jc w:val="left"/>
    </w:pPr>
    <w:rPr>
      <w:rFonts w:ascii="Arial" w:hAnsi="Arial"/>
      <w:caps w:val="0"/>
      <w:color w:val="auto"/>
      <w:kern w:val="0"/>
      <w:sz w:val="28"/>
      <w:szCs w:val="24"/>
      <w:lang w:val="ru-RU" w:eastAsia="ru-RU"/>
    </w:rPr>
  </w:style>
  <w:style w:type="paragraph" w:customStyle="1" w:styleId="1b">
    <w:name w:val="Обычный 1"/>
    <w:basedOn w:val="a2"/>
    <w:uiPriority w:val="99"/>
    <w:rsid w:val="0093206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Знак Знак2"/>
    <w:basedOn w:val="a4"/>
    <w:rsid w:val="00932069"/>
    <w:rPr>
      <w:sz w:val="22"/>
      <w:lang w:val="en-GB" w:eastAsia="en-US" w:bidi="ar-SA"/>
    </w:rPr>
  </w:style>
  <w:style w:type="paragraph" w:customStyle="1" w:styleId="a">
    <w:name w:val="Список_в_таблице_маркированный"/>
    <w:basedOn w:val="a2"/>
    <w:next w:val="a2"/>
    <w:uiPriority w:val="99"/>
    <w:rsid w:val="00932069"/>
    <w:pPr>
      <w:numPr>
        <w:numId w:val="5"/>
      </w:numPr>
      <w:tabs>
        <w:tab w:val="left" w:pos="17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0">
    <w:name w:val="body text Знак Знак Знак"/>
    <w:basedOn w:val="a4"/>
    <w:rsid w:val="00932069"/>
    <w:rPr>
      <w:sz w:val="22"/>
      <w:lang w:val="en-GB" w:eastAsia="en-US" w:bidi="ar-SA"/>
    </w:rPr>
  </w:style>
  <w:style w:type="paragraph" w:customStyle="1" w:styleId="HeadingBase">
    <w:name w:val="Heading Base"/>
    <w:basedOn w:val="a2"/>
    <w:next w:val="a2"/>
    <w:uiPriority w:val="99"/>
    <w:rsid w:val="00932069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/>
      <w:b/>
      <w:spacing w:val="-20"/>
      <w:kern w:val="28"/>
      <w:szCs w:val="20"/>
      <w:lang w:eastAsia="ru-RU"/>
    </w:rPr>
  </w:style>
  <w:style w:type="paragraph" w:customStyle="1" w:styleId="affff3">
    <w:name w:val="Список с черточкой"/>
    <w:basedOn w:val="a2"/>
    <w:rsid w:val="00932069"/>
    <w:pPr>
      <w:tabs>
        <w:tab w:val="num" w:pos="432"/>
      </w:tabs>
      <w:spacing w:after="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0">
    <w:name w:val="Стиль Пункт_нормативн_документа + 10 пт"/>
    <w:basedOn w:val="afff7"/>
    <w:uiPriority w:val="99"/>
    <w:rsid w:val="00932069"/>
    <w:pPr>
      <w:spacing w:before="120"/>
      <w:ind w:left="1333" w:hanging="431"/>
    </w:pPr>
    <w:rPr>
      <w:rFonts w:ascii="Garamond" w:hAnsi="Garamond"/>
      <w:sz w:val="20"/>
    </w:rPr>
  </w:style>
  <w:style w:type="paragraph" w:customStyle="1" w:styleId="Iauiue">
    <w:name w:val="Iau?iue"/>
    <w:uiPriority w:val="99"/>
    <w:rsid w:val="009320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Subtitle">
    <w:name w:val="Chapter Subtitle"/>
    <w:basedOn w:val="affe"/>
    <w:next w:val="1"/>
    <w:uiPriority w:val="99"/>
    <w:rsid w:val="00444BD7"/>
    <w:pPr>
      <w:keepNext/>
      <w:keepLines/>
      <w:pBdr>
        <w:top w:val="single" w:sz="6" w:space="16" w:color="auto"/>
      </w:pBdr>
      <w:suppressAutoHyphens w:val="0"/>
      <w:spacing w:before="60" w:after="120" w:line="340" w:lineRule="atLeast"/>
      <w:jc w:val="left"/>
      <w:outlineLvl w:val="9"/>
    </w:pPr>
    <w:rPr>
      <w:rFonts w:eastAsia="Times New Roman"/>
      <w:i/>
      <w:spacing w:val="-16"/>
      <w:kern w:val="28"/>
      <w:sz w:val="28"/>
      <w:lang w:eastAsia="ru-RU"/>
    </w:rPr>
  </w:style>
  <w:style w:type="paragraph" w:styleId="45">
    <w:name w:val="List Bullet 4"/>
    <w:basedOn w:val="a2"/>
    <w:autoRedefine/>
    <w:uiPriority w:val="99"/>
    <w:rsid w:val="00444BD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1">
    <w:name w:val="Iau?iue1"/>
    <w:uiPriority w:val="99"/>
    <w:rsid w:val="00444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4">
    <w:name w:val="Обычный без отступа по центру"/>
    <w:basedOn w:val="a2"/>
    <w:uiPriority w:val="99"/>
    <w:rsid w:val="00444BD7"/>
    <w:pPr>
      <w:spacing w:after="0" w:line="360" w:lineRule="auto"/>
      <w:jc w:val="center"/>
    </w:pPr>
    <w:rPr>
      <w:rFonts w:ascii="Arial" w:eastAsia="Times New Roman" w:hAnsi="Arial"/>
      <w:bCs/>
      <w:sz w:val="24"/>
      <w:szCs w:val="36"/>
      <w:lang w:eastAsia="ru-RU"/>
    </w:rPr>
  </w:style>
  <w:style w:type="paragraph" w:customStyle="1" w:styleId="1c">
    <w:name w:val="Знак Знак Знак Знак1"/>
    <w:basedOn w:val="a2"/>
    <w:uiPriority w:val="99"/>
    <w:rsid w:val="00444B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TOC Heading"/>
    <w:basedOn w:val="1"/>
    <w:next w:val="a2"/>
    <w:uiPriority w:val="39"/>
    <w:qFormat/>
    <w:rsid w:val="00444BD7"/>
    <w:pPr>
      <w:keepLines/>
      <w:tabs>
        <w:tab w:val="clear" w:pos="1080"/>
      </w:tabs>
      <w:spacing w:before="480" w:after="0"/>
      <w:ind w:left="0" w:firstLine="0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val="en-GB"/>
    </w:rPr>
  </w:style>
  <w:style w:type="character" w:customStyle="1" w:styleId="1d">
    <w:name w:val="Основной текст Знак1"/>
    <w:aliases w:val="body text Знак1"/>
    <w:rsid w:val="00444BD7"/>
    <w:rPr>
      <w:rFonts w:ascii="Times New Roman" w:eastAsia="Times New Roman" w:hAnsi="Times New Roman" w:cs="Times New Roman"/>
      <w:szCs w:val="20"/>
      <w:lang w:val="en-GB"/>
    </w:rPr>
  </w:style>
  <w:style w:type="paragraph" w:styleId="46">
    <w:name w:val="List 4"/>
    <w:basedOn w:val="a2"/>
    <w:uiPriority w:val="99"/>
    <w:rsid w:val="00F32BFD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2"/>
    <w:uiPriority w:val="99"/>
    <w:rsid w:val="00F32BFD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2"/>
    <w:uiPriority w:val="99"/>
    <w:rsid w:val="00F32BFD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6">
    <w:name w:val="Body Text First Indent"/>
    <w:basedOn w:val="a3"/>
    <w:link w:val="affff7"/>
    <w:uiPriority w:val="99"/>
    <w:rsid w:val="00F32BFD"/>
    <w:pPr>
      <w:overflowPunct/>
      <w:autoSpaceDE/>
      <w:autoSpaceDN/>
      <w:adjustRightInd/>
      <w:spacing w:before="0" w:after="120"/>
      <w:ind w:firstLine="210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f7">
    <w:name w:val="Красная строка Знак"/>
    <w:basedOn w:val="a9"/>
    <w:link w:val="affff6"/>
    <w:uiPriority w:val="99"/>
    <w:rsid w:val="00F32BFD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c">
    <w:name w:val="Body Text First Indent 2"/>
    <w:basedOn w:val="aa"/>
    <w:link w:val="2d"/>
    <w:uiPriority w:val="99"/>
    <w:rsid w:val="00F32BFD"/>
    <w:pPr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d">
    <w:name w:val="Красная строка 2 Знак"/>
    <w:basedOn w:val="ab"/>
    <w:link w:val="2c"/>
    <w:uiPriority w:val="99"/>
    <w:rsid w:val="00F32BF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1">
    <w:name w:val="Заголовок 1;Заголовок параграфа (1.)"/>
    <w:basedOn w:val="a2"/>
    <w:rsid w:val="00F32BF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Дата Знак"/>
    <w:link w:val="affff9"/>
    <w:rsid w:val="00F32BFD"/>
    <w:rPr>
      <w:rFonts w:ascii="Arial MT Black" w:hAnsi="Arial MT Black"/>
      <w:b/>
      <w:spacing w:val="-20"/>
      <w:kern w:val="28"/>
      <w:sz w:val="40"/>
      <w:lang w:eastAsia="ru-RU"/>
    </w:rPr>
  </w:style>
  <w:style w:type="paragraph" w:styleId="affff9">
    <w:name w:val="Date"/>
    <w:basedOn w:val="a2"/>
    <w:next w:val="a2"/>
    <w:link w:val="affff8"/>
    <w:rsid w:val="00F32BFD"/>
    <w:pPr>
      <w:spacing w:after="0" w:line="240" w:lineRule="auto"/>
      <w:ind w:firstLine="540"/>
      <w:jc w:val="both"/>
    </w:pPr>
    <w:rPr>
      <w:rFonts w:ascii="Arial MT Black" w:eastAsiaTheme="minorHAnsi" w:hAnsi="Arial MT Black" w:cstheme="minorBidi"/>
      <w:b/>
      <w:spacing w:val="-20"/>
      <w:kern w:val="28"/>
      <w:sz w:val="40"/>
      <w:lang w:eastAsia="ru-RU"/>
    </w:rPr>
  </w:style>
  <w:style w:type="character" w:customStyle="1" w:styleId="1e">
    <w:name w:val="Дата Знак1"/>
    <w:basedOn w:val="a4"/>
    <w:uiPriority w:val="99"/>
    <w:semiHidden/>
    <w:rsid w:val="00F32BFD"/>
    <w:rPr>
      <w:rFonts w:ascii="Calibri" w:eastAsia="Calibri" w:hAnsi="Calibri" w:cs="Times New Roman"/>
    </w:rPr>
  </w:style>
  <w:style w:type="paragraph" w:customStyle="1" w:styleId="1f">
    <w:name w:val="Рецензия1"/>
    <w:hidden/>
    <w:semiHidden/>
    <w:rsid w:val="00F32B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3">
    <w:name w:val="List Number 3"/>
    <w:basedOn w:val="a2"/>
    <w:rsid w:val="00F32BFD"/>
    <w:pPr>
      <w:numPr>
        <w:numId w:val="7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;Заголовок параграфа (1.) Знак Знак"/>
    <w:basedOn w:val="a4"/>
    <w:rsid w:val="00F32BFD"/>
  </w:style>
  <w:style w:type="character" w:customStyle="1" w:styleId="113">
    <w:name w:val="Заголовок 1;Заголовок параграфа (1.) Знак Знак Знак Знак"/>
    <w:locked/>
    <w:rsid w:val="00F32BFD"/>
    <w:rPr>
      <w:rFonts w:ascii="Garamond" w:hAnsi="Garamond"/>
      <w:b/>
      <w:caps/>
      <w:color w:val="000000"/>
      <w:kern w:val="28"/>
    </w:rPr>
  </w:style>
  <w:style w:type="paragraph" w:customStyle="1" w:styleId="affffa">
    <w:name w:val="переменные"/>
    <w:basedOn w:val="a2"/>
    <w:link w:val="affffb"/>
    <w:qFormat/>
    <w:rsid w:val="00F32BFD"/>
    <w:pPr>
      <w:spacing w:before="120" w:after="120" w:line="240" w:lineRule="auto"/>
      <w:ind w:left="1134"/>
      <w:jc w:val="both"/>
    </w:pPr>
    <w:rPr>
      <w:rFonts w:ascii="Garamond" w:eastAsiaTheme="minorEastAsia" w:hAnsi="Garamond"/>
      <w:lang w:eastAsia="ru-RU"/>
    </w:rPr>
  </w:style>
  <w:style w:type="paragraph" w:customStyle="1" w:styleId="affffc">
    <w:name w:val="где_переменн"/>
    <w:basedOn w:val="affffa"/>
    <w:link w:val="affffd"/>
    <w:qFormat/>
    <w:rsid w:val="00F32BFD"/>
    <w:pPr>
      <w:ind w:hanging="425"/>
    </w:pPr>
  </w:style>
  <w:style w:type="character" w:customStyle="1" w:styleId="affffb">
    <w:name w:val="переменные Знак"/>
    <w:basedOn w:val="a4"/>
    <w:link w:val="affffa"/>
    <w:rsid w:val="00F32BFD"/>
    <w:rPr>
      <w:rFonts w:ascii="Garamond" w:eastAsiaTheme="minorEastAsia" w:hAnsi="Garamond" w:cs="Times New Roman"/>
      <w:lang w:eastAsia="ru-RU"/>
    </w:rPr>
  </w:style>
  <w:style w:type="paragraph" w:customStyle="1" w:styleId="affffe">
    <w:name w:val="формула"/>
    <w:basedOn w:val="a2"/>
    <w:link w:val="afffff"/>
    <w:qFormat/>
    <w:rsid w:val="00F32BFD"/>
    <w:pPr>
      <w:spacing w:before="120" w:after="120" w:line="240" w:lineRule="auto"/>
      <w:ind w:firstLine="540"/>
      <w:jc w:val="center"/>
    </w:pPr>
    <w:rPr>
      <w:rFonts w:ascii="Cambria Math" w:eastAsiaTheme="minorEastAsia" w:hAnsi="Cambria Math"/>
      <w:i/>
      <w:lang w:val="en-US" w:eastAsia="ru-RU"/>
    </w:rPr>
  </w:style>
  <w:style w:type="character" w:customStyle="1" w:styleId="affffd">
    <w:name w:val="где_переменн Знак"/>
    <w:basedOn w:val="affffb"/>
    <w:link w:val="affffc"/>
    <w:rsid w:val="00F32BFD"/>
    <w:rPr>
      <w:rFonts w:ascii="Garamond" w:eastAsiaTheme="minorEastAsia" w:hAnsi="Garamond" w:cs="Times New Roman"/>
      <w:lang w:eastAsia="ru-RU"/>
    </w:rPr>
  </w:style>
  <w:style w:type="character" w:customStyle="1" w:styleId="afffff">
    <w:name w:val="формула Знак"/>
    <w:basedOn w:val="a4"/>
    <w:link w:val="affffe"/>
    <w:rsid w:val="00F32BFD"/>
    <w:rPr>
      <w:rFonts w:ascii="Cambria Math" w:eastAsiaTheme="minorEastAsia" w:hAnsi="Cambria Math" w:cs="Times New Roman"/>
      <w:i/>
      <w:lang w:val="en-US" w:eastAsia="ru-RU"/>
    </w:rPr>
  </w:style>
  <w:style w:type="numbering" w:styleId="111111">
    <w:name w:val="Outline List 2"/>
    <w:basedOn w:val="a6"/>
    <w:rsid w:val="00F32BFD"/>
    <w:pPr>
      <w:numPr>
        <w:numId w:val="8"/>
      </w:numPr>
    </w:pPr>
  </w:style>
  <w:style w:type="numbering" w:styleId="1ai">
    <w:name w:val="Outline List 1"/>
    <w:basedOn w:val="a6"/>
    <w:rsid w:val="00F32BFD"/>
    <w:pPr>
      <w:numPr>
        <w:numId w:val="9"/>
      </w:numPr>
    </w:pPr>
  </w:style>
  <w:style w:type="paragraph" w:styleId="HTML1">
    <w:name w:val="HTML Address"/>
    <w:basedOn w:val="a2"/>
    <w:link w:val="HTML2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i/>
      <w:iCs/>
      <w:lang w:eastAsia="ru-RU"/>
    </w:rPr>
  </w:style>
  <w:style w:type="character" w:customStyle="1" w:styleId="HTML2">
    <w:name w:val="Адрес HTML Знак"/>
    <w:basedOn w:val="a4"/>
    <w:link w:val="HTML1"/>
    <w:rsid w:val="00F32BFD"/>
    <w:rPr>
      <w:rFonts w:ascii="Garamond" w:eastAsia="Times New Roman" w:hAnsi="Garamond" w:cs="Times New Roman"/>
      <w:i/>
      <w:iCs/>
      <w:lang w:eastAsia="ru-RU"/>
    </w:rPr>
  </w:style>
  <w:style w:type="paragraph" w:styleId="afffff0">
    <w:name w:val="envelope address"/>
    <w:basedOn w:val="a2"/>
    <w:rsid w:val="00F32BFD"/>
    <w:pPr>
      <w:framePr w:w="7920" w:h="1980" w:hRule="exact" w:hSpace="180" w:wrap="auto" w:hAnchor="page" w:xAlign="center" w:yAlign="bottom"/>
      <w:spacing w:after="0" w:line="240" w:lineRule="auto"/>
      <w:ind w:left="2880" w:firstLine="540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H2n">
    <w:name w:val="H2_n"/>
    <w:basedOn w:val="30"/>
    <w:link w:val="H2n0"/>
    <w:qFormat/>
    <w:rsid w:val="00F32BFD"/>
    <w:pPr>
      <w:keepNext w:val="0"/>
      <w:widowControl w:val="0"/>
      <w:numPr>
        <w:numId w:val="11"/>
      </w:numPr>
      <w:tabs>
        <w:tab w:val="left" w:pos="708"/>
      </w:tabs>
      <w:spacing w:before="120" w:after="120" w:line="240" w:lineRule="auto"/>
      <w:jc w:val="both"/>
    </w:pPr>
    <w:rPr>
      <w:rFonts w:ascii="Garamond" w:hAnsi="Garamond"/>
      <w:bCs w:val="0"/>
    </w:rPr>
  </w:style>
  <w:style w:type="table" w:styleId="-1">
    <w:name w:val="Table Web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Intense Quote"/>
    <w:basedOn w:val="a2"/>
    <w:next w:val="a2"/>
    <w:link w:val="afffff2"/>
    <w:uiPriority w:val="30"/>
    <w:rsid w:val="00F32B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5B9BD5" w:themeColor="accent1"/>
      <w:lang w:eastAsia="ru-RU"/>
    </w:rPr>
  </w:style>
  <w:style w:type="character" w:customStyle="1" w:styleId="afffff2">
    <w:name w:val="Выделенная цитата Знак"/>
    <w:basedOn w:val="a4"/>
    <w:link w:val="afffff1"/>
    <w:uiPriority w:val="30"/>
    <w:rsid w:val="00F32BFD"/>
    <w:rPr>
      <w:rFonts w:ascii="Garamond" w:eastAsia="Times New Roman" w:hAnsi="Garamond" w:cs="Times New Roman"/>
      <w:i/>
      <w:iCs/>
      <w:color w:val="5B9BD5" w:themeColor="accent1"/>
      <w:lang w:eastAsia="ru-RU"/>
    </w:rPr>
  </w:style>
  <w:style w:type="paragraph" w:styleId="afffff3">
    <w:name w:val="Note Heading"/>
    <w:basedOn w:val="a2"/>
    <w:next w:val="a2"/>
    <w:link w:val="afffff4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4">
    <w:name w:val="Заголовок записки Знак"/>
    <w:basedOn w:val="a4"/>
    <w:link w:val="afffff3"/>
    <w:rsid w:val="00F32BFD"/>
    <w:rPr>
      <w:rFonts w:ascii="Garamond" w:eastAsia="Times New Roman" w:hAnsi="Garamond" w:cs="Times New Roman"/>
      <w:lang w:eastAsia="ru-RU"/>
    </w:rPr>
  </w:style>
  <w:style w:type="paragraph" w:styleId="afffff5">
    <w:name w:val="toa heading"/>
    <w:basedOn w:val="a2"/>
    <w:next w:val="a2"/>
    <w:rsid w:val="00F32BFD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table" w:styleId="afffff6">
    <w:name w:val="Table Elegant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4"/>
    <w:rsid w:val="00F32BFD"/>
    <w:rPr>
      <w:rFonts w:ascii="Consolas" w:hAnsi="Consolas"/>
      <w:sz w:val="20"/>
      <w:szCs w:val="20"/>
    </w:rPr>
  </w:style>
  <w:style w:type="table" w:styleId="1f1">
    <w:name w:val="Table Classic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4"/>
    <w:rsid w:val="00F32BFD"/>
    <w:rPr>
      <w:rFonts w:ascii="Consolas" w:hAnsi="Consolas"/>
      <w:sz w:val="20"/>
      <w:szCs w:val="20"/>
    </w:rPr>
  </w:style>
  <w:style w:type="paragraph" w:styleId="5">
    <w:name w:val="List Bullet 5"/>
    <w:basedOn w:val="a2"/>
    <w:uiPriority w:val="99"/>
    <w:rsid w:val="00F32BFD"/>
    <w:pPr>
      <w:numPr>
        <w:numId w:val="6"/>
      </w:numPr>
      <w:spacing w:before="120" w:after="120" w:line="240" w:lineRule="auto"/>
      <w:contextualSpacing/>
      <w:jc w:val="both"/>
    </w:pPr>
    <w:rPr>
      <w:rFonts w:ascii="Garamond" w:eastAsia="Times New Roman" w:hAnsi="Garamond"/>
      <w:lang w:eastAsia="ru-RU"/>
    </w:rPr>
  </w:style>
  <w:style w:type="character" w:styleId="afffff7">
    <w:name w:val="Book Title"/>
    <w:basedOn w:val="a4"/>
    <w:uiPriority w:val="33"/>
    <w:rsid w:val="00F32BFD"/>
    <w:rPr>
      <w:b/>
      <w:bCs/>
      <w:i/>
      <w:iCs/>
      <w:spacing w:val="5"/>
    </w:rPr>
  </w:style>
  <w:style w:type="character" w:styleId="afffff8">
    <w:name w:val="line number"/>
    <w:basedOn w:val="a4"/>
    <w:rsid w:val="00F32BFD"/>
  </w:style>
  <w:style w:type="character" w:styleId="HTML5">
    <w:name w:val="HTML Sample"/>
    <w:basedOn w:val="a4"/>
    <w:rsid w:val="00F32BFD"/>
    <w:rPr>
      <w:rFonts w:ascii="Consolas" w:hAnsi="Consolas"/>
      <w:sz w:val="24"/>
      <w:szCs w:val="24"/>
    </w:rPr>
  </w:style>
  <w:style w:type="paragraph" w:styleId="2f0">
    <w:name w:val="envelope return"/>
    <w:basedOn w:val="a2"/>
    <w:rsid w:val="00F32BFD"/>
    <w:pPr>
      <w:spacing w:after="0" w:line="240" w:lineRule="auto"/>
      <w:ind w:firstLine="540"/>
      <w:jc w:val="both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table" w:styleId="1f2">
    <w:name w:val="Table 3D effects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4"/>
    <w:rsid w:val="00F32BFD"/>
    <w:rPr>
      <w:i/>
      <w:iCs/>
    </w:rPr>
  </w:style>
  <w:style w:type="character" w:styleId="HTML7">
    <w:name w:val="HTML Variable"/>
    <w:basedOn w:val="a4"/>
    <w:rsid w:val="00F32BFD"/>
    <w:rPr>
      <w:i/>
      <w:iCs/>
    </w:rPr>
  </w:style>
  <w:style w:type="paragraph" w:styleId="afffff9">
    <w:name w:val="table of figures"/>
    <w:basedOn w:val="a2"/>
    <w:next w:val="a2"/>
    <w:rsid w:val="00F32BFD"/>
    <w:pPr>
      <w:spacing w:before="120"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styleId="HTML8">
    <w:name w:val="HTML Typewriter"/>
    <w:basedOn w:val="a4"/>
    <w:rsid w:val="00F32BFD"/>
    <w:rPr>
      <w:rFonts w:ascii="Consolas" w:hAnsi="Consolas"/>
      <w:sz w:val="20"/>
      <w:szCs w:val="20"/>
    </w:rPr>
  </w:style>
  <w:style w:type="paragraph" w:styleId="afffffa">
    <w:name w:val="Signature"/>
    <w:basedOn w:val="a2"/>
    <w:link w:val="afffffb"/>
    <w:rsid w:val="00F32B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b">
    <w:name w:val="Подпись Знак"/>
    <w:basedOn w:val="a4"/>
    <w:link w:val="afffffa"/>
    <w:rsid w:val="00F32BFD"/>
    <w:rPr>
      <w:rFonts w:ascii="Garamond" w:eastAsia="Times New Roman" w:hAnsi="Garamond" w:cs="Times New Roman"/>
      <w:lang w:eastAsia="ru-RU"/>
    </w:rPr>
  </w:style>
  <w:style w:type="paragraph" w:styleId="afffffc">
    <w:name w:val="Salutation"/>
    <w:basedOn w:val="a2"/>
    <w:next w:val="a2"/>
    <w:link w:val="afffffd"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d">
    <w:name w:val="Приветствие Знак"/>
    <w:basedOn w:val="a4"/>
    <w:link w:val="afffffc"/>
    <w:rsid w:val="00F32BFD"/>
    <w:rPr>
      <w:rFonts w:ascii="Garamond" w:eastAsia="Times New Roman" w:hAnsi="Garamond" w:cs="Times New Roman"/>
      <w:lang w:eastAsia="ru-RU"/>
    </w:rPr>
  </w:style>
  <w:style w:type="paragraph" w:styleId="afffffe">
    <w:name w:val="List Continue"/>
    <w:basedOn w:val="a2"/>
    <w:rsid w:val="00F32BFD"/>
    <w:pPr>
      <w:spacing w:before="120" w:after="120" w:line="240" w:lineRule="auto"/>
      <w:ind w:left="283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2f2">
    <w:name w:val="List Continue 2"/>
    <w:basedOn w:val="a2"/>
    <w:rsid w:val="00F32BFD"/>
    <w:pPr>
      <w:spacing w:before="120" w:after="120" w:line="240" w:lineRule="auto"/>
      <w:ind w:left="566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3c">
    <w:name w:val="List Continue 3"/>
    <w:basedOn w:val="a2"/>
    <w:rsid w:val="00F32BFD"/>
    <w:pPr>
      <w:spacing w:before="120" w:after="120" w:line="240" w:lineRule="auto"/>
      <w:ind w:left="849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48">
    <w:name w:val="List Continue 4"/>
    <w:basedOn w:val="a2"/>
    <w:rsid w:val="00F32BFD"/>
    <w:pPr>
      <w:spacing w:before="120" w:after="120" w:line="240" w:lineRule="auto"/>
      <w:ind w:left="1132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55">
    <w:name w:val="List Continue 5"/>
    <w:basedOn w:val="a2"/>
    <w:rsid w:val="00F32BFD"/>
    <w:pPr>
      <w:spacing w:before="120" w:after="120" w:line="240" w:lineRule="auto"/>
      <w:ind w:left="1415" w:firstLine="540"/>
      <w:contextualSpacing/>
      <w:jc w:val="both"/>
    </w:pPr>
    <w:rPr>
      <w:rFonts w:ascii="Garamond" w:eastAsia="Times New Roman" w:hAnsi="Garamond"/>
      <w:lang w:eastAsia="ru-RU"/>
    </w:rPr>
  </w:style>
  <w:style w:type="table" w:styleId="1f3">
    <w:name w:val="Table Simple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Closing"/>
    <w:basedOn w:val="a2"/>
    <w:link w:val="affffff0"/>
    <w:rsid w:val="00F32B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0">
    <w:name w:val="Прощание Знак"/>
    <w:basedOn w:val="a4"/>
    <w:link w:val="affffff"/>
    <w:rsid w:val="00F32BFD"/>
    <w:rPr>
      <w:rFonts w:ascii="Garamond" w:eastAsia="Times New Roman" w:hAnsi="Garamond" w:cs="Times New Roman"/>
      <w:lang w:eastAsia="ru-RU"/>
    </w:rPr>
  </w:style>
  <w:style w:type="table" w:styleId="affffff1">
    <w:name w:val="Light Shading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2">
    <w:name w:val="Light Grid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f3">
    <w:name w:val="Light List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f4">
    <w:name w:val="Table Grid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Grid Table Light"/>
    <w:basedOn w:val="a5"/>
    <w:uiPriority w:val="4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5">
    <w:name w:val="Intense Reference"/>
    <w:basedOn w:val="a4"/>
    <w:uiPriority w:val="32"/>
    <w:rsid w:val="00F32BFD"/>
    <w:rPr>
      <w:b/>
      <w:bCs/>
      <w:smallCaps/>
      <w:color w:val="5B9BD5" w:themeColor="accent1"/>
      <w:spacing w:val="5"/>
    </w:rPr>
  </w:style>
  <w:style w:type="character" w:styleId="affffff6">
    <w:name w:val="Intense Emphasis"/>
    <w:basedOn w:val="a4"/>
    <w:uiPriority w:val="21"/>
    <w:rsid w:val="00F32BFD"/>
    <w:rPr>
      <w:i/>
      <w:iCs/>
      <w:color w:val="5B9BD5" w:themeColor="accent1"/>
    </w:rPr>
  </w:style>
  <w:style w:type="character" w:styleId="affffff7">
    <w:name w:val="Subtle Reference"/>
    <w:basedOn w:val="a4"/>
    <w:uiPriority w:val="31"/>
    <w:rsid w:val="00F32BFD"/>
    <w:rPr>
      <w:smallCaps/>
      <w:color w:val="5A5A5A" w:themeColor="text1" w:themeTint="A5"/>
    </w:rPr>
  </w:style>
  <w:style w:type="character" w:styleId="affffff8">
    <w:name w:val="Subtle Emphasis"/>
    <w:basedOn w:val="a4"/>
    <w:uiPriority w:val="19"/>
    <w:rsid w:val="00F32BFD"/>
    <w:rPr>
      <w:i/>
      <w:iCs/>
      <w:color w:val="404040" w:themeColor="text1" w:themeTint="BF"/>
    </w:rPr>
  </w:style>
  <w:style w:type="table" w:styleId="affffff9">
    <w:name w:val="Table Contemporary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ield-content">
    <w:name w:val="field-content"/>
    <w:rsid w:val="00F32BFD"/>
  </w:style>
  <w:style w:type="paragraph" w:styleId="affffffa">
    <w:name w:val="Bibliography"/>
    <w:basedOn w:val="a2"/>
    <w:next w:val="a2"/>
    <w:uiPriority w:val="37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table" w:styleId="-13">
    <w:name w:val="List Table 1 Light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5">
    <w:name w:val="Medium List 1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6">
    <w:name w:val="Medium Shading 1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7">
    <w:name w:val="Medium Grid 1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7">
    <w:name w:val="Medium Grid 2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">
    <w:name w:val="Medium Grid 3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fb">
    <w:name w:val="Table Professional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F32BFD"/>
    <w:pPr>
      <w:numPr>
        <w:numId w:val="10"/>
      </w:numPr>
    </w:pPr>
  </w:style>
  <w:style w:type="table" w:styleId="1f8">
    <w:name w:val="Table Columns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9">
    <w:name w:val="Plain Table 1"/>
    <w:basedOn w:val="a5"/>
    <w:uiPriority w:val="41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1">
    <w:name w:val="Plain Table 3"/>
    <w:basedOn w:val="a5"/>
    <w:uiPriority w:val="43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5"/>
    <w:uiPriority w:val="44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45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c">
    <w:name w:val="table of authorities"/>
    <w:basedOn w:val="a2"/>
    <w:next w:val="a2"/>
    <w:rsid w:val="00F32BFD"/>
    <w:pPr>
      <w:spacing w:before="120"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table" w:styleId="-17">
    <w:name w:val="Grid Table 1 Light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2n0">
    <w:name w:val="H2_n Знак"/>
    <w:basedOn w:val="31"/>
    <w:link w:val="H2n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H1">
    <w:name w:val="H1"/>
    <w:basedOn w:val="1"/>
    <w:link w:val="H10"/>
    <w:qFormat/>
    <w:rsid w:val="00F32BFD"/>
    <w:pPr>
      <w:numPr>
        <w:numId w:val="0"/>
      </w:numPr>
      <w:spacing w:after="120"/>
      <w:ind w:left="426"/>
      <w:jc w:val="both"/>
    </w:pPr>
    <w:rPr>
      <w:rFonts w:cs="Garamond"/>
      <w:bCs w:val="0"/>
      <w:lang w:eastAsia="ru-RU"/>
    </w:rPr>
  </w:style>
  <w:style w:type="table" w:styleId="affffffd">
    <w:name w:val="Table Theme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e">
    <w:name w:val="Dark List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fa">
    <w:name w:val="index 1"/>
    <w:basedOn w:val="a2"/>
    <w:next w:val="a2"/>
    <w:autoRedefine/>
    <w:rsid w:val="00F32BFD"/>
    <w:pPr>
      <w:spacing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paragraph" w:styleId="afffffff">
    <w:name w:val="index heading"/>
    <w:basedOn w:val="a2"/>
    <w:next w:val="1fa"/>
    <w:rsid w:val="00F32BFD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fa">
    <w:name w:val="index 2"/>
    <w:basedOn w:val="a2"/>
    <w:next w:val="a2"/>
    <w:autoRedefine/>
    <w:rsid w:val="00F32BFD"/>
    <w:pPr>
      <w:spacing w:after="0" w:line="240" w:lineRule="auto"/>
      <w:ind w:left="440" w:hanging="220"/>
      <w:jc w:val="both"/>
    </w:pPr>
    <w:rPr>
      <w:rFonts w:ascii="Garamond" w:eastAsia="Times New Roman" w:hAnsi="Garamond"/>
      <w:lang w:eastAsia="ru-RU"/>
    </w:rPr>
  </w:style>
  <w:style w:type="paragraph" w:styleId="3f2">
    <w:name w:val="index 3"/>
    <w:basedOn w:val="a2"/>
    <w:next w:val="a2"/>
    <w:autoRedefine/>
    <w:rsid w:val="00F32BFD"/>
    <w:pPr>
      <w:spacing w:after="0" w:line="240" w:lineRule="auto"/>
      <w:ind w:left="660" w:hanging="220"/>
      <w:jc w:val="both"/>
    </w:pPr>
    <w:rPr>
      <w:rFonts w:ascii="Garamond" w:eastAsia="Times New Roman" w:hAnsi="Garamond"/>
      <w:lang w:eastAsia="ru-RU"/>
    </w:rPr>
  </w:style>
  <w:style w:type="paragraph" w:styleId="4c">
    <w:name w:val="index 4"/>
    <w:basedOn w:val="a2"/>
    <w:next w:val="a2"/>
    <w:autoRedefine/>
    <w:rsid w:val="00F32BFD"/>
    <w:pPr>
      <w:spacing w:after="0" w:line="240" w:lineRule="auto"/>
      <w:ind w:left="880" w:hanging="220"/>
      <w:jc w:val="both"/>
    </w:pPr>
    <w:rPr>
      <w:rFonts w:ascii="Garamond" w:eastAsia="Times New Roman" w:hAnsi="Garamond"/>
      <w:lang w:eastAsia="ru-RU"/>
    </w:rPr>
  </w:style>
  <w:style w:type="paragraph" w:styleId="59">
    <w:name w:val="index 5"/>
    <w:basedOn w:val="a2"/>
    <w:next w:val="a2"/>
    <w:autoRedefine/>
    <w:rsid w:val="00F32BFD"/>
    <w:pPr>
      <w:spacing w:after="0" w:line="240" w:lineRule="auto"/>
      <w:ind w:left="1100" w:hanging="220"/>
      <w:jc w:val="both"/>
    </w:pPr>
    <w:rPr>
      <w:rFonts w:ascii="Garamond" w:eastAsia="Times New Roman" w:hAnsi="Garamond"/>
      <w:lang w:eastAsia="ru-RU"/>
    </w:rPr>
  </w:style>
  <w:style w:type="paragraph" w:styleId="64">
    <w:name w:val="index 6"/>
    <w:basedOn w:val="a2"/>
    <w:next w:val="a2"/>
    <w:autoRedefine/>
    <w:rsid w:val="00F32BFD"/>
    <w:pPr>
      <w:spacing w:after="0" w:line="240" w:lineRule="auto"/>
      <w:ind w:left="1320" w:hanging="220"/>
      <w:jc w:val="both"/>
    </w:pPr>
    <w:rPr>
      <w:rFonts w:ascii="Garamond" w:eastAsia="Times New Roman" w:hAnsi="Garamond"/>
      <w:lang w:eastAsia="ru-RU"/>
    </w:rPr>
  </w:style>
  <w:style w:type="paragraph" w:styleId="74">
    <w:name w:val="index 7"/>
    <w:basedOn w:val="a2"/>
    <w:next w:val="a2"/>
    <w:autoRedefine/>
    <w:rsid w:val="00F32BFD"/>
    <w:pPr>
      <w:spacing w:after="0" w:line="240" w:lineRule="auto"/>
      <w:ind w:left="1540" w:hanging="220"/>
      <w:jc w:val="both"/>
    </w:pPr>
    <w:rPr>
      <w:rFonts w:ascii="Garamond" w:eastAsia="Times New Roman" w:hAnsi="Garamond"/>
      <w:lang w:eastAsia="ru-RU"/>
    </w:rPr>
  </w:style>
  <w:style w:type="paragraph" w:styleId="83">
    <w:name w:val="index 8"/>
    <w:basedOn w:val="a2"/>
    <w:next w:val="a2"/>
    <w:autoRedefine/>
    <w:rsid w:val="00F32BFD"/>
    <w:pPr>
      <w:spacing w:after="0" w:line="240" w:lineRule="auto"/>
      <w:ind w:left="1760" w:hanging="220"/>
      <w:jc w:val="both"/>
    </w:pPr>
    <w:rPr>
      <w:rFonts w:ascii="Garamond" w:eastAsia="Times New Roman" w:hAnsi="Garamond"/>
      <w:lang w:eastAsia="ru-RU"/>
    </w:rPr>
  </w:style>
  <w:style w:type="paragraph" w:styleId="92">
    <w:name w:val="index 9"/>
    <w:basedOn w:val="a2"/>
    <w:next w:val="a2"/>
    <w:autoRedefine/>
    <w:rsid w:val="00F32BFD"/>
    <w:pPr>
      <w:spacing w:after="0" w:line="240" w:lineRule="auto"/>
      <w:ind w:left="1980" w:hanging="220"/>
      <w:jc w:val="both"/>
    </w:pPr>
    <w:rPr>
      <w:rFonts w:ascii="Garamond" w:eastAsia="Times New Roman" w:hAnsi="Garamond"/>
      <w:lang w:eastAsia="ru-RU"/>
    </w:rPr>
  </w:style>
  <w:style w:type="table" w:styleId="afffffff0">
    <w:name w:val="Colorful Shading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f1">
    <w:name w:val="Colorful Grid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b">
    <w:name w:val="Table Colorful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2">
    <w:name w:val="Colorful List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c">
    <w:name w:val="Quote"/>
    <w:basedOn w:val="a2"/>
    <w:next w:val="a2"/>
    <w:link w:val="2fd"/>
    <w:uiPriority w:val="29"/>
    <w:rsid w:val="00F32BFD"/>
    <w:pPr>
      <w:spacing w:before="200" w:after="1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404040" w:themeColor="text1" w:themeTint="BF"/>
      <w:lang w:eastAsia="ru-RU"/>
    </w:rPr>
  </w:style>
  <w:style w:type="character" w:customStyle="1" w:styleId="2fd">
    <w:name w:val="Цитата 2 Знак"/>
    <w:basedOn w:val="a4"/>
    <w:link w:val="2fc"/>
    <w:uiPriority w:val="29"/>
    <w:rsid w:val="00F32BFD"/>
    <w:rPr>
      <w:rFonts w:ascii="Garamond" w:eastAsia="Times New Roman" w:hAnsi="Garamond" w:cs="Times New Roman"/>
      <w:i/>
      <w:iCs/>
      <w:color w:val="404040" w:themeColor="text1" w:themeTint="BF"/>
      <w:lang w:eastAsia="ru-RU"/>
    </w:rPr>
  </w:style>
  <w:style w:type="character" w:styleId="HTML9">
    <w:name w:val="HTML Cite"/>
    <w:basedOn w:val="a4"/>
    <w:rsid w:val="00F32BFD"/>
    <w:rPr>
      <w:i/>
      <w:iCs/>
    </w:rPr>
  </w:style>
  <w:style w:type="paragraph" w:styleId="afffffff3">
    <w:name w:val="Message Header"/>
    <w:basedOn w:val="a2"/>
    <w:link w:val="afffffff4"/>
    <w:rsid w:val="00F32B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f4">
    <w:name w:val="Шапка Знак"/>
    <w:basedOn w:val="a4"/>
    <w:link w:val="afffffff3"/>
    <w:rsid w:val="00F32B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5">
    <w:name w:val="E-mail Signature"/>
    <w:basedOn w:val="a2"/>
    <w:link w:val="afffffff6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f6">
    <w:name w:val="Электронная подпись Знак"/>
    <w:basedOn w:val="a4"/>
    <w:link w:val="afffffff5"/>
    <w:rsid w:val="00F32BFD"/>
    <w:rPr>
      <w:rFonts w:ascii="Garamond" w:eastAsia="Times New Roman" w:hAnsi="Garamond" w:cs="Times New Roman"/>
      <w:lang w:eastAsia="ru-RU"/>
    </w:rPr>
  </w:style>
  <w:style w:type="paragraph" w:customStyle="1" w:styleId="H2">
    <w:name w:val="H2"/>
    <w:basedOn w:val="H2n"/>
    <w:link w:val="H20"/>
    <w:qFormat/>
    <w:rsid w:val="00F32BFD"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1"/>
    <w:link w:val="H1"/>
    <w:rsid w:val="00F32BFD"/>
    <w:rPr>
      <w:rFonts w:ascii="Garamond" w:eastAsia="Times New Roman" w:hAnsi="Garamond" w:cs="Garamond"/>
      <w:b/>
      <w:bCs w:val="0"/>
      <w:caps/>
      <w:color w:val="000000"/>
      <w:kern w:val="28"/>
      <w:lang w:val="x-none" w:eastAsia="ru-RU"/>
    </w:rPr>
  </w:style>
  <w:style w:type="paragraph" w:customStyle="1" w:styleId="H1n">
    <w:name w:val="H1_n"/>
    <w:basedOn w:val="H2n"/>
    <w:link w:val="H1n0"/>
    <w:qFormat/>
    <w:rsid w:val="00F32BFD"/>
    <w:pPr>
      <w:numPr>
        <w:ilvl w:val="1"/>
      </w:numPr>
    </w:pPr>
  </w:style>
  <w:style w:type="character" w:customStyle="1" w:styleId="H20">
    <w:name w:val="H2 Знак"/>
    <w:basedOn w:val="H2n0"/>
    <w:link w:val="H2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character" w:customStyle="1" w:styleId="H1n0">
    <w:name w:val="H1_n Знак"/>
    <w:basedOn w:val="H2n0"/>
    <w:link w:val="H1n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msonormalcxspmiddle">
    <w:name w:val="msonormalcxspmiddle"/>
    <w:basedOn w:val="a2"/>
    <w:rsid w:val="00F32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7">
    <w:name w:val="обычн_без отступа"/>
    <w:basedOn w:val="a2"/>
    <w:link w:val="afffffff8"/>
    <w:qFormat/>
    <w:rsid w:val="00F32BFD"/>
    <w:pPr>
      <w:spacing w:before="120" w:after="0"/>
      <w:jc w:val="both"/>
    </w:pPr>
    <w:rPr>
      <w:rFonts w:ascii="Garamond" w:eastAsia="Times New Roman" w:hAnsi="Garamond" w:cs="Garamond"/>
      <w:bCs/>
      <w:lang w:eastAsia="ru-RU"/>
    </w:rPr>
  </w:style>
  <w:style w:type="character" w:customStyle="1" w:styleId="afffffff8">
    <w:name w:val="обычн_без отступа Знак"/>
    <w:basedOn w:val="a4"/>
    <w:link w:val="afffffff7"/>
    <w:rsid w:val="00F32BFD"/>
    <w:rPr>
      <w:rFonts w:ascii="Garamond" w:eastAsia="Times New Roman" w:hAnsi="Garamond" w:cs="Garamond"/>
      <w:bCs/>
      <w:lang w:eastAsia="ru-RU"/>
    </w:rPr>
  </w:style>
  <w:style w:type="character" w:customStyle="1" w:styleId="2fe">
    <w:name w:val="Основной текст Знак2"/>
    <w:aliases w:val="body text Знак2"/>
    <w:rsid w:val="00F32BFD"/>
    <w:rPr>
      <w:sz w:val="22"/>
      <w:lang w:val="en-GB" w:eastAsia="en-US" w:bidi="ar-SA"/>
    </w:rPr>
  </w:style>
  <w:style w:type="numbering" w:customStyle="1" w:styleId="2ff">
    <w:name w:val="Нет списка2"/>
    <w:next w:val="a6"/>
    <w:uiPriority w:val="99"/>
    <w:semiHidden/>
    <w:unhideWhenUsed/>
    <w:rsid w:val="0008662E"/>
  </w:style>
  <w:style w:type="table" w:customStyle="1" w:styleId="2ff0">
    <w:name w:val="Сетка таблицы2"/>
    <w:basedOn w:val="a5"/>
    <w:next w:val="aff5"/>
    <w:uiPriority w:val="39"/>
    <w:rsid w:val="006E7F2C"/>
    <w:pPr>
      <w:spacing w:after="0" w:line="240" w:lineRule="auto"/>
      <w:ind w:firstLine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5"/>
    <w:next w:val="aff5"/>
    <w:uiPriority w:val="39"/>
    <w:rsid w:val="00D0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5"/>
    <w:next w:val="aff5"/>
    <w:rsid w:val="00007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4"/>
    <w:uiPriority w:val="99"/>
    <w:semiHidden/>
    <w:unhideWhenUsed/>
    <w:rsid w:val="00D1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52907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yperlink" Target="mailto:dr.attestation@so-ups.ru" TargetMode="External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.attestation@so-ups.ru" TargetMode="External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hyperlink" Target="https://www.atsenergo.ru/results/rsv/dr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s://www.atsenergo.ru/results/rsv/dr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FC4D-0532-4A03-A00C-A892449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16</Pages>
  <Words>7806</Words>
  <Characters>44496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Анна Викторовна</dc:creator>
  <cp:keywords/>
  <dc:description/>
  <cp:lastModifiedBy>Гирина Марина Владимировна</cp:lastModifiedBy>
  <cp:revision>42</cp:revision>
  <cp:lastPrinted>2024-12-10T14:50:00Z</cp:lastPrinted>
  <dcterms:created xsi:type="dcterms:W3CDTF">2024-12-06T10:27:00Z</dcterms:created>
  <dcterms:modified xsi:type="dcterms:W3CDTF">2024-12-23T07:35:00Z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