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EB04" w14:textId="371B6CF8" w:rsidR="0006239C" w:rsidRDefault="0006239C" w:rsidP="00BD6434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I</w:t>
      </w:r>
      <w:r w:rsidRPr="006F1871">
        <w:rPr>
          <w:rFonts w:ascii="Garamond" w:hAnsi="Garamond"/>
          <w:b/>
          <w:sz w:val="28"/>
          <w:szCs w:val="28"/>
        </w:rPr>
        <w:t>.</w:t>
      </w:r>
      <w:r w:rsidR="00ED064C">
        <w:rPr>
          <w:rFonts w:ascii="Garamond" w:hAnsi="Garamond"/>
          <w:b/>
          <w:sz w:val="28"/>
          <w:szCs w:val="28"/>
        </w:rPr>
        <w:t>3</w:t>
      </w:r>
      <w:r>
        <w:rPr>
          <w:rFonts w:ascii="Garamond" w:hAnsi="Garamond"/>
          <w:b/>
          <w:sz w:val="28"/>
          <w:szCs w:val="28"/>
        </w:rPr>
        <w:t>.</w:t>
      </w:r>
      <w:r w:rsidRPr="006F1871">
        <w:rPr>
          <w:rFonts w:ascii="Garamond" w:hAnsi="Garamond"/>
          <w:b/>
          <w:sz w:val="28"/>
          <w:szCs w:val="28"/>
        </w:rPr>
        <w:t xml:space="preserve"> </w:t>
      </w:r>
      <w:r w:rsidR="00822646" w:rsidRPr="00822646">
        <w:rPr>
          <w:rFonts w:ascii="Garamond" w:hAnsi="Garamond"/>
          <w:b/>
          <w:sz w:val="28"/>
          <w:szCs w:val="28"/>
        </w:rPr>
        <w:t>Изменения, связанные с уточнением порядка определения и публикации ценовых параметров по ДПМ ВИЭ</w:t>
      </w:r>
    </w:p>
    <w:p w14:paraId="749CFD26" w14:textId="77777777" w:rsidR="0006239C" w:rsidRDefault="0006239C" w:rsidP="0006239C">
      <w:pPr>
        <w:tabs>
          <w:tab w:val="left" w:pos="709"/>
        </w:tabs>
        <w:spacing w:after="0" w:line="240" w:lineRule="auto"/>
        <w:ind w:right="-456"/>
        <w:jc w:val="right"/>
        <w:rPr>
          <w:rFonts w:ascii="Garamond" w:hAnsi="Garamond"/>
          <w:b/>
          <w:sz w:val="28"/>
          <w:szCs w:val="28"/>
        </w:rPr>
      </w:pPr>
    </w:p>
    <w:p w14:paraId="45A88F05" w14:textId="7F81CBF5" w:rsidR="0006239C" w:rsidRPr="001A12CE" w:rsidRDefault="0006239C" w:rsidP="00E9311C">
      <w:pPr>
        <w:tabs>
          <w:tab w:val="left" w:pos="709"/>
        </w:tabs>
        <w:spacing w:after="0" w:line="240" w:lineRule="auto"/>
        <w:ind w:right="-31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Приложение № </w:t>
      </w:r>
      <w:r>
        <w:rPr>
          <w:rFonts w:ascii="Garamond" w:hAnsi="Garamond"/>
          <w:b/>
          <w:sz w:val="28"/>
          <w:szCs w:val="28"/>
          <w:lang w:val="en-US"/>
        </w:rPr>
        <w:t>1</w:t>
      </w:r>
      <w:r>
        <w:rPr>
          <w:rFonts w:ascii="Garamond" w:hAnsi="Garamond"/>
          <w:b/>
          <w:sz w:val="28"/>
          <w:szCs w:val="28"/>
        </w:rPr>
        <w:t>.</w:t>
      </w:r>
      <w:r w:rsidR="00ED064C">
        <w:rPr>
          <w:rFonts w:ascii="Garamond" w:hAnsi="Garamond"/>
          <w:b/>
          <w:sz w:val="28"/>
          <w:szCs w:val="28"/>
        </w:rPr>
        <w:t>3</w:t>
      </w:r>
    </w:p>
    <w:tbl>
      <w:tblPr>
        <w:tblStyle w:val="aff7"/>
        <w:tblpPr w:leftFromText="180" w:rightFromText="180" w:vertAnchor="text" w:horzAnchor="margin" w:tblpY="258"/>
        <w:tblW w:w="5209" w:type="pct"/>
        <w:tblLook w:val="04A0" w:firstRow="1" w:lastRow="0" w:firstColumn="1" w:lastColumn="0" w:noHBand="0" w:noVBand="1"/>
      </w:tblPr>
      <w:tblGrid>
        <w:gridCol w:w="15021"/>
      </w:tblGrid>
      <w:tr w:rsidR="0006239C" w:rsidRPr="00BD6434" w14:paraId="2CE8C7FA" w14:textId="77777777" w:rsidTr="00385B20">
        <w:trPr>
          <w:trHeight w:val="274"/>
        </w:trPr>
        <w:tc>
          <w:tcPr>
            <w:tcW w:w="5000" w:type="pct"/>
          </w:tcPr>
          <w:p w14:paraId="6E83822A" w14:textId="46BD5A22" w:rsidR="004555D3" w:rsidRPr="00BD6434" w:rsidRDefault="004555D3" w:rsidP="004555D3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D6434"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 w:rsidRPr="00BD6434">
              <w:rPr>
                <w:rFonts w:ascii="Garamond" w:hAnsi="Garamond"/>
                <w:sz w:val="24"/>
                <w:szCs w:val="24"/>
              </w:rPr>
              <w:t>Ассоциация «</w:t>
            </w:r>
            <w:proofErr w:type="spellStart"/>
            <w:r w:rsidRPr="00BD6434">
              <w:rPr>
                <w:rFonts w:ascii="Garamond" w:hAnsi="Garamond"/>
                <w:sz w:val="24"/>
                <w:szCs w:val="24"/>
              </w:rPr>
              <w:t>НП</w:t>
            </w:r>
            <w:proofErr w:type="spellEnd"/>
            <w:r w:rsidRPr="00BD6434">
              <w:rPr>
                <w:rFonts w:ascii="Garamond" w:hAnsi="Garamond"/>
                <w:sz w:val="24"/>
                <w:szCs w:val="24"/>
              </w:rPr>
              <w:t xml:space="preserve"> Совет рынка».</w:t>
            </w:r>
          </w:p>
          <w:p w14:paraId="46256CCF" w14:textId="7A925526" w:rsidR="004555D3" w:rsidRPr="00BD6434" w:rsidRDefault="004555D3" w:rsidP="004555D3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 w:rsidRPr="00BD6434">
              <w:rPr>
                <w:rFonts w:ascii="Garamond" w:hAnsi="Garamond"/>
                <w:b/>
                <w:sz w:val="24"/>
                <w:szCs w:val="24"/>
              </w:rPr>
              <w:t>Обоснование:</w:t>
            </w:r>
            <w:r w:rsidR="008470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D6434">
              <w:rPr>
                <w:rFonts w:ascii="Garamond" w:hAnsi="Garamond"/>
                <w:sz w:val="24"/>
                <w:szCs w:val="24"/>
              </w:rPr>
              <w:t>в</w:t>
            </w:r>
            <w:r w:rsidR="006C514D" w:rsidRPr="00BD6434">
              <w:rPr>
                <w:rFonts w:ascii="Garamond" w:hAnsi="Garamond"/>
                <w:sz w:val="24"/>
                <w:szCs w:val="24"/>
              </w:rPr>
              <w:t xml:space="preserve"> соответствии с п</w:t>
            </w:r>
            <w:r w:rsidR="006C514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12.04.2024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</w:t>
            </w:r>
            <w:r w:rsidRPr="00BD6434">
              <w:rPr>
                <w:rFonts w:ascii="Garamond" w:hAnsi="Garamond"/>
                <w:sz w:val="24"/>
                <w:szCs w:val="24"/>
              </w:rPr>
              <w:t>предлагается внести в Регламент определения параметров, необходимых для расчета цены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 (Приложение № 19.4 к Договору о присоединении к торговой систем</w:t>
            </w:r>
            <w:bookmarkStart w:id="0" w:name="_GoBack"/>
            <w:bookmarkEnd w:id="0"/>
            <w:r w:rsidRPr="00BD6434">
              <w:rPr>
                <w:rFonts w:ascii="Garamond" w:hAnsi="Garamond"/>
                <w:sz w:val="24"/>
                <w:szCs w:val="24"/>
              </w:rPr>
              <w:t>е оптового рынка), изменения, предусматривающие публикацию КО на своем официальном сайте информации о средней доходности долгосрочных государственных облигаций за предыдущий год</w:t>
            </w:r>
            <w:r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.</w:t>
            </w:r>
          </w:p>
          <w:p w14:paraId="13DA9E9A" w14:textId="72E350B5" w:rsidR="00AF46DD" w:rsidRPr="00BD6434" w:rsidRDefault="008470D4" w:rsidP="00AF46DD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ru-RU"/>
              </w:rPr>
              <w:t>П</w:t>
            </w:r>
            <w:r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редлагается </w:t>
            </w:r>
            <w:r>
              <w:rPr>
                <w:rFonts w:ascii="Garamond" w:hAnsi="Garamond"/>
                <w:bCs/>
                <w:sz w:val="24"/>
                <w:szCs w:val="24"/>
                <w:lang w:eastAsia="ru-RU"/>
              </w:rPr>
              <w:t>т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акже внести в регламенты оптового рынка:</w:t>
            </w:r>
          </w:p>
          <w:p w14:paraId="3E2C288E" w14:textId="03DC97EF" w:rsidR="00AF46DD" w:rsidRPr="00BD6434" w:rsidRDefault="008470D4" w:rsidP="00AF46DD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ru-RU"/>
              </w:rPr>
              <w:t>–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</w:t>
            </w:r>
            <w:r w:rsidR="00385B20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</w:t>
            </w:r>
            <w:r w:rsidR="00385B20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изменения</w:t>
            </w:r>
            <w:r w:rsidR="00385B20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в части определения первого месяца поставки мощности по ДПМ ВИЭ для целей определения ценовых параметров по ДПМ ВИЭ;</w:t>
            </w:r>
          </w:p>
          <w:p w14:paraId="29E34C84" w14:textId="4DDD5E81" w:rsidR="00AF46DD" w:rsidRPr="00BD6434" w:rsidRDefault="008470D4" w:rsidP="00AF46DD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ru-RU"/>
              </w:rPr>
              <w:t>–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уточнение, предусматривающ</w:t>
            </w:r>
            <w:r w:rsidR="00455C0F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е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е, что для дней инвестиционного периода, в отношении которых курс иностранной валюты по отношению к рублю не установлен ЦБ РФ, применяется соответствующий курс, установленный ЦБ РФ для последнего из предшествующих дней, в отношении которых данный курс установлен;</w:t>
            </w:r>
          </w:p>
          <w:p w14:paraId="7806CF66" w14:textId="73567579" w:rsidR="00AF46DD" w:rsidRPr="00BD6434" w:rsidRDefault="008470D4" w:rsidP="00AF46DD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ru-RU"/>
              </w:rPr>
              <w:t>–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уточнение, </w:t>
            </w:r>
            <w:r w:rsidR="00455C0F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предусматривающее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определение расчетной цены поставки мощности в целях расчета штрафов по ДПМ ВИЭ </w:t>
            </w:r>
            <w:r w:rsidR="00455C0F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только 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для месяцев, в отношении которых возникли основания для расчета соответствующего штрафа по ДПМ ВИЭ, заключенным по итогам отбора проектов ВИЭ, проводимых после 1</w:t>
            </w:r>
            <w:r w:rsidR="00455C0F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 </w:t>
            </w:r>
            <w:r w:rsidR="00AF46DD"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января 2021 года.</w:t>
            </w:r>
          </w:p>
          <w:p w14:paraId="583D4949" w14:textId="32E32386" w:rsidR="00AF46DD" w:rsidRPr="00BD6434" w:rsidRDefault="00AF46DD" w:rsidP="00AF46DD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ru-RU"/>
              </w:rPr>
            </w:pPr>
            <w:r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>Кроме того, предлагается внести уточняющее изменение в стандартную форму агентского договора, обеспечивающего реализацию инвестиционных программ ОГК/ТГК, в части предоставления счетов-фактур в порядки и сроки, установленные данными агентскими договорами.</w:t>
            </w:r>
          </w:p>
          <w:p w14:paraId="45641E3C" w14:textId="44268934" w:rsidR="0006239C" w:rsidRPr="00BD6434" w:rsidRDefault="0006239C" w:rsidP="00AF46DD">
            <w:pPr>
              <w:tabs>
                <w:tab w:val="left" w:pos="4658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BD6434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Pr="00BD643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F46DD" w:rsidRPr="00BD643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24</w:t>
            </w:r>
            <w:r w:rsidR="003A2AC9" w:rsidRPr="00BD6434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июня</w:t>
            </w:r>
            <w:r w:rsidRPr="00BD6434">
              <w:rPr>
                <w:rFonts w:ascii="Garamond" w:hAnsi="Garamond"/>
                <w:bCs/>
                <w:sz w:val="24"/>
                <w:szCs w:val="24"/>
                <w:lang w:eastAsia="ru-RU"/>
              </w:rPr>
              <w:t xml:space="preserve"> 2024 года.</w:t>
            </w:r>
          </w:p>
        </w:tc>
      </w:tr>
    </w:tbl>
    <w:p w14:paraId="794C9609" w14:textId="77777777" w:rsidR="00FD175A" w:rsidRDefault="00FD175A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14:paraId="4F3AAE90" w14:textId="77777777" w:rsidR="00592666" w:rsidRDefault="00592666" w:rsidP="00E9311C">
      <w:pPr>
        <w:spacing w:after="0" w:line="240" w:lineRule="auto"/>
        <w:rPr>
          <w:rFonts w:ascii="Garamond" w:eastAsia="Batang" w:hAnsi="Garamond" w:cs="Arial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РЕГЛАМЕНТ </w:t>
      </w:r>
      <w:r w:rsidR="00D4669A" w:rsidRPr="00D4669A">
        <w:rPr>
          <w:rFonts w:ascii="Garamond" w:hAnsi="Garamond" w:cs="Garamond"/>
          <w:b/>
          <w:bCs/>
          <w:sz w:val="26"/>
          <w:szCs w:val="26"/>
        </w:rPr>
        <w:t>ОПРЕДЕЛЕНИЯ ПАРАМЕТРОВ, НЕОБХОДИМЫХ ДЛЯ РАСЧЕТА ЦЕНЫ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 xml:space="preserve">(Приложение № </w:t>
      </w:r>
      <w:r w:rsidR="00D4669A">
        <w:rPr>
          <w:rFonts w:ascii="Garamond" w:hAnsi="Garamond" w:cs="Garamond"/>
          <w:b/>
          <w:bCs/>
          <w:sz w:val="26"/>
          <w:szCs w:val="26"/>
        </w:rPr>
        <w:t>19.4</w:t>
      </w:r>
      <w:r>
        <w:rPr>
          <w:rFonts w:ascii="Garamond" w:hAnsi="Garamond" w:cs="Garamond"/>
          <w:b/>
          <w:bCs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1947B3E4" w14:textId="77777777" w:rsidR="00592666" w:rsidRDefault="00592666" w:rsidP="00592666">
      <w:pPr>
        <w:spacing w:after="0" w:line="240" w:lineRule="auto"/>
        <w:jc w:val="both"/>
        <w:rPr>
          <w:rFonts w:ascii="Garamond" w:eastAsia="Batang" w:hAnsi="Garamond" w:cs="Arial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04"/>
        <w:gridCol w:w="7229"/>
      </w:tblGrid>
      <w:tr w:rsidR="00592666" w14:paraId="74755ED3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6ECCE2AE" w14:textId="77777777" w:rsidR="00592666" w:rsidRDefault="00592666" w:rsidP="00B97AE2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45211789" w14:textId="77777777" w:rsidR="00592666" w:rsidRDefault="00592666" w:rsidP="00B97AE2">
            <w:pPr>
              <w:widowControl w:val="0"/>
              <w:spacing w:after="0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vAlign w:val="center"/>
          </w:tcPr>
          <w:p w14:paraId="2190B305" w14:textId="77777777" w:rsidR="00592666" w:rsidRDefault="00592666" w:rsidP="00B97AE2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47308EE6" w14:textId="77777777" w:rsidR="00592666" w:rsidRDefault="00592666" w:rsidP="00B97AE2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7229" w:type="dxa"/>
            <w:vAlign w:val="center"/>
          </w:tcPr>
          <w:p w14:paraId="2CE6DD5B" w14:textId="385D3DE7" w:rsidR="00592666" w:rsidRDefault="00592666" w:rsidP="00B97AE2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Предлагаем</w:t>
            </w:r>
            <w:r w:rsidR="00385B20">
              <w:rPr>
                <w:rFonts w:ascii="Garamond" w:eastAsiaTheme="minorHAnsi" w:hAnsi="Garamond" w:cs="Calibri"/>
                <w:b/>
              </w:rPr>
              <w:t>ая</w:t>
            </w:r>
            <w:r>
              <w:rPr>
                <w:rFonts w:ascii="Garamond" w:eastAsiaTheme="minorHAnsi" w:hAnsi="Garamond" w:cs="Calibri"/>
                <w:b/>
              </w:rPr>
              <w:t xml:space="preserve"> </w:t>
            </w:r>
            <w:r w:rsidR="00385B20">
              <w:rPr>
                <w:rFonts w:ascii="Garamond" w:eastAsiaTheme="minorHAnsi" w:hAnsi="Garamond" w:cs="Calibri"/>
                <w:b/>
              </w:rPr>
              <w:t>редакция</w:t>
            </w:r>
          </w:p>
          <w:p w14:paraId="2FC6B0B2" w14:textId="77777777" w:rsidR="00592666" w:rsidRDefault="00592666" w:rsidP="00B97AE2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</w:rPr>
            </w:pPr>
            <w:r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95358C" w14:paraId="59CFEFFE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55C3AD67" w14:textId="26DBE63C" w:rsidR="0095358C" w:rsidRDefault="0095358C" w:rsidP="00DC5E3E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2.4</w:t>
            </w:r>
          </w:p>
        </w:tc>
        <w:tc>
          <w:tcPr>
            <w:tcW w:w="6804" w:type="dxa"/>
          </w:tcPr>
          <w:p w14:paraId="4EE01FDC" w14:textId="77777777" w:rsidR="0095358C" w:rsidRDefault="0095358C" w:rsidP="0095358C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…</w:t>
            </w:r>
          </w:p>
          <w:p w14:paraId="073313CA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70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</w:rPr>
              <w:lastRenderedPageBreak/>
              <w:t>С</w:t>
            </w:r>
            <w:r w:rsidRPr="0095358C">
              <w:rPr>
                <w:rFonts w:ascii="Garamond" w:eastAsia="Times New Roman" w:hAnsi="Garamond"/>
                <w:color w:val="000000"/>
              </w:rPr>
              <w:t xml:space="preserve">реднее значение курсов иностранных валют за инвестиционный период объекта генерации </w:t>
            </w:r>
            <w:r w:rsidRPr="0095358C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95358C">
              <w:rPr>
                <w:rFonts w:ascii="Garamond" w:eastAsia="Times New Roman" w:hAnsi="Garamond"/>
              </w:rPr>
              <w:t xml:space="preserve"> </w:t>
            </w:r>
            <w:r w:rsidRPr="0095358C">
              <w:rPr>
                <w:rFonts w:ascii="Garamond" w:eastAsia="Times New Roman" w:hAnsi="Garamond" w:cs="Arial"/>
                <w:position w:val="-14"/>
              </w:rPr>
              <w:object w:dxaOrig="620" w:dyaOrig="400" w14:anchorId="302EC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23" type="#_x0000_t75" style="width:31.25pt;height:19.7pt" o:ole="">
                  <v:imagedata r:id="rId8" o:title=""/>
                </v:shape>
                <o:OLEObject Type="Embed" ProgID="Equation.3" ShapeID="_x0000_i1823" DrawAspect="Content" ObjectID="_1780699183" r:id="rId9"/>
              </w:object>
            </w:r>
            <w:r w:rsidRPr="0095358C">
              <w:rPr>
                <w:rFonts w:ascii="Garamond" w:eastAsia="Times New Roman" w:hAnsi="Garamond"/>
              </w:rPr>
              <w:t xml:space="preserve"> определяется по формуле:</w:t>
            </w:r>
          </w:p>
          <w:p w14:paraId="4D8AF031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1416" w:hanging="673"/>
              <w:jc w:val="center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 w:cs="Arial"/>
                <w:position w:val="-24"/>
              </w:rPr>
              <w:object w:dxaOrig="3159" w:dyaOrig="880" w14:anchorId="0EAA8840">
                <v:shape id="_x0000_i1824" type="#_x0000_t75" style="width:156.25pt;height:42.8pt" o:ole="">
                  <v:imagedata r:id="rId10" o:title=""/>
                </v:shape>
                <o:OLEObject Type="Embed" ProgID="Equation.3" ShapeID="_x0000_i1824" DrawAspect="Content" ObjectID="_1780699184" r:id="rId11"/>
              </w:object>
            </w:r>
            <w:r w:rsidRPr="0095358C">
              <w:rPr>
                <w:rFonts w:ascii="Garamond" w:eastAsia="Times New Roman" w:hAnsi="Garamond"/>
              </w:rPr>
              <w:t>,</w:t>
            </w:r>
          </w:p>
          <w:p w14:paraId="662D7066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18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</w:rPr>
              <w:t>где</w:t>
            </w:r>
            <w:r w:rsidRPr="0095358C">
              <w:rPr>
                <w:rFonts w:ascii="Garamond" w:eastAsia="Times New Roman" w:hAnsi="Garamond" w:cs="Arial"/>
                <w:position w:val="-8"/>
              </w:rPr>
              <w:t xml:space="preserve"> </w:t>
            </w:r>
            <w:r w:rsidRPr="0095358C">
              <w:rPr>
                <w:rFonts w:ascii="Garamond" w:eastAsia="Times New Roman" w:hAnsi="Garamond" w:cs="Arial"/>
                <w:position w:val="-8"/>
              </w:rPr>
              <w:object w:dxaOrig="200" w:dyaOrig="220" w14:anchorId="3F39B86C">
                <v:shape id="_x0000_i1825" type="#_x0000_t75" style="width:10.2pt;height:10.85pt" o:ole="">
                  <v:imagedata r:id="rId12" o:title=""/>
                </v:shape>
                <o:OLEObject Type="Embed" ProgID="Equation.3" ShapeID="_x0000_i1825" DrawAspect="Content" ObjectID="_1780699185" r:id="rId13"/>
              </w:object>
            </w:r>
            <w:r w:rsidRPr="0095358C">
              <w:rPr>
                <w:rFonts w:ascii="Garamond" w:eastAsia="Times New Roman" w:hAnsi="Garamond"/>
              </w:rPr>
              <w:t xml:space="preserve"> – день, входящий в инвестиционный период</w:t>
            </w:r>
            <w:r w:rsidRPr="0095358C">
              <w:rPr>
                <w:rFonts w:ascii="Garamond" w:eastAsia="Times New Roman" w:hAnsi="Garamond"/>
                <w:color w:val="000000"/>
              </w:rPr>
              <w:t xml:space="preserve"> объекта генерации </w:t>
            </w:r>
            <w:r w:rsidRPr="0095358C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95358C">
              <w:rPr>
                <w:rFonts w:ascii="Garamond" w:eastAsia="Times New Roman" w:hAnsi="Garamond"/>
              </w:rPr>
              <w:t>;</w:t>
            </w:r>
          </w:p>
          <w:p w14:paraId="783DE8C5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459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 w:cs="Arial"/>
                <w:position w:val="-4"/>
              </w:rPr>
              <w:t>…</w:t>
            </w:r>
          </w:p>
          <w:p w14:paraId="7A17C719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54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  <w:position w:val="-14"/>
              </w:rPr>
              <w:object w:dxaOrig="680" w:dyaOrig="400" w14:anchorId="2464D16A">
                <v:shape id="_x0000_i1826" type="#_x0000_t75" style="width:31.9pt;height:19.7pt" o:ole="">
                  <v:imagedata r:id="rId14" o:title=""/>
                </v:shape>
                <o:OLEObject Type="Embed" ProgID="Equation.3" ShapeID="_x0000_i1826" DrawAspect="Content" ObjectID="_1780699186" r:id="rId15"/>
              </w:object>
            </w:r>
            <w:r w:rsidRPr="0095358C">
              <w:rPr>
                <w:rFonts w:ascii="Garamond" w:eastAsia="Times New Roman" w:hAnsi="Garamond"/>
              </w:rPr>
              <w:t xml:space="preserve"> – курс доллара США по отношению к рублю, установленный </w:t>
            </w:r>
            <w:r w:rsidRPr="0095358C">
              <w:rPr>
                <w:rFonts w:ascii="Garamond" w:eastAsia="Times New Roman" w:hAnsi="Garamond" w:cs="Arial"/>
              </w:rPr>
              <w:t>Центральным банком Российской Федерации</w:t>
            </w:r>
            <w:r w:rsidRPr="0095358C">
              <w:rPr>
                <w:rFonts w:ascii="Garamond" w:eastAsia="Times New Roman" w:hAnsi="Garamond"/>
              </w:rPr>
              <w:t xml:space="preserve"> на день, входящий в указанный инвестиционный период;</w:t>
            </w:r>
          </w:p>
          <w:p w14:paraId="7D3DFBE5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54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  <w:position w:val="-14"/>
              </w:rPr>
              <w:object w:dxaOrig="660" w:dyaOrig="400" w14:anchorId="4AC2A29A">
                <v:shape id="_x0000_i1827" type="#_x0000_t75" style="width:31.9pt;height:19.7pt" o:ole="">
                  <v:imagedata r:id="rId16" o:title=""/>
                </v:shape>
                <o:OLEObject Type="Embed" ProgID="Equation.3" ShapeID="_x0000_i1827" DrawAspect="Content" ObjectID="_1780699187" r:id="rId17"/>
              </w:object>
            </w:r>
            <w:r w:rsidRPr="0095358C">
              <w:rPr>
                <w:rFonts w:ascii="Garamond" w:eastAsia="Times New Roman" w:hAnsi="Garamond"/>
              </w:rPr>
              <w:t xml:space="preserve"> – курс евро по отношению к рублю, установленный </w:t>
            </w:r>
            <w:r w:rsidRPr="0095358C">
              <w:rPr>
                <w:rFonts w:ascii="Garamond" w:eastAsia="Times New Roman" w:hAnsi="Garamond" w:cs="Arial"/>
              </w:rPr>
              <w:t>Центральным банком Российской Федерации</w:t>
            </w:r>
            <w:r w:rsidRPr="0095358C">
              <w:rPr>
                <w:rFonts w:ascii="Garamond" w:eastAsia="Times New Roman" w:hAnsi="Garamond"/>
              </w:rPr>
              <w:t xml:space="preserve"> на день, входящий в указанный инвестиционный период;</w:t>
            </w:r>
          </w:p>
          <w:p w14:paraId="4DF57D19" w14:textId="77777777" w:rsidR="0095358C" w:rsidRPr="0095358C" w:rsidRDefault="0095358C" w:rsidP="0095358C">
            <w:pPr>
              <w:spacing w:before="120" w:after="120" w:line="240" w:lineRule="auto"/>
              <w:ind w:left="540"/>
              <w:jc w:val="both"/>
              <w:outlineLvl w:val="2"/>
              <w:rPr>
                <w:rFonts w:ascii="Garamond" w:eastAsia="Times New Roman" w:hAnsi="Garamond"/>
                <w:color w:val="000000"/>
              </w:rPr>
            </w:pPr>
            <w:r w:rsidRPr="0095358C">
              <w:rPr>
                <w:rFonts w:ascii="Garamond" w:eastAsia="Times New Roman" w:hAnsi="Garamond"/>
                <w:position w:val="-6"/>
              </w:rPr>
              <w:object w:dxaOrig="440" w:dyaOrig="279" w14:anchorId="27E4D8A5">
                <v:shape id="_x0000_i1828" type="#_x0000_t75" style="width:22.4pt;height:14.25pt" o:ole="">
                  <v:imagedata r:id="rId18" o:title=""/>
                </v:shape>
                <o:OLEObject Type="Embed" ProgID="Equation.3" ShapeID="_x0000_i1828" DrawAspect="Content" ObjectID="_1780699188" r:id="rId19"/>
              </w:object>
            </w:r>
            <w:r w:rsidRPr="0095358C">
              <w:rPr>
                <w:rFonts w:ascii="Garamond" w:eastAsia="Times New Roman" w:hAnsi="Garamond"/>
              </w:rPr>
              <w:t xml:space="preserve"> – количество дней в указанном инвестиционном периоде.</w:t>
            </w:r>
          </w:p>
          <w:p w14:paraId="5DCCFA21" w14:textId="77777777" w:rsidR="0095358C" w:rsidRPr="0095358C" w:rsidRDefault="0095358C" w:rsidP="00F53175">
            <w:pPr>
              <w:autoSpaceDE w:val="0"/>
              <w:autoSpaceDN w:val="0"/>
              <w:adjustRightInd w:val="0"/>
              <w:spacing w:before="120" w:after="120" w:line="240" w:lineRule="auto"/>
              <w:ind w:firstLine="600"/>
              <w:jc w:val="both"/>
              <w:outlineLvl w:val="0"/>
              <w:rPr>
                <w:rFonts w:ascii="Garamond" w:eastAsia="Times New Roman" w:hAnsi="Garamond"/>
              </w:rPr>
            </w:pPr>
          </w:p>
        </w:tc>
        <w:tc>
          <w:tcPr>
            <w:tcW w:w="7229" w:type="dxa"/>
          </w:tcPr>
          <w:p w14:paraId="1BA499DC" w14:textId="77777777" w:rsidR="0095358C" w:rsidRDefault="0095358C" w:rsidP="0095358C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lastRenderedPageBreak/>
              <w:t>…</w:t>
            </w:r>
          </w:p>
          <w:p w14:paraId="14AF468B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70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</w:rPr>
              <w:lastRenderedPageBreak/>
              <w:t>С</w:t>
            </w:r>
            <w:r w:rsidRPr="0095358C">
              <w:rPr>
                <w:rFonts w:ascii="Garamond" w:eastAsia="Times New Roman" w:hAnsi="Garamond"/>
                <w:color w:val="000000"/>
              </w:rPr>
              <w:t xml:space="preserve">реднее значение курсов иностранных валют за инвестиционный период объекта генерации </w:t>
            </w:r>
            <w:r w:rsidRPr="0095358C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95358C">
              <w:rPr>
                <w:rFonts w:ascii="Garamond" w:eastAsia="Times New Roman" w:hAnsi="Garamond"/>
              </w:rPr>
              <w:t xml:space="preserve"> </w:t>
            </w:r>
            <w:r w:rsidRPr="0095358C">
              <w:rPr>
                <w:rFonts w:ascii="Garamond" w:eastAsia="Times New Roman" w:hAnsi="Garamond" w:cs="Arial"/>
                <w:position w:val="-14"/>
              </w:rPr>
              <w:object w:dxaOrig="620" w:dyaOrig="400" w14:anchorId="1157FE99">
                <v:shape id="_x0000_i1829" type="#_x0000_t75" style="width:31.25pt;height:19.7pt" o:ole="">
                  <v:imagedata r:id="rId8" o:title=""/>
                </v:shape>
                <o:OLEObject Type="Embed" ProgID="Equation.3" ShapeID="_x0000_i1829" DrawAspect="Content" ObjectID="_1780699189" r:id="rId20"/>
              </w:object>
            </w:r>
            <w:r w:rsidRPr="0095358C">
              <w:rPr>
                <w:rFonts w:ascii="Garamond" w:eastAsia="Times New Roman" w:hAnsi="Garamond"/>
              </w:rPr>
              <w:t xml:space="preserve"> определяется по формуле:</w:t>
            </w:r>
          </w:p>
          <w:p w14:paraId="23321020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1416" w:hanging="673"/>
              <w:jc w:val="center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 w:cs="Arial"/>
                <w:position w:val="-24"/>
              </w:rPr>
              <w:object w:dxaOrig="3159" w:dyaOrig="880" w14:anchorId="77CEE016">
                <v:shape id="_x0000_i1830" type="#_x0000_t75" style="width:156.25pt;height:42.8pt" o:ole="">
                  <v:imagedata r:id="rId10" o:title=""/>
                </v:shape>
                <o:OLEObject Type="Embed" ProgID="Equation.3" ShapeID="_x0000_i1830" DrawAspect="Content" ObjectID="_1780699190" r:id="rId21"/>
              </w:object>
            </w:r>
            <w:r w:rsidRPr="0095358C">
              <w:rPr>
                <w:rFonts w:ascii="Garamond" w:eastAsia="Times New Roman" w:hAnsi="Garamond"/>
              </w:rPr>
              <w:t>,</w:t>
            </w:r>
          </w:p>
          <w:p w14:paraId="52A155FE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18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</w:rPr>
              <w:t>где</w:t>
            </w:r>
            <w:r w:rsidRPr="0095358C">
              <w:rPr>
                <w:rFonts w:ascii="Garamond" w:eastAsia="Times New Roman" w:hAnsi="Garamond" w:cs="Arial"/>
                <w:position w:val="-8"/>
              </w:rPr>
              <w:t xml:space="preserve"> </w:t>
            </w:r>
            <w:r w:rsidRPr="0095358C">
              <w:rPr>
                <w:rFonts w:ascii="Garamond" w:eastAsia="Times New Roman" w:hAnsi="Garamond" w:cs="Arial"/>
                <w:position w:val="-8"/>
              </w:rPr>
              <w:object w:dxaOrig="200" w:dyaOrig="220" w14:anchorId="5677A826">
                <v:shape id="_x0000_i1831" type="#_x0000_t75" style="width:10.2pt;height:10.85pt" o:ole="">
                  <v:imagedata r:id="rId12" o:title=""/>
                </v:shape>
                <o:OLEObject Type="Embed" ProgID="Equation.3" ShapeID="_x0000_i1831" DrawAspect="Content" ObjectID="_1780699191" r:id="rId22"/>
              </w:object>
            </w:r>
            <w:r w:rsidRPr="0095358C">
              <w:rPr>
                <w:rFonts w:ascii="Garamond" w:eastAsia="Times New Roman" w:hAnsi="Garamond"/>
              </w:rPr>
              <w:t xml:space="preserve"> – день, входящий в инвестиционный период</w:t>
            </w:r>
            <w:r w:rsidRPr="0095358C">
              <w:rPr>
                <w:rFonts w:ascii="Garamond" w:eastAsia="Times New Roman" w:hAnsi="Garamond"/>
                <w:color w:val="000000"/>
              </w:rPr>
              <w:t xml:space="preserve"> объекта генерации </w:t>
            </w:r>
            <w:r w:rsidRPr="0095358C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95358C">
              <w:rPr>
                <w:rFonts w:ascii="Garamond" w:eastAsia="Times New Roman" w:hAnsi="Garamond"/>
              </w:rPr>
              <w:t>;</w:t>
            </w:r>
          </w:p>
          <w:p w14:paraId="126CDE39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firstLine="459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 w:cs="Arial"/>
                <w:position w:val="-4"/>
              </w:rPr>
              <w:t>…</w:t>
            </w:r>
          </w:p>
          <w:p w14:paraId="7595E83A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54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  <w:position w:val="-14"/>
              </w:rPr>
              <w:object w:dxaOrig="680" w:dyaOrig="400" w14:anchorId="477A92E5">
                <v:shape id="_x0000_i1832" type="#_x0000_t75" style="width:31.9pt;height:19.7pt" o:ole="">
                  <v:imagedata r:id="rId14" o:title=""/>
                </v:shape>
                <o:OLEObject Type="Embed" ProgID="Equation.3" ShapeID="_x0000_i1832" DrawAspect="Content" ObjectID="_1780699192" r:id="rId23"/>
              </w:object>
            </w:r>
            <w:r w:rsidRPr="0095358C">
              <w:rPr>
                <w:rFonts w:ascii="Garamond" w:eastAsia="Times New Roman" w:hAnsi="Garamond"/>
              </w:rPr>
              <w:t xml:space="preserve"> – курс доллара США по отношению к рублю, установленный </w:t>
            </w:r>
            <w:r w:rsidRPr="0095358C">
              <w:rPr>
                <w:rFonts w:ascii="Garamond" w:eastAsia="Times New Roman" w:hAnsi="Garamond" w:cs="Arial"/>
              </w:rPr>
              <w:t>Центральным банком Российской Федерации</w:t>
            </w:r>
            <w:r w:rsidRPr="0095358C">
              <w:rPr>
                <w:rFonts w:ascii="Garamond" w:eastAsia="Times New Roman" w:hAnsi="Garamond"/>
              </w:rPr>
              <w:t xml:space="preserve"> на день, входящий в указанный инвестиционный период</w:t>
            </w:r>
            <w:r w:rsidRPr="00773932">
              <w:rPr>
                <w:rFonts w:ascii="Garamond" w:eastAsia="Times New Roman" w:hAnsi="Garamond"/>
                <w:highlight w:val="yellow"/>
                <w:lang w:eastAsia="ru-RU"/>
              </w:rPr>
              <w:t xml:space="preserve">. </w:t>
            </w:r>
            <w:r w:rsidRPr="00773932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Для дней инвестиционного периода, в отношении которых курс доллара США по отношению к рублю не установлен Центральным банком Российской Федерации, применяется курс доллара США, установленный для последнего из предшествующих дней, в отношении которых данный курс установлен</w:t>
            </w:r>
            <w:r w:rsidRPr="0095358C">
              <w:rPr>
                <w:rFonts w:ascii="Garamond" w:eastAsia="Times New Roman" w:hAnsi="Garamond"/>
              </w:rPr>
              <w:t>;</w:t>
            </w:r>
          </w:p>
          <w:p w14:paraId="12FAE9C4" w14:textId="77777777" w:rsidR="0095358C" w:rsidRPr="0095358C" w:rsidRDefault="0095358C" w:rsidP="0095358C">
            <w:pPr>
              <w:autoSpaceDE w:val="0"/>
              <w:autoSpaceDN w:val="0"/>
              <w:adjustRightInd w:val="0"/>
              <w:spacing w:before="120" w:after="120" w:line="240" w:lineRule="auto"/>
              <w:ind w:left="540"/>
              <w:jc w:val="both"/>
              <w:rPr>
                <w:rFonts w:ascii="Garamond" w:eastAsia="Times New Roman" w:hAnsi="Garamond"/>
              </w:rPr>
            </w:pPr>
            <w:r w:rsidRPr="0095358C">
              <w:rPr>
                <w:rFonts w:ascii="Garamond" w:eastAsia="Times New Roman" w:hAnsi="Garamond"/>
                <w:position w:val="-14"/>
              </w:rPr>
              <w:object w:dxaOrig="660" w:dyaOrig="400" w14:anchorId="446233E8">
                <v:shape id="_x0000_i1833" type="#_x0000_t75" style="width:31.9pt;height:19.7pt" o:ole="">
                  <v:imagedata r:id="rId16" o:title=""/>
                </v:shape>
                <o:OLEObject Type="Embed" ProgID="Equation.3" ShapeID="_x0000_i1833" DrawAspect="Content" ObjectID="_1780699193" r:id="rId24"/>
              </w:object>
            </w:r>
            <w:r w:rsidRPr="0095358C">
              <w:rPr>
                <w:rFonts w:ascii="Garamond" w:eastAsia="Times New Roman" w:hAnsi="Garamond"/>
              </w:rPr>
              <w:t xml:space="preserve"> – курс евро по отношению к рублю, установленный </w:t>
            </w:r>
            <w:r w:rsidRPr="0095358C">
              <w:rPr>
                <w:rFonts w:ascii="Garamond" w:eastAsia="Times New Roman" w:hAnsi="Garamond" w:cs="Arial"/>
              </w:rPr>
              <w:t>Центральным банком Российской Федерации</w:t>
            </w:r>
            <w:r w:rsidRPr="0095358C">
              <w:rPr>
                <w:rFonts w:ascii="Garamond" w:eastAsia="Times New Roman" w:hAnsi="Garamond"/>
              </w:rPr>
              <w:t xml:space="preserve"> на день, входящий в указанный инвестиционный период</w:t>
            </w:r>
            <w:r w:rsidRPr="00773932">
              <w:rPr>
                <w:rFonts w:ascii="Garamond" w:eastAsia="Times New Roman" w:hAnsi="Garamond"/>
                <w:highlight w:val="yellow"/>
                <w:lang w:eastAsia="ru-RU"/>
              </w:rPr>
              <w:t xml:space="preserve">. </w:t>
            </w:r>
            <w:r w:rsidRPr="00773932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Для дней инвестиционного периода, в отношении которых курс евро по отношению к рублю не установлен Центральным банком Российской Федерации, применяется курс евро, установленный для последнего из предшествующих дней, в отношении которых данный курс установлен</w:t>
            </w:r>
            <w:r w:rsidRPr="0095358C">
              <w:rPr>
                <w:rFonts w:ascii="Garamond" w:eastAsia="Times New Roman" w:hAnsi="Garamond"/>
              </w:rPr>
              <w:t>;</w:t>
            </w:r>
          </w:p>
          <w:p w14:paraId="35355378" w14:textId="1EEC48B9" w:rsidR="0095358C" w:rsidRPr="008470D4" w:rsidRDefault="0095358C" w:rsidP="008470D4">
            <w:pPr>
              <w:spacing w:before="120" w:after="120" w:line="240" w:lineRule="auto"/>
              <w:ind w:left="540"/>
              <w:jc w:val="both"/>
              <w:outlineLvl w:val="2"/>
              <w:rPr>
                <w:rFonts w:ascii="Garamond" w:eastAsia="Times New Roman" w:hAnsi="Garamond"/>
                <w:color w:val="000000"/>
              </w:rPr>
            </w:pPr>
            <w:r w:rsidRPr="0095358C">
              <w:rPr>
                <w:rFonts w:ascii="Garamond" w:eastAsia="Times New Roman" w:hAnsi="Garamond"/>
                <w:position w:val="-6"/>
              </w:rPr>
              <w:object w:dxaOrig="440" w:dyaOrig="279" w14:anchorId="066E2786">
                <v:shape id="_x0000_i1834" type="#_x0000_t75" style="width:22.4pt;height:14.25pt" o:ole="">
                  <v:imagedata r:id="rId18" o:title=""/>
                </v:shape>
                <o:OLEObject Type="Embed" ProgID="Equation.3" ShapeID="_x0000_i1834" DrawAspect="Content" ObjectID="_1780699194" r:id="rId25"/>
              </w:object>
            </w:r>
            <w:r w:rsidRPr="0095358C">
              <w:rPr>
                <w:rFonts w:ascii="Garamond" w:eastAsia="Times New Roman" w:hAnsi="Garamond"/>
              </w:rPr>
              <w:t xml:space="preserve"> – количество дней в указанном инвестиционном периоде.</w:t>
            </w:r>
          </w:p>
        </w:tc>
      </w:tr>
      <w:tr w:rsidR="00DC5E3E" w14:paraId="63AFA898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1936D578" w14:textId="70525274" w:rsidR="00DC5E3E" w:rsidRDefault="00D4669A" w:rsidP="008470D4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Прил</w:t>
            </w:r>
            <w:r w:rsidR="008470D4">
              <w:rPr>
                <w:rFonts w:ascii="Garamond" w:hAnsi="Garamond"/>
                <w:b/>
                <w:color w:val="000000"/>
              </w:rPr>
              <w:t>ожение</w:t>
            </w:r>
            <w:r>
              <w:rPr>
                <w:rFonts w:ascii="Garamond" w:hAnsi="Garamond"/>
                <w:b/>
                <w:color w:val="000000"/>
              </w:rPr>
              <w:t xml:space="preserve"> 5</w:t>
            </w:r>
          </w:p>
        </w:tc>
        <w:tc>
          <w:tcPr>
            <w:tcW w:w="6804" w:type="dxa"/>
          </w:tcPr>
          <w:p w14:paraId="67A8092D" w14:textId="77777777" w:rsidR="00F53175" w:rsidRPr="00F53175" w:rsidRDefault="00F53175" w:rsidP="00F53175">
            <w:pPr>
              <w:autoSpaceDE w:val="0"/>
              <w:autoSpaceDN w:val="0"/>
              <w:adjustRightInd w:val="0"/>
              <w:spacing w:before="120" w:after="120" w:line="240" w:lineRule="auto"/>
              <w:ind w:firstLine="600"/>
              <w:jc w:val="both"/>
              <w:outlineLvl w:val="0"/>
              <w:rPr>
                <w:rFonts w:ascii="Garamond" w:eastAsia="Times New Roman" w:hAnsi="Garamond"/>
              </w:rPr>
            </w:pPr>
            <w:bookmarkStart w:id="1" w:name="_Toc380669365"/>
            <w:bookmarkStart w:id="2" w:name="_Toc60075456"/>
            <w:bookmarkStart w:id="3" w:name="_Toc91295761"/>
            <w:r w:rsidRPr="00F53175">
              <w:rPr>
                <w:rFonts w:ascii="Garamond" w:eastAsia="Times New Roman" w:hAnsi="Garamond"/>
              </w:rPr>
              <w:t xml:space="preserve">Средняя </w:t>
            </w:r>
            <w:r w:rsidRPr="00F53175">
              <w:rPr>
                <w:rFonts w:ascii="Garamond" w:eastAsia="Times New Roman" w:hAnsi="Garamond" w:cs="Garamond"/>
                <w:lang w:eastAsia="ru-RU"/>
              </w:rPr>
              <w:t xml:space="preserve">доходность долгосрочных государственных обязательств </w:t>
            </w:r>
            <w:r w:rsidRPr="00F53175">
              <w:rPr>
                <w:rFonts w:ascii="Garamond" w:eastAsia="Times New Roman" w:hAnsi="Garamond"/>
              </w:rPr>
              <w:t xml:space="preserve">для года </w:t>
            </w:r>
            <w:r w:rsidRPr="00F53175">
              <w:rPr>
                <w:rFonts w:ascii="Garamond" w:eastAsia="Times New Roman" w:hAnsi="Garamond"/>
                <w:i/>
              </w:rPr>
              <w:t>X</w:t>
            </w:r>
            <w:r w:rsidRPr="00F53175">
              <w:rPr>
                <w:rFonts w:ascii="Garamond" w:eastAsia="Times New Roman" w:hAnsi="Garamond"/>
              </w:rPr>
              <w:t xml:space="preserve"> </w:t>
            </w:r>
            <w:r w:rsidRPr="00F53175">
              <w:rPr>
                <w:rFonts w:ascii="Garamond" w:eastAsia="Times New Roman" w:hAnsi="Garamond" w:cs="Arial"/>
                <w:b/>
                <w:color w:val="000000"/>
                <w:position w:val="-10"/>
                <w:lang w:val="en-GB"/>
              </w:rPr>
              <w:object w:dxaOrig="680" w:dyaOrig="340" w14:anchorId="4AEEE3CB">
                <v:shape id="_x0000_i1835" type="#_x0000_t75" style="width:33.3pt;height:17.65pt" o:ole="">
                  <v:imagedata r:id="rId26" o:title=""/>
                </v:shape>
                <o:OLEObject Type="Embed" ProgID="Equation.3" ShapeID="_x0000_i1835" DrawAspect="Content" ObjectID="_1780699195" r:id="rId27"/>
              </w:object>
            </w:r>
            <w:r w:rsidRPr="00F53175">
              <w:rPr>
                <w:rFonts w:ascii="Garamond" w:eastAsia="Times New Roman" w:hAnsi="Garamond"/>
              </w:rPr>
              <w:t xml:space="preserve"> определяется (с точностью до 5 (пяти) знаков после запятой) на основании данных, полученных КО от Публичного акционерного общества «Московская Биржа ММВБ-РТС» (далее – ММВБ), по истечении года </w:t>
            </w:r>
            <w:r w:rsidRPr="00F53175">
              <w:rPr>
                <w:rFonts w:ascii="Garamond" w:eastAsia="Times New Roman" w:hAnsi="Garamond"/>
                <w:i/>
                <w:lang w:val="en-GB"/>
              </w:rPr>
              <w:t>X</w:t>
            </w:r>
            <w:r w:rsidRPr="00F53175">
              <w:rPr>
                <w:rFonts w:ascii="Garamond" w:eastAsia="Times New Roman" w:hAnsi="Garamond"/>
              </w:rPr>
              <w:t xml:space="preserve"> (определяется один раз и в дальнейшем не пересматривается) в следующем порядке:</w:t>
            </w:r>
            <w:bookmarkEnd w:id="1"/>
            <w:bookmarkEnd w:id="2"/>
            <w:bookmarkEnd w:id="3"/>
          </w:p>
          <w:p w14:paraId="3474E01C" w14:textId="77777777" w:rsidR="00D4669A" w:rsidRDefault="00D4669A" w:rsidP="00D4669A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…</w:t>
            </w:r>
          </w:p>
          <w:p w14:paraId="02C66712" w14:textId="77777777" w:rsidR="00D4669A" w:rsidRPr="00D4669A" w:rsidRDefault="00D4669A" w:rsidP="00D4669A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D4669A">
              <w:rPr>
                <w:rFonts w:ascii="Garamond" w:eastAsia="Times New Roman" w:hAnsi="Garamond"/>
              </w:rPr>
              <w:lastRenderedPageBreak/>
              <w:t xml:space="preserve">Для расчета КО использует значения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859" w:dyaOrig="400" w14:anchorId="49A5D1B7">
                <v:shape id="_x0000_i1836" type="#_x0000_t75" style="width:42.8pt;height:22.4pt" o:ole="">
                  <v:imagedata r:id="rId28" o:title=""/>
                </v:shape>
                <o:OLEObject Type="Embed" ProgID="Equation.3" ShapeID="_x0000_i1836" DrawAspect="Content" ObjectID="_1780699196" r:id="rId29"/>
              </w:object>
            </w:r>
            <w:r w:rsidRPr="00D4669A">
              <w:rPr>
                <w:rFonts w:ascii="Garamond" w:eastAsia="Times New Roman" w:hAnsi="Garamond"/>
              </w:rPr>
              <w:t xml:space="preserve">,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1920" w:dyaOrig="400" w14:anchorId="796B33B1">
                <v:shape id="_x0000_i1837" type="#_x0000_t75" style="width:95.1pt;height:22.4pt" o:ole="">
                  <v:imagedata r:id="rId30" o:title=""/>
                </v:shape>
                <o:OLEObject Type="Embed" ProgID="Equation.3" ShapeID="_x0000_i1837" DrawAspect="Content" ObjectID="_1780699197" r:id="rId31"/>
              </w:object>
            </w:r>
            <w:r w:rsidRPr="00D4669A">
              <w:rPr>
                <w:rFonts w:ascii="Garamond" w:eastAsia="Times New Roman" w:hAnsi="Garamond"/>
              </w:rPr>
              <w:t xml:space="preserve"> и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1040" w:dyaOrig="400" w14:anchorId="20AB01D1">
                <v:shape id="_x0000_i1838" type="#_x0000_t75" style="width:51.6pt;height:22.4pt" o:ole="">
                  <v:imagedata r:id="rId32" o:title=""/>
                </v:shape>
                <o:OLEObject Type="Embed" ProgID="Equation.3" ShapeID="_x0000_i1838" DrawAspect="Content" ObjectID="_1780699198" r:id="rId33"/>
              </w:object>
            </w:r>
            <w:r w:rsidRPr="00D4669A">
              <w:rPr>
                <w:rFonts w:ascii="Garamond" w:eastAsia="Times New Roman" w:hAnsi="Garamond"/>
              </w:rPr>
              <w:t xml:space="preserve">, полученные КО от ММВБ по результатам основных режимов торгов в порядке, предусмотренном </w:t>
            </w:r>
            <w:r w:rsidRPr="00D4669A">
              <w:rPr>
                <w:rFonts w:ascii="Garamond" w:eastAsia="Times New Roman" w:hAnsi="Garamond"/>
                <w:i/>
              </w:rPr>
              <w:t>Договором о присоединении к торговой системе оптового рынка</w:t>
            </w:r>
            <w:r w:rsidRPr="00D4669A">
              <w:rPr>
                <w:rFonts w:ascii="Garamond" w:eastAsia="Times New Roman" w:hAnsi="Garamond"/>
              </w:rPr>
              <w:t>.</w:t>
            </w:r>
          </w:p>
          <w:p w14:paraId="106CC94D" w14:textId="77777777" w:rsidR="00DC5E3E" w:rsidRDefault="00DC5E3E" w:rsidP="00DC5E3E">
            <w:pPr>
              <w:widowControl w:val="0"/>
              <w:spacing w:before="120" w:after="120" w:line="240" w:lineRule="auto"/>
              <w:ind w:right="-5" w:firstLine="567"/>
              <w:jc w:val="both"/>
              <w:rPr>
                <w:rFonts w:ascii="Garamond" w:eastAsia="Times New Roman" w:hAnsi="Garamond"/>
                <w:b/>
                <w:color w:val="000000"/>
              </w:rPr>
            </w:pPr>
          </w:p>
        </w:tc>
        <w:tc>
          <w:tcPr>
            <w:tcW w:w="7229" w:type="dxa"/>
          </w:tcPr>
          <w:p w14:paraId="38734573" w14:textId="77777777" w:rsidR="00F53175" w:rsidRPr="00F53175" w:rsidRDefault="00F53175" w:rsidP="00F53175">
            <w:pPr>
              <w:autoSpaceDE w:val="0"/>
              <w:autoSpaceDN w:val="0"/>
              <w:adjustRightInd w:val="0"/>
              <w:spacing w:before="120" w:after="120" w:line="240" w:lineRule="auto"/>
              <w:ind w:firstLine="600"/>
              <w:jc w:val="both"/>
              <w:outlineLvl w:val="0"/>
              <w:rPr>
                <w:rFonts w:ascii="Garamond" w:eastAsia="Times New Roman" w:hAnsi="Garamond"/>
              </w:rPr>
            </w:pPr>
            <w:r w:rsidRPr="00F53175">
              <w:rPr>
                <w:rFonts w:ascii="Garamond" w:eastAsia="Times New Roman" w:hAnsi="Garamond"/>
              </w:rPr>
              <w:lastRenderedPageBreak/>
              <w:t xml:space="preserve">Средняя </w:t>
            </w:r>
            <w:r w:rsidRPr="00F53175">
              <w:rPr>
                <w:rFonts w:ascii="Garamond" w:eastAsia="Times New Roman" w:hAnsi="Garamond" w:cs="Garamond"/>
                <w:lang w:eastAsia="ru-RU"/>
              </w:rPr>
              <w:t xml:space="preserve">доходность долгосрочных государственных обязательств </w:t>
            </w:r>
            <w:r w:rsidRPr="00F53175">
              <w:rPr>
                <w:rFonts w:ascii="Garamond" w:eastAsia="Times New Roman" w:hAnsi="Garamond"/>
              </w:rPr>
              <w:t xml:space="preserve">для года </w:t>
            </w:r>
            <w:r w:rsidRPr="00F53175">
              <w:rPr>
                <w:rFonts w:ascii="Garamond" w:eastAsia="Times New Roman" w:hAnsi="Garamond"/>
                <w:i/>
              </w:rPr>
              <w:t>X</w:t>
            </w:r>
            <w:r w:rsidRPr="00F53175">
              <w:rPr>
                <w:rFonts w:ascii="Garamond" w:eastAsia="Times New Roman" w:hAnsi="Garamond"/>
              </w:rPr>
              <w:t xml:space="preserve"> </w:t>
            </w:r>
            <w:r w:rsidRPr="00F53175">
              <w:rPr>
                <w:rFonts w:ascii="Garamond" w:eastAsia="Times New Roman" w:hAnsi="Garamond" w:cs="Arial"/>
                <w:b/>
                <w:color w:val="000000"/>
                <w:position w:val="-10"/>
                <w:lang w:val="en-GB"/>
              </w:rPr>
              <w:object w:dxaOrig="680" w:dyaOrig="340" w14:anchorId="5B7173C9">
                <v:shape id="_x0000_i1839" type="#_x0000_t75" style="width:33.3pt;height:17.65pt" o:ole="">
                  <v:imagedata r:id="rId26" o:title=""/>
                </v:shape>
                <o:OLEObject Type="Embed" ProgID="Equation.3" ShapeID="_x0000_i1839" DrawAspect="Content" ObjectID="_1780699199" r:id="rId34"/>
              </w:object>
            </w:r>
            <w:r w:rsidRPr="00F53175">
              <w:rPr>
                <w:rFonts w:ascii="Garamond" w:eastAsia="Times New Roman" w:hAnsi="Garamond"/>
              </w:rPr>
              <w:t xml:space="preserve"> определяется (с точностью до 5 (пяти) знаков после запятой) на основании данных, полученных КО от Публичного акционерного общества «Московская Биржа ММВБ-РТС» (далее – ММВБ), по истечении года </w:t>
            </w:r>
            <w:r w:rsidRPr="00F53175">
              <w:rPr>
                <w:rFonts w:ascii="Garamond" w:eastAsia="Times New Roman" w:hAnsi="Garamond"/>
                <w:i/>
                <w:lang w:val="en-GB"/>
              </w:rPr>
              <w:t>X</w:t>
            </w:r>
            <w:r w:rsidRPr="00F53175">
              <w:rPr>
                <w:rFonts w:ascii="Garamond" w:eastAsia="Times New Roman" w:hAnsi="Garamond"/>
              </w:rPr>
              <w:t xml:space="preserve"> (определяется один раз и в дальнейшем не пересматривается) в следующем порядке:</w:t>
            </w:r>
          </w:p>
          <w:p w14:paraId="393C1948" w14:textId="77777777" w:rsidR="00D4669A" w:rsidRDefault="00D4669A" w:rsidP="00D4669A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…</w:t>
            </w:r>
          </w:p>
          <w:p w14:paraId="51A2A417" w14:textId="77777777" w:rsidR="00D4669A" w:rsidRPr="00D4669A" w:rsidRDefault="00D4669A" w:rsidP="00D4669A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D4669A">
              <w:rPr>
                <w:rFonts w:ascii="Garamond" w:eastAsia="Times New Roman" w:hAnsi="Garamond"/>
              </w:rPr>
              <w:lastRenderedPageBreak/>
              <w:t xml:space="preserve">Для расчета КО использует значения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859" w:dyaOrig="400" w14:anchorId="2A73BD16">
                <v:shape id="_x0000_i1840" type="#_x0000_t75" style="width:42.8pt;height:22.4pt" o:ole="">
                  <v:imagedata r:id="rId28" o:title=""/>
                </v:shape>
                <o:OLEObject Type="Embed" ProgID="Equation.3" ShapeID="_x0000_i1840" DrawAspect="Content" ObjectID="_1780699200" r:id="rId35"/>
              </w:object>
            </w:r>
            <w:r w:rsidRPr="00D4669A">
              <w:rPr>
                <w:rFonts w:ascii="Garamond" w:eastAsia="Times New Roman" w:hAnsi="Garamond"/>
              </w:rPr>
              <w:t xml:space="preserve">,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1920" w:dyaOrig="400" w14:anchorId="3529D161">
                <v:shape id="_x0000_i1841" type="#_x0000_t75" style="width:95.1pt;height:22.4pt" o:ole="">
                  <v:imagedata r:id="rId30" o:title=""/>
                </v:shape>
                <o:OLEObject Type="Embed" ProgID="Equation.3" ShapeID="_x0000_i1841" DrawAspect="Content" ObjectID="_1780699201" r:id="rId36"/>
              </w:object>
            </w:r>
            <w:r w:rsidRPr="00D4669A">
              <w:rPr>
                <w:rFonts w:ascii="Garamond" w:eastAsia="Times New Roman" w:hAnsi="Garamond"/>
              </w:rPr>
              <w:t xml:space="preserve"> и </w:t>
            </w:r>
            <w:r w:rsidRPr="00D4669A">
              <w:rPr>
                <w:rFonts w:ascii="Garamond" w:eastAsia="Times New Roman" w:hAnsi="Garamond"/>
                <w:position w:val="-14"/>
                <w:lang w:val="en-GB"/>
              </w:rPr>
              <w:object w:dxaOrig="1040" w:dyaOrig="400" w14:anchorId="20524EA8">
                <v:shape id="_x0000_i1842" type="#_x0000_t75" style="width:51.6pt;height:22.4pt" o:ole="">
                  <v:imagedata r:id="rId32" o:title=""/>
                </v:shape>
                <o:OLEObject Type="Embed" ProgID="Equation.3" ShapeID="_x0000_i1842" DrawAspect="Content" ObjectID="_1780699202" r:id="rId37"/>
              </w:object>
            </w:r>
            <w:r w:rsidRPr="00D4669A">
              <w:rPr>
                <w:rFonts w:ascii="Garamond" w:eastAsia="Times New Roman" w:hAnsi="Garamond"/>
              </w:rPr>
              <w:t xml:space="preserve">, полученные КО от ММВБ по результатам основных режимов торгов в порядке, предусмотренном </w:t>
            </w:r>
            <w:r w:rsidRPr="00D4669A">
              <w:rPr>
                <w:rFonts w:ascii="Garamond" w:eastAsia="Times New Roman" w:hAnsi="Garamond"/>
                <w:i/>
              </w:rPr>
              <w:t>Договором о присоединении к торговой системе оптового рынка</w:t>
            </w:r>
            <w:r w:rsidRPr="00D4669A">
              <w:rPr>
                <w:rFonts w:ascii="Garamond" w:eastAsia="Times New Roman" w:hAnsi="Garamond"/>
              </w:rPr>
              <w:t>.</w:t>
            </w:r>
          </w:p>
          <w:p w14:paraId="677DE463" w14:textId="6D418AD6" w:rsidR="00DC5E3E" w:rsidRDefault="00D4669A" w:rsidP="00F53175">
            <w:pPr>
              <w:widowControl w:val="0"/>
              <w:spacing w:before="120" w:after="120" w:line="240" w:lineRule="auto"/>
              <w:ind w:right="-5" w:firstLine="567"/>
              <w:jc w:val="both"/>
              <w:rPr>
                <w:rFonts w:ascii="Garamond" w:eastAsia="Times New Roman" w:hAnsi="Garamond"/>
                <w:b/>
                <w:color w:val="000000"/>
              </w:rPr>
            </w:pPr>
            <w:r w:rsidRPr="00F53175">
              <w:rPr>
                <w:rFonts w:ascii="Garamond" w:eastAsia="Times New Roman" w:hAnsi="Garamond"/>
                <w:highlight w:val="yellow"/>
              </w:rPr>
              <w:t xml:space="preserve">КО публикует информацию о средней доходности долгосрочных государственных обязательств для года </w:t>
            </w:r>
            <w:r w:rsidRPr="00F53175">
              <w:rPr>
                <w:rFonts w:ascii="Garamond" w:eastAsia="Times New Roman" w:hAnsi="Garamond"/>
                <w:i/>
                <w:highlight w:val="yellow"/>
              </w:rPr>
              <w:t>X</w:t>
            </w:r>
            <w:r w:rsidRPr="00F53175">
              <w:rPr>
                <w:rFonts w:ascii="Garamond" w:eastAsia="Times New Roman" w:hAnsi="Garamond"/>
                <w:highlight w:val="yellow"/>
              </w:rPr>
              <w:t xml:space="preserve"> </w:t>
            </w:r>
            <w:r w:rsidRPr="00F53175">
              <w:rPr>
                <w:rFonts w:cs="Arial"/>
                <w:b/>
                <w:color w:val="000000"/>
                <w:position w:val="-10"/>
                <w:highlight w:val="yellow"/>
              </w:rPr>
              <w:object w:dxaOrig="680" w:dyaOrig="340" w14:anchorId="10A04366">
                <v:shape id="_x0000_i1843" type="#_x0000_t75" style="width:33.3pt;height:17.65pt" o:ole="">
                  <v:imagedata r:id="rId26" o:title=""/>
                </v:shape>
                <o:OLEObject Type="Embed" ProgID="Equation.3" ShapeID="_x0000_i1843" DrawAspect="Content" ObjectID="_1780699203" r:id="rId38"/>
              </w:object>
            </w:r>
            <w:r w:rsidRPr="00F53175">
              <w:rPr>
                <w:rFonts w:ascii="Garamond" w:eastAsia="Times New Roman" w:hAnsi="Garamond"/>
                <w:highlight w:val="yellow"/>
              </w:rPr>
              <w:t xml:space="preserve"> на своем официальном сайте в открытом доступе не позднее 1 июля года </w:t>
            </w:r>
            <w:r w:rsidR="00385B20">
              <w:rPr>
                <w:rFonts w:ascii="Garamond" w:eastAsia="Times New Roman" w:hAnsi="Garamond"/>
                <w:i/>
                <w:highlight w:val="yellow"/>
              </w:rPr>
              <w:t>X+</w:t>
            </w:r>
            <w:r w:rsidRPr="00385B20">
              <w:rPr>
                <w:rFonts w:ascii="Garamond" w:eastAsia="Times New Roman" w:hAnsi="Garamond"/>
                <w:highlight w:val="yellow"/>
              </w:rPr>
              <w:t>1</w:t>
            </w:r>
            <w:r w:rsidRPr="00F53175">
              <w:rPr>
                <w:rFonts w:ascii="Garamond" w:eastAsia="Times New Roman" w:hAnsi="Garamond"/>
                <w:highlight w:val="yellow"/>
              </w:rPr>
              <w:t>.</w:t>
            </w:r>
          </w:p>
        </w:tc>
      </w:tr>
    </w:tbl>
    <w:p w14:paraId="0CB137EF" w14:textId="77777777" w:rsidR="00592666" w:rsidRDefault="00592666" w:rsidP="00592666">
      <w:pPr>
        <w:spacing w:after="0" w:line="240" w:lineRule="auto"/>
        <w:jc w:val="both"/>
        <w:rPr>
          <w:rFonts w:ascii="Garamond" w:hAnsi="Garamond"/>
        </w:rPr>
      </w:pPr>
    </w:p>
    <w:p w14:paraId="05BB9230" w14:textId="3047E810" w:rsidR="00773932" w:rsidRDefault="00773932" w:rsidP="00CD68DF">
      <w:pPr>
        <w:spacing w:after="0" w:line="240" w:lineRule="auto"/>
        <w:rPr>
          <w:rFonts w:ascii="Garamond" w:eastAsia="Batang" w:hAnsi="Garamond" w:cs="Arial"/>
        </w:rPr>
      </w:pPr>
      <w:r>
        <w:rPr>
          <w:rFonts w:ascii="Garamond" w:hAnsi="Garamond" w:cs="Garamond"/>
          <w:b/>
          <w:bCs/>
          <w:sz w:val="26"/>
          <w:szCs w:val="26"/>
        </w:rPr>
        <w:t>Предложения по изменениям и дополнениям в РЕГЛАМЕНТ ФИНАНСОВЫХ РАСЧЕТОВ</w:t>
      </w:r>
      <w:r w:rsidR="00044754">
        <w:rPr>
          <w:rFonts w:ascii="Garamond" w:hAnsi="Garamond" w:cs="Garamond"/>
          <w:b/>
          <w:bCs/>
          <w:sz w:val="26"/>
          <w:szCs w:val="26"/>
        </w:rPr>
        <w:t xml:space="preserve"> НА ОПТОВОМ РЫНКЕ ЭЛЕКТРО</w:t>
      </w:r>
      <w:r>
        <w:rPr>
          <w:rFonts w:ascii="Garamond" w:hAnsi="Garamond" w:cs="Garamond"/>
          <w:b/>
          <w:bCs/>
          <w:sz w:val="26"/>
          <w:szCs w:val="26"/>
        </w:rPr>
        <w:t>ЭНЕРГИИ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16 к Договору о присоединении к торговой системе оптового рынка)</w:t>
      </w:r>
    </w:p>
    <w:p w14:paraId="07E3DE0F" w14:textId="77777777" w:rsidR="00773932" w:rsidRDefault="00773932" w:rsidP="00773932">
      <w:pPr>
        <w:tabs>
          <w:tab w:val="left" w:pos="1139"/>
        </w:tabs>
        <w:spacing w:after="0" w:line="240" w:lineRule="auto"/>
        <w:jc w:val="both"/>
        <w:rPr>
          <w:rFonts w:ascii="Garamond" w:eastAsia="Batang" w:hAnsi="Garamond" w:cs="Arial"/>
        </w:rPr>
      </w:pPr>
      <w:r>
        <w:rPr>
          <w:rFonts w:ascii="Garamond" w:eastAsia="Batang" w:hAnsi="Garamond" w:cs="Arial"/>
        </w:rPr>
        <w:tab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04"/>
        <w:gridCol w:w="7229"/>
      </w:tblGrid>
      <w:tr w:rsidR="00773932" w14:paraId="4C9600E7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4BCA95C7" w14:textId="77777777" w:rsidR="00773932" w:rsidRDefault="00773932" w:rsidP="007335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35E0D334" w14:textId="77777777" w:rsidR="00773932" w:rsidRDefault="00773932" w:rsidP="00733587">
            <w:pPr>
              <w:widowControl w:val="0"/>
              <w:spacing w:after="0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vAlign w:val="center"/>
          </w:tcPr>
          <w:p w14:paraId="0D13388D" w14:textId="77777777" w:rsidR="00773932" w:rsidRDefault="00773932" w:rsidP="007335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356D37B7" w14:textId="77777777" w:rsidR="00773932" w:rsidRDefault="00773932" w:rsidP="007335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7229" w:type="dxa"/>
            <w:vAlign w:val="center"/>
          </w:tcPr>
          <w:p w14:paraId="39FF2DB0" w14:textId="12C66A7B" w:rsidR="00773932" w:rsidRDefault="00773932" w:rsidP="007335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Предлагаем</w:t>
            </w:r>
            <w:r w:rsidR="00385B20">
              <w:rPr>
                <w:rFonts w:ascii="Garamond" w:eastAsiaTheme="minorHAnsi" w:hAnsi="Garamond" w:cs="Calibri"/>
                <w:b/>
              </w:rPr>
              <w:t>ая</w:t>
            </w:r>
            <w:r>
              <w:rPr>
                <w:rFonts w:ascii="Garamond" w:eastAsiaTheme="minorHAnsi" w:hAnsi="Garamond" w:cs="Calibri"/>
                <w:b/>
              </w:rPr>
              <w:t xml:space="preserve"> </w:t>
            </w:r>
            <w:r w:rsidR="00385B20">
              <w:rPr>
                <w:rFonts w:ascii="Garamond" w:eastAsiaTheme="minorHAnsi" w:hAnsi="Garamond" w:cs="Calibri"/>
                <w:b/>
              </w:rPr>
              <w:t>редакция</w:t>
            </w:r>
          </w:p>
          <w:p w14:paraId="0D889A59" w14:textId="77777777" w:rsidR="00773932" w:rsidRDefault="00773932" w:rsidP="007335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</w:rPr>
            </w:pPr>
            <w:r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172146" w14:paraId="29DEF5F6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17DD8F88" w14:textId="45ECBCDE" w:rsidR="00172146" w:rsidRPr="00172146" w:rsidRDefault="00172146" w:rsidP="00172146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Прил</w:t>
            </w:r>
            <w:r w:rsidR="008470D4">
              <w:rPr>
                <w:rFonts w:ascii="Garamond" w:hAnsi="Garamond"/>
                <w:b/>
                <w:color w:val="000000"/>
              </w:rPr>
              <w:t>ожение</w:t>
            </w:r>
            <w:r>
              <w:rPr>
                <w:rFonts w:ascii="Garamond" w:hAnsi="Garamond"/>
                <w:b/>
                <w:color w:val="000000"/>
              </w:rPr>
              <w:t xml:space="preserve"> 160</w:t>
            </w:r>
            <w:r w:rsidRPr="00172146">
              <w:rPr>
                <w:rFonts w:ascii="Garamond" w:hAnsi="Garamond"/>
                <w:b/>
                <w:color w:val="000000"/>
              </w:rPr>
              <w:t>,</w:t>
            </w:r>
          </w:p>
          <w:p w14:paraId="66DAB263" w14:textId="5DA501DE" w:rsidR="00172146" w:rsidRDefault="00044754" w:rsidP="00172146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р</w:t>
            </w:r>
            <w:r w:rsidR="00172146">
              <w:rPr>
                <w:rFonts w:ascii="Garamond" w:hAnsi="Garamond"/>
                <w:b/>
                <w:color w:val="000000"/>
              </w:rPr>
              <w:t>азд</w:t>
            </w:r>
            <w:r>
              <w:rPr>
                <w:rFonts w:ascii="Garamond" w:hAnsi="Garamond"/>
                <w:b/>
                <w:color w:val="000000"/>
              </w:rPr>
              <w:t>.</w:t>
            </w:r>
            <w:r w:rsidR="00172146">
              <w:rPr>
                <w:rFonts w:ascii="Garamond" w:hAnsi="Garamond"/>
                <w:b/>
                <w:color w:val="000000"/>
              </w:rPr>
              <w:t xml:space="preserve"> I</w:t>
            </w:r>
            <w:r w:rsidR="00172146" w:rsidRPr="00172146">
              <w:rPr>
                <w:rFonts w:ascii="Garamond" w:hAnsi="Garamond"/>
                <w:b/>
                <w:color w:val="000000"/>
              </w:rPr>
              <w:t>, п.</w:t>
            </w:r>
            <w:r w:rsidR="00172146">
              <w:rPr>
                <w:rFonts w:ascii="Garamond" w:hAnsi="Garamond"/>
                <w:b/>
                <w:color w:val="000000"/>
              </w:rPr>
              <w:t xml:space="preserve"> 1</w:t>
            </w:r>
          </w:p>
        </w:tc>
        <w:tc>
          <w:tcPr>
            <w:tcW w:w="6804" w:type="dxa"/>
          </w:tcPr>
          <w:p w14:paraId="1293F06D" w14:textId="77777777" w:rsidR="00172146" w:rsidRPr="00172146" w:rsidRDefault="00172146" w:rsidP="00172146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172146">
              <w:rPr>
                <w:rFonts w:ascii="Garamond" w:eastAsia="Times New Roman" w:hAnsi="Garamond"/>
                <w:color w:val="000000"/>
              </w:rPr>
              <w:t xml:space="preserve">1. Цена (без НДС) за 1 (один) МВт мощности объекта генерации </w:t>
            </w:r>
            <w:r w:rsidRPr="00172146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172146">
              <w:rPr>
                <w:rFonts w:ascii="Garamond" w:eastAsia="Times New Roman" w:hAnsi="Garamond"/>
                <w:color w:val="000000"/>
              </w:rPr>
              <w:t xml:space="preserve"> в месяце </w:t>
            </w:r>
            <w:r w:rsidRPr="00172146">
              <w:rPr>
                <w:rFonts w:ascii="Garamond" w:eastAsia="Times New Roman" w:hAnsi="Garamond"/>
                <w:i/>
                <w:color w:val="000000"/>
              </w:rPr>
              <w:t>m</w:t>
            </w:r>
            <w:r w:rsidRPr="00172146">
              <w:rPr>
                <w:rFonts w:ascii="Garamond" w:eastAsia="Times New Roman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g,m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прод_ДПМ_ВИЭ</m:t>
                  </m:r>
                </m:sup>
              </m:sSubSup>
            </m:oMath>
            <w:r w:rsidRPr="00172146">
              <w:rPr>
                <w:rFonts w:ascii="Garamond" w:eastAsia="Times New Roman" w:hAnsi="Garamond"/>
                <w:color w:val="000000"/>
              </w:rPr>
              <w:t xml:space="preserve"> определяется с точностью до 7 знаков после запятой по формуле:</w:t>
            </w:r>
          </w:p>
          <w:p w14:paraId="507B33FA" w14:textId="77777777" w:rsidR="00172146" w:rsidRPr="00172146" w:rsidRDefault="00385B20" w:rsidP="00172146">
            <w:pPr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прод_ДПМ_ВИЭ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Cs/>
                          <w:color w:val="00000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ЧТС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Cs/>
                          <w:color w:val="00000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локал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экспорт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</m:t>
              </m:r>
            </m:oMath>
            <w:r w:rsidR="00172146" w:rsidRPr="00172146">
              <w:rPr>
                <w:rFonts w:ascii="Garamond" w:eastAsia="Times New Roman" w:hAnsi="Garamond"/>
                <w:color w:val="000000"/>
              </w:rPr>
              <w:t>,</w:t>
            </w:r>
          </w:p>
          <w:p w14:paraId="3F007159" w14:textId="77777777" w:rsidR="00733587" w:rsidRPr="00172146" w:rsidRDefault="00733587" w:rsidP="00733587">
            <w:pPr>
              <w:spacing w:before="120" w:after="120" w:line="288" w:lineRule="auto"/>
              <w:ind w:left="360" w:hanging="360"/>
              <w:jc w:val="both"/>
              <w:rPr>
                <w:rFonts w:ascii="Garamond" w:eastAsia="Times New Roman" w:hAnsi="Garamond"/>
                <w:color w:val="000000"/>
              </w:rPr>
            </w:pPr>
            <w:r w:rsidRPr="00172146">
              <w:rPr>
                <w:rFonts w:ascii="Garamond" w:eastAsia="Times New Roman" w:hAnsi="Garamond"/>
                <w:color w:val="000000"/>
              </w:rPr>
              <w:t>где</w:t>
            </w:r>
            <w:r w:rsidRPr="00172146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</w:rPr>
              <w:t>…</w:t>
            </w:r>
          </w:p>
          <w:p w14:paraId="3F970099" w14:textId="77777777" w:rsidR="00172146" w:rsidRPr="00172146" w:rsidRDefault="00385B20" w:rsidP="0017214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Garamond" w:eastAsia="Times New Roman" w:hAnsi="Garamond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</m:oMath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 – коэффициент, отражающий выполнение планового объема выработки электрической энергии, </w:t>
            </w:r>
            <w:r w:rsidR="00172146" w:rsidRPr="00172146">
              <w:rPr>
                <w:rFonts w:ascii="Garamond" w:eastAsia="Times New Roman" w:hAnsi="Garamond"/>
              </w:rPr>
              <w:t xml:space="preserve">определяемый Коммерческим оператором в отношении </w:t>
            </w:r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объекта генерации </w:t>
            </w:r>
            <w:r w:rsidR="00172146" w:rsidRPr="00172146">
              <w:rPr>
                <w:rFonts w:ascii="Garamond" w:eastAsia="Times New Roman" w:hAnsi="Garamond"/>
                <w:i/>
                <w:color w:val="000000"/>
                <w:lang w:val="en-GB"/>
              </w:rPr>
              <w:t>g</w:t>
            </w:r>
            <w:r w:rsidR="00172146" w:rsidRPr="00172146">
              <w:rPr>
                <w:rFonts w:ascii="Garamond" w:eastAsia="Times New Roman" w:hAnsi="Garamond"/>
              </w:rPr>
              <w:t xml:space="preserve"> </w:t>
            </w:r>
            <w:r w:rsidR="00172146" w:rsidRPr="00172146">
              <w:rPr>
                <w:rFonts w:ascii="Garamond" w:eastAsia="Times New Roman" w:hAnsi="Garamond" w:cs="Garamond"/>
              </w:rPr>
              <w:t xml:space="preserve">в месяце </w:t>
            </w:r>
            <w:r w:rsidR="00172146" w:rsidRPr="00172146">
              <w:rPr>
                <w:rFonts w:ascii="Garamond" w:eastAsia="Times New Roman" w:hAnsi="Garamond" w:cs="Garamond"/>
                <w:i/>
                <w:lang w:val="en-GB"/>
              </w:rPr>
              <w:t>m</w:t>
            </w:r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 в соответствии с настоящим приложением.</w:t>
            </w:r>
          </w:p>
          <w:p w14:paraId="6EFA6078" w14:textId="1ADB2AA1" w:rsidR="00172146" w:rsidRPr="00773932" w:rsidRDefault="00172146" w:rsidP="00773932">
            <w:pPr>
              <w:spacing w:before="120" w:after="120" w:line="240" w:lineRule="auto"/>
              <w:ind w:left="426"/>
              <w:jc w:val="both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…</w:t>
            </w:r>
          </w:p>
        </w:tc>
        <w:tc>
          <w:tcPr>
            <w:tcW w:w="7229" w:type="dxa"/>
          </w:tcPr>
          <w:p w14:paraId="4DC1E299" w14:textId="77777777" w:rsidR="00172146" w:rsidRPr="00172146" w:rsidRDefault="00172146" w:rsidP="00172146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172146">
              <w:rPr>
                <w:rFonts w:ascii="Garamond" w:eastAsia="Times New Roman" w:hAnsi="Garamond"/>
                <w:color w:val="000000"/>
              </w:rPr>
              <w:t xml:space="preserve">1. Цена (без НДС) за 1 (один) МВт мощности объекта генерации </w:t>
            </w:r>
            <w:r w:rsidRPr="00172146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172146">
              <w:rPr>
                <w:rFonts w:ascii="Garamond" w:eastAsia="Times New Roman" w:hAnsi="Garamond"/>
                <w:color w:val="000000"/>
              </w:rPr>
              <w:t xml:space="preserve"> в месяце </w:t>
            </w:r>
            <w:r w:rsidRPr="00172146">
              <w:rPr>
                <w:rFonts w:ascii="Garamond" w:eastAsia="Times New Roman" w:hAnsi="Garamond"/>
                <w:i/>
                <w:color w:val="000000"/>
              </w:rPr>
              <w:t>m</w:t>
            </w:r>
            <w:r w:rsidRPr="00172146">
              <w:rPr>
                <w:rFonts w:ascii="Garamond" w:eastAsia="Times New Roman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g,m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прод_ДПМ_ВИЭ</m:t>
                  </m:r>
                </m:sup>
              </m:sSubSup>
            </m:oMath>
            <w:r w:rsidRPr="00172146">
              <w:rPr>
                <w:rFonts w:ascii="Garamond" w:eastAsia="Times New Roman" w:hAnsi="Garamond"/>
                <w:color w:val="000000"/>
              </w:rPr>
              <w:t xml:space="preserve"> определяется с точностью до 7 знаков после запятой по формуле:</w:t>
            </w:r>
          </w:p>
          <w:p w14:paraId="221ED356" w14:textId="77777777" w:rsidR="00172146" w:rsidRPr="00172146" w:rsidRDefault="00385B20" w:rsidP="00172146">
            <w:pPr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прод_ДПМ_ВИЭ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Cs/>
                          <w:color w:val="00000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ЧТС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Cs/>
                          <w:color w:val="000000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локал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экспорт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 </m:t>
              </m:r>
            </m:oMath>
            <w:r w:rsidR="00172146" w:rsidRPr="00172146">
              <w:rPr>
                <w:rFonts w:ascii="Garamond" w:eastAsia="Times New Roman" w:hAnsi="Garamond"/>
                <w:color w:val="000000"/>
              </w:rPr>
              <w:t>,</w:t>
            </w:r>
          </w:p>
          <w:p w14:paraId="19CCD395" w14:textId="286B8883" w:rsidR="00172146" w:rsidRPr="00172146" w:rsidRDefault="00172146" w:rsidP="00172146">
            <w:pPr>
              <w:spacing w:before="120" w:after="120" w:line="288" w:lineRule="auto"/>
              <w:ind w:left="360" w:hanging="360"/>
              <w:jc w:val="both"/>
              <w:rPr>
                <w:rFonts w:ascii="Garamond" w:eastAsia="Times New Roman" w:hAnsi="Garamond"/>
                <w:color w:val="000000"/>
              </w:rPr>
            </w:pPr>
            <w:r w:rsidRPr="00172146">
              <w:rPr>
                <w:rFonts w:ascii="Garamond" w:eastAsia="Times New Roman" w:hAnsi="Garamond"/>
                <w:color w:val="000000"/>
              </w:rPr>
              <w:t>где</w:t>
            </w:r>
            <w:r w:rsidRPr="00172146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</w:rPr>
              <w:t>…</w:t>
            </w:r>
          </w:p>
          <w:p w14:paraId="61DDAEC1" w14:textId="50B92D0A" w:rsidR="00172146" w:rsidRDefault="00385B20" w:rsidP="0017214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Garamond" w:eastAsia="Times New Roman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</m:oMath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 – коэффициент, отражающий выполнение планового объема выработки электрической энергии, </w:t>
            </w:r>
            <w:r w:rsidR="00172146" w:rsidRPr="00172146">
              <w:rPr>
                <w:rFonts w:ascii="Garamond" w:eastAsia="Times New Roman" w:hAnsi="Garamond"/>
              </w:rPr>
              <w:t xml:space="preserve">определяемый Коммерческим оператором в отношении </w:t>
            </w:r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объекта генерации </w:t>
            </w:r>
            <w:r w:rsidR="00172146" w:rsidRPr="00172146">
              <w:rPr>
                <w:rFonts w:ascii="Garamond" w:eastAsia="Times New Roman" w:hAnsi="Garamond"/>
                <w:i/>
                <w:color w:val="000000"/>
                <w:lang w:val="en-GB"/>
              </w:rPr>
              <w:t>g</w:t>
            </w:r>
            <w:r w:rsidR="00172146" w:rsidRPr="00172146">
              <w:rPr>
                <w:rFonts w:ascii="Garamond" w:eastAsia="Times New Roman" w:hAnsi="Garamond"/>
              </w:rPr>
              <w:t xml:space="preserve"> </w:t>
            </w:r>
            <w:r w:rsidR="00172146" w:rsidRPr="00172146">
              <w:rPr>
                <w:rFonts w:ascii="Garamond" w:eastAsia="Times New Roman" w:hAnsi="Garamond" w:cs="Garamond"/>
              </w:rPr>
              <w:t xml:space="preserve">в месяце </w:t>
            </w:r>
            <w:r w:rsidR="00172146" w:rsidRPr="00172146">
              <w:rPr>
                <w:rFonts w:ascii="Garamond" w:eastAsia="Times New Roman" w:hAnsi="Garamond" w:cs="Garamond"/>
                <w:i/>
                <w:lang w:val="en-GB"/>
              </w:rPr>
              <w:t>m</w:t>
            </w:r>
            <w:r w:rsidR="00172146" w:rsidRPr="00172146">
              <w:rPr>
                <w:rFonts w:ascii="Garamond" w:eastAsia="Times New Roman" w:hAnsi="Garamond"/>
                <w:color w:val="000000"/>
              </w:rPr>
              <w:t xml:space="preserve"> в соотв</w:t>
            </w:r>
            <w:r w:rsidR="00172146">
              <w:rPr>
                <w:rFonts w:ascii="Garamond" w:eastAsia="Times New Roman" w:hAnsi="Garamond"/>
                <w:color w:val="000000"/>
              </w:rPr>
              <w:t>етствии с настоящим приложением</w:t>
            </w:r>
            <w:r w:rsidR="00172146" w:rsidRPr="00172146">
              <w:rPr>
                <w:rFonts w:ascii="Garamond" w:eastAsia="Times New Roman" w:hAnsi="Garamond"/>
                <w:color w:val="000000"/>
                <w:highlight w:val="yellow"/>
              </w:rPr>
              <w:t>;</w:t>
            </w:r>
          </w:p>
          <w:p w14:paraId="6B01C9D9" w14:textId="67C7B750" w:rsidR="00172146" w:rsidRPr="00172146" w:rsidRDefault="00172146" w:rsidP="0017214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Garamond" w:eastAsia="Times New Roman" w:hAnsi="Garamond"/>
              </w:rPr>
            </w:pPr>
            <w:r w:rsidRPr="00455C0F">
              <w:rPr>
                <w:rFonts w:ascii="Garamond" w:eastAsia="Times New Roman" w:hAnsi="Garamond"/>
                <w:i/>
                <w:highlight w:val="yellow"/>
              </w:rPr>
              <w:t>m</w:t>
            </w:r>
            <w:r>
              <w:rPr>
                <w:rFonts w:ascii="Garamond" w:eastAsia="Times New Roman" w:hAnsi="Garamond"/>
                <w:highlight w:val="yellow"/>
              </w:rPr>
              <w:t xml:space="preserve"> –</w:t>
            </w:r>
            <w:r w:rsidRPr="00172146">
              <w:rPr>
                <w:rFonts w:ascii="Garamond" w:eastAsia="Times New Roman" w:hAnsi="Garamond"/>
                <w:highlight w:val="yellow"/>
              </w:rPr>
              <w:t xml:space="preserve"> порядковый номер месяца поставки мощности объекта </w:t>
            </w:r>
            <w:r>
              <w:rPr>
                <w:rFonts w:ascii="Garamond" w:eastAsia="Times New Roman" w:hAnsi="Garamond"/>
                <w:highlight w:val="yellow"/>
              </w:rPr>
              <w:t xml:space="preserve">генерации </w:t>
            </w:r>
            <w:r w:rsidRPr="00172146">
              <w:rPr>
                <w:rFonts w:ascii="Garamond" w:eastAsia="Times New Roman" w:hAnsi="Garamond"/>
                <w:i/>
                <w:highlight w:val="yellow"/>
              </w:rPr>
              <w:t>g</w:t>
            </w:r>
            <w:r w:rsidRPr="00172146">
              <w:rPr>
                <w:rFonts w:ascii="Garamond" w:eastAsia="Times New Roman" w:hAnsi="Garamond"/>
                <w:highlight w:val="yellow"/>
              </w:rPr>
              <w:t xml:space="preserve"> (</w:t>
            </w:r>
            <w:r w:rsidRPr="00455C0F">
              <w:rPr>
                <w:rFonts w:ascii="Garamond" w:eastAsia="Times New Roman" w:hAnsi="Garamond"/>
                <w:i/>
                <w:highlight w:val="yellow"/>
              </w:rPr>
              <w:t>m</w:t>
            </w:r>
            <w:r w:rsidRPr="00172146">
              <w:rPr>
                <w:rFonts w:ascii="Garamond" w:eastAsia="Times New Roman" w:hAnsi="Garamond"/>
                <w:highlight w:val="yellow"/>
              </w:rPr>
              <w:t xml:space="preserve"> = 1 для месяца, на который приходится дата начала поставки мощности генерирующего объекта, указанная в соответствующих договорах о предоставлении мощности</w:t>
            </w:r>
            <w:r>
              <w:rPr>
                <w:rFonts w:ascii="Garamond" w:eastAsia="Times New Roman" w:hAnsi="Garamond"/>
              </w:rPr>
              <w:t>).</w:t>
            </w:r>
          </w:p>
          <w:p w14:paraId="1653DA00" w14:textId="108601BA" w:rsidR="00172146" w:rsidRPr="00773932" w:rsidRDefault="00172146" w:rsidP="00172146">
            <w:pPr>
              <w:spacing w:before="120" w:after="120" w:line="240" w:lineRule="auto"/>
              <w:ind w:left="426"/>
              <w:jc w:val="both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…</w:t>
            </w:r>
          </w:p>
        </w:tc>
      </w:tr>
      <w:tr w:rsidR="00773932" w14:paraId="79FEC87E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30F2D706" w14:textId="04062968" w:rsidR="00773932" w:rsidRPr="00172146" w:rsidRDefault="00773932" w:rsidP="0073358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Прил</w:t>
            </w:r>
            <w:r w:rsidR="008470D4">
              <w:rPr>
                <w:rFonts w:ascii="Garamond" w:hAnsi="Garamond"/>
                <w:b/>
                <w:color w:val="000000"/>
              </w:rPr>
              <w:t>ожение</w:t>
            </w:r>
            <w:r>
              <w:rPr>
                <w:rFonts w:ascii="Garamond" w:hAnsi="Garamond"/>
                <w:b/>
                <w:color w:val="000000"/>
              </w:rPr>
              <w:t xml:space="preserve"> 160</w:t>
            </w:r>
            <w:r w:rsidR="00172146" w:rsidRPr="00172146">
              <w:rPr>
                <w:rFonts w:ascii="Garamond" w:hAnsi="Garamond"/>
                <w:b/>
                <w:color w:val="000000"/>
              </w:rPr>
              <w:t>,</w:t>
            </w:r>
          </w:p>
          <w:p w14:paraId="31AD7D14" w14:textId="78B66C10" w:rsidR="00172146" w:rsidRPr="00172146" w:rsidRDefault="00044754" w:rsidP="0073358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р</w:t>
            </w:r>
            <w:r w:rsidR="00172146">
              <w:rPr>
                <w:rFonts w:ascii="Garamond" w:hAnsi="Garamond"/>
                <w:b/>
                <w:color w:val="000000"/>
              </w:rPr>
              <w:t>азд</w:t>
            </w:r>
            <w:r>
              <w:rPr>
                <w:rFonts w:ascii="Garamond" w:hAnsi="Garamond"/>
                <w:b/>
                <w:color w:val="000000"/>
              </w:rPr>
              <w:t>.</w:t>
            </w:r>
            <w:r w:rsidR="00172146">
              <w:rPr>
                <w:rFonts w:ascii="Garamond" w:hAnsi="Garamond"/>
                <w:b/>
                <w:color w:val="000000"/>
              </w:rPr>
              <w:t xml:space="preserve"> I</w:t>
            </w:r>
            <w:r w:rsidR="00172146" w:rsidRPr="00172146">
              <w:rPr>
                <w:rFonts w:ascii="Garamond" w:hAnsi="Garamond"/>
                <w:b/>
                <w:color w:val="000000"/>
              </w:rPr>
              <w:t>, п.</w:t>
            </w:r>
            <w:r w:rsidR="00172146">
              <w:rPr>
                <w:rFonts w:ascii="Garamond" w:hAnsi="Garamond"/>
                <w:b/>
                <w:color w:val="000000"/>
              </w:rPr>
              <w:t xml:space="preserve"> 5</w:t>
            </w:r>
          </w:p>
        </w:tc>
        <w:tc>
          <w:tcPr>
            <w:tcW w:w="6804" w:type="dxa"/>
          </w:tcPr>
          <w:p w14:paraId="67A435F7" w14:textId="77777777" w:rsidR="00773932" w:rsidRPr="009A5D9D" w:rsidRDefault="00773932" w:rsidP="00773932">
            <w:pPr>
              <w:spacing w:before="120" w:after="120" w:line="240" w:lineRule="auto"/>
              <w:ind w:left="426"/>
              <w:jc w:val="both"/>
              <w:rPr>
                <w:rFonts w:ascii="Garamond" w:hAnsi="Garamond"/>
                <w:color w:val="000000"/>
                <w:lang w:eastAsia="x-none"/>
              </w:rPr>
            </w:pPr>
            <w:r w:rsidRPr="00773932">
              <w:rPr>
                <w:rFonts w:ascii="Garamond" w:eastAsia="Times New Roman" w:hAnsi="Garamond"/>
                <w:color w:val="000000"/>
              </w:rPr>
              <w:t>…</w:t>
            </w:r>
          </w:p>
          <w:p w14:paraId="3978D3DC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773932">
              <w:rPr>
                <w:rFonts w:ascii="Garamond" w:eastAsia="Times New Roman" w:hAnsi="Garamond"/>
                <w:iCs/>
                <w:color w:val="000000"/>
                <w:lang w:eastAsia="ru-RU"/>
              </w:rPr>
              <w:t>Величина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g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ИНВ</m:t>
                  </m:r>
                </m:sup>
              </m:sSubSup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определяется по формуле:</w:t>
            </w:r>
          </w:p>
          <w:p w14:paraId="6B648113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firstLine="426"/>
              <w:jc w:val="center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g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ИНВ</m:t>
                  </m:r>
                </m:sup>
              </m:sSubSup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en-US" w:eastAsia="x-none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val="en-US"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ru-RU"/>
                        </w:rPr>
                        <m:t>Д∈ИП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/>
                              <w:lang w:val="en-US"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долл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+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val="en-US"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ru-RU"/>
                        </w:rPr>
                        <m:t>Д∈ИП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/>
                              <w:lang w:val="en-US"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евро</m:t>
                          </m:r>
                        </m:sup>
                      </m:sSubSup>
                    </m:e>
                  </m:nary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eastAsia="x-none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20"/>
                      <w:szCs w:val="20"/>
                      <w:lang w:eastAsia="x-none"/>
                    </w:rPr>
                    <m:t>×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x-none"/>
                    </w:rPr>
                    <m:t>дип</m:t>
                  </m:r>
                </m:den>
              </m:f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>,</w:t>
            </w:r>
          </w:p>
          <w:p w14:paraId="09B8B429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 w:rsidRPr="00773932">
              <w:rPr>
                <w:rFonts w:ascii="Garamond" w:eastAsia="Times New Roman" w:hAnsi="Garamond"/>
                <w:lang w:eastAsia="ru-RU"/>
              </w:rPr>
              <w:t>где</w:t>
            </w:r>
            <w:r w:rsidRPr="00773932">
              <w:rPr>
                <w:rFonts w:ascii="Garamond" w:eastAsia="Times New Roman" w:hAnsi="Garamond" w:cs="Arial"/>
                <w:position w:val="-8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Д</m:t>
              </m:r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– день, входящий в инвестиционный период</w:t>
            </w:r>
            <w:r w:rsidRPr="00773932">
              <w:rPr>
                <w:rFonts w:ascii="Garamond" w:eastAsia="Times New Roman" w:hAnsi="Garamond"/>
                <w:color w:val="000000"/>
                <w:lang w:eastAsia="ru-RU"/>
              </w:rPr>
              <w:t xml:space="preserve"> объекта генерации 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>g</w:t>
            </w:r>
            <w:r w:rsidRPr="00773932">
              <w:rPr>
                <w:rFonts w:ascii="Garamond" w:eastAsia="Times New Roman" w:hAnsi="Garamond"/>
                <w:lang w:eastAsia="ru-RU"/>
              </w:rPr>
              <w:t>;</w:t>
            </w:r>
          </w:p>
          <w:p w14:paraId="0DE43EEC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ИП</m:t>
              </m:r>
            </m:oMath>
            <w:r w:rsidRPr="00773932">
              <w:rPr>
                <w:rFonts w:ascii="Garamond" w:eastAsia="Times New Roman" w:hAnsi="Garamond" w:cs="Arial"/>
                <w:position w:val="-4"/>
                <w:lang w:eastAsia="ru-RU"/>
              </w:rPr>
              <w:t xml:space="preserve"> </w:t>
            </w:r>
            <w:r w:rsidRPr="00773932">
              <w:rPr>
                <w:rFonts w:ascii="Garamond" w:eastAsia="Times New Roman" w:hAnsi="Garamond"/>
                <w:lang w:eastAsia="ru-RU"/>
              </w:rPr>
              <w:t xml:space="preserve">– инвестиционный период </w:t>
            </w:r>
            <w:r w:rsidRPr="00773932">
              <w:rPr>
                <w:rFonts w:ascii="Garamond" w:eastAsia="Times New Roman" w:hAnsi="Garamond"/>
                <w:color w:val="000000"/>
                <w:lang w:eastAsia="ru-RU"/>
              </w:rPr>
              <w:t xml:space="preserve">объекта генерации 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>g</w:t>
            </w:r>
            <w:r w:rsidRPr="00773932">
              <w:rPr>
                <w:rFonts w:ascii="Garamond" w:eastAsia="Times New Roman" w:hAnsi="Garamond"/>
                <w:lang w:eastAsia="ru-RU"/>
              </w:rPr>
              <w:t>, в качестве которого принимается:</w:t>
            </w:r>
          </w:p>
          <w:p w14:paraId="113C485A" w14:textId="56D15961" w:rsidR="00773932" w:rsidRPr="00773932" w:rsidRDefault="002A5D0E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…</w:t>
            </w:r>
          </w:p>
          <w:p w14:paraId="50B06BCD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КР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долл</m:t>
                  </m:r>
                </m:sup>
              </m:sSubSup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 xml:space="preserve"> – курс доллара США по отношению к рублю, установленный Центральным банком Российской Федерации на день, входящий в указанный инвестиционный период;</w:t>
            </w:r>
          </w:p>
          <w:p w14:paraId="1B247FC7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КР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евро</m:t>
                  </m:r>
                </m:sup>
              </m:sSubSup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 xml:space="preserve"> – курс евро по отношению к рублю, установленный Центральным банком Российской Федерации на день, входящий в указанный инвестиционный период;</w:t>
            </w:r>
          </w:p>
          <w:p w14:paraId="6246A2C6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eastAsia="ru-RU"/>
                </w:rPr>
                <m:t>дип</m:t>
              </m:r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– количество дней в указанном инвестиционном периоде.</w:t>
            </w:r>
          </w:p>
          <w:p w14:paraId="4ADF6995" w14:textId="77777777" w:rsidR="00773932" w:rsidRDefault="00773932" w:rsidP="00773932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b/>
                <w:color w:val="000000"/>
              </w:rPr>
            </w:pPr>
            <w:r w:rsidRPr="00773932">
              <w:rPr>
                <w:rFonts w:ascii="Garamond" w:eastAsia="Times New Roman" w:hAnsi="Garamond"/>
                <w:color w:val="000000"/>
              </w:rPr>
              <w:t>…</w:t>
            </w:r>
          </w:p>
        </w:tc>
        <w:tc>
          <w:tcPr>
            <w:tcW w:w="7229" w:type="dxa"/>
          </w:tcPr>
          <w:p w14:paraId="77E2694B" w14:textId="77777777" w:rsidR="00773932" w:rsidRPr="00773932" w:rsidRDefault="00773932" w:rsidP="00773932">
            <w:pPr>
              <w:spacing w:before="120" w:after="120" w:line="240" w:lineRule="auto"/>
              <w:ind w:left="426"/>
              <w:jc w:val="both"/>
              <w:rPr>
                <w:rFonts w:ascii="Garamond" w:hAnsi="Garamond"/>
                <w:color w:val="000000"/>
                <w:lang w:eastAsia="x-none"/>
              </w:rPr>
            </w:pPr>
            <w:r w:rsidRPr="00773932">
              <w:rPr>
                <w:rFonts w:ascii="Garamond" w:eastAsia="Times New Roman" w:hAnsi="Garamond"/>
                <w:color w:val="000000"/>
              </w:rPr>
              <w:t>…</w:t>
            </w:r>
          </w:p>
          <w:p w14:paraId="4556507E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  <w:lang w:eastAsia="ru-RU"/>
              </w:rPr>
            </w:pPr>
            <w:r w:rsidRPr="00773932">
              <w:rPr>
                <w:rFonts w:ascii="Garamond" w:eastAsia="Times New Roman" w:hAnsi="Garamond"/>
                <w:iCs/>
                <w:color w:val="000000"/>
                <w:lang w:eastAsia="ru-RU"/>
              </w:rPr>
              <w:t>Величина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g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ИНВ</m:t>
                  </m:r>
                </m:sup>
              </m:sSubSup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определяется по формуле:</w:t>
            </w:r>
          </w:p>
          <w:p w14:paraId="1B5ACED6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firstLine="426"/>
              <w:jc w:val="center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g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ИНВ</m:t>
                  </m:r>
                </m:sup>
              </m:sSubSup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en-US" w:eastAsia="x-none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val="en-US"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ru-RU"/>
                        </w:rPr>
                        <m:t>Д∈ИП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/>
                              <w:lang w:val="en-US"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долл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+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val="en-US"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ru-RU"/>
                        </w:rPr>
                        <m:t>Д∈ИП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/>
                              <w:lang w:val="en-US"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Д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lang w:eastAsia="ru-RU"/>
                            </w:rPr>
                            <m:t>евро</m:t>
                          </m:r>
                        </m:sup>
                      </m:sSubSup>
                    </m:e>
                  </m:nary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eastAsia="x-none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20"/>
                      <w:szCs w:val="20"/>
                      <w:lang w:eastAsia="x-none"/>
                    </w:rPr>
                    <m:t>×</m:t>
                  </m:r>
                  <m:r>
                    <w:rPr>
                      <w:rFonts w:ascii="Cambria Math" w:eastAsia="Times New Roman" w:hAnsi="Cambria Math"/>
                      <w:color w:val="000000"/>
                      <w:lang w:eastAsia="x-none"/>
                    </w:rPr>
                    <m:t>дип</m:t>
                  </m:r>
                </m:den>
              </m:f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>,</w:t>
            </w:r>
          </w:p>
          <w:p w14:paraId="05BDB226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 w:rsidRPr="00773932">
              <w:rPr>
                <w:rFonts w:ascii="Garamond" w:eastAsia="Times New Roman" w:hAnsi="Garamond"/>
                <w:lang w:eastAsia="ru-RU"/>
              </w:rPr>
              <w:t>где</w:t>
            </w:r>
            <w:r w:rsidRPr="00773932">
              <w:rPr>
                <w:rFonts w:ascii="Garamond" w:eastAsia="Times New Roman" w:hAnsi="Garamond" w:cs="Arial"/>
                <w:position w:val="-8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Д</m:t>
              </m:r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– день, входящий в инвестиционный период</w:t>
            </w:r>
            <w:r w:rsidRPr="00773932">
              <w:rPr>
                <w:rFonts w:ascii="Garamond" w:eastAsia="Times New Roman" w:hAnsi="Garamond"/>
                <w:color w:val="000000"/>
                <w:lang w:eastAsia="ru-RU"/>
              </w:rPr>
              <w:t xml:space="preserve"> объекта генерации 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>g</w:t>
            </w:r>
            <w:r w:rsidRPr="00773932">
              <w:rPr>
                <w:rFonts w:ascii="Garamond" w:eastAsia="Times New Roman" w:hAnsi="Garamond"/>
                <w:lang w:eastAsia="ru-RU"/>
              </w:rPr>
              <w:t>;</w:t>
            </w:r>
          </w:p>
          <w:p w14:paraId="59681D71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ИП</m:t>
              </m:r>
            </m:oMath>
            <w:r w:rsidRPr="00773932">
              <w:rPr>
                <w:rFonts w:ascii="Garamond" w:eastAsia="Times New Roman" w:hAnsi="Garamond" w:cs="Arial"/>
                <w:position w:val="-4"/>
                <w:lang w:eastAsia="ru-RU"/>
              </w:rPr>
              <w:t xml:space="preserve"> </w:t>
            </w:r>
            <w:r w:rsidRPr="00773932">
              <w:rPr>
                <w:rFonts w:ascii="Garamond" w:eastAsia="Times New Roman" w:hAnsi="Garamond"/>
                <w:lang w:eastAsia="ru-RU"/>
              </w:rPr>
              <w:t xml:space="preserve">– инвестиционный период </w:t>
            </w:r>
            <w:r w:rsidRPr="00773932">
              <w:rPr>
                <w:rFonts w:ascii="Garamond" w:eastAsia="Times New Roman" w:hAnsi="Garamond"/>
                <w:color w:val="000000"/>
                <w:lang w:eastAsia="ru-RU"/>
              </w:rPr>
              <w:t xml:space="preserve">объекта генерации </w:t>
            </w:r>
            <w:r w:rsidRPr="00773932">
              <w:rPr>
                <w:rFonts w:ascii="Garamond" w:eastAsia="Times New Roman" w:hAnsi="Garamond"/>
                <w:i/>
                <w:color w:val="000000"/>
                <w:lang w:eastAsia="ru-RU"/>
              </w:rPr>
              <w:t>g</w:t>
            </w:r>
            <w:r w:rsidRPr="00773932">
              <w:rPr>
                <w:rFonts w:ascii="Garamond" w:eastAsia="Times New Roman" w:hAnsi="Garamond"/>
                <w:lang w:eastAsia="ru-RU"/>
              </w:rPr>
              <w:t>, в качестве которого принимается:</w:t>
            </w:r>
          </w:p>
          <w:p w14:paraId="48D4FE54" w14:textId="46C4A28B" w:rsidR="00773932" w:rsidRPr="00773932" w:rsidRDefault="002A5D0E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…</w:t>
            </w:r>
          </w:p>
          <w:p w14:paraId="2E2DC138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КР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долл</m:t>
                  </m:r>
                </m:sup>
              </m:sSubSup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 xml:space="preserve"> – курс доллара США по отношению к рублю, установленный Центральным банком Российской Федерации на день, входящий в указанный инвестиционный период</w:t>
            </w:r>
            <w:r w:rsidR="00773932" w:rsidRPr="00773932">
              <w:rPr>
                <w:rFonts w:ascii="Garamond" w:eastAsia="Times New Roman" w:hAnsi="Garamond"/>
                <w:highlight w:val="yellow"/>
                <w:lang w:eastAsia="ru-RU"/>
              </w:rPr>
              <w:t xml:space="preserve">. </w:t>
            </w:r>
            <w:r w:rsidR="00773932" w:rsidRPr="00773932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Для дней инвестиционного периода, в отношении которых курс доллара США по отношению к рублю не установлен Центральным банком Российской Федерации, применяется курс доллара США, установленный для последнего из предшествующих дней, в отношении которых данный курс установлен</w:t>
            </w:r>
            <w:r w:rsidR="00773932" w:rsidRPr="00773932">
              <w:rPr>
                <w:rFonts w:ascii="Garamond" w:eastAsia="Times New Roman" w:hAnsi="Garamond"/>
                <w:lang w:eastAsia="ru-RU"/>
              </w:rPr>
              <w:t>;</w:t>
            </w:r>
          </w:p>
          <w:p w14:paraId="2C5A5FFB" w14:textId="77777777" w:rsidR="00773932" w:rsidRPr="00773932" w:rsidRDefault="00385B20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КР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Д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eastAsia="ru-RU"/>
                    </w:rPr>
                    <m:t>евро</m:t>
                  </m:r>
                </m:sup>
              </m:sSubSup>
            </m:oMath>
            <w:r w:rsidR="00773932" w:rsidRPr="00773932">
              <w:rPr>
                <w:rFonts w:ascii="Garamond" w:eastAsia="Times New Roman" w:hAnsi="Garamond"/>
                <w:lang w:eastAsia="ru-RU"/>
              </w:rPr>
              <w:t xml:space="preserve"> – курс евро по отношению к рублю, установленный Центральным банком Российской Федерации на день, входящий в указанный инвестиционный период</w:t>
            </w:r>
            <w:r w:rsidR="00773932" w:rsidRPr="00773932">
              <w:rPr>
                <w:rFonts w:ascii="Garamond" w:eastAsia="Times New Roman" w:hAnsi="Garamond"/>
                <w:highlight w:val="yellow"/>
                <w:lang w:eastAsia="ru-RU"/>
              </w:rPr>
              <w:t xml:space="preserve">. </w:t>
            </w:r>
            <w:r w:rsidR="00773932" w:rsidRPr="00773932">
              <w:rPr>
                <w:rFonts w:ascii="Garamond" w:eastAsia="Times New Roman" w:hAnsi="Garamond"/>
                <w:color w:val="000000"/>
                <w:highlight w:val="yellow"/>
                <w:lang w:eastAsia="ru-RU"/>
              </w:rPr>
              <w:t>Для дней инвестиционного периода, в отношении которых курс евро по отношению к рублю не установлен Центральным банком Российской Федерации, применяется курс евро, установленный для последнего из предшествующих дней, в отношении которых данный курс установлен</w:t>
            </w:r>
            <w:r w:rsidR="00773932" w:rsidRPr="00773932">
              <w:rPr>
                <w:rFonts w:ascii="Garamond" w:eastAsia="Times New Roman" w:hAnsi="Garamond"/>
                <w:lang w:eastAsia="ru-RU"/>
              </w:rPr>
              <w:t>;</w:t>
            </w:r>
          </w:p>
          <w:p w14:paraId="2220E379" w14:textId="77777777" w:rsidR="00773932" w:rsidRPr="00773932" w:rsidRDefault="00773932" w:rsidP="00773932">
            <w:pPr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rPr>
                <w:rFonts w:ascii="Garamond" w:eastAsia="Times New Roman" w:hAnsi="Garamond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eastAsia="ru-RU"/>
                </w:rPr>
                <m:t>дип</m:t>
              </m:r>
            </m:oMath>
            <w:r w:rsidRPr="00773932">
              <w:rPr>
                <w:rFonts w:ascii="Garamond" w:eastAsia="Times New Roman" w:hAnsi="Garamond"/>
                <w:lang w:eastAsia="ru-RU"/>
              </w:rPr>
              <w:t xml:space="preserve"> – количество дней в указанном инвестиционном периоде.</w:t>
            </w:r>
          </w:p>
          <w:p w14:paraId="62C350C7" w14:textId="77777777" w:rsidR="00773932" w:rsidRDefault="00773932" w:rsidP="00773932">
            <w:pPr>
              <w:widowControl w:val="0"/>
              <w:spacing w:before="120" w:after="120" w:line="240" w:lineRule="auto"/>
              <w:ind w:right="-5" w:firstLine="567"/>
              <w:jc w:val="both"/>
              <w:rPr>
                <w:rFonts w:ascii="Garamond" w:eastAsia="Times New Roman" w:hAnsi="Garamond"/>
                <w:b/>
                <w:color w:val="000000"/>
              </w:rPr>
            </w:pPr>
            <w:r w:rsidRPr="00773932">
              <w:rPr>
                <w:rFonts w:ascii="Garamond" w:eastAsia="Times New Roman" w:hAnsi="Garamond"/>
                <w:color w:val="000000"/>
              </w:rPr>
              <w:t>…</w:t>
            </w:r>
          </w:p>
        </w:tc>
      </w:tr>
      <w:tr w:rsidR="00733587" w14:paraId="68B220F4" w14:textId="77777777" w:rsidTr="00385B20">
        <w:trPr>
          <w:trHeight w:val="435"/>
        </w:trPr>
        <w:tc>
          <w:tcPr>
            <w:tcW w:w="988" w:type="dxa"/>
            <w:vAlign w:val="center"/>
          </w:tcPr>
          <w:p w14:paraId="026F84D6" w14:textId="1CDC9F21" w:rsidR="00733587" w:rsidRPr="00172146" w:rsidRDefault="00733587" w:rsidP="0073358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Прил</w:t>
            </w:r>
            <w:r w:rsidR="008470D4">
              <w:rPr>
                <w:rFonts w:ascii="Garamond" w:hAnsi="Garamond"/>
                <w:b/>
                <w:color w:val="000000"/>
              </w:rPr>
              <w:t>ожение</w:t>
            </w:r>
            <w:r>
              <w:rPr>
                <w:rFonts w:ascii="Garamond" w:hAnsi="Garamond"/>
                <w:b/>
                <w:color w:val="000000"/>
              </w:rPr>
              <w:t xml:space="preserve"> 160</w:t>
            </w:r>
            <w:r w:rsidRPr="00172146">
              <w:rPr>
                <w:rFonts w:ascii="Garamond" w:hAnsi="Garamond"/>
                <w:b/>
                <w:color w:val="000000"/>
              </w:rPr>
              <w:t>,</w:t>
            </w:r>
          </w:p>
          <w:p w14:paraId="35CD40A5" w14:textId="4CAF7E04" w:rsidR="00733587" w:rsidRDefault="00044754" w:rsidP="0073358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р</w:t>
            </w:r>
            <w:r w:rsidR="00733587">
              <w:rPr>
                <w:rFonts w:ascii="Garamond" w:hAnsi="Garamond"/>
                <w:b/>
                <w:color w:val="000000"/>
              </w:rPr>
              <w:t>азд</w:t>
            </w:r>
            <w:r>
              <w:rPr>
                <w:rFonts w:ascii="Garamond" w:hAnsi="Garamond"/>
                <w:b/>
                <w:color w:val="000000"/>
              </w:rPr>
              <w:t>.</w:t>
            </w:r>
            <w:r w:rsidR="00733587">
              <w:rPr>
                <w:rFonts w:ascii="Garamond" w:hAnsi="Garamond"/>
                <w:b/>
                <w:color w:val="000000"/>
              </w:rPr>
              <w:t> II</w:t>
            </w:r>
            <w:r w:rsidR="00733587" w:rsidRPr="00172146">
              <w:rPr>
                <w:rFonts w:ascii="Garamond" w:hAnsi="Garamond"/>
                <w:b/>
                <w:color w:val="000000"/>
              </w:rPr>
              <w:t>, п.</w:t>
            </w:r>
            <w:r w:rsidR="00733587">
              <w:rPr>
                <w:rFonts w:ascii="Garamond" w:hAnsi="Garamond"/>
                <w:b/>
                <w:color w:val="000000"/>
              </w:rPr>
              <w:t xml:space="preserve"> 1</w:t>
            </w:r>
          </w:p>
        </w:tc>
        <w:tc>
          <w:tcPr>
            <w:tcW w:w="6804" w:type="dxa"/>
          </w:tcPr>
          <w:p w14:paraId="6ABF18FD" w14:textId="77777777" w:rsidR="00733587" w:rsidRPr="00733587" w:rsidRDefault="00733587" w:rsidP="00733587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733587">
              <w:rPr>
                <w:rFonts w:ascii="Garamond" w:eastAsia="Times New Roman" w:hAnsi="Garamond"/>
                <w:color w:val="000000"/>
              </w:rPr>
              <w:t xml:space="preserve">1. Расчетная цена за 1 (один) МВт мощности объекта генерации </w:t>
            </w:r>
            <w:r w:rsidRPr="00733587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733587">
              <w:rPr>
                <w:rFonts w:ascii="Garamond" w:eastAsia="Times New Roman" w:hAnsi="Garamond"/>
                <w:color w:val="000000"/>
              </w:rPr>
              <w:t xml:space="preserve"> в месяце </w:t>
            </w:r>
            <w:r w:rsidRPr="00733587">
              <w:rPr>
                <w:rFonts w:ascii="Garamond" w:eastAsia="Times New Roman" w:hAnsi="Garamond"/>
                <w:i/>
                <w:color w:val="000000"/>
              </w:rPr>
              <w:t>m</w:t>
            </w:r>
            <w:r w:rsidRPr="00733587">
              <w:rPr>
                <w:rFonts w:ascii="Garamond" w:eastAsia="Times New Roman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штраф_ДПМ_ВИЭ</m:t>
                  </m:r>
                </m:sup>
              </m:sSubSup>
            </m:oMath>
            <w:r w:rsidRPr="00733587">
              <w:rPr>
                <w:rFonts w:ascii="Garamond" w:eastAsia="Times New Roman" w:hAnsi="Garamond"/>
                <w:color w:val="000000"/>
              </w:rPr>
              <w:t xml:space="preserve"> определяется с точностью до 7 знаков после запятой по формуле:</w:t>
            </w:r>
          </w:p>
          <w:p w14:paraId="402E954D" w14:textId="77777777" w:rsidR="00733587" w:rsidRPr="00733587" w:rsidRDefault="00385B20" w:rsidP="00733587">
            <w:pPr>
              <w:spacing w:before="120" w:after="120" w:line="288" w:lineRule="auto"/>
              <w:ind w:firstLine="567"/>
              <w:jc w:val="center"/>
              <w:rPr>
                <w:rFonts w:ascii="Garamond" w:eastAsia="Times New Roman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_ДПМ_ВИЭ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ЧТС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план_штраф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Garamond" w:eastAsia="Times New Roman" w:hAnsi="Garamond"/>
                          <w:color w:val="000000"/>
                        </w:rPr>
                        <m:t>мин_уст_ДПМ_ВИЭ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штраф_локал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штраф_экспорт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штраф_план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 xml:space="preserve"> </m:t>
              </m:r>
            </m:oMath>
            <w:r w:rsidR="00733587" w:rsidRPr="00733587">
              <w:rPr>
                <w:rFonts w:ascii="Garamond" w:eastAsia="Times New Roman" w:hAnsi="Garamond"/>
                <w:color w:val="000000"/>
              </w:rPr>
              <w:t>,</w:t>
            </w:r>
          </w:p>
          <w:p w14:paraId="2ED74593" w14:textId="02D8AE96" w:rsidR="00733587" w:rsidRPr="00733587" w:rsidRDefault="00733587" w:rsidP="00733587">
            <w:pPr>
              <w:autoSpaceDE w:val="0"/>
              <w:autoSpaceDN w:val="0"/>
              <w:adjustRightInd w:val="0"/>
              <w:spacing w:before="120" w:after="120" w:line="288" w:lineRule="auto"/>
              <w:ind w:left="360"/>
              <w:jc w:val="both"/>
              <w:rPr>
                <w:rFonts w:ascii="Garamond" w:eastAsia="Times New Roman" w:hAnsi="Garamond"/>
                <w:color w:val="000000"/>
                <w:szCs w:val="20"/>
              </w:rPr>
            </w:pPr>
            <w:r>
              <w:rPr>
                <w:rFonts w:ascii="Garamond" w:eastAsia="Times New Roman" w:hAnsi="Garamond"/>
                <w:color w:val="000000"/>
                <w:szCs w:val="20"/>
              </w:rPr>
              <w:t>…</w:t>
            </w:r>
          </w:p>
          <w:p w14:paraId="1394D77F" w14:textId="77777777" w:rsidR="00733587" w:rsidRPr="00733587" w:rsidRDefault="00733587" w:rsidP="00733587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733587">
              <w:rPr>
                <w:rFonts w:ascii="Garamond" w:eastAsia="Times New Roman" w:hAnsi="Garamond"/>
                <w:color w:val="000000"/>
              </w:rPr>
              <w:t xml:space="preserve">Если в результате расчета величина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</w:rPr>
                    <m:t>g</m:t>
                  </m:r>
                  <m: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штраф_ДПМ_ВИЭ</m:t>
                  </m:r>
                </m:sup>
              </m:sSubSup>
            </m:oMath>
            <w:r w:rsidRPr="00733587">
              <w:rPr>
                <w:rFonts w:ascii="Garamond" w:eastAsia="Times New Roman" w:hAnsi="Garamond"/>
                <w:color w:val="000000"/>
              </w:rPr>
              <w:t xml:space="preserve"> оказывается менее 10 (десяти) рублей за 1 МВт в месяц, то она принимается равной 10 (десяти) рублям за 1 МВт в месяц.</w:t>
            </w:r>
          </w:p>
          <w:p w14:paraId="1E35DA9A" w14:textId="77777777" w:rsidR="00733587" w:rsidRPr="00733587" w:rsidRDefault="00733587" w:rsidP="00733587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7229" w:type="dxa"/>
          </w:tcPr>
          <w:p w14:paraId="4FC443A9" w14:textId="77777777" w:rsidR="00733587" w:rsidRPr="00733587" w:rsidRDefault="00733587" w:rsidP="00733587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733587">
              <w:rPr>
                <w:rFonts w:ascii="Garamond" w:eastAsia="Times New Roman" w:hAnsi="Garamond"/>
                <w:color w:val="000000"/>
              </w:rPr>
              <w:lastRenderedPageBreak/>
              <w:t xml:space="preserve">1. Расчетная цена за 1 (один) МВт мощности объекта генерации </w:t>
            </w:r>
            <w:r w:rsidRPr="00733587">
              <w:rPr>
                <w:rFonts w:ascii="Garamond" w:eastAsia="Times New Roman" w:hAnsi="Garamond"/>
                <w:i/>
                <w:color w:val="000000"/>
              </w:rPr>
              <w:t>g</w:t>
            </w:r>
            <w:r w:rsidRPr="00733587">
              <w:rPr>
                <w:rFonts w:ascii="Garamond" w:eastAsia="Times New Roman" w:hAnsi="Garamond"/>
                <w:color w:val="000000"/>
              </w:rPr>
              <w:t xml:space="preserve"> в месяце </w:t>
            </w:r>
            <w:r w:rsidRPr="00733587">
              <w:rPr>
                <w:rFonts w:ascii="Garamond" w:eastAsia="Times New Roman" w:hAnsi="Garamond"/>
                <w:i/>
                <w:color w:val="000000"/>
              </w:rPr>
              <w:t>m</w:t>
            </w:r>
            <w:r w:rsidRPr="00733587">
              <w:rPr>
                <w:rFonts w:ascii="Garamond" w:eastAsia="Times New Roman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штраф_ДПМ_ВИЭ</m:t>
                  </m:r>
                </m:sup>
              </m:sSubSup>
            </m:oMath>
            <w:r w:rsidRPr="00733587">
              <w:rPr>
                <w:rFonts w:ascii="Garamond" w:eastAsia="Times New Roman" w:hAnsi="Garamond"/>
                <w:color w:val="000000"/>
              </w:rPr>
              <w:t xml:space="preserve"> определяется с точностью до 7 знаков после запятой по формуле:</w:t>
            </w:r>
          </w:p>
          <w:p w14:paraId="37648F53" w14:textId="77777777" w:rsidR="00733587" w:rsidRPr="00733587" w:rsidRDefault="00385B20" w:rsidP="00733587">
            <w:pPr>
              <w:spacing w:before="120" w:after="120" w:line="288" w:lineRule="auto"/>
              <w:ind w:firstLine="567"/>
              <w:jc w:val="center"/>
              <w:rPr>
                <w:rFonts w:ascii="Garamond" w:eastAsia="Times New Roman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штраф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_ДПМ_ВИЭ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ЧТС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g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план_штраф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</w:rPr>
                        <m:t>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Garamond" w:eastAsia="Times New Roman" w:hAnsi="Garamond"/>
                          <w:color w:val="000000"/>
                        </w:rPr>
                        <m:t>мин_уст_ДПМ_ВИЭ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штраф_локал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штраф_экспорт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штраф_план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</w:rPr>
                    <m:t>,m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 xml:space="preserve"> </m:t>
              </m:r>
            </m:oMath>
            <w:r w:rsidR="00733587" w:rsidRPr="00733587">
              <w:rPr>
                <w:rFonts w:ascii="Garamond" w:eastAsia="Times New Roman" w:hAnsi="Garamond"/>
                <w:color w:val="000000"/>
              </w:rPr>
              <w:t>,</w:t>
            </w:r>
          </w:p>
          <w:p w14:paraId="27DB3055" w14:textId="77777777" w:rsidR="00733587" w:rsidRPr="00733587" w:rsidRDefault="00733587" w:rsidP="00733587">
            <w:pPr>
              <w:autoSpaceDE w:val="0"/>
              <w:autoSpaceDN w:val="0"/>
              <w:adjustRightInd w:val="0"/>
              <w:spacing w:before="120" w:after="120" w:line="288" w:lineRule="auto"/>
              <w:ind w:left="360"/>
              <w:jc w:val="both"/>
              <w:rPr>
                <w:rFonts w:ascii="Garamond" w:eastAsia="Times New Roman" w:hAnsi="Garamond"/>
                <w:color w:val="000000"/>
                <w:szCs w:val="20"/>
              </w:rPr>
            </w:pPr>
            <w:r>
              <w:rPr>
                <w:rFonts w:ascii="Garamond" w:eastAsia="Times New Roman" w:hAnsi="Garamond"/>
                <w:color w:val="000000"/>
                <w:szCs w:val="20"/>
              </w:rPr>
              <w:t>…</w:t>
            </w:r>
          </w:p>
          <w:p w14:paraId="67FE70C1" w14:textId="00AA79B2" w:rsidR="00733587" w:rsidRPr="00733587" w:rsidRDefault="00733587" w:rsidP="00733587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733587">
              <w:rPr>
                <w:rFonts w:ascii="Garamond" w:eastAsia="Times New Roman" w:hAnsi="Garamond"/>
                <w:color w:val="000000"/>
                <w:highlight w:val="yellow"/>
              </w:rPr>
              <w:t xml:space="preserve">Расчетная цена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Cs/>
                      <w:color w:val="000000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highlight w:val="yellow"/>
                    </w:rPr>
                    <m:t>Ц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  <w:highlight w:val="yellow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highlight w:val="yellow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color w:val="000000"/>
                      <w:highlight w:val="yellow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highlight w:val="yellow"/>
                    </w:rPr>
                    <m:t>штраф_ДПМ_ВИЭ</m:t>
                  </m:r>
                </m:sup>
              </m:sSubSup>
            </m:oMath>
            <w:r w:rsidRPr="00733587">
              <w:rPr>
                <w:rFonts w:ascii="Garamond" w:eastAsia="Times New Roman" w:hAnsi="Garamond"/>
                <w:iCs/>
                <w:color w:val="000000"/>
                <w:highlight w:val="yellow"/>
              </w:rPr>
              <w:t xml:space="preserve"> и указанные в настоящем пункте параметры, используемые при ее расчете, определяются для месяцев </w:t>
            </w:r>
            <w:r w:rsidRPr="00733587">
              <w:rPr>
                <w:rFonts w:ascii="Garamond" w:eastAsia="Times New Roman" w:hAnsi="Garamond"/>
                <w:i/>
                <w:iCs/>
                <w:color w:val="000000"/>
                <w:highlight w:val="yellow"/>
              </w:rPr>
              <w:t>m</w:t>
            </w:r>
            <w:r w:rsidRPr="00733587">
              <w:rPr>
                <w:rFonts w:ascii="Garamond" w:eastAsia="Times New Roman" w:hAnsi="Garamond"/>
                <w:iCs/>
                <w:color w:val="000000"/>
                <w:highlight w:val="yellow"/>
              </w:rPr>
              <w:t xml:space="preserve">, в отношении которых </w:t>
            </w:r>
            <w:r w:rsidR="008A67BE">
              <w:rPr>
                <w:rFonts w:ascii="Garamond" w:eastAsia="Times New Roman" w:hAnsi="Garamond"/>
                <w:iCs/>
                <w:color w:val="000000"/>
                <w:highlight w:val="yellow"/>
              </w:rPr>
              <w:t xml:space="preserve">возникли основания для определения </w:t>
            </w:r>
            <w:r w:rsidRPr="00733587">
              <w:rPr>
                <w:rFonts w:ascii="Garamond" w:eastAsia="Times New Roman" w:hAnsi="Garamond"/>
                <w:iCs/>
                <w:color w:val="000000"/>
                <w:highlight w:val="yellow"/>
              </w:rPr>
              <w:t>расчетной цены на мощность в целях расчета штрафа по ДПМ ВИЭ, заключенным по итогам ОПВ, проводимых после 1 января 2021 года.</w:t>
            </w:r>
          </w:p>
          <w:p w14:paraId="13100590" w14:textId="514AF638" w:rsidR="00733587" w:rsidRPr="00733587" w:rsidRDefault="00733587" w:rsidP="00050DCD">
            <w:pPr>
              <w:spacing w:before="120" w:after="120" w:line="288" w:lineRule="auto"/>
              <w:ind w:firstLine="567"/>
              <w:jc w:val="both"/>
              <w:rPr>
                <w:rFonts w:ascii="Garamond" w:eastAsia="Times New Roman" w:hAnsi="Garamond"/>
                <w:color w:val="000000"/>
              </w:rPr>
            </w:pPr>
            <w:r w:rsidRPr="00733587">
              <w:rPr>
                <w:rFonts w:ascii="Garamond" w:eastAsia="Times New Roman" w:hAnsi="Garamond"/>
                <w:color w:val="000000"/>
              </w:rPr>
              <w:t xml:space="preserve">Если в результате расчета величина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color w:val="000000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</w:rPr>
                    <m:t>g</m:t>
                  </m:r>
                  <m:r>
                    <w:rPr>
                      <w:rFonts w:ascii="Cambria Math" w:eastAsia="Times New Roman" w:hAnsi="Cambria Math"/>
                      <w:color w:val="000000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</w:rPr>
                    <m:t>штраф_ДПМ_ВИЭ</m:t>
                  </m:r>
                </m:sup>
              </m:sSubSup>
            </m:oMath>
            <w:r w:rsidRPr="00733587">
              <w:rPr>
                <w:rFonts w:ascii="Garamond" w:eastAsia="Times New Roman" w:hAnsi="Garamond"/>
                <w:color w:val="000000"/>
              </w:rPr>
              <w:t xml:space="preserve"> оказывается менее 10 (десяти) рублей за 1 МВт в месяц, то она принимается равной 10 (десяти) рублям за 1 МВт в месяц.</w:t>
            </w:r>
          </w:p>
        </w:tc>
      </w:tr>
    </w:tbl>
    <w:p w14:paraId="4A7B9D9A" w14:textId="77777777" w:rsidR="00773932" w:rsidRDefault="00773932" w:rsidP="00773932">
      <w:pPr>
        <w:spacing w:after="0" w:line="240" w:lineRule="auto"/>
        <w:jc w:val="both"/>
        <w:rPr>
          <w:rFonts w:ascii="Garamond" w:hAnsi="Garamond"/>
        </w:rPr>
      </w:pPr>
    </w:p>
    <w:p w14:paraId="695A1233" w14:textId="77777777" w:rsidR="00D9603C" w:rsidRDefault="00D9603C" w:rsidP="00044754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 w:rsidRPr="00D9603C">
        <w:rPr>
          <w:rFonts w:ascii="Garamond" w:hAnsi="Garamond" w:cs="Garamond"/>
          <w:b/>
          <w:bCs/>
          <w:sz w:val="26"/>
          <w:szCs w:val="26"/>
        </w:rPr>
        <w:t>Предложения по изменениям и дополнениям в СТАНДАРТНУЮ ФОРМУ АГЕНТСКОГО ДОГОВОРА, ОБЕСПЕЧИВАЮЩЕГО РЕАЛИЗАЦИЮ ИНВЕСТИЦИОННЫХ ПРОГРАММ ОГК/ТГК (Приложение № Д 15 к Договору о присоединении к торговой системе оптового рынка)</w:t>
      </w:r>
    </w:p>
    <w:p w14:paraId="3057BB20" w14:textId="77777777" w:rsidR="00D9603C" w:rsidRDefault="00D9603C" w:rsidP="00D9603C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16"/>
        <w:gridCol w:w="7017"/>
      </w:tblGrid>
      <w:tr w:rsidR="00D9603C" w14:paraId="30DF56FA" w14:textId="77777777" w:rsidTr="00795380">
        <w:trPr>
          <w:trHeight w:val="435"/>
        </w:trPr>
        <w:tc>
          <w:tcPr>
            <w:tcW w:w="988" w:type="dxa"/>
            <w:vAlign w:val="center"/>
          </w:tcPr>
          <w:p w14:paraId="2F65C9FE" w14:textId="77777777" w:rsidR="00D9603C" w:rsidRDefault="00D9603C" w:rsidP="00795380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6F02E286" w14:textId="77777777" w:rsidR="00D9603C" w:rsidRDefault="00D9603C" w:rsidP="00795380">
            <w:pPr>
              <w:widowControl w:val="0"/>
              <w:spacing w:after="0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7016" w:type="dxa"/>
            <w:vAlign w:val="center"/>
          </w:tcPr>
          <w:p w14:paraId="5CB912EF" w14:textId="77777777" w:rsidR="00D9603C" w:rsidRDefault="00D9603C" w:rsidP="00795380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43183629" w14:textId="77777777" w:rsidR="00D9603C" w:rsidRDefault="00D9603C" w:rsidP="00795380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7017" w:type="dxa"/>
            <w:vAlign w:val="center"/>
          </w:tcPr>
          <w:p w14:paraId="12E2ACD9" w14:textId="5A78F260" w:rsidR="00D9603C" w:rsidRDefault="00D9603C" w:rsidP="00795380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Предлагаем</w:t>
            </w:r>
            <w:r w:rsidR="00385B20">
              <w:rPr>
                <w:rFonts w:ascii="Garamond" w:eastAsiaTheme="minorHAnsi" w:hAnsi="Garamond" w:cs="Calibri"/>
                <w:b/>
              </w:rPr>
              <w:t>ая</w:t>
            </w:r>
            <w:r>
              <w:rPr>
                <w:rFonts w:ascii="Garamond" w:eastAsiaTheme="minorHAnsi" w:hAnsi="Garamond" w:cs="Calibri"/>
                <w:b/>
              </w:rPr>
              <w:t xml:space="preserve"> </w:t>
            </w:r>
            <w:r w:rsidR="00385B20">
              <w:rPr>
                <w:rFonts w:ascii="Garamond" w:eastAsiaTheme="minorHAnsi" w:hAnsi="Garamond" w:cs="Calibri"/>
                <w:b/>
              </w:rPr>
              <w:t>редакция</w:t>
            </w:r>
          </w:p>
          <w:p w14:paraId="1D0DAE2B" w14:textId="77777777" w:rsidR="00D9603C" w:rsidRDefault="00D9603C" w:rsidP="00795380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</w:rPr>
            </w:pPr>
            <w:r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D9603C" w14:paraId="1F0C2798" w14:textId="77777777" w:rsidTr="00795380">
        <w:trPr>
          <w:trHeight w:val="435"/>
        </w:trPr>
        <w:tc>
          <w:tcPr>
            <w:tcW w:w="988" w:type="dxa"/>
            <w:vAlign w:val="center"/>
          </w:tcPr>
          <w:p w14:paraId="5EFAC884" w14:textId="57457B19" w:rsidR="00D9603C" w:rsidRDefault="00D9603C" w:rsidP="00D9603C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D9603C">
              <w:rPr>
                <w:rFonts w:ascii="Garamond" w:hAnsi="Garamond"/>
                <w:b/>
                <w:color w:val="000000"/>
              </w:rPr>
              <w:t>3.1.3</w:t>
            </w:r>
          </w:p>
        </w:tc>
        <w:tc>
          <w:tcPr>
            <w:tcW w:w="7016" w:type="dxa"/>
          </w:tcPr>
          <w:p w14:paraId="2B0564F0" w14:textId="7D26DA46" w:rsidR="00D9603C" w:rsidRPr="00773932" w:rsidRDefault="00D9603C" w:rsidP="00D9603C">
            <w:pPr>
              <w:spacing w:before="120" w:after="120" w:line="240" w:lineRule="auto"/>
              <w:ind w:left="426"/>
              <w:jc w:val="both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hAnsi="Garamond"/>
              </w:rPr>
              <w:t>выставлять Принципалу счета-фактуры по Агентскому вознаграждению в порядке и сроки, предусмотренные законодательством Российской Федерации;</w:t>
            </w:r>
          </w:p>
        </w:tc>
        <w:tc>
          <w:tcPr>
            <w:tcW w:w="7017" w:type="dxa"/>
          </w:tcPr>
          <w:p w14:paraId="6DC0F88D" w14:textId="06FF5391" w:rsidR="00D9603C" w:rsidRPr="00773932" w:rsidRDefault="00D9603C" w:rsidP="00D9603C">
            <w:pPr>
              <w:spacing w:before="120" w:after="120" w:line="240" w:lineRule="auto"/>
              <w:ind w:left="426"/>
              <w:jc w:val="both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hAnsi="Garamond"/>
              </w:rPr>
              <w:t xml:space="preserve">выставлять Принципалу счета-фактуры по Агентскому вознаграждению в порядке и сроки, предусмотренные </w:t>
            </w:r>
            <w:r>
              <w:rPr>
                <w:rFonts w:ascii="Garamond" w:hAnsi="Garamond"/>
                <w:highlight w:val="yellow"/>
              </w:rPr>
              <w:t>настоящим Договором и</w:t>
            </w:r>
            <w:r>
              <w:rPr>
                <w:rFonts w:ascii="Garamond" w:hAnsi="Garamond"/>
              </w:rPr>
              <w:t xml:space="preserve"> законодательством Российской Федерации;</w:t>
            </w:r>
          </w:p>
        </w:tc>
      </w:tr>
    </w:tbl>
    <w:p w14:paraId="035A0998" w14:textId="77777777" w:rsidR="005C0132" w:rsidRDefault="005C0132" w:rsidP="0059266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5C0132" w:rsidSect="00287E74">
      <w:footerReference w:type="even" r:id="rId39"/>
      <w:footerReference w:type="default" r:id="rId40"/>
      <w:pgSz w:w="16838" w:h="11906" w:orient="landscape"/>
      <w:pgMar w:top="1135" w:right="1276" w:bottom="850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EDAF" w14:textId="77777777" w:rsidR="00574C79" w:rsidRDefault="00574C79">
      <w:pPr>
        <w:spacing w:after="0" w:line="240" w:lineRule="auto"/>
      </w:pPr>
      <w:r>
        <w:separator/>
      </w:r>
    </w:p>
  </w:endnote>
  <w:endnote w:type="continuationSeparator" w:id="0">
    <w:p w14:paraId="1B4E4046" w14:textId="77777777" w:rsidR="00574C79" w:rsidRDefault="00574C79">
      <w:pPr>
        <w:spacing w:after="0" w:line="240" w:lineRule="auto"/>
      </w:pPr>
      <w:r>
        <w:continuationSeparator/>
      </w:r>
    </w:p>
  </w:endnote>
  <w:endnote w:type="continuationNotice" w:id="1">
    <w:p w14:paraId="5DE1729C" w14:textId="77777777" w:rsidR="00574C79" w:rsidRDefault="00574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A118" w14:textId="77777777" w:rsidR="00733587" w:rsidRDefault="00733587">
    <w:pPr>
      <w:pStyle w:val="aff"/>
      <w:framePr w:wrap="around" w:vAnchor="text" w:hAnchor="margin" w:xAlign="right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end"/>
    </w:r>
  </w:p>
  <w:p w14:paraId="3969D628" w14:textId="77777777" w:rsidR="00733587" w:rsidRDefault="00733587">
    <w:pPr>
      <w:pStyle w:val="af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FE38" w14:textId="436D4F32" w:rsidR="00733587" w:rsidRDefault="00733587">
    <w:pPr>
      <w:pStyle w:val="aff"/>
      <w:framePr w:wrap="around" w:vAnchor="text" w:hAnchor="margin" w:xAlign="right" w:y="1"/>
      <w:rPr>
        <w:rStyle w:val="afff4"/>
        <w:rFonts w:ascii="Garamond" w:hAnsi="Garamond"/>
      </w:rPr>
    </w:pPr>
    <w:r>
      <w:rPr>
        <w:rStyle w:val="afff4"/>
        <w:rFonts w:ascii="Garamond" w:hAnsi="Garamond"/>
      </w:rPr>
      <w:fldChar w:fldCharType="begin"/>
    </w:r>
    <w:r>
      <w:rPr>
        <w:rStyle w:val="afff4"/>
        <w:rFonts w:ascii="Garamond" w:hAnsi="Garamond"/>
      </w:rPr>
      <w:instrText xml:space="preserve">PAGE  </w:instrText>
    </w:r>
    <w:r>
      <w:rPr>
        <w:rStyle w:val="afff4"/>
        <w:rFonts w:ascii="Garamond" w:hAnsi="Garamond"/>
      </w:rPr>
      <w:fldChar w:fldCharType="separate"/>
    </w:r>
    <w:r w:rsidR="00385B20">
      <w:rPr>
        <w:rStyle w:val="afff4"/>
        <w:rFonts w:ascii="Garamond" w:hAnsi="Garamond"/>
        <w:noProof/>
      </w:rPr>
      <w:t>3</w:t>
    </w:r>
    <w:r>
      <w:rPr>
        <w:rStyle w:val="afff4"/>
        <w:rFonts w:ascii="Garamond" w:hAnsi="Garamond"/>
      </w:rPr>
      <w:fldChar w:fldCharType="end"/>
    </w:r>
  </w:p>
  <w:p w14:paraId="01356CA9" w14:textId="77777777" w:rsidR="00733587" w:rsidRPr="00287E74" w:rsidRDefault="00733587" w:rsidP="00287E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180C" w14:textId="77777777" w:rsidR="00574C79" w:rsidRDefault="00574C79">
      <w:pPr>
        <w:spacing w:after="0" w:line="240" w:lineRule="auto"/>
      </w:pPr>
      <w:r>
        <w:separator/>
      </w:r>
    </w:p>
  </w:footnote>
  <w:footnote w:type="continuationSeparator" w:id="0">
    <w:p w14:paraId="23E92914" w14:textId="77777777" w:rsidR="00574C79" w:rsidRDefault="00574C79">
      <w:pPr>
        <w:spacing w:after="0" w:line="240" w:lineRule="auto"/>
      </w:pPr>
      <w:r>
        <w:continuationSeparator/>
      </w:r>
    </w:p>
  </w:footnote>
  <w:footnote w:type="continuationNotice" w:id="1">
    <w:p w14:paraId="3223343D" w14:textId="77777777" w:rsidR="00574C79" w:rsidRDefault="00574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A41BFB"/>
    <w:multiLevelType w:val="hybridMultilevel"/>
    <w:tmpl w:val="28C68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F09"/>
    <w:multiLevelType w:val="hybridMultilevel"/>
    <w:tmpl w:val="04A21A3E"/>
    <w:styleLink w:val="1ai1"/>
    <w:lvl w:ilvl="0" w:tplc="9FE20BA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AF888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C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29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98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7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67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34F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69AC"/>
    <w:multiLevelType w:val="hybridMultilevel"/>
    <w:tmpl w:val="9050DB2C"/>
    <w:lvl w:ilvl="0" w:tplc="CDB4FC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10E4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4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6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D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C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0133AA"/>
    <w:multiLevelType w:val="hybridMultilevel"/>
    <w:tmpl w:val="086A35AE"/>
    <w:lvl w:ilvl="0" w:tplc="7ABE6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870867"/>
    <w:multiLevelType w:val="hybridMultilevel"/>
    <w:tmpl w:val="2522025A"/>
    <w:lvl w:ilvl="0" w:tplc="DCB6EB22">
      <w:start w:val="1"/>
      <w:numFmt w:val="bullet"/>
      <w:lvlText w:val=""/>
      <w:lvlJc w:val="left"/>
      <w:pPr>
        <w:ind w:left="1111" w:hanging="360"/>
      </w:pPr>
      <w:rPr>
        <w:rFonts w:ascii="Symbol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8" w15:restartNumberingAfterBreak="0">
    <w:nsid w:val="0DF06F82"/>
    <w:multiLevelType w:val="multilevel"/>
    <w:tmpl w:val="0419001F"/>
    <w:styleLink w:val="111111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2330F0"/>
    <w:multiLevelType w:val="hybridMultilevel"/>
    <w:tmpl w:val="C67637AC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E73"/>
    <w:multiLevelType w:val="hybridMultilevel"/>
    <w:tmpl w:val="33E66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780A"/>
    <w:multiLevelType w:val="hybridMultilevel"/>
    <w:tmpl w:val="EC6A39DC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2F5D3F"/>
    <w:multiLevelType w:val="hybridMultilevel"/>
    <w:tmpl w:val="006ECC1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D6AFE"/>
    <w:multiLevelType w:val="hybridMultilevel"/>
    <w:tmpl w:val="783CF906"/>
    <w:lvl w:ilvl="0" w:tplc="8ECE214C">
      <w:start w:val="1"/>
      <w:numFmt w:val="bullet"/>
      <w:pStyle w:val="a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ECE21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76946"/>
    <w:multiLevelType w:val="hybridMultilevel"/>
    <w:tmpl w:val="FB7EDDA6"/>
    <w:lvl w:ilvl="0" w:tplc="4D704C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E255D"/>
    <w:multiLevelType w:val="hybridMultilevel"/>
    <w:tmpl w:val="F6D62B7A"/>
    <w:lvl w:ilvl="0" w:tplc="DAF47CDA">
      <w:start w:val="1"/>
      <w:numFmt w:val="decimal"/>
      <w:pStyle w:val="a2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CA6821"/>
    <w:multiLevelType w:val="hybridMultilevel"/>
    <w:tmpl w:val="9A60D37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0F61D53"/>
    <w:multiLevelType w:val="multilevel"/>
    <w:tmpl w:val="798C7E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376718A2"/>
    <w:multiLevelType w:val="hybridMultilevel"/>
    <w:tmpl w:val="768C5BF0"/>
    <w:lvl w:ilvl="0" w:tplc="64DEF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527FDA" w:tentative="1">
      <w:start w:val="1"/>
      <w:numFmt w:val="lowerLetter"/>
      <w:pStyle w:val="-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48A7A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E8C45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0AC11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6AC5E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896EC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D945F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8FCC7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8530B25"/>
    <w:multiLevelType w:val="hybridMultilevel"/>
    <w:tmpl w:val="7A6E59DC"/>
    <w:lvl w:ilvl="0" w:tplc="F760D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4438E"/>
    <w:multiLevelType w:val="multilevel"/>
    <w:tmpl w:val="78F48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04B51C7"/>
    <w:multiLevelType w:val="hybridMultilevel"/>
    <w:tmpl w:val="D77C5DC4"/>
    <w:styleLink w:val="1111111"/>
    <w:lvl w:ilvl="0" w:tplc="AFC4707E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461E36F7"/>
    <w:multiLevelType w:val="hybridMultilevel"/>
    <w:tmpl w:val="B0B48C40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5" w15:restartNumberingAfterBreak="0">
    <w:nsid w:val="472A6730"/>
    <w:multiLevelType w:val="multilevel"/>
    <w:tmpl w:val="E00A78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946D37"/>
    <w:multiLevelType w:val="hybridMultilevel"/>
    <w:tmpl w:val="28C68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81E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605511"/>
    <w:multiLevelType w:val="multilevel"/>
    <w:tmpl w:val="514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766762"/>
    <w:multiLevelType w:val="hybridMultilevel"/>
    <w:tmpl w:val="C53E58D8"/>
    <w:lvl w:ilvl="0" w:tplc="F760DE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1" w15:restartNumberingAfterBreak="0">
    <w:nsid w:val="614D076D"/>
    <w:multiLevelType w:val="hybridMultilevel"/>
    <w:tmpl w:val="1FF2F9DE"/>
    <w:name w:val="WW8Num78"/>
    <w:lvl w:ilvl="0" w:tplc="768654C6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98603C"/>
    <w:multiLevelType w:val="multilevel"/>
    <w:tmpl w:val="FD7E9892"/>
    <w:lvl w:ilvl="0">
      <w:start w:val="1"/>
      <w:numFmt w:val="bullet"/>
      <w:lvlText w:val="−"/>
      <w:lvlJc w:val="left"/>
      <w:pPr>
        <w:ind w:left="1891" w:firstLine="1531"/>
      </w:pPr>
      <w:rPr>
        <w:rFonts w:ascii="Garamond" w:hAnsi="Garamond" w:hint="default"/>
        <w:b w:val="0"/>
        <w:i w:val="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653D1381"/>
    <w:multiLevelType w:val="multilevel"/>
    <w:tmpl w:val="D06EB0EC"/>
    <w:lvl w:ilvl="0">
      <w:start w:val="2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5F47DB3"/>
    <w:multiLevelType w:val="hybridMultilevel"/>
    <w:tmpl w:val="20B04B72"/>
    <w:lvl w:ilvl="0" w:tplc="634260C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9EC11C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BE4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3E0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EC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2EB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0E4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08F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EF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56B23"/>
    <w:multiLevelType w:val="hybridMultilevel"/>
    <w:tmpl w:val="CF1E3360"/>
    <w:lvl w:ilvl="0" w:tplc="F70E758C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6" w15:restartNumberingAfterBreak="0">
    <w:nsid w:val="7AB700B0"/>
    <w:multiLevelType w:val="multilevel"/>
    <w:tmpl w:val="6D54AEF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AC1171D"/>
    <w:multiLevelType w:val="hybridMultilevel"/>
    <w:tmpl w:val="CABE865C"/>
    <w:styleLink w:val="11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EA6D7B"/>
    <w:multiLevelType w:val="hybridMultilevel"/>
    <w:tmpl w:val="CEE80E7A"/>
    <w:lvl w:ilvl="0" w:tplc="F760DEC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D4D414E"/>
    <w:multiLevelType w:val="multilevel"/>
    <w:tmpl w:val="0170A0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36"/>
  </w:num>
  <w:num w:numId="5">
    <w:abstractNumId w:val="11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18"/>
  </w:num>
  <w:num w:numId="10">
    <w:abstractNumId w:val="12"/>
  </w:num>
  <w:num w:numId="11">
    <w:abstractNumId w:val="33"/>
  </w:num>
  <w:num w:numId="12">
    <w:abstractNumId w:val="15"/>
  </w:num>
  <w:num w:numId="13">
    <w:abstractNumId w:val="23"/>
  </w:num>
  <w:num w:numId="14">
    <w:abstractNumId w:val="3"/>
  </w:num>
  <w:num w:numId="15">
    <w:abstractNumId w:val="37"/>
  </w:num>
  <w:num w:numId="16">
    <w:abstractNumId w:val="4"/>
  </w:num>
  <w:num w:numId="17">
    <w:abstractNumId w:val="32"/>
  </w:num>
  <w:num w:numId="18">
    <w:abstractNumId w:val="7"/>
  </w:num>
  <w:num w:numId="19">
    <w:abstractNumId w:val="29"/>
  </w:num>
  <w:num w:numId="20">
    <w:abstractNumId w:val="35"/>
  </w:num>
  <w:num w:numId="21">
    <w:abstractNumId w:val="6"/>
  </w:num>
  <w:num w:numId="22">
    <w:abstractNumId w:val="17"/>
  </w:num>
  <w:num w:numId="23">
    <w:abstractNumId w:val="2"/>
  </w:num>
  <w:num w:numId="24">
    <w:abstractNumId w:val="34"/>
  </w:num>
  <w:num w:numId="25">
    <w:abstractNumId w:val="9"/>
  </w:num>
  <w:num w:numId="26">
    <w:abstractNumId w:val="20"/>
  </w:num>
  <w:num w:numId="27">
    <w:abstractNumId w:val="14"/>
  </w:num>
  <w:num w:numId="28">
    <w:abstractNumId w:val="19"/>
  </w:num>
  <w:num w:numId="29">
    <w:abstractNumId w:val="3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1"/>
  </w:num>
  <w:num w:numId="33">
    <w:abstractNumId w:val="25"/>
  </w:num>
  <w:num w:numId="34">
    <w:abstractNumId w:val="24"/>
  </w:num>
  <w:num w:numId="35">
    <w:abstractNumId w:val="10"/>
  </w:num>
  <w:num w:numId="36">
    <w:abstractNumId w:val="26"/>
  </w:num>
  <w:num w:numId="37">
    <w:abstractNumId w:val="13"/>
  </w:num>
  <w:num w:numId="38">
    <w:abstractNumId w:val="22"/>
  </w:num>
  <w:num w:numId="3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7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A"/>
    <w:rsid w:val="0003211D"/>
    <w:rsid w:val="00032E90"/>
    <w:rsid w:val="00044754"/>
    <w:rsid w:val="00050DCD"/>
    <w:rsid w:val="00053398"/>
    <w:rsid w:val="00056044"/>
    <w:rsid w:val="000567C0"/>
    <w:rsid w:val="0006239C"/>
    <w:rsid w:val="000665C4"/>
    <w:rsid w:val="00084F41"/>
    <w:rsid w:val="00090727"/>
    <w:rsid w:val="001307D2"/>
    <w:rsid w:val="001356A2"/>
    <w:rsid w:val="00161FF4"/>
    <w:rsid w:val="00172146"/>
    <w:rsid w:val="001B5684"/>
    <w:rsid w:val="001C68C9"/>
    <w:rsid w:val="001D7B1C"/>
    <w:rsid w:val="001E16C9"/>
    <w:rsid w:val="001F782F"/>
    <w:rsid w:val="00214116"/>
    <w:rsid w:val="002238FC"/>
    <w:rsid w:val="00241A10"/>
    <w:rsid w:val="002479E5"/>
    <w:rsid w:val="00272D7C"/>
    <w:rsid w:val="00287E74"/>
    <w:rsid w:val="002926A8"/>
    <w:rsid w:val="002A4D2F"/>
    <w:rsid w:val="002A5D0E"/>
    <w:rsid w:val="002B2468"/>
    <w:rsid w:val="002C2A4A"/>
    <w:rsid w:val="002D2BBC"/>
    <w:rsid w:val="002E0923"/>
    <w:rsid w:val="002F66BE"/>
    <w:rsid w:val="00301E9B"/>
    <w:rsid w:val="0030667D"/>
    <w:rsid w:val="00314A84"/>
    <w:rsid w:val="003665C5"/>
    <w:rsid w:val="00385B20"/>
    <w:rsid w:val="003919A5"/>
    <w:rsid w:val="00395953"/>
    <w:rsid w:val="00395F9A"/>
    <w:rsid w:val="003A2AC9"/>
    <w:rsid w:val="003C6746"/>
    <w:rsid w:val="003F4926"/>
    <w:rsid w:val="0040324F"/>
    <w:rsid w:val="00403293"/>
    <w:rsid w:val="004329EB"/>
    <w:rsid w:val="004555D3"/>
    <w:rsid w:val="00455C0F"/>
    <w:rsid w:val="004618C7"/>
    <w:rsid w:val="00464F5A"/>
    <w:rsid w:val="004707FA"/>
    <w:rsid w:val="004A0F33"/>
    <w:rsid w:val="004E2FB2"/>
    <w:rsid w:val="004F251D"/>
    <w:rsid w:val="0052320B"/>
    <w:rsid w:val="005372D2"/>
    <w:rsid w:val="005616C6"/>
    <w:rsid w:val="00572D60"/>
    <w:rsid w:val="00574C79"/>
    <w:rsid w:val="00581FBC"/>
    <w:rsid w:val="00582632"/>
    <w:rsid w:val="00591614"/>
    <w:rsid w:val="00592666"/>
    <w:rsid w:val="005B60F4"/>
    <w:rsid w:val="005C0132"/>
    <w:rsid w:val="005C5897"/>
    <w:rsid w:val="005C74CE"/>
    <w:rsid w:val="005D2886"/>
    <w:rsid w:val="005D29B7"/>
    <w:rsid w:val="005D772F"/>
    <w:rsid w:val="005E57AA"/>
    <w:rsid w:val="005F1329"/>
    <w:rsid w:val="00606E25"/>
    <w:rsid w:val="00610480"/>
    <w:rsid w:val="00667C3F"/>
    <w:rsid w:val="00685801"/>
    <w:rsid w:val="006C514D"/>
    <w:rsid w:val="006D09E1"/>
    <w:rsid w:val="006E03F5"/>
    <w:rsid w:val="006E05C2"/>
    <w:rsid w:val="006F3267"/>
    <w:rsid w:val="006F4AF5"/>
    <w:rsid w:val="007226E2"/>
    <w:rsid w:val="00733587"/>
    <w:rsid w:val="00753D33"/>
    <w:rsid w:val="00757EC2"/>
    <w:rsid w:val="00772281"/>
    <w:rsid w:val="00773932"/>
    <w:rsid w:val="00795A43"/>
    <w:rsid w:val="007A15B4"/>
    <w:rsid w:val="007B74A3"/>
    <w:rsid w:val="007D3110"/>
    <w:rsid w:val="007D6E44"/>
    <w:rsid w:val="00822646"/>
    <w:rsid w:val="008308E9"/>
    <w:rsid w:val="008333C1"/>
    <w:rsid w:val="00843443"/>
    <w:rsid w:val="00844237"/>
    <w:rsid w:val="008470D4"/>
    <w:rsid w:val="008526A5"/>
    <w:rsid w:val="008924E3"/>
    <w:rsid w:val="008931E2"/>
    <w:rsid w:val="0089592D"/>
    <w:rsid w:val="008A67BE"/>
    <w:rsid w:val="008D6E57"/>
    <w:rsid w:val="00917FDD"/>
    <w:rsid w:val="0095358C"/>
    <w:rsid w:val="00990903"/>
    <w:rsid w:val="009A117D"/>
    <w:rsid w:val="009A5D9D"/>
    <w:rsid w:val="009D6A99"/>
    <w:rsid w:val="009D6CA3"/>
    <w:rsid w:val="00A34361"/>
    <w:rsid w:val="00A47B07"/>
    <w:rsid w:val="00A57B2E"/>
    <w:rsid w:val="00AB65EE"/>
    <w:rsid w:val="00AC14F1"/>
    <w:rsid w:val="00AD5C72"/>
    <w:rsid w:val="00AD7E80"/>
    <w:rsid w:val="00AE33AC"/>
    <w:rsid w:val="00AF46DD"/>
    <w:rsid w:val="00B00D8D"/>
    <w:rsid w:val="00B06C07"/>
    <w:rsid w:val="00B13E0E"/>
    <w:rsid w:val="00B1416C"/>
    <w:rsid w:val="00B30678"/>
    <w:rsid w:val="00B32CA3"/>
    <w:rsid w:val="00B37604"/>
    <w:rsid w:val="00B75518"/>
    <w:rsid w:val="00B925A3"/>
    <w:rsid w:val="00B97AE2"/>
    <w:rsid w:val="00BA1C4A"/>
    <w:rsid w:val="00BC082A"/>
    <w:rsid w:val="00BD35EB"/>
    <w:rsid w:val="00BD6434"/>
    <w:rsid w:val="00BD64A8"/>
    <w:rsid w:val="00C03288"/>
    <w:rsid w:val="00C10514"/>
    <w:rsid w:val="00C2074B"/>
    <w:rsid w:val="00C35D1D"/>
    <w:rsid w:val="00C567A2"/>
    <w:rsid w:val="00C71816"/>
    <w:rsid w:val="00CA514E"/>
    <w:rsid w:val="00CD68DF"/>
    <w:rsid w:val="00D06208"/>
    <w:rsid w:val="00D13898"/>
    <w:rsid w:val="00D14233"/>
    <w:rsid w:val="00D4669A"/>
    <w:rsid w:val="00D47FB0"/>
    <w:rsid w:val="00D6099A"/>
    <w:rsid w:val="00D83AF2"/>
    <w:rsid w:val="00D85574"/>
    <w:rsid w:val="00D9603C"/>
    <w:rsid w:val="00DC5E3E"/>
    <w:rsid w:val="00DC715E"/>
    <w:rsid w:val="00DE0798"/>
    <w:rsid w:val="00DE2BBB"/>
    <w:rsid w:val="00DE336F"/>
    <w:rsid w:val="00E4067A"/>
    <w:rsid w:val="00E67C13"/>
    <w:rsid w:val="00E90C26"/>
    <w:rsid w:val="00E9311C"/>
    <w:rsid w:val="00EC213D"/>
    <w:rsid w:val="00ED064C"/>
    <w:rsid w:val="00EE7699"/>
    <w:rsid w:val="00F23485"/>
    <w:rsid w:val="00F53175"/>
    <w:rsid w:val="00F6221C"/>
    <w:rsid w:val="00F72BBA"/>
    <w:rsid w:val="00FA08BF"/>
    <w:rsid w:val="00FA3976"/>
    <w:rsid w:val="00FA6659"/>
    <w:rsid w:val="00FD114C"/>
    <w:rsid w:val="00FD12B0"/>
    <w:rsid w:val="00FD175A"/>
    <w:rsid w:val="00FE3D73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D9EFFC3"/>
  <w15:chartTrackingRefBased/>
  <w15:docId w15:val="{7E4AA114-35F6-4786-8ED8-F98BD7A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,Заголовок параграфа (1.) Знак Знак,Document Header1"/>
    <w:basedOn w:val="a3"/>
    <w:link w:val="12"/>
    <w:autoRedefine/>
    <w:qFormat/>
    <w:pPr>
      <w:keepNext/>
      <w:numPr>
        <w:numId w:val="8"/>
      </w:numPr>
      <w:tabs>
        <w:tab w:val="num" w:pos="1080"/>
      </w:tabs>
      <w:spacing w:before="240" w:after="240" w:line="240" w:lineRule="auto"/>
      <w:jc w:val="center"/>
      <w:outlineLvl w:val="0"/>
    </w:pPr>
    <w:rPr>
      <w:rFonts w:ascii="Garamond" w:eastAsia="Times New Roman" w:hAnsi="Garamond"/>
      <w:b/>
      <w:bCs/>
      <w:caps/>
      <w:color w:val="000000"/>
      <w:kern w:val="28"/>
      <w:lang w:val="x-none"/>
    </w:rPr>
  </w:style>
  <w:style w:type="paragraph" w:styleId="2">
    <w:name w:val="heading 2"/>
    <w:aliases w:val="h2,h21,Заголовок пункта (1.1),5,Reset numbering,222"/>
    <w:basedOn w:val="a3"/>
    <w:next w:val="a3"/>
    <w:link w:val="20"/>
    <w:uiPriority w:val="99"/>
    <w:qFormat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0">
    <w:name w:val="heading 3"/>
    <w:aliases w:val="H3,Заголовок подпукта (1.1.1),Level 1 - 1,o"/>
    <w:basedOn w:val="a3"/>
    <w:next w:val="a3"/>
    <w:link w:val="31"/>
    <w:qFormat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3"/>
    <w:next w:val="a3"/>
    <w:link w:val="41"/>
    <w:qFormat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0">
    <w:name w:val="heading 5"/>
    <w:aliases w:val="h5,h51,H5,H51,h52,test,Block Label,Level 3 - i"/>
    <w:basedOn w:val="a3"/>
    <w:next w:val="a4"/>
    <w:link w:val="51"/>
    <w:qFormat/>
    <w:pPr>
      <w:numPr>
        <w:ilvl w:val="4"/>
        <w:numId w:val="8"/>
      </w:numPr>
      <w:tabs>
        <w:tab w:val="num" w:pos="360"/>
      </w:tabs>
      <w:suppressAutoHyphens/>
      <w:spacing w:before="120" w:after="120" w:line="240" w:lineRule="auto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3"/>
    <w:next w:val="50"/>
    <w:link w:val="60"/>
    <w:qFormat/>
    <w:pPr>
      <w:numPr>
        <w:ilvl w:val="5"/>
        <w:numId w:val="8"/>
      </w:num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3"/>
    <w:next w:val="a3"/>
    <w:link w:val="70"/>
    <w:qFormat/>
    <w:pPr>
      <w:numPr>
        <w:ilvl w:val="6"/>
        <w:numId w:val="8"/>
      </w:num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3"/>
    <w:next w:val="a3"/>
    <w:link w:val="80"/>
    <w:qFormat/>
    <w:pPr>
      <w:numPr>
        <w:ilvl w:val="7"/>
        <w:numId w:val="8"/>
      </w:num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3"/>
    <w:next w:val="a3"/>
    <w:link w:val="90"/>
    <w:qFormat/>
    <w:pPr>
      <w:numPr>
        <w:ilvl w:val="8"/>
        <w:numId w:val="8"/>
      </w:num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aliases w:val="Заголовок параграфа (1.) Знак,Section Знак,level2 hdg Знак,111 Знак,Section Heading Знак,Заголовок параграфа (1.) Знак Знак Знак,Document Header1 Знак"/>
    <w:basedOn w:val="a5"/>
    <w:link w:val="1"/>
    <w:rPr>
      <w:rFonts w:ascii="Garamond" w:eastAsia="Times New Roman" w:hAnsi="Garamond" w:cs="Times New Roman"/>
      <w:b/>
      <w:bCs/>
      <w:caps/>
      <w:color w:val="000000"/>
      <w:kern w:val="28"/>
      <w:lang w:val="x-none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5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1">
    <w:name w:val="Заголовок 3 Знак"/>
    <w:aliases w:val="H3 Знак,Заголовок подпукта (1.1.1) Знак,Level 1 - 1 Знак,o Знак"/>
    <w:basedOn w:val="a5"/>
    <w:link w:val="30"/>
    <w:uiPriority w:val="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5"/>
    <w:link w:val="40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8">
    <w:name w:val="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3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4">
    <w:name w:val="Body Text"/>
    <w:aliases w:val="body text"/>
    <w:basedOn w:val="a3"/>
    <w:link w:val="aa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a">
    <w:name w:val="Основной текст Знак"/>
    <w:aliases w:val="body text Знак"/>
    <w:basedOn w:val="a5"/>
    <w:link w:val="a4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3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b">
    <w:name w:val="Body Text Indent"/>
    <w:basedOn w:val="a3"/>
    <w:link w:val="ac"/>
    <w:uiPriority w:val="99"/>
    <w:unhideWhenUsed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5"/>
    <w:link w:val="ab"/>
    <w:rPr>
      <w:rFonts w:ascii="Calibri" w:eastAsia="Calibri" w:hAnsi="Calibri" w:cs="Times New Roman"/>
      <w:lang w:val="x-none"/>
    </w:rPr>
  </w:style>
  <w:style w:type="paragraph" w:customStyle="1" w:styleId="310">
    <w:name w:val="Основной текст с отступом 31"/>
    <w:basedOn w:val="a3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3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3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5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3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rPr>
      <w:rFonts w:ascii="Tahoma" w:eastAsia="Calibri" w:hAnsi="Tahoma" w:cs="Tahoma"/>
      <w:sz w:val="16"/>
      <w:szCs w:val="16"/>
    </w:rPr>
  </w:style>
  <w:style w:type="paragraph" w:styleId="af">
    <w:name w:val="caption"/>
    <w:basedOn w:val="a3"/>
    <w:link w:val="af0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 Знак"/>
    <w:basedOn w:val="a3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Title"/>
    <w:basedOn w:val="a3"/>
    <w:link w:val="af3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3">
    <w:name w:val="Заголовок Знак"/>
    <w:basedOn w:val="a5"/>
    <w:link w:val="af2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3"/>
    <w:link w:val="33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3"/>
    <w:link w:val="af5"/>
    <w:uiPriority w:val="99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uiPriority w:val="99"/>
    <w:unhideWhenUsed/>
    <w:qFormat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Pr>
      <w:sz w:val="20"/>
      <w:szCs w:val="20"/>
      <w:lang w:val="x-none"/>
    </w:rPr>
  </w:style>
  <w:style w:type="character" w:customStyle="1" w:styleId="af8">
    <w:name w:val="Текст примечания Знак"/>
    <w:basedOn w:val="a5"/>
    <w:link w:val="af7"/>
    <w:uiPriority w:val="9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3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b">
    <w:name w:val="Strong"/>
    <w:qFormat/>
    <w:rPr>
      <w:b/>
      <w:bCs/>
    </w:rPr>
  </w:style>
  <w:style w:type="paragraph" w:styleId="afc">
    <w:name w:val="Normal (Web)"/>
    <w:basedOn w:val="a3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header"/>
    <w:basedOn w:val="a3"/>
    <w:link w:val="af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5"/>
    <w:link w:val="afd"/>
    <w:uiPriority w:val="99"/>
    <w:rPr>
      <w:rFonts w:ascii="Calibri" w:eastAsia="Calibri" w:hAnsi="Calibri" w:cs="Times New Roman"/>
      <w:lang w:val="x-none"/>
    </w:rPr>
  </w:style>
  <w:style w:type="paragraph" w:styleId="aff">
    <w:name w:val="footer"/>
    <w:basedOn w:val="a3"/>
    <w:link w:val="aff0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5"/>
    <w:link w:val="aff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2">
    <w:name w:val="ЭАА"/>
    <w:basedOn w:val="1"/>
    <w:link w:val="aff3"/>
    <w:uiPriority w:val="99"/>
    <w:qFormat/>
    <w:pPr>
      <w:keepLines/>
      <w:tabs>
        <w:tab w:val="clear" w:pos="1080"/>
      </w:tabs>
      <w:spacing w:before="0" w:after="0"/>
      <w:ind w:left="0" w:firstLine="0"/>
      <w:jc w:val="right"/>
    </w:pPr>
    <w:rPr>
      <w:bCs w:val="0"/>
      <w:caps w:val="0"/>
      <w:color w:val="auto"/>
      <w:kern w:val="0"/>
      <w:sz w:val="20"/>
      <w:szCs w:val="20"/>
      <w:lang w:val="ru-RU" w:eastAsia="ru-RU"/>
    </w:rPr>
  </w:style>
  <w:style w:type="character" w:customStyle="1" w:styleId="aff3">
    <w:name w:val="ЭАА Знак"/>
    <w:link w:val="aff2"/>
    <w:uiPriority w:val="99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4">
    <w:name w:val="footnote text"/>
    <w:basedOn w:val="a3"/>
    <w:link w:val="aff5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5">
    <w:name w:val="Текст сноски Знак"/>
    <w:basedOn w:val="a5"/>
    <w:link w:val="aff4"/>
    <w:rPr>
      <w:rFonts w:ascii="Garamond" w:eastAsia="Batang" w:hAnsi="Garamond" w:cs="Garamond"/>
      <w:sz w:val="20"/>
      <w:szCs w:val="20"/>
      <w:lang w:eastAsia="ar-SA"/>
    </w:rPr>
  </w:style>
  <w:style w:type="paragraph" w:styleId="aff6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7">
    <w:name w:val="Table Grid"/>
    <w:basedOn w:val="a6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5"/>
    <w:uiPriority w:val="99"/>
    <w:semiHidden/>
    <w:rPr>
      <w:color w:val="808080"/>
    </w:rPr>
  </w:style>
  <w:style w:type="paragraph" w:customStyle="1" w:styleId="13">
    <w:name w:val="Абзац списка1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basedOn w:val="a5"/>
    <w:link w:val="5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5"/>
    <w:link w:val="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5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5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5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4">
    <w:name w:val="Нет списка1"/>
    <w:next w:val="a7"/>
    <w:uiPriority w:val="99"/>
    <w:semiHidden/>
    <w:unhideWhenUsed/>
  </w:style>
  <w:style w:type="character" w:styleId="aff9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3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5"/>
    <w:link w:val="HTML"/>
    <w:rPr>
      <w:rFonts w:ascii="Courier New" w:eastAsia="Batang" w:hAnsi="Courier New" w:cs="Courier New"/>
      <w:sz w:val="20"/>
      <w:szCs w:val="20"/>
      <w:lang w:eastAsia="ar-SA"/>
    </w:rPr>
  </w:style>
  <w:style w:type="paragraph" w:styleId="15">
    <w:name w:val="toc 1"/>
    <w:basedOn w:val="a3"/>
    <w:next w:val="a3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3"/>
    <w:next w:val="a3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3"/>
    <w:next w:val="a3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a">
    <w:name w:val="Normal Indent"/>
    <w:basedOn w:val="a3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b">
    <w:name w:val="endnote text"/>
    <w:basedOn w:val="a3"/>
    <w:link w:val="affc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c">
    <w:name w:val="Текст концевой сноски Знак"/>
    <w:basedOn w:val="a5"/>
    <w:link w:val="affb"/>
    <w:rPr>
      <w:rFonts w:ascii="Garamond" w:eastAsia="Batang" w:hAnsi="Garamond" w:cs="Garamond"/>
      <w:sz w:val="20"/>
      <w:szCs w:val="20"/>
      <w:lang w:eastAsia="ar-SA"/>
    </w:rPr>
  </w:style>
  <w:style w:type="paragraph" w:styleId="affd">
    <w:name w:val="List"/>
    <w:basedOn w:val="a3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e">
    <w:name w:val="List Bullet"/>
    <w:aliases w:val="UL,Indent 1"/>
    <w:basedOn w:val="a3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f">
    <w:name w:val="List Number"/>
    <w:basedOn w:val="a3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3"/>
    <w:autoRedefine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3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2">
    <w:name w:val="List Number 5"/>
    <w:basedOn w:val="a3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f0">
    <w:name w:val="Subtitle"/>
    <w:basedOn w:val="a3"/>
    <w:link w:val="afff1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f1">
    <w:name w:val="Подзаголовок Знак"/>
    <w:basedOn w:val="a5"/>
    <w:link w:val="afff0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3"/>
    <w:link w:val="26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5"/>
    <w:link w:val="25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3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3"/>
    <w:next w:val="a4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3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3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3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3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3"/>
    <w:next w:val="30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3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3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f2">
    <w:name w:val="Список с маркерами"/>
    <w:basedOn w:val="a3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6">
    <w:name w:val="Нумерованный список 1"/>
    <w:basedOn w:val="a3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f3">
    <w:name w:val="Простой"/>
    <w:basedOn w:val="a3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3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4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7">
    <w:name w:val="Знак1"/>
    <w:basedOn w:val="a3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4">
    <w:name w:val="page number"/>
    <w:rPr>
      <w:rFonts w:ascii="Times New Roman" w:hAnsi="Times New Roman" w:cs="Times New Roman"/>
    </w:rPr>
  </w:style>
  <w:style w:type="character" w:customStyle="1" w:styleId="WW8Num3z3">
    <w:name w:val="WW8Num3z3"/>
    <w:rPr>
      <w:rFonts w:ascii="Garamond" w:hAnsi="Garamond"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sz w:val="22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rPr>
      <w:rFonts w:ascii="StarSymbol" w:eastAsia="StarSymbol"/>
      <w:sz w:val="18"/>
    </w:rPr>
  </w:style>
  <w:style w:type="character" w:customStyle="1" w:styleId="cbl">
    <w:name w:val="cbl"/>
    <w:rPr>
      <w:rFonts w:ascii="Times New Roman" w:hAnsi="Times New Roman"/>
    </w:rPr>
  </w:style>
  <w:style w:type="character" w:customStyle="1" w:styleId="m1">
    <w:name w:val="m1"/>
    <w:rPr>
      <w:rFonts w:ascii="Times New Roman" w:hAnsi="Times New Roman"/>
      <w:color w:val="0000FF"/>
    </w:rPr>
  </w:style>
  <w:style w:type="paragraph" w:customStyle="1" w:styleId="27">
    <w:name w:val="Абзац списка2"/>
    <w:basedOn w:val="a3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d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5">
    <w:name w:val="footnote reference"/>
    <w:rPr>
      <w:rFonts w:cs="Times New Roman"/>
      <w:vertAlign w:val="superscript"/>
    </w:rPr>
  </w:style>
  <w:style w:type="character" w:customStyle="1" w:styleId="blk">
    <w:name w:val="blk"/>
    <w:uiPriority w:val="99"/>
  </w:style>
  <w:style w:type="paragraph" w:customStyle="1" w:styleId="afff6">
    <w:name w:val="Обычный текст"/>
    <w:basedOn w:val="a3"/>
    <w:link w:val="afff7"/>
    <w:uiPriority w:val="99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7">
    <w:name w:val="Обычный текст Знак"/>
    <w:link w:val="afff6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8">
    <w:name w:val="Пункт"/>
    <w:basedOn w:val="a3"/>
    <w:link w:val="18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8">
    <w:name w:val="Пункт Знак1"/>
    <w:link w:val="afff8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Нумер.список.альт."/>
    <w:basedOn w:val="a3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3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9">
    <w:name w:val="Сетка таблицы1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a">
    <w:name w:val="Обычный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3"/>
    <w:uiPriority w:val="99"/>
    <w:pPr>
      <w:suppressAutoHyphens/>
      <w:ind w:left="720"/>
    </w:pPr>
    <w:rPr>
      <w:lang w:eastAsia="ar-SA"/>
    </w:rPr>
  </w:style>
  <w:style w:type="paragraph" w:customStyle="1" w:styleId="afff9">
    <w:name w:val="Пункт_нормативн_документа"/>
    <w:basedOn w:val="a4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3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3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3">
    <w:name w:val="Абзац списка5"/>
    <w:basedOn w:val="a3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3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3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b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3"/>
    <w:next w:val="a3"/>
    <w:uiPriority w:val="39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3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BodyText212">
    <w:name w:val="Body Text 212"/>
    <w:basedOn w:val="a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мое"/>
    <w:basedOn w:val="a4"/>
    <w:link w:val="afffb"/>
    <w:qFormat/>
    <w:pPr>
      <w:overflowPunct/>
      <w:autoSpaceDE/>
      <w:autoSpaceDN/>
      <w:adjustRightInd/>
      <w:spacing w:before="120" w:after="120"/>
      <w:ind w:firstLine="567"/>
      <w:jc w:val="both"/>
      <w:textAlignment w:val="auto"/>
    </w:pPr>
    <w:rPr>
      <w:szCs w:val="22"/>
      <w:lang w:val="ru-RU"/>
    </w:rPr>
  </w:style>
  <w:style w:type="character" w:customStyle="1" w:styleId="afffb">
    <w:name w:val="мое Знак"/>
    <w:basedOn w:val="a5"/>
    <w:link w:val="afffa"/>
    <w:rPr>
      <w:rFonts w:ascii="Garamond" w:eastAsia="Times New Roman" w:hAnsi="Garamond" w:cs="Times New Roman"/>
    </w:rPr>
  </w:style>
  <w:style w:type="paragraph" w:styleId="54">
    <w:name w:val="toc 5"/>
    <w:basedOn w:val="a3"/>
    <w:next w:val="a3"/>
    <w:uiPriority w:val="39"/>
    <w:pPr>
      <w:spacing w:after="0" w:line="240" w:lineRule="auto"/>
      <w:ind w:left="880"/>
    </w:pPr>
    <w:rPr>
      <w:rFonts w:ascii="Times New Roman" w:eastAsia="Times New Roman" w:hAnsi="Times New Roman"/>
      <w:sz w:val="18"/>
      <w:szCs w:val="20"/>
    </w:rPr>
  </w:style>
  <w:style w:type="paragraph" w:styleId="62">
    <w:name w:val="toc 6"/>
    <w:basedOn w:val="a3"/>
    <w:next w:val="a3"/>
    <w:uiPriority w:val="39"/>
    <w:pPr>
      <w:spacing w:after="0" w:line="240" w:lineRule="auto"/>
      <w:ind w:left="1100"/>
    </w:pPr>
    <w:rPr>
      <w:rFonts w:ascii="Times New Roman" w:eastAsia="Times New Roman" w:hAnsi="Times New Roman"/>
      <w:sz w:val="18"/>
      <w:szCs w:val="20"/>
    </w:rPr>
  </w:style>
  <w:style w:type="paragraph" w:styleId="72">
    <w:name w:val="toc 7"/>
    <w:basedOn w:val="a3"/>
    <w:next w:val="a3"/>
    <w:uiPriority w:val="39"/>
    <w:pPr>
      <w:spacing w:after="0" w:line="240" w:lineRule="auto"/>
      <w:ind w:left="1320"/>
    </w:pPr>
    <w:rPr>
      <w:rFonts w:ascii="Times New Roman" w:eastAsia="Times New Roman" w:hAnsi="Times New Roman"/>
      <w:sz w:val="18"/>
      <w:szCs w:val="20"/>
    </w:rPr>
  </w:style>
  <w:style w:type="paragraph" w:styleId="81">
    <w:name w:val="toc 8"/>
    <w:basedOn w:val="a3"/>
    <w:next w:val="a3"/>
    <w:uiPriority w:val="39"/>
    <w:pPr>
      <w:spacing w:after="0" w:line="240" w:lineRule="auto"/>
      <w:ind w:left="1540"/>
    </w:pPr>
    <w:rPr>
      <w:rFonts w:ascii="Times New Roman" w:eastAsia="Times New Roman" w:hAnsi="Times New Roman"/>
      <w:sz w:val="18"/>
      <w:szCs w:val="20"/>
    </w:rPr>
  </w:style>
  <w:style w:type="paragraph" w:styleId="91">
    <w:name w:val="toc 9"/>
    <w:basedOn w:val="a3"/>
    <w:next w:val="a3"/>
    <w:uiPriority w:val="39"/>
    <w:pPr>
      <w:spacing w:after="0" w:line="240" w:lineRule="auto"/>
      <w:ind w:left="1760"/>
    </w:pPr>
    <w:rPr>
      <w:rFonts w:ascii="Times New Roman" w:eastAsia="Times New Roman" w:hAnsi="Times New Roman"/>
      <w:sz w:val="18"/>
      <w:szCs w:val="20"/>
    </w:rPr>
  </w:style>
  <w:style w:type="character" w:styleId="afffc">
    <w:name w:val="endnote reference"/>
    <w:basedOn w:val="a5"/>
    <w:rPr>
      <w:vertAlign w:val="superscript"/>
    </w:rPr>
  </w:style>
  <w:style w:type="paragraph" w:customStyle="1" w:styleId="afffd">
    <w:name w:val="Список с точкой"/>
    <w:basedOn w:val="a3"/>
    <w:uiPriority w:val="99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/>
      <w:szCs w:val="20"/>
    </w:rPr>
  </w:style>
  <w:style w:type="paragraph" w:customStyle="1" w:styleId="afffe">
    <w:name w:val="список с буквами"/>
    <w:basedOn w:val="6"/>
    <w:autoRedefine/>
    <w:pPr>
      <w:keepNext/>
      <w:keepLines/>
      <w:tabs>
        <w:tab w:val="clear" w:pos="0"/>
        <w:tab w:val="left" w:pos="1260"/>
        <w:tab w:val="num" w:pos="1620"/>
      </w:tabs>
      <w:suppressAutoHyphens w:val="0"/>
      <w:spacing w:before="60" w:after="60"/>
      <w:ind w:left="1620" w:hanging="360"/>
    </w:pPr>
    <w:rPr>
      <w:rFonts w:ascii="Times New Roman CYR" w:hAnsi="Times New Roman CYR"/>
      <w:lang w:eastAsia="ru-RU"/>
    </w:rPr>
  </w:style>
  <w:style w:type="paragraph" w:styleId="29">
    <w:name w:val="List Bullet 2"/>
    <w:basedOn w:val="a3"/>
    <w:autoRedefine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imple">
    <w:name w:val="Simple"/>
    <w:basedOn w:val="a3"/>
    <w:uiPriority w:val="99"/>
    <w:pPr>
      <w:spacing w:after="0" w:line="240" w:lineRule="auto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paragraph" w:styleId="affff">
    <w:name w:val="Plain Text"/>
    <w:basedOn w:val="a3"/>
    <w:link w:val="affff0"/>
    <w:uiPriority w:val="9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f0">
    <w:name w:val="Текст Знак"/>
    <w:basedOn w:val="a5"/>
    <w:link w:val="affff"/>
    <w:rPr>
      <w:rFonts w:ascii="Courier New" w:eastAsia="SimSun" w:hAnsi="Courier New" w:cs="Courier New"/>
      <w:sz w:val="20"/>
      <w:szCs w:val="20"/>
      <w:lang w:eastAsia="zh-CN"/>
    </w:rPr>
  </w:style>
  <w:style w:type="character" w:styleId="affff1">
    <w:name w:val="Emphasis"/>
    <w:basedOn w:val="a5"/>
    <w:uiPriority w:val="99"/>
    <w:qFormat/>
    <w:rPr>
      <w:i/>
      <w:iCs/>
    </w:rPr>
  </w:style>
  <w:style w:type="paragraph" w:styleId="37">
    <w:name w:val="Body Text Indent 3"/>
    <w:basedOn w:val="a3"/>
    <w:link w:val="38"/>
    <w:uiPriority w:val="99"/>
    <w:pPr>
      <w:spacing w:after="120" w:line="240" w:lineRule="auto"/>
      <w:ind w:left="283"/>
    </w:pPr>
    <w:rPr>
      <w:rFonts w:ascii="Garamond" w:eastAsia="Times New Roman" w:hAnsi="Garamond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5"/>
    <w:link w:val="37"/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ff2">
    <w:name w:val="Block Text"/>
    <w:basedOn w:val="a3"/>
    <w:pPr>
      <w:spacing w:after="0" w:line="240" w:lineRule="auto"/>
      <w:ind w:left="11482" w:right="-739" w:hanging="425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xl26">
    <w:name w:val="xl26"/>
    <w:basedOn w:val="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ew">
    <w:name w:val="new"/>
    <w:basedOn w:val="a3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Знак Знак2"/>
    <w:basedOn w:val="a5"/>
    <w:locked/>
    <w:rPr>
      <w:sz w:val="24"/>
      <w:szCs w:val="24"/>
      <w:lang w:val="ru-RU" w:eastAsia="en-US" w:bidi="ar-SA"/>
    </w:rPr>
  </w:style>
  <w:style w:type="paragraph" w:customStyle="1" w:styleId="CharChar">
    <w:name w:val="Знак Знак Char Char"/>
    <w:basedOn w:val="a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f3">
    <w:name w:val="Document Map"/>
    <w:basedOn w:val="a3"/>
    <w:link w:val="affff4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4">
    <w:name w:val="Схема документа Знак"/>
    <w:basedOn w:val="a5"/>
    <w:link w:val="afff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аголовок 1. Предложения"/>
    <w:aliases w:val="связанные"/>
    <w:basedOn w:val="1"/>
    <w:autoRedefine/>
    <w:uiPriority w:val="99"/>
    <w:pPr>
      <w:numPr>
        <w:numId w:val="4"/>
      </w:numPr>
      <w:spacing w:before="0" w:after="0"/>
      <w:jc w:val="left"/>
    </w:pPr>
    <w:rPr>
      <w:rFonts w:ascii="Arial" w:hAnsi="Arial"/>
      <w:caps w:val="0"/>
      <w:color w:val="auto"/>
      <w:kern w:val="0"/>
      <w:sz w:val="28"/>
      <w:szCs w:val="24"/>
      <w:lang w:val="ru-RU" w:eastAsia="ru-RU"/>
    </w:rPr>
  </w:style>
  <w:style w:type="paragraph" w:customStyle="1" w:styleId="1c">
    <w:name w:val="Обычный 1"/>
    <w:basedOn w:val="a3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Знак Знак2"/>
    <w:basedOn w:val="a5"/>
    <w:rPr>
      <w:sz w:val="22"/>
      <w:lang w:val="en-GB" w:eastAsia="en-US" w:bidi="ar-SA"/>
    </w:rPr>
  </w:style>
  <w:style w:type="paragraph" w:customStyle="1" w:styleId="a">
    <w:name w:val="Список_в_таблице_маркированный"/>
    <w:basedOn w:val="a3"/>
    <w:next w:val="a3"/>
    <w:uiPriority w:val="99"/>
    <w:pPr>
      <w:numPr>
        <w:numId w:val="5"/>
      </w:numPr>
      <w:tabs>
        <w:tab w:val="left" w:pos="17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0">
    <w:name w:val="body text Знак Знак Знак"/>
    <w:basedOn w:val="a5"/>
    <w:rPr>
      <w:sz w:val="22"/>
      <w:lang w:val="en-GB" w:eastAsia="en-US" w:bidi="ar-SA"/>
    </w:rPr>
  </w:style>
  <w:style w:type="paragraph" w:customStyle="1" w:styleId="HeadingBase">
    <w:name w:val="Heading Base"/>
    <w:basedOn w:val="a3"/>
    <w:next w:val="a3"/>
    <w:uiPriority w:val="99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/>
      <w:b/>
      <w:spacing w:val="-20"/>
      <w:kern w:val="28"/>
      <w:szCs w:val="20"/>
      <w:lang w:eastAsia="ru-RU"/>
    </w:rPr>
  </w:style>
  <w:style w:type="paragraph" w:customStyle="1" w:styleId="affff5">
    <w:name w:val="Список с черточкой"/>
    <w:basedOn w:val="a3"/>
    <w:pPr>
      <w:tabs>
        <w:tab w:val="num" w:pos="432"/>
      </w:tabs>
      <w:spacing w:after="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0">
    <w:name w:val="Стиль Пункт_нормативн_документа + 10 пт"/>
    <w:basedOn w:val="afff9"/>
    <w:uiPriority w:val="99"/>
    <w:pPr>
      <w:spacing w:before="120"/>
      <w:ind w:left="1333" w:hanging="431"/>
    </w:pPr>
    <w:rPr>
      <w:rFonts w:ascii="Garamond" w:hAnsi="Garamond"/>
      <w:sz w:val="20"/>
    </w:rPr>
  </w:style>
  <w:style w:type="paragraph" w:customStyle="1" w:styleId="Iauiue">
    <w:name w:val="Iau?iu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Subtitle">
    <w:name w:val="Chapter Subtitle"/>
    <w:basedOn w:val="afff0"/>
    <w:next w:val="1"/>
    <w:uiPriority w:val="99"/>
    <w:pPr>
      <w:keepNext/>
      <w:keepLines/>
      <w:pBdr>
        <w:top w:val="single" w:sz="6" w:space="16" w:color="auto"/>
      </w:pBdr>
      <w:suppressAutoHyphens w:val="0"/>
      <w:spacing w:before="60" w:after="120" w:line="340" w:lineRule="atLeast"/>
      <w:jc w:val="left"/>
      <w:outlineLvl w:val="9"/>
    </w:pPr>
    <w:rPr>
      <w:rFonts w:eastAsia="Times New Roman"/>
      <w:i/>
      <w:spacing w:val="-16"/>
      <w:kern w:val="28"/>
      <w:sz w:val="28"/>
      <w:lang w:eastAsia="ru-RU"/>
    </w:rPr>
  </w:style>
  <w:style w:type="paragraph" w:styleId="45">
    <w:name w:val="List Bullet 4"/>
    <w:basedOn w:val="a3"/>
    <w:autoRedefine/>
    <w:uiPriority w:val="9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1">
    <w:name w:val="Iau?iue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6">
    <w:name w:val="Обычный без отступа по центру"/>
    <w:basedOn w:val="a3"/>
    <w:uiPriority w:val="99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1d">
    <w:name w:val="Знак Знак Знак Знак1"/>
    <w:basedOn w:val="a3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TOC Heading"/>
    <w:basedOn w:val="1"/>
    <w:next w:val="a3"/>
    <w:uiPriority w:val="39"/>
    <w:qFormat/>
    <w:pPr>
      <w:keepLines/>
      <w:tabs>
        <w:tab w:val="clear" w:pos="1080"/>
      </w:tabs>
      <w:spacing w:before="480" w:after="0"/>
      <w:ind w:left="0" w:firstLine="0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val="en-GB"/>
    </w:rPr>
  </w:style>
  <w:style w:type="character" w:customStyle="1" w:styleId="1e">
    <w:name w:val="Основной текст Знак1"/>
    <w:aliases w:val="body text Знак1"/>
    <w:rPr>
      <w:rFonts w:ascii="Times New Roman" w:eastAsia="Times New Roman" w:hAnsi="Times New Roman" w:cs="Times New Roman"/>
      <w:szCs w:val="20"/>
      <w:lang w:val="en-GB"/>
    </w:rPr>
  </w:style>
  <w:style w:type="paragraph" w:styleId="46">
    <w:name w:val="List 4"/>
    <w:basedOn w:val="a3"/>
    <w:uiPriority w:val="99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uiPriority w:val="99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3"/>
    <w:uiPriority w:val="99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8">
    <w:name w:val="Body Text First Indent"/>
    <w:basedOn w:val="a4"/>
    <w:link w:val="affff9"/>
    <w:uiPriority w:val="99"/>
    <w:pPr>
      <w:overflowPunct/>
      <w:autoSpaceDE/>
      <w:autoSpaceDN/>
      <w:adjustRightInd/>
      <w:spacing w:before="0" w:after="120"/>
      <w:ind w:firstLine="210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f9">
    <w:name w:val="Красная строка Знак"/>
    <w:basedOn w:val="aa"/>
    <w:link w:val="affff8"/>
    <w:uiPriority w:val="9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c">
    <w:name w:val="Body Text First Indent 2"/>
    <w:basedOn w:val="ab"/>
    <w:link w:val="2d"/>
    <w:uiPriority w:val="99"/>
    <w:pPr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d">
    <w:name w:val="Красная строка 2 Знак"/>
    <w:basedOn w:val="ac"/>
    <w:link w:val="2c"/>
    <w:uiPriority w:val="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1">
    <w:name w:val="Заголовок 1;Заголовок параграфа (1.)"/>
    <w:basedOn w:val="a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Дата Знак"/>
    <w:link w:val="affffb"/>
    <w:rPr>
      <w:rFonts w:ascii="Arial MT Black" w:hAnsi="Arial MT Black"/>
      <w:b/>
      <w:spacing w:val="-20"/>
      <w:kern w:val="28"/>
      <w:sz w:val="40"/>
      <w:lang w:eastAsia="ru-RU"/>
    </w:rPr>
  </w:style>
  <w:style w:type="paragraph" w:styleId="affffb">
    <w:name w:val="Date"/>
    <w:basedOn w:val="a3"/>
    <w:next w:val="a3"/>
    <w:link w:val="affffa"/>
    <w:pPr>
      <w:spacing w:after="0" w:line="240" w:lineRule="auto"/>
      <w:ind w:firstLine="540"/>
      <w:jc w:val="both"/>
    </w:pPr>
    <w:rPr>
      <w:rFonts w:ascii="Arial MT Black" w:eastAsiaTheme="minorHAnsi" w:hAnsi="Arial MT Black" w:cstheme="minorBidi"/>
      <w:b/>
      <w:spacing w:val="-20"/>
      <w:kern w:val="28"/>
      <w:sz w:val="40"/>
      <w:lang w:eastAsia="ru-RU"/>
    </w:rPr>
  </w:style>
  <w:style w:type="character" w:customStyle="1" w:styleId="1f">
    <w:name w:val="Дата Знак1"/>
    <w:basedOn w:val="a5"/>
    <w:uiPriority w:val="99"/>
    <w:semiHidden/>
    <w:rPr>
      <w:rFonts w:ascii="Calibri" w:eastAsia="Calibri" w:hAnsi="Calibri" w:cs="Times New Roman"/>
    </w:rPr>
  </w:style>
  <w:style w:type="paragraph" w:customStyle="1" w:styleId="1f0">
    <w:name w:val="Рецензия1"/>
    <w:hidden/>
    <w:semiHidden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3">
    <w:name w:val="List Number 3"/>
    <w:basedOn w:val="a3"/>
    <w:pPr>
      <w:numPr>
        <w:numId w:val="7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;Заголовок параграфа (1.) Знак Знак"/>
    <w:basedOn w:val="a5"/>
  </w:style>
  <w:style w:type="character" w:customStyle="1" w:styleId="113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paragraph" w:customStyle="1" w:styleId="affffc">
    <w:name w:val="переменные"/>
    <w:basedOn w:val="a3"/>
    <w:link w:val="affffd"/>
    <w:qFormat/>
    <w:pPr>
      <w:spacing w:before="120" w:after="120" w:line="240" w:lineRule="auto"/>
      <w:ind w:left="1134"/>
      <w:jc w:val="both"/>
    </w:pPr>
    <w:rPr>
      <w:rFonts w:ascii="Garamond" w:eastAsiaTheme="minorEastAsia" w:hAnsi="Garamond"/>
      <w:lang w:eastAsia="ru-RU"/>
    </w:rPr>
  </w:style>
  <w:style w:type="paragraph" w:customStyle="1" w:styleId="affffe">
    <w:name w:val="где_переменн"/>
    <w:basedOn w:val="affffc"/>
    <w:link w:val="afffff"/>
    <w:qFormat/>
    <w:pPr>
      <w:ind w:hanging="425"/>
    </w:pPr>
  </w:style>
  <w:style w:type="character" w:customStyle="1" w:styleId="affffd">
    <w:name w:val="переменные Знак"/>
    <w:basedOn w:val="a5"/>
    <w:link w:val="affffc"/>
    <w:rPr>
      <w:rFonts w:ascii="Garamond" w:eastAsiaTheme="minorEastAsia" w:hAnsi="Garamond" w:cs="Times New Roman"/>
      <w:lang w:eastAsia="ru-RU"/>
    </w:rPr>
  </w:style>
  <w:style w:type="paragraph" w:customStyle="1" w:styleId="afffff0">
    <w:name w:val="формула"/>
    <w:basedOn w:val="a3"/>
    <w:link w:val="afffff1"/>
    <w:qFormat/>
    <w:pPr>
      <w:spacing w:before="120" w:after="120" w:line="240" w:lineRule="auto"/>
      <w:ind w:firstLine="540"/>
      <w:jc w:val="center"/>
    </w:pPr>
    <w:rPr>
      <w:rFonts w:ascii="Cambria Math" w:eastAsiaTheme="minorEastAsia" w:hAnsi="Cambria Math"/>
      <w:i/>
      <w:lang w:val="en-US" w:eastAsia="ru-RU"/>
    </w:rPr>
  </w:style>
  <w:style w:type="character" w:customStyle="1" w:styleId="afffff">
    <w:name w:val="где_переменн Знак"/>
    <w:basedOn w:val="affffd"/>
    <w:link w:val="affffe"/>
    <w:rPr>
      <w:rFonts w:ascii="Garamond" w:eastAsiaTheme="minorEastAsia" w:hAnsi="Garamond" w:cs="Times New Roman"/>
      <w:lang w:eastAsia="ru-RU"/>
    </w:rPr>
  </w:style>
  <w:style w:type="character" w:customStyle="1" w:styleId="afffff1">
    <w:name w:val="формула Знак"/>
    <w:basedOn w:val="a5"/>
    <w:link w:val="afffff0"/>
    <w:rPr>
      <w:rFonts w:ascii="Cambria Math" w:eastAsiaTheme="minorEastAsia" w:hAnsi="Cambria Math" w:cs="Times New Roman"/>
      <w:i/>
      <w:lang w:val="en-US" w:eastAsia="ru-RU"/>
    </w:rPr>
  </w:style>
  <w:style w:type="numbering" w:styleId="111111">
    <w:name w:val="Outline List 2"/>
    <w:basedOn w:val="a7"/>
    <w:pPr>
      <w:numPr>
        <w:numId w:val="8"/>
      </w:numPr>
    </w:pPr>
  </w:style>
  <w:style w:type="numbering" w:styleId="1ai">
    <w:name w:val="Outline List 1"/>
    <w:basedOn w:val="a7"/>
    <w:pPr>
      <w:numPr>
        <w:numId w:val="9"/>
      </w:numPr>
    </w:pPr>
  </w:style>
  <w:style w:type="paragraph" w:styleId="HTML1">
    <w:name w:val="HTML Address"/>
    <w:basedOn w:val="a3"/>
    <w:link w:val="HTML2"/>
    <w:pPr>
      <w:spacing w:after="0" w:line="240" w:lineRule="auto"/>
      <w:ind w:firstLine="540"/>
      <w:jc w:val="both"/>
    </w:pPr>
    <w:rPr>
      <w:rFonts w:ascii="Garamond" w:eastAsia="Times New Roman" w:hAnsi="Garamond"/>
      <w:i/>
      <w:iCs/>
      <w:lang w:eastAsia="ru-RU"/>
    </w:rPr>
  </w:style>
  <w:style w:type="character" w:customStyle="1" w:styleId="HTML2">
    <w:name w:val="Адрес HTML Знак"/>
    <w:basedOn w:val="a5"/>
    <w:link w:val="HTML1"/>
    <w:rPr>
      <w:rFonts w:ascii="Garamond" w:eastAsia="Times New Roman" w:hAnsi="Garamond" w:cs="Times New Roman"/>
      <w:i/>
      <w:iCs/>
      <w:lang w:eastAsia="ru-RU"/>
    </w:rPr>
  </w:style>
  <w:style w:type="paragraph" w:styleId="afffff2">
    <w:name w:val="envelope address"/>
    <w:basedOn w:val="a3"/>
    <w:pPr>
      <w:framePr w:w="7920" w:h="1980" w:hRule="exact" w:hSpace="180" w:wrap="auto" w:hAnchor="page" w:xAlign="center" w:yAlign="bottom"/>
      <w:spacing w:after="0" w:line="240" w:lineRule="auto"/>
      <w:ind w:left="2880" w:firstLine="540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H2n">
    <w:name w:val="H2_n"/>
    <w:basedOn w:val="30"/>
    <w:link w:val="H2n0"/>
    <w:qFormat/>
    <w:pPr>
      <w:keepNext w:val="0"/>
      <w:widowControl w:val="0"/>
      <w:numPr>
        <w:numId w:val="11"/>
      </w:numPr>
      <w:tabs>
        <w:tab w:val="left" w:pos="708"/>
      </w:tabs>
      <w:spacing w:before="120" w:after="120" w:line="240" w:lineRule="auto"/>
      <w:jc w:val="both"/>
    </w:pPr>
    <w:rPr>
      <w:rFonts w:ascii="Garamond" w:hAnsi="Garamond"/>
      <w:bCs w:val="0"/>
    </w:rPr>
  </w:style>
  <w:style w:type="table" w:styleId="-10">
    <w:name w:val="Table Web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Intense Quote"/>
    <w:basedOn w:val="a3"/>
    <w:next w:val="a3"/>
    <w:link w:val="afffff4"/>
    <w:uiPriority w:val="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5B9BD5" w:themeColor="accent1"/>
      <w:lang w:eastAsia="ru-RU"/>
    </w:rPr>
  </w:style>
  <w:style w:type="character" w:customStyle="1" w:styleId="afffff4">
    <w:name w:val="Выделенная цитата Знак"/>
    <w:basedOn w:val="a5"/>
    <w:link w:val="afffff3"/>
    <w:uiPriority w:val="30"/>
    <w:rPr>
      <w:rFonts w:ascii="Garamond" w:eastAsia="Times New Roman" w:hAnsi="Garamond" w:cs="Times New Roman"/>
      <w:i/>
      <w:iCs/>
      <w:color w:val="5B9BD5" w:themeColor="accent1"/>
      <w:lang w:eastAsia="ru-RU"/>
    </w:rPr>
  </w:style>
  <w:style w:type="paragraph" w:styleId="afffff5">
    <w:name w:val="Note Heading"/>
    <w:basedOn w:val="a3"/>
    <w:next w:val="a3"/>
    <w:link w:val="afffff6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6">
    <w:name w:val="Заголовок записки Знак"/>
    <w:basedOn w:val="a5"/>
    <w:link w:val="afffff5"/>
    <w:rPr>
      <w:rFonts w:ascii="Garamond" w:eastAsia="Times New Roman" w:hAnsi="Garamond" w:cs="Times New Roman"/>
      <w:lang w:eastAsia="ru-RU"/>
    </w:rPr>
  </w:style>
  <w:style w:type="paragraph" w:styleId="afffff7">
    <w:name w:val="toa heading"/>
    <w:basedOn w:val="a3"/>
    <w:next w:val="a3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table" w:styleId="afffff8">
    <w:name w:val="Table Elegant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5"/>
    <w:rPr>
      <w:rFonts w:ascii="Consolas" w:hAnsi="Consolas"/>
      <w:sz w:val="20"/>
      <w:szCs w:val="20"/>
    </w:rPr>
  </w:style>
  <w:style w:type="table" w:styleId="1f2">
    <w:name w:val="Table Classic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5"/>
    <w:rPr>
      <w:rFonts w:ascii="Consolas" w:hAnsi="Consolas"/>
      <w:sz w:val="20"/>
      <w:szCs w:val="20"/>
    </w:rPr>
  </w:style>
  <w:style w:type="paragraph" w:styleId="5">
    <w:name w:val="List Bullet 5"/>
    <w:basedOn w:val="a3"/>
    <w:uiPriority w:val="99"/>
    <w:pPr>
      <w:numPr>
        <w:numId w:val="6"/>
      </w:numPr>
      <w:spacing w:before="120" w:after="120" w:line="240" w:lineRule="auto"/>
      <w:contextualSpacing/>
      <w:jc w:val="both"/>
    </w:pPr>
    <w:rPr>
      <w:rFonts w:ascii="Garamond" w:eastAsia="Times New Roman" w:hAnsi="Garamond"/>
      <w:lang w:eastAsia="ru-RU"/>
    </w:rPr>
  </w:style>
  <w:style w:type="character" w:styleId="afffff9">
    <w:name w:val="Book Title"/>
    <w:basedOn w:val="a5"/>
    <w:uiPriority w:val="33"/>
    <w:rPr>
      <w:b/>
      <w:bCs/>
      <w:i/>
      <w:iCs/>
      <w:spacing w:val="5"/>
    </w:rPr>
  </w:style>
  <w:style w:type="character" w:styleId="afffffa">
    <w:name w:val="line number"/>
    <w:basedOn w:val="a5"/>
  </w:style>
  <w:style w:type="character" w:styleId="HTML5">
    <w:name w:val="HTML Sample"/>
    <w:basedOn w:val="a5"/>
    <w:rPr>
      <w:rFonts w:ascii="Consolas" w:hAnsi="Consolas"/>
      <w:sz w:val="24"/>
      <w:szCs w:val="24"/>
    </w:rPr>
  </w:style>
  <w:style w:type="paragraph" w:styleId="2f0">
    <w:name w:val="envelope return"/>
    <w:basedOn w:val="a3"/>
    <w:pPr>
      <w:spacing w:after="0" w:line="240" w:lineRule="auto"/>
      <w:ind w:firstLine="540"/>
      <w:jc w:val="both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table" w:styleId="1f3">
    <w:name w:val="Table 3D effects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5"/>
    <w:rPr>
      <w:i/>
      <w:iCs/>
    </w:rPr>
  </w:style>
  <w:style w:type="character" w:styleId="HTML7">
    <w:name w:val="HTML Variable"/>
    <w:basedOn w:val="a5"/>
    <w:rPr>
      <w:i/>
      <w:iCs/>
    </w:rPr>
  </w:style>
  <w:style w:type="paragraph" w:styleId="afffffb">
    <w:name w:val="table of figures"/>
    <w:basedOn w:val="a3"/>
    <w:next w:val="a3"/>
    <w:pPr>
      <w:spacing w:before="120"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styleId="HTML8">
    <w:name w:val="HTML Typewriter"/>
    <w:basedOn w:val="a5"/>
    <w:rPr>
      <w:rFonts w:ascii="Consolas" w:hAnsi="Consolas"/>
      <w:sz w:val="20"/>
      <w:szCs w:val="20"/>
    </w:rPr>
  </w:style>
  <w:style w:type="paragraph" w:styleId="afffffc">
    <w:name w:val="Signature"/>
    <w:basedOn w:val="a3"/>
    <w:link w:val="affff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d">
    <w:name w:val="Подпись Знак"/>
    <w:basedOn w:val="a5"/>
    <w:link w:val="afffffc"/>
    <w:rPr>
      <w:rFonts w:ascii="Garamond" w:eastAsia="Times New Roman" w:hAnsi="Garamond" w:cs="Times New Roman"/>
      <w:lang w:eastAsia="ru-RU"/>
    </w:rPr>
  </w:style>
  <w:style w:type="paragraph" w:styleId="afffffe">
    <w:name w:val="Salutation"/>
    <w:basedOn w:val="a3"/>
    <w:next w:val="a3"/>
    <w:link w:val="affffff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">
    <w:name w:val="Приветствие Знак"/>
    <w:basedOn w:val="a5"/>
    <w:link w:val="afffffe"/>
    <w:rPr>
      <w:rFonts w:ascii="Garamond" w:eastAsia="Times New Roman" w:hAnsi="Garamond" w:cs="Times New Roman"/>
      <w:lang w:eastAsia="ru-RU"/>
    </w:rPr>
  </w:style>
  <w:style w:type="paragraph" w:styleId="affffff0">
    <w:name w:val="List Continue"/>
    <w:basedOn w:val="a3"/>
    <w:pPr>
      <w:spacing w:before="120" w:after="120" w:line="240" w:lineRule="auto"/>
      <w:ind w:left="283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2f2">
    <w:name w:val="List Continue 2"/>
    <w:basedOn w:val="a3"/>
    <w:pPr>
      <w:spacing w:before="120" w:after="120" w:line="240" w:lineRule="auto"/>
      <w:ind w:left="566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3c">
    <w:name w:val="List Continue 3"/>
    <w:basedOn w:val="a3"/>
    <w:pPr>
      <w:spacing w:before="120" w:after="120" w:line="240" w:lineRule="auto"/>
      <w:ind w:left="849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48">
    <w:name w:val="List Continue 4"/>
    <w:basedOn w:val="a3"/>
    <w:pPr>
      <w:spacing w:before="120" w:after="120" w:line="240" w:lineRule="auto"/>
      <w:ind w:left="1132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55">
    <w:name w:val="List Continue 5"/>
    <w:basedOn w:val="a3"/>
    <w:pPr>
      <w:spacing w:before="120" w:after="120" w:line="240" w:lineRule="auto"/>
      <w:ind w:left="1415" w:firstLine="540"/>
      <w:contextualSpacing/>
      <w:jc w:val="both"/>
    </w:pPr>
    <w:rPr>
      <w:rFonts w:ascii="Garamond" w:eastAsia="Times New Roman" w:hAnsi="Garamond"/>
      <w:lang w:eastAsia="ru-RU"/>
    </w:rPr>
  </w:style>
  <w:style w:type="table" w:styleId="1f4">
    <w:name w:val="Table Simple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1">
    <w:name w:val="Closing"/>
    <w:basedOn w:val="a3"/>
    <w:link w:val="affffff2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2">
    <w:name w:val="Прощание Знак"/>
    <w:basedOn w:val="a5"/>
    <w:link w:val="affffff1"/>
    <w:rPr>
      <w:rFonts w:ascii="Garamond" w:eastAsia="Times New Roman" w:hAnsi="Garamond" w:cs="Times New Roman"/>
      <w:lang w:eastAsia="ru-RU"/>
    </w:rPr>
  </w:style>
  <w:style w:type="table" w:styleId="affffff3">
    <w:name w:val="Light Shading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4">
    <w:name w:val="Light Grid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6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f5">
    <w:name w:val="Light List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6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f5">
    <w:name w:val="Table Grid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6">
    <w:name w:val="Grid Table Light"/>
    <w:basedOn w:val="a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7">
    <w:name w:val="Intense Reference"/>
    <w:basedOn w:val="a5"/>
    <w:uiPriority w:val="32"/>
    <w:rPr>
      <w:b/>
      <w:bCs/>
      <w:smallCaps/>
      <w:color w:val="5B9BD5" w:themeColor="accent1"/>
      <w:spacing w:val="5"/>
    </w:rPr>
  </w:style>
  <w:style w:type="character" w:styleId="affffff8">
    <w:name w:val="Intense Emphasis"/>
    <w:basedOn w:val="a5"/>
    <w:uiPriority w:val="21"/>
    <w:rPr>
      <w:i/>
      <w:iCs/>
      <w:color w:val="5B9BD5" w:themeColor="accent1"/>
    </w:rPr>
  </w:style>
  <w:style w:type="character" w:styleId="affffff9">
    <w:name w:val="Subtle Reference"/>
    <w:basedOn w:val="a5"/>
    <w:uiPriority w:val="31"/>
    <w:rPr>
      <w:smallCaps/>
      <w:color w:val="5A5A5A" w:themeColor="text1" w:themeTint="A5"/>
    </w:rPr>
  </w:style>
  <w:style w:type="character" w:styleId="affffffa">
    <w:name w:val="Subtle Emphasis"/>
    <w:basedOn w:val="a5"/>
    <w:uiPriority w:val="19"/>
    <w:rPr>
      <w:i/>
      <w:iCs/>
      <w:color w:val="404040" w:themeColor="text1" w:themeTint="BF"/>
    </w:rPr>
  </w:style>
  <w:style w:type="table" w:styleId="affffffb">
    <w:name w:val="Table Contemporary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ield-content">
    <w:name w:val="field-content"/>
  </w:style>
  <w:style w:type="paragraph" w:styleId="affffffc">
    <w:name w:val="Bibliography"/>
    <w:basedOn w:val="a3"/>
    <w:next w:val="a3"/>
    <w:uiPriority w:val="37"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table" w:styleId="-14">
    <w:name w:val="List Table 1 Light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6">
    <w:name w:val="Medium List 1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7">
    <w:name w:val="Medium Shading 1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6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8">
    <w:name w:val="Medium Grid 1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6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7">
    <w:name w:val="Medium Grid 2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6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">
    <w:name w:val="Medium Grid 3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fd">
    <w:name w:val="Table Professional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7"/>
    <w:pPr>
      <w:numPr>
        <w:numId w:val="10"/>
      </w:numPr>
    </w:pPr>
  </w:style>
  <w:style w:type="table" w:styleId="1f9">
    <w:name w:val="Table Columns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a">
    <w:name w:val="Plain Table 1"/>
    <w:basedOn w:val="a6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6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1">
    <w:name w:val="Plain Table 3"/>
    <w:basedOn w:val="a6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6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6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e">
    <w:name w:val="table of authorities"/>
    <w:basedOn w:val="a3"/>
    <w:next w:val="a3"/>
    <w:pPr>
      <w:spacing w:before="120"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table" w:styleId="-17">
    <w:name w:val="Grid Table 1 Light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6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2n0">
    <w:name w:val="H2_n Знак"/>
    <w:basedOn w:val="31"/>
    <w:link w:val="H2n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H1">
    <w:name w:val="H1"/>
    <w:basedOn w:val="1"/>
    <w:link w:val="H10"/>
    <w:qFormat/>
    <w:pPr>
      <w:numPr>
        <w:numId w:val="0"/>
      </w:numPr>
      <w:spacing w:after="120"/>
      <w:ind w:left="426"/>
      <w:jc w:val="both"/>
    </w:pPr>
    <w:rPr>
      <w:rFonts w:cs="Garamond"/>
      <w:bCs w:val="0"/>
      <w:lang w:eastAsia="ru-RU"/>
    </w:rPr>
  </w:style>
  <w:style w:type="table" w:styleId="afffffff">
    <w:name w:val="Table Theme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0">
    <w:name w:val="Dark List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6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fb">
    <w:name w:val="index 1"/>
    <w:basedOn w:val="a3"/>
    <w:next w:val="a3"/>
    <w:autoRedefine/>
    <w:pPr>
      <w:spacing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paragraph" w:styleId="afffffff1">
    <w:name w:val="index heading"/>
    <w:basedOn w:val="a3"/>
    <w:next w:val="1fb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fa">
    <w:name w:val="index 2"/>
    <w:basedOn w:val="a3"/>
    <w:next w:val="a3"/>
    <w:autoRedefine/>
    <w:pPr>
      <w:spacing w:after="0" w:line="240" w:lineRule="auto"/>
      <w:ind w:left="440" w:hanging="220"/>
      <w:jc w:val="both"/>
    </w:pPr>
    <w:rPr>
      <w:rFonts w:ascii="Garamond" w:eastAsia="Times New Roman" w:hAnsi="Garamond"/>
      <w:lang w:eastAsia="ru-RU"/>
    </w:rPr>
  </w:style>
  <w:style w:type="paragraph" w:styleId="3f2">
    <w:name w:val="index 3"/>
    <w:basedOn w:val="a3"/>
    <w:next w:val="a3"/>
    <w:autoRedefine/>
    <w:pPr>
      <w:spacing w:after="0" w:line="240" w:lineRule="auto"/>
      <w:ind w:left="660" w:hanging="220"/>
      <w:jc w:val="both"/>
    </w:pPr>
    <w:rPr>
      <w:rFonts w:ascii="Garamond" w:eastAsia="Times New Roman" w:hAnsi="Garamond"/>
      <w:lang w:eastAsia="ru-RU"/>
    </w:rPr>
  </w:style>
  <w:style w:type="paragraph" w:styleId="4c">
    <w:name w:val="index 4"/>
    <w:basedOn w:val="a3"/>
    <w:next w:val="a3"/>
    <w:autoRedefine/>
    <w:pPr>
      <w:spacing w:after="0" w:line="240" w:lineRule="auto"/>
      <w:ind w:left="880" w:hanging="220"/>
      <w:jc w:val="both"/>
    </w:pPr>
    <w:rPr>
      <w:rFonts w:ascii="Garamond" w:eastAsia="Times New Roman" w:hAnsi="Garamond"/>
      <w:lang w:eastAsia="ru-RU"/>
    </w:rPr>
  </w:style>
  <w:style w:type="paragraph" w:styleId="59">
    <w:name w:val="index 5"/>
    <w:basedOn w:val="a3"/>
    <w:next w:val="a3"/>
    <w:autoRedefine/>
    <w:pPr>
      <w:spacing w:after="0" w:line="240" w:lineRule="auto"/>
      <w:ind w:left="1100" w:hanging="220"/>
      <w:jc w:val="both"/>
    </w:pPr>
    <w:rPr>
      <w:rFonts w:ascii="Garamond" w:eastAsia="Times New Roman" w:hAnsi="Garamond"/>
      <w:lang w:eastAsia="ru-RU"/>
    </w:rPr>
  </w:style>
  <w:style w:type="paragraph" w:styleId="64">
    <w:name w:val="index 6"/>
    <w:basedOn w:val="a3"/>
    <w:next w:val="a3"/>
    <w:autoRedefine/>
    <w:pPr>
      <w:spacing w:after="0" w:line="240" w:lineRule="auto"/>
      <w:ind w:left="1320" w:hanging="220"/>
      <w:jc w:val="both"/>
    </w:pPr>
    <w:rPr>
      <w:rFonts w:ascii="Garamond" w:eastAsia="Times New Roman" w:hAnsi="Garamond"/>
      <w:lang w:eastAsia="ru-RU"/>
    </w:rPr>
  </w:style>
  <w:style w:type="paragraph" w:styleId="74">
    <w:name w:val="index 7"/>
    <w:basedOn w:val="a3"/>
    <w:next w:val="a3"/>
    <w:autoRedefine/>
    <w:pPr>
      <w:spacing w:after="0" w:line="240" w:lineRule="auto"/>
      <w:ind w:left="1540" w:hanging="220"/>
      <w:jc w:val="both"/>
    </w:pPr>
    <w:rPr>
      <w:rFonts w:ascii="Garamond" w:eastAsia="Times New Roman" w:hAnsi="Garamond"/>
      <w:lang w:eastAsia="ru-RU"/>
    </w:rPr>
  </w:style>
  <w:style w:type="paragraph" w:styleId="83">
    <w:name w:val="index 8"/>
    <w:basedOn w:val="a3"/>
    <w:next w:val="a3"/>
    <w:autoRedefine/>
    <w:pPr>
      <w:spacing w:after="0" w:line="240" w:lineRule="auto"/>
      <w:ind w:left="1760" w:hanging="220"/>
      <w:jc w:val="both"/>
    </w:pPr>
    <w:rPr>
      <w:rFonts w:ascii="Garamond" w:eastAsia="Times New Roman" w:hAnsi="Garamond"/>
      <w:lang w:eastAsia="ru-RU"/>
    </w:rPr>
  </w:style>
  <w:style w:type="paragraph" w:styleId="92">
    <w:name w:val="index 9"/>
    <w:basedOn w:val="a3"/>
    <w:next w:val="a3"/>
    <w:autoRedefine/>
    <w:pPr>
      <w:spacing w:after="0" w:line="240" w:lineRule="auto"/>
      <w:ind w:left="1980" w:hanging="220"/>
      <w:jc w:val="both"/>
    </w:pPr>
    <w:rPr>
      <w:rFonts w:ascii="Garamond" w:eastAsia="Times New Roman" w:hAnsi="Garamond"/>
      <w:lang w:eastAsia="ru-RU"/>
    </w:rPr>
  </w:style>
  <w:style w:type="table" w:styleId="afffffff2">
    <w:name w:val="Colorful Shading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6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f3">
    <w:name w:val="Colorful Grid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6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c">
    <w:name w:val="Table Colorful 1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4">
    <w:name w:val="Colorful List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6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c">
    <w:name w:val="Quote"/>
    <w:basedOn w:val="a3"/>
    <w:next w:val="a3"/>
    <w:link w:val="2fd"/>
    <w:uiPriority w:val="29"/>
    <w:pPr>
      <w:spacing w:before="200" w:after="1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404040" w:themeColor="text1" w:themeTint="BF"/>
      <w:lang w:eastAsia="ru-RU"/>
    </w:rPr>
  </w:style>
  <w:style w:type="character" w:customStyle="1" w:styleId="2fd">
    <w:name w:val="Цитата 2 Знак"/>
    <w:basedOn w:val="a5"/>
    <w:link w:val="2fc"/>
    <w:uiPriority w:val="29"/>
    <w:rPr>
      <w:rFonts w:ascii="Garamond" w:eastAsia="Times New Roman" w:hAnsi="Garamond" w:cs="Times New Roman"/>
      <w:i/>
      <w:iCs/>
      <w:color w:val="404040" w:themeColor="text1" w:themeTint="BF"/>
      <w:lang w:eastAsia="ru-RU"/>
    </w:rPr>
  </w:style>
  <w:style w:type="character" w:styleId="HTML9">
    <w:name w:val="HTML Cite"/>
    <w:basedOn w:val="a5"/>
    <w:rPr>
      <w:i/>
      <w:iCs/>
    </w:rPr>
  </w:style>
  <w:style w:type="paragraph" w:styleId="afffffff5">
    <w:name w:val="Message Header"/>
    <w:basedOn w:val="a3"/>
    <w:link w:val="afffff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6">
    <w:name w:val="Шапка Знак"/>
    <w:basedOn w:val="a5"/>
    <w:link w:val="afffffff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7">
    <w:name w:val="E-mail Signature"/>
    <w:basedOn w:val="a3"/>
    <w:link w:val="afffffff8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f8">
    <w:name w:val="Электронная подпись Знак"/>
    <w:basedOn w:val="a5"/>
    <w:link w:val="afffffff7"/>
    <w:rPr>
      <w:rFonts w:ascii="Garamond" w:eastAsia="Times New Roman" w:hAnsi="Garamond" w:cs="Times New Roman"/>
      <w:lang w:eastAsia="ru-RU"/>
    </w:rPr>
  </w:style>
  <w:style w:type="paragraph" w:customStyle="1" w:styleId="H2">
    <w:name w:val="H2"/>
    <w:basedOn w:val="H2n"/>
    <w:link w:val="H20"/>
    <w:qFormat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2"/>
    <w:link w:val="H1"/>
    <w:rPr>
      <w:rFonts w:ascii="Garamond" w:eastAsia="Times New Roman" w:hAnsi="Garamond" w:cs="Garamond"/>
      <w:b/>
      <w:bCs w:val="0"/>
      <w:caps/>
      <w:color w:val="000000"/>
      <w:kern w:val="28"/>
      <w:lang w:val="x-none" w:eastAsia="ru-RU"/>
    </w:rPr>
  </w:style>
  <w:style w:type="paragraph" w:customStyle="1" w:styleId="H1n">
    <w:name w:val="H1_n"/>
    <w:basedOn w:val="H2n"/>
    <w:link w:val="H1n0"/>
    <w:qFormat/>
    <w:pPr>
      <w:numPr>
        <w:ilvl w:val="1"/>
      </w:numPr>
    </w:pPr>
  </w:style>
  <w:style w:type="character" w:customStyle="1" w:styleId="H20">
    <w:name w:val="H2 Знак"/>
    <w:basedOn w:val="H2n0"/>
    <w:link w:val="H2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character" w:customStyle="1" w:styleId="H1n0">
    <w:name w:val="H1_n Знак"/>
    <w:basedOn w:val="H2n0"/>
    <w:link w:val="H1n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9">
    <w:name w:val="обычн_без отступа"/>
    <w:basedOn w:val="a3"/>
    <w:link w:val="afffffffa"/>
    <w:qFormat/>
    <w:pPr>
      <w:spacing w:before="120" w:after="0"/>
      <w:jc w:val="both"/>
    </w:pPr>
    <w:rPr>
      <w:rFonts w:ascii="Garamond" w:eastAsia="Times New Roman" w:hAnsi="Garamond" w:cs="Garamond"/>
      <w:bCs/>
      <w:lang w:eastAsia="ru-RU"/>
    </w:rPr>
  </w:style>
  <w:style w:type="character" w:customStyle="1" w:styleId="afffffffa">
    <w:name w:val="обычн_без отступа Знак"/>
    <w:basedOn w:val="a5"/>
    <w:link w:val="afffffff9"/>
    <w:rPr>
      <w:rFonts w:ascii="Garamond" w:eastAsia="Times New Roman" w:hAnsi="Garamond" w:cs="Garamond"/>
      <w:bCs/>
      <w:lang w:eastAsia="ru-RU"/>
    </w:rPr>
  </w:style>
  <w:style w:type="character" w:customStyle="1" w:styleId="2fe">
    <w:name w:val="Основной текст Знак2"/>
    <w:aliases w:val="body text Знак2"/>
    <w:rPr>
      <w:sz w:val="22"/>
      <w:lang w:val="en-GB" w:eastAsia="en-US" w:bidi="ar-SA"/>
    </w:rPr>
  </w:style>
  <w:style w:type="numbering" w:customStyle="1" w:styleId="2ff">
    <w:name w:val="Нет списка2"/>
    <w:next w:val="a7"/>
    <w:uiPriority w:val="99"/>
    <w:semiHidden/>
    <w:unhideWhenUsed/>
  </w:style>
  <w:style w:type="numbering" w:customStyle="1" w:styleId="3f4">
    <w:name w:val="Нет списка3"/>
    <w:next w:val="a7"/>
    <w:uiPriority w:val="99"/>
    <w:semiHidden/>
    <w:unhideWhenUsed/>
  </w:style>
  <w:style w:type="table" w:customStyle="1" w:styleId="2ff0">
    <w:name w:val="Сетка таблицы2"/>
    <w:basedOn w:val="a6"/>
    <w:next w:val="aff7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7"/>
    <w:uiPriority w:val="99"/>
    <w:semiHidden/>
    <w:unhideWhenUsed/>
  </w:style>
  <w:style w:type="table" w:customStyle="1" w:styleId="115">
    <w:name w:val="Сетка таблицы11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6"/>
    <w:next w:val="-1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6"/>
    <w:next w:val="-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6"/>
    <w:next w:val="-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d">
    <w:name w:val="Изысканная таблица1"/>
    <w:basedOn w:val="a6"/>
    <w:next w:val="affff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Изящная таблица 11"/>
    <w:basedOn w:val="a6"/>
    <w:next w:val="1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6"/>
    <w:next w:val="2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Классическая таблица 11"/>
    <w:basedOn w:val="a6"/>
    <w:next w:val="1f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Классическая таблица 21"/>
    <w:basedOn w:val="a6"/>
    <w:next w:val="2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6"/>
    <w:next w:val="3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6"/>
    <w:next w:val="4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Объемная таблица 11"/>
    <w:basedOn w:val="a6"/>
    <w:next w:val="1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Объемная таблица 21"/>
    <w:basedOn w:val="a6"/>
    <w:next w:val="2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6"/>
    <w:next w:val="3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Простая таблица 11"/>
    <w:basedOn w:val="a6"/>
    <w:next w:val="1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Простая таблица 21"/>
    <w:basedOn w:val="a6"/>
    <w:next w:val="2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6"/>
    <w:next w:val="3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e">
    <w:name w:val="Светлая заливка1"/>
    <w:basedOn w:val="a6"/>
    <w:next w:val="affffff3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6"/>
    <w:next w:val="-11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6"/>
    <w:next w:val="-2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6"/>
    <w:next w:val="-3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6"/>
    <w:next w:val="-4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6"/>
    <w:next w:val="-5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6"/>
    <w:next w:val="-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f">
    <w:name w:val="Светлая сетка1"/>
    <w:basedOn w:val="a6"/>
    <w:next w:val="affffff4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6"/>
    <w:next w:val="-12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6"/>
    <w:next w:val="-2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6"/>
    <w:next w:val="-3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6"/>
    <w:next w:val="-4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6"/>
    <w:next w:val="-5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6"/>
    <w:next w:val="-6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f0">
    <w:name w:val="Светлый список1"/>
    <w:basedOn w:val="a6"/>
    <w:next w:val="affffff5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6"/>
    <w:next w:val="-13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6"/>
    <w:next w:val="-2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6"/>
    <w:next w:val="-3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6"/>
    <w:next w:val="-4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6"/>
    <w:next w:val="-5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6"/>
    <w:next w:val="-6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a">
    <w:name w:val="Сетка таблицы 11"/>
    <w:basedOn w:val="a6"/>
    <w:next w:val="1f5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етка таблицы 21"/>
    <w:basedOn w:val="a6"/>
    <w:next w:val="2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6"/>
    <w:next w:val="3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6"/>
    <w:next w:val="4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6"/>
    <w:next w:val="5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6"/>
    <w:next w:val="6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6"/>
    <w:next w:val="7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6"/>
    <w:next w:val="8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1">
    <w:name w:val="Сетка таблицы светлая1"/>
    <w:basedOn w:val="a6"/>
    <w:next w:val="affffff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f2">
    <w:name w:val="Современная таблица1"/>
    <w:basedOn w:val="a6"/>
    <w:next w:val="afffff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6"/>
    <w:next w:val="-14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6"/>
    <w:next w:val="-11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6"/>
    <w:next w:val="-12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6"/>
    <w:next w:val="-13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a6"/>
    <w:next w:val="-14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6"/>
    <w:next w:val="-15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6"/>
    <w:next w:val="-1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6"/>
    <w:next w:val="-23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6"/>
    <w:next w:val="-21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6"/>
    <w:next w:val="-22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6"/>
    <w:next w:val="-23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6"/>
    <w:next w:val="-24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6"/>
    <w:next w:val="-25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6"/>
    <w:next w:val="-2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6"/>
    <w:next w:val="-33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6"/>
    <w:next w:val="-31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6"/>
    <w:next w:val="-32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6"/>
    <w:next w:val="-33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6"/>
    <w:next w:val="-34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6"/>
    <w:next w:val="-35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6"/>
    <w:next w:val="-3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6"/>
    <w:next w:val="-42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6"/>
    <w:next w:val="-41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6"/>
    <w:next w:val="-42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6"/>
    <w:next w:val="-43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6"/>
    <w:next w:val="-44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6"/>
    <w:next w:val="-45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6"/>
    <w:next w:val="-4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6"/>
    <w:next w:val="-52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6"/>
    <w:next w:val="-51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6"/>
    <w:next w:val="-52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6"/>
    <w:next w:val="-53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6"/>
    <w:next w:val="-54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6"/>
    <w:next w:val="-55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6"/>
    <w:next w:val="-5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6"/>
    <w:next w:val="-62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6"/>
    <w:next w:val="-610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6"/>
    <w:next w:val="-620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6"/>
    <w:next w:val="-63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6"/>
    <w:next w:val="-64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6"/>
    <w:next w:val="-65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6"/>
    <w:next w:val="-6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6"/>
    <w:next w:val="-7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6"/>
    <w:next w:val="-71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6"/>
    <w:next w:val="-72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6"/>
    <w:next w:val="-73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6"/>
    <w:next w:val="-74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6"/>
    <w:next w:val="-75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6"/>
    <w:next w:val="-7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b">
    <w:name w:val="Средний список 11"/>
    <w:basedOn w:val="a6"/>
    <w:next w:val="1f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6"/>
    <w:next w:val="1-1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6"/>
    <w:next w:val="1-2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6"/>
    <w:next w:val="1-3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6"/>
    <w:next w:val="1-4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6"/>
    <w:next w:val="1-5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6"/>
    <w:next w:val="1-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5">
    <w:name w:val="Средний список 21"/>
    <w:basedOn w:val="a6"/>
    <w:next w:val="2f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6"/>
    <w:next w:val="2-1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6"/>
    <w:next w:val="2-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6"/>
    <w:next w:val="2-3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6"/>
    <w:next w:val="2-4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6"/>
    <w:next w:val="2-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6"/>
    <w:next w:val="2-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c">
    <w:name w:val="Средняя заливка 11"/>
    <w:basedOn w:val="a6"/>
    <w:next w:val="1f7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6"/>
    <w:next w:val="1-1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6"/>
    <w:next w:val="1-2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6"/>
    <w:next w:val="1-3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6"/>
    <w:next w:val="1-4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6"/>
    <w:next w:val="1-5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6"/>
    <w:next w:val="1-6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6"/>
    <w:next w:val="2f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6"/>
    <w:next w:val="2-1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6"/>
    <w:next w:val="2-2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6"/>
    <w:next w:val="2-3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6"/>
    <w:next w:val="2-4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6"/>
    <w:next w:val="2-5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6"/>
    <w:next w:val="2-6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d">
    <w:name w:val="Средняя сетка 11"/>
    <w:basedOn w:val="a6"/>
    <w:next w:val="1f8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6"/>
    <w:next w:val="1-1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6"/>
    <w:next w:val="1-2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6"/>
    <w:next w:val="1-3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6"/>
    <w:next w:val="1-4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6"/>
    <w:next w:val="1-5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6"/>
    <w:next w:val="1-6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7">
    <w:name w:val="Средняя сетка 21"/>
    <w:basedOn w:val="a6"/>
    <w:next w:val="2f7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6"/>
    <w:next w:val="2-1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6"/>
    <w:next w:val="2-2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6"/>
    <w:next w:val="2-3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6"/>
    <w:next w:val="2-4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6"/>
    <w:next w:val="2-5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6"/>
    <w:next w:val="2-6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6"/>
    <w:next w:val="3f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6"/>
    <w:next w:val="3-1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6"/>
    <w:next w:val="3-2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6"/>
    <w:next w:val="3-3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6"/>
    <w:next w:val="3-4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6"/>
    <w:next w:val="3-5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6"/>
    <w:next w:val="3-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f3">
    <w:name w:val="Стандартная таблица1"/>
    <w:basedOn w:val="a6"/>
    <w:next w:val="affffff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e">
    <w:name w:val="Столбцы таблицы 11"/>
    <w:basedOn w:val="a6"/>
    <w:next w:val="1f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Столбцы таблицы 21"/>
    <w:basedOn w:val="a6"/>
    <w:next w:val="2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6"/>
    <w:next w:val="3f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6"/>
    <w:next w:val="4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6"/>
    <w:next w:val="5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f">
    <w:name w:val="Таблица простая 11"/>
    <w:basedOn w:val="a6"/>
    <w:next w:val="1fa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9">
    <w:name w:val="Таблица простая 21"/>
    <w:basedOn w:val="a6"/>
    <w:next w:val="2f9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6"/>
    <w:next w:val="3f1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6"/>
    <w:next w:val="4b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Таблица простая 51"/>
    <w:basedOn w:val="a6"/>
    <w:next w:val="58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6"/>
    <w:next w:val="-17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6"/>
    <w:next w:val="-11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6"/>
    <w:next w:val="-12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6"/>
    <w:next w:val="-13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1">
    <w:name w:val="Таблица-сетка 1 светлая — акцент 41"/>
    <w:basedOn w:val="a6"/>
    <w:next w:val="-14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6"/>
    <w:next w:val="-15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6"/>
    <w:next w:val="-16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6"/>
    <w:next w:val="-27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6"/>
    <w:next w:val="-21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6"/>
    <w:next w:val="-22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6"/>
    <w:next w:val="-23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6"/>
    <w:next w:val="-24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6"/>
    <w:next w:val="-25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6"/>
    <w:next w:val="-26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6"/>
    <w:next w:val="-37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6"/>
    <w:next w:val="-31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6"/>
    <w:next w:val="-32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6"/>
    <w:next w:val="-33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6"/>
    <w:next w:val="-34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6"/>
    <w:next w:val="-35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6"/>
    <w:next w:val="-36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6"/>
    <w:next w:val="-47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6"/>
    <w:next w:val="-41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6"/>
    <w:next w:val="-42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6"/>
    <w:next w:val="-43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6"/>
    <w:next w:val="-44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6"/>
    <w:next w:val="-45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6"/>
    <w:next w:val="-46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6"/>
    <w:next w:val="-57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6"/>
    <w:next w:val="-51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6"/>
    <w:next w:val="-52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6"/>
    <w:next w:val="-53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6"/>
    <w:next w:val="-54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6"/>
    <w:next w:val="-55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6"/>
    <w:next w:val="-56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6"/>
    <w:next w:val="-67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6"/>
    <w:next w:val="-611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6"/>
    <w:next w:val="-621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6"/>
    <w:next w:val="-630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6"/>
    <w:next w:val="-640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6"/>
    <w:next w:val="-650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6"/>
    <w:next w:val="-660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6"/>
    <w:next w:val="-70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6"/>
    <w:next w:val="-710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6"/>
    <w:next w:val="-720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6"/>
    <w:next w:val="-730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6"/>
    <w:next w:val="-740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6"/>
    <w:next w:val="-750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6"/>
    <w:next w:val="-760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6"/>
    <w:next w:val="-1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6"/>
    <w:next w:val="-2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6"/>
    <w:next w:val="-3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6"/>
    <w:next w:val="-4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6"/>
    <w:next w:val="-5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6"/>
    <w:next w:val="-6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6"/>
    <w:next w:val="-7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next w:val="-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4">
    <w:name w:val="Тема таблицы1"/>
    <w:basedOn w:val="a6"/>
    <w:next w:val="affffff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5">
    <w:name w:val="Темный список1"/>
    <w:basedOn w:val="a6"/>
    <w:next w:val="afffffff0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6"/>
    <w:next w:val="-1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6"/>
    <w:next w:val="-2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6"/>
    <w:next w:val="-3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6"/>
    <w:next w:val="-4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6"/>
    <w:next w:val="-5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6"/>
    <w:next w:val="-6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f6">
    <w:name w:val="Цветная заливка1"/>
    <w:basedOn w:val="a6"/>
    <w:next w:val="afffffff2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6"/>
    <w:next w:val="-1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6"/>
    <w:next w:val="-2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6"/>
    <w:next w:val="-3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6"/>
    <w:next w:val="-4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6"/>
    <w:next w:val="-5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6"/>
    <w:next w:val="-6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f7">
    <w:name w:val="Цветная сетка1"/>
    <w:basedOn w:val="a6"/>
    <w:next w:val="afffffff3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6"/>
    <w:next w:val="-1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6"/>
    <w:next w:val="-2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6"/>
    <w:next w:val="-3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6"/>
    <w:next w:val="-4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6"/>
    <w:next w:val="-5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6"/>
    <w:next w:val="-6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f0">
    <w:name w:val="Цветная таблица 11"/>
    <w:basedOn w:val="a6"/>
    <w:next w:val="1fc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Цветная таблица 21"/>
    <w:basedOn w:val="a6"/>
    <w:next w:val="2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6"/>
    <w:next w:val="3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8">
    <w:name w:val="Цветной список1"/>
    <w:basedOn w:val="a6"/>
    <w:next w:val="afffffff4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6"/>
    <w:next w:val="-1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6"/>
    <w:next w:val="-2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6"/>
    <w:next w:val="-3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6"/>
    <w:next w:val="-4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6"/>
    <w:next w:val="-5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6"/>
    <w:next w:val="-6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21b">
    <w:name w:val="Нет списка21"/>
    <w:next w:val="a7"/>
    <w:uiPriority w:val="99"/>
    <w:semiHidden/>
    <w:unhideWhenUsed/>
  </w:style>
  <w:style w:type="numbering" w:customStyle="1" w:styleId="4d">
    <w:name w:val="Нет списка4"/>
    <w:next w:val="a7"/>
    <w:uiPriority w:val="99"/>
    <w:semiHidden/>
    <w:unhideWhenUsed/>
  </w:style>
  <w:style w:type="table" w:customStyle="1" w:styleId="3f5">
    <w:name w:val="Сетка таблицы3"/>
    <w:basedOn w:val="a6"/>
    <w:next w:val="aff7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7"/>
    <w:uiPriority w:val="99"/>
    <w:semiHidden/>
    <w:unhideWhenUsed/>
  </w:style>
  <w:style w:type="table" w:customStyle="1" w:styleId="121">
    <w:name w:val="Сетка таблицы12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7"/>
    <w:next w:val="111111"/>
    <w:pPr>
      <w:numPr>
        <w:numId w:val="13"/>
      </w:numPr>
    </w:pPr>
  </w:style>
  <w:style w:type="numbering" w:customStyle="1" w:styleId="1ai1">
    <w:name w:val="1 / a / i1"/>
    <w:basedOn w:val="a7"/>
    <w:next w:val="1ai"/>
    <w:pPr>
      <w:numPr>
        <w:numId w:val="14"/>
      </w:numPr>
    </w:pPr>
  </w:style>
  <w:style w:type="table" w:customStyle="1" w:styleId="-122">
    <w:name w:val="Веб-таблица 12"/>
    <w:basedOn w:val="a6"/>
    <w:next w:val="-1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"/>
    <w:basedOn w:val="a6"/>
    <w:next w:val="-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">
    <w:name w:val="Веб-таблица 32"/>
    <w:basedOn w:val="a6"/>
    <w:next w:val="-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1">
    <w:name w:val="Изысканная таблица2"/>
    <w:basedOn w:val="a6"/>
    <w:next w:val="affff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Изящная таблица 12"/>
    <w:basedOn w:val="a6"/>
    <w:next w:val="1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6"/>
    <w:next w:val="2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Классическая таблица 12"/>
    <w:basedOn w:val="a6"/>
    <w:next w:val="1f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6"/>
    <w:next w:val="2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Классическая таблица 32"/>
    <w:basedOn w:val="a6"/>
    <w:next w:val="3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6"/>
    <w:next w:val="4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Объемная таблица 12"/>
    <w:basedOn w:val="a6"/>
    <w:next w:val="1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Объемная таблица 22"/>
    <w:basedOn w:val="a6"/>
    <w:next w:val="2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Объемная таблица 32"/>
    <w:basedOn w:val="a6"/>
    <w:next w:val="3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Простая таблица 12"/>
    <w:basedOn w:val="a6"/>
    <w:next w:val="1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Простая таблица 22"/>
    <w:basedOn w:val="a6"/>
    <w:next w:val="2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Простая таблица 32"/>
    <w:basedOn w:val="a6"/>
    <w:next w:val="3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f2">
    <w:name w:val="Светлая заливка2"/>
    <w:basedOn w:val="a6"/>
    <w:next w:val="affffff3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3">
    <w:name w:val="Светлая заливка - Акцент 12"/>
    <w:basedOn w:val="a6"/>
    <w:next w:val="-11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23">
    <w:name w:val="Светлая заливка - Акцент 22"/>
    <w:basedOn w:val="a6"/>
    <w:next w:val="-2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23">
    <w:name w:val="Светлая заливка - Акцент 32"/>
    <w:basedOn w:val="a6"/>
    <w:next w:val="-3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22">
    <w:name w:val="Светлая заливка - Акцент 42"/>
    <w:basedOn w:val="a6"/>
    <w:next w:val="-4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22">
    <w:name w:val="Светлая заливка - Акцент 52"/>
    <w:basedOn w:val="a6"/>
    <w:next w:val="-5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22">
    <w:name w:val="Светлая заливка - Акцент 62"/>
    <w:basedOn w:val="a6"/>
    <w:next w:val="-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ff3">
    <w:name w:val="Светлая сетка2"/>
    <w:basedOn w:val="a6"/>
    <w:next w:val="affffff4"/>
    <w:uiPriority w:val="62"/>
    <w:semiHidden/>
    <w:unhideWhenUsed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4">
    <w:name w:val="Светлая сетка - Акцент 12"/>
    <w:basedOn w:val="a6"/>
    <w:next w:val="-12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24">
    <w:name w:val="Светлая сетка - Акцент 22"/>
    <w:basedOn w:val="a6"/>
    <w:next w:val="-2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24">
    <w:name w:val="Светлая сетка - Акцент 32"/>
    <w:basedOn w:val="a6"/>
    <w:next w:val="-3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23">
    <w:name w:val="Светлая сетка - Акцент 42"/>
    <w:basedOn w:val="a6"/>
    <w:next w:val="-4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23">
    <w:name w:val="Светлая сетка - Акцент 52"/>
    <w:basedOn w:val="a6"/>
    <w:next w:val="-5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23">
    <w:name w:val="Светлая сетка - Акцент 62"/>
    <w:basedOn w:val="a6"/>
    <w:next w:val="-6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2ff4">
    <w:name w:val="Светлый список2"/>
    <w:basedOn w:val="a6"/>
    <w:next w:val="affffff5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5">
    <w:name w:val="Светлый список - Акцент 12"/>
    <w:basedOn w:val="a6"/>
    <w:next w:val="-13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25">
    <w:name w:val="Светлый список - Акцент 22"/>
    <w:basedOn w:val="a6"/>
    <w:next w:val="-2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25">
    <w:name w:val="Светлый список - Акцент 32"/>
    <w:basedOn w:val="a6"/>
    <w:next w:val="-3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24">
    <w:name w:val="Светлый список - Акцент 42"/>
    <w:basedOn w:val="a6"/>
    <w:next w:val="-4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24">
    <w:name w:val="Светлый список - Акцент 52"/>
    <w:basedOn w:val="a6"/>
    <w:next w:val="-5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24">
    <w:name w:val="Светлый список - Акцент 62"/>
    <w:basedOn w:val="a6"/>
    <w:next w:val="-6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26">
    <w:name w:val="Сетка таблицы 12"/>
    <w:basedOn w:val="a6"/>
    <w:next w:val="1f5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Сетка таблицы 22"/>
    <w:basedOn w:val="a6"/>
    <w:next w:val="2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етка таблицы 32"/>
    <w:basedOn w:val="a6"/>
    <w:next w:val="3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 42"/>
    <w:basedOn w:val="a6"/>
    <w:next w:val="4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 52"/>
    <w:basedOn w:val="a6"/>
    <w:next w:val="5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6"/>
    <w:next w:val="6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6"/>
    <w:next w:val="7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6"/>
    <w:next w:val="8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5">
    <w:name w:val="Сетка таблицы светлая2"/>
    <w:basedOn w:val="a6"/>
    <w:next w:val="affffff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f6">
    <w:name w:val="Современная таблица2"/>
    <w:basedOn w:val="a6"/>
    <w:next w:val="afffff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26">
    <w:name w:val="Список-таблица 1 светлая2"/>
    <w:basedOn w:val="a6"/>
    <w:next w:val="-14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20">
    <w:name w:val="Список-таблица 1 светлая — акцент 12"/>
    <w:basedOn w:val="a6"/>
    <w:next w:val="-11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20">
    <w:name w:val="Список-таблица 1 светлая — акцент 22"/>
    <w:basedOn w:val="a6"/>
    <w:next w:val="-12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2">
    <w:name w:val="Список-таблица 1 светлая — акцент 32"/>
    <w:basedOn w:val="a6"/>
    <w:next w:val="-13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2">
    <w:name w:val="Список-таблица 1 светлая — акцент 42"/>
    <w:basedOn w:val="a6"/>
    <w:next w:val="-14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2">
    <w:name w:val="Список-таблица 1 светлая — акцент 52"/>
    <w:basedOn w:val="a6"/>
    <w:next w:val="-15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2">
    <w:name w:val="Список-таблица 1 светлая — акцент 62"/>
    <w:basedOn w:val="a6"/>
    <w:next w:val="-1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26">
    <w:name w:val="Список-таблица 22"/>
    <w:basedOn w:val="a6"/>
    <w:next w:val="-23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20">
    <w:name w:val="Список-таблица 2 — акцент 12"/>
    <w:basedOn w:val="a6"/>
    <w:next w:val="-21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20">
    <w:name w:val="Список-таблица 2 — акцент 22"/>
    <w:basedOn w:val="a6"/>
    <w:next w:val="-22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2">
    <w:name w:val="Список-таблица 2 — акцент 32"/>
    <w:basedOn w:val="a6"/>
    <w:next w:val="-23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2">
    <w:name w:val="Список-таблица 2 — акцент 42"/>
    <w:basedOn w:val="a6"/>
    <w:next w:val="-24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2">
    <w:name w:val="Список-таблица 2 — акцент 52"/>
    <w:basedOn w:val="a6"/>
    <w:next w:val="-25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2">
    <w:name w:val="Список-таблица 2 — акцент 62"/>
    <w:basedOn w:val="a6"/>
    <w:next w:val="-2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26">
    <w:name w:val="Список-таблица 32"/>
    <w:basedOn w:val="a6"/>
    <w:next w:val="-33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20">
    <w:name w:val="Список-таблица 3 — акцент 12"/>
    <w:basedOn w:val="a6"/>
    <w:next w:val="-31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20">
    <w:name w:val="Список-таблица 3 — акцент 22"/>
    <w:basedOn w:val="a6"/>
    <w:next w:val="-32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2">
    <w:name w:val="Список-таблица 3 — акцент 32"/>
    <w:basedOn w:val="a6"/>
    <w:next w:val="-33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2">
    <w:name w:val="Список-таблица 3 — акцент 42"/>
    <w:basedOn w:val="a6"/>
    <w:next w:val="-34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2">
    <w:name w:val="Список-таблица 3 — акцент 52"/>
    <w:basedOn w:val="a6"/>
    <w:next w:val="-35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2">
    <w:name w:val="Список-таблица 3 — акцент 62"/>
    <w:basedOn w:val="a6"/>
    <w:next w:val="-3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25">
    <w:name w:val="Список-таблица 42"/>
    <w:basedOn w:val="a6"/>
    <w:next w:val="-42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20">
    <w:name w:val="Список-таблица 4 — акцент 12"/>
    <w:basedOn w:val="a6"/>
    <w:next w:val="-41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20">
    <w:name w:val="Список-таблица 4 — акцент 22"/>
    <w:basedOn w:val="a6"/>
    <w:next w:val="-42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2">
    <w:name w:val="Список-таблица 4 — акцент 32"/>
    <w:basedOn w:val="a6"/>
    <w:next w:val="-43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2">
    <w:name w:val="Список-таблица 4 — акцент 42"/>
    <w:basedOn w:val="a6"/>
    <w:next w:val="-44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2">
    <w:name w:val="Список-таблица 4 — акцент 52"/>
    <w:basedOn w:val="a6"/>
    <w:next w:val="-45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2">
    <w:name w:val="Список-таблица 4 — акцент 62"/>
    <w:basedOn w:val="a6"/>
    <w:next w:val="-4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25">
    <w:name w:val="Список-таблица 5 темная2"/>
    <w:basedOn w:val="a6"/>
    <w:next w:val="-52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20">
    <w:name w:val="Список-таблица 5 темная — акцент 12"/>
    <w:basedOn w:val="a6"/>
    <w:next w:val="-51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20">
    <w:name w:val="Список-таблица 5 темная — акцент 22"/>
    <w:basedOn w:val="a6"/>
    <w:next w:val="-52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2">
    <w:name w:val="Список-таблица 5 темная — акцент 32"/>
    <w:basedOn w:val="a6"/>
    <w:next w:val="-53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2">
    <w:name w:val="Список-таблица 5 темная — акцент 42"/>
    <w:basedOn w:val="a6"/>
    <w:next w:val="-54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2">
    <w:name w:val="Список-таблица 5 темная — акцент 52"/>
    <w:basedOn w:val="a6"/>
    <w:next w:val="-55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2">
    <w:name w:val="Список-таблица 5 темная — акцент 62"/>
    <w:basedOn w:val="a6"/>
    <w:next w:val="-5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5">
    <w:name w:val="Список-таблица 6 цветная2"/>
    <w:basedOn w:val="a6"/>
    <w:next w:val="-62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20">
    <w:name w:val="Список-таблица 6 цветная — акцент 12"/>
    <w:basedOn w:val="a6"/>
    <w:next w:val="-610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20">
    <w:name w:val="Список-таблица 6 цветная — акцент 22"/>
    <w:basedOn w:val="a6"/>
    <w:next w:val="-620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2">
    <w:name w:val="Список-таблица 6 цветная — акцент 32"/>
    <w:basedOn w:val="a6"/>
    <w:next w:val="-63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2">
    <w:name w:val="Список-таблица 6 цветная — акцент 42"/>
    <w:basedOn w:val="a6"/>
    <w:next w:val="-64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2">
    <w:name w:val="Список-таблица 6 цветная — акцент 52"/>
    <w:basedOn w:val="a6"/>
    <w:next w:val="-65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2">
    <w:name w:val="Список-таблица 6 цветная — акцент 62"/>
    <w:basedOn w:val="a6"/>
    <w:next w:val="-6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22">
    <w:name w:val="Список-таблица 7 цветная2"/>
    <w:basedOn w:val="a6"/>
    <w:next w:val="-7"/>
    <w:uiPriority w:val="52"/>
    <w:lock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a6"/>
    <w:next w:val="-71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a6"/>
    <w:next w:val="-72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">
    <w:name w:val="Список-таблица 7 цветная — акцент 32"/>
    <w:basedOn w:val="a6"/>
    <w:next w:val="-73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">
    <w:name w:val="Список-таблица 7 цветная — акцент 42"/>
    <w:basedOn w:val="a6"/>
    <w:next w:val="-74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">
    <w:name w:val="Список-таблица 7 цветная — акцент 52"/>
    <w:basedOn w:val="a6"/>
    <w:next w:val="-75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">
    <w:name w:val="Список-таблица 7 цветная — акцент 62"/>
    <w:basedOn w:val="a6"/>
    <w:next w:val="-7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27">
    <w:name w:val="Средний список 12"/>
    <w:basedOn w:val="a6"/>
    <w:next w:val="1f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">
    <w:name w:val="Средний список 1 - Акцент 12"/>
    <w:basedOn w:val="a6"/>
    <w:next w:val="1-1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2">
    <w:name w:val="Средний список 1 - Акцент 22"/>
    <w:basedOn w:val="a6"/>
    <w:next w:val="1-2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2">
    <w:name w:val="Средний список 1 - Акцент 32"/>
    <w:basedOn w:val="a6"/>
    <w:next w:val="1-3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2">
    <w:name w:val="Средний список 1 - Акцент 42"/>
    <w:basedOn w:val="a6"/>
    <w:next w:val="1-4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2">
    <w:name w:val="Средний список 1 - Акцент 52"/>
    <w:basedOn w:val="a6"/>
    <w:next w:val="1-5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2">
    <w:name w:val="Средний список 1 - Акцент 62"/>
    <w:basedOn w:val="a6"/>
    <w:next w:val="1-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25">
    <w:name w:val="Средний список 22"/>
    <w:basedOn w:val="a6"/>
    <w:next w:val="2f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">
    <w:name w:val="Средний список 2 - Акцент 12"/>
    <w:basedOn w:val="a6"/>
    <w:next w:val="2-1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">
    <w:name w:val="Средний список 2 - Акцент 22"/>
    <w:basedOn w:val="a6"/>
    <w:next w:val="2-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">
    <w:name w:val="Средний список 2 - Акцент 32"/>
    <w:basedOn w:val="a6"/>
    <w:next w:val="2-3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">
    <w:name w:val="Средний список 2 - Акцент 42"/>
    <w:basedOn w:val="a6"/>
    <w:next w:val="2-4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">
    <w:name w:val="Средний список 2 - Акцент 52"/>
    <w:basedOn w:val="a6"/>
    <w:next w:val="2-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">
    <w:name w:val="Средний список 2 - Акцент 62"/>
    <w:basedOn w:val="a6"/>
    <w:next w:val="2-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8">
    <w:name w:val="Средняя заливка 12"/>
    <w:basedOn w:val="a6"/>
    <w:next w:val="1f7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6"/>
    <w:next w:val="1-1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6"/>
    <w:next w:val="1-2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6"/>
    <w:next w:val="1-3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6"/>
    <w:next w:val="1-4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6"/>
    <w:next w:val="1-5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6"/>
    <w:next w:val="1-6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6">
    <w:name w:val="Средняя заливка 22"/>
    <w:basedOn w:val="a6"/>
    <w:next w:val="2f6"/>
    <w:uiPriority w:val="64"/>
    <w:semiHidden/>
    <w:unhideWhenUsed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6"/>
    <w:next w:val="2-1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6"/>
    <w:next w:val="2-2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6"/>
    <w:next w:val="2-3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6"/>
    <w:next w:val="2-4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6"/>
    <w:next w:val="2-5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6"/>
    <w:next w:val="2-6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9">
    <w:name w:val="Средняя сетка 12"/>
    <w:basedOn w:val="a6"/>
    <w:next w:val="1f8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21">
    <w:name w:val="Средняя сетка 1 - Акцент 12"/>
    <w:basedOn w:val="a6"/>
    <w:next w:val="1-1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21">
    <w:name w:val="Средняя сетка 1 - Акцент 22"/>
    <w:basedOn w:val="a6"/>
    <w:next w:val="1-2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21">
    <w:name w:val="Средняя сетка 1 - Акцент 32"/>
    <w:basedOn w:val="a6"/>
    <w:next w:val="1-3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21">
    <w:name w:val="Средняя сетка 1 - Акцент 42"/>
    <w:basedOn w:val="a6"/>
    <w:next w:val="1-4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21">
    <w:name w:val="Средняя сетка 1 - Акцент 52"/>
    <w:basedOn w:val="a6"/>
    <w:next w:val="1-5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21">
    <w:name w:val="Средняя сетка 1 - Акцент 62"/>
    <w:basedOn w:val="a6"/>
    <w:next w:val="1-6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27">
    <w:name w:val="Средняя сетка 22"/>
    <w:basedOn w:val="a6"/>
    <w:next w:val="2f7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21">
    <w:name w:val="Средняя сетка 2 - Акцент 12"/>
    <w:basedOn w:val="a6"/>
    <w:next w:val="2-1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21">
    <w:name w:val="Средняя сетка 2 - Акцент 22"/>
    <w:basedOn w:val="a6"/>
    <w:next w:val="2-2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21">
    <w:name w:val="Средняя сетка 2 - Акцент 32"/>
    <w:basedOn w:val="a6"/>
    <w:next w:val="2-3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21">
    <w:name w:val="Средняя сетка 2 - Акцент 42"/>
    <w:basedOn w:val="a6"/>
    <w:next w:val="2-4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21">
    <w:name w:val="Средняя сетка 2 - Акцент 52"/>
    <w:basedOn w:val="a6"/>
    <w:next w:val="2-5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21">
    <w:name w:val="Средняя сетка 2 - Акцент 62"/>
    <w:basedOn w:val="a6"/>
    <w:next w:val="2-6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4">
    <w:name w:val="Средняя сетка 32"/>
    <w:basedOn w:val="a6"/>
    <w:next w:val="3f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2">
    <w:name w:val="Средняя сетка 3 - Акцент 12"/>
    <w:basedOn w:val="a6"/>
    <w:next w:val="3-1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2">
    <w:name w:val="Средняя сетка 3 - Акцент 22"/>
    <w:basedOn w:val="a6"/>
    <w:next w:val="3-2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2">
    <w:name w:val="Средняя сетка 3 - Акцент 32"/>
    <w:basedOn w:val="a6"/>
    <w:next w:val="3-3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2">
    <w:name w:val="Средняя сетка 3 - Акцент 42"/>
    <w:basedOn w:val="a6"/>
    <w:next w:val="3-4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2">
    <w:name w:val="Средняя сетка 3 - Акцент 52"/>
    <w:basedOn w:val="a6"/>
    <w:next w:val="3-5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2">
    <w:name w:val="Средняя сетка 3 - Акцент 62"/>
    <w:basedOn w:val="a6"/>
    <w:next w:val="3-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2ff7">
    <w:name w:val="Стандартная таблица2"/>
    <w:basedOn w:val="a6"/>
    <w:next w:val="affffff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">
    <w:name w:val="Статья / Раздел1"/>
    <w:basedOn w:val="a7"/>
    <w:next w:val="a0"/>
    <w:pPr>
      <w:numPr>
        <w:numId w:val="15"/>
      </w:numPr>
    </w:pPr>
  </w:style>
  <w:style w:type="table" w:customStyle="1" w:styleId="12a">
    <w:name w:val="Столбцы таблицы 12"/>
    <w:basedOn w:val="a6"/>
    <w:next w:val="1f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8">
    <w:name w:val="Столбцы таблицы 22"/>
    <w:basedOn w:val="a6"/>
    <w:next w:val="2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толбцы таблицы 32"/>
    <w:basedOn w:val="a6"/>
    <w:next w:val="3f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толбцы таблицы 42"/>
    <w:basedOn w:val="a6"/>
    <w:next w:val="4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">
    <w:name w:val="Столбцы таблицы 52"/>
    <w:basedOn w:val="a6"/>
    <w:next w:val="5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b">
    <w:name w:val="Таблица простая 12"/>
    <w:basedOn w:val="a6"/>
    <w:next w:val="1fa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9">
    <w:name w:val="Таблица простая 22"/>
    <w:basedOn w:val="a6"/>
    <w:next w:val="2f9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6">
    <w:name w:val="Таблица простая 32"/>
    <w:basedOn w:val="a6"/>
    <w:next w:val="3f1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3">
    <w:name w:val="Таблица простая 42"/>
    <w:basedOn w:val="a6"/>
    <w:next w:val="4b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2">
    <w:name w:val="Таблица простая 52"/>
    <w:basedOn w:val="a6"/>
    <w:next w:val="58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7">
    <w:name w:val="Таблица-сетка 1 светлая2"/>
    <w:basedOn w:val="a6"/>
    <w:next w:val="-17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1">
    <w:name w:val="Таблица-сетка 1 светлая — акцент 12"/>
    <w:basedOn w:val="a6"/>
    <w:next w:val="-11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21">
    <w:name w:val="Таблица-сетка 1 светлая — акцент 22"/>
    <w:basedOn w:val="a6"/>
    <w:next w:val="-12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20">
    <w:name w:val="Таблица-сетка 1 светлая — акцент 32"/>
    <w:basedOn w:val="a6"/>
    <w:next w:val="-13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20">
    <w:name w:val="Таблица-сетка 1 светлая — акцент 42"/>
    <w:basedOn w:val="a6"/>
    <w:next w:val="-14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20">
    <w:name w:val="Таблица-сетка 1 светлая — акцент 52"/>
    <w:basedOn w:val="a6"/>
    <w:next w:val="-15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20">
    <w:name w:val="Таблица-сетка 1 светлая — акцент 62"/>
    <w:basedOn w:val="a6"/>
    <w:next w:val="-16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7">
    <w:name w:val="Таблица-сетка 22"/>
    <w:basedOn w:val="a6"/>
    <w:next w:val="-27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21">
    <w:name w:val="Таблица-сетка 2 — акцент 12"/>
    <w:basedOn w:val="a6"/>
    <w:next w:val="-21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21">
    <w:name w:val="Таблица-сетка 2 — акцент 22"/>
    <w:basedOn w:val="a6"/>
    <w:next w:val="-22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20">
    <w:name w:val="Таблица-сетка 2 — акцент 32"/>
    <w:basedOn w:val="a6"/>
    <w:next w:val="-23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20">
    <w:name w:val="Таблица-сетка 2 — акцент 42"/>
    <w:basedOn w:val="a6"/>
    <w:next w:val="-24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20">
    <w:name w:val="Таблица-сетка 2 — акцент 52"/>
    <w:basedOn w:val="a6"/>
    <w:next w:val="-25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20">
    <w:name w:val="Таблица-сетка 2 — акцент 62"/>
    <w:basedOn w:val="a6"/>
    <w:next w:val="-26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27">
    <w:name w:val="Таблица-сетка 32"/>
    <w:basedOn w:val="a6"/>
    <w:next w:val="-37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21">
    <w:name w:val="Таблица-сетка 3 — акцент 12"/>
    <w:basedOn w:val="a6"/>
    <w:next w:val="-31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21">
    <w:name w:val="Таблица-сетка 3 — акцент 22"/>
    <w:basedOn w:val="a6"/>
    <w:next w:val="-32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20">
    <w:name w:val="Таблица-сетка 3 — акцент 32"/>
    <w:basedOn w:val="a6"/>
    <w:next w:val="-33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20">
    <w:name w:val="Таблица-сетка 3 — акцент 42"/>
    <w:basedOn w:val="a6"/>
    <w:next w:val="-340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20">
    <w:name w:val="Таблица-сетка 3 — акцент 52"/>
    <w:basedOn w:val="a6"/>
    <w:next w:val="-350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20">
    <w:name w:val="Таблица-сетка 3 — акцент 62"/>
    <w:basedOn w:val="a6"/>
    <w:next w:val="-36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26">
    <w:name w:val="Таблица-сетка 42"/>
    <w:basedOn w:val="a6"/>
    <w:next w:val="-47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21">
    <w:name w:val="Таблица-сетка 4 — акцент 12"/>
    <w:basedOn w:val="a6"/>
    <w:next w:val="-41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21">
    <w:name w:val="Таблица-сетка 4 — акцент 22"/>
    <w:basedOn w:val="a6"/>
    <w:next w:val="-42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20">
    <w:name w:val="Таблица-сетка 4 — акцент 32"/>
    <w:basedOn w:val="a6"/>
    <w:next w:val="-43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20">
    <w:name w:val="Таблица-сетка 4 — акцент 42"/>
    <w:basedOn w:val="a6"/>
    <w:next w:val="-44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20">
    <w:name w:val="Таблица-сетка 4 — акцент 52"/>
    <w:basedOn w:val="a6"/>
    <w:next w:val="-45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20">
    <w:name w:val="Таблица-сетка 4 — акцент 62"/>
    <w:basedOn w:val="a6"/>
    <w:next w:val="-46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26">
    <w:name w:val="Таблица-сетка 5 темная2"/>
    <w:basedOn w:val="a6"/>
    <w:next w:val="-57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21">
    <w:name w:val="Таблица-сетка 5 темная — акцент 12"/>
    <w:basedOn w:val="a6"/>
    <w:next w:val="-51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21">
    <w:name w:val="Таблица-сетка 5 темная — акцент 22"/>
    <w:basedOn w:val="a6"/>
    <w:next w:val="-52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20">
    <w:name w:val="Таблица-сетка 5 темная — акцент 32"/>
    <w:basedOn w:val="a6"/>
    <w:next w:val="-53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20">
    <w:name w:val="Таблица-сетка 5 темная — акцент 42"/>
    <w:basedOn w:val="a6"/>
    <w:next w:val="-54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20">
    <w:name w:val="Таблица-сетка 5 темная — акцент 52"/>
    <w:basedOn w:val="a6"/>
    <w:next w:val="-55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20">
    <w:name w:val="Таблица-сетка 5 темная — акцент 62"/>
    <w:basedOn w:val="a6"/>
    <w:next w:val="-56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26">
    <w:name w:val="Таблица-сетка 6 цветная2"/>
    <w:basedOn w:val="a6"/>
    <w:next w:val="-67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21">
    <w:name w:val="Таблица-сетка 6 цветная — акцент 12"/>
    <w:basedOn w:val="a6"/>
    <w:next w:val="-611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21">
    <w:name w:val="Таблица-сетка 6 цветная — акцент 22"/>
    <w:basedOn w:val="a6"/>
    <w:next w:val="-621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20">
    <w:name w:val="Таблица-сетка 6 цветная — акцент 32"/>
    <w:basedOn w:val="a6"/>
    <w:next w:val="-630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20">
    <w:name w:val="Таблица-сетка 6 цветная — акцент 42"/>
    <w:basedOn w:val="a6"/>
    <w:next w:val="-640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20">
    <w:name w:val="Таблица-сетка 6 цветная — акцент 52"/>
    <w:basedOn w:val="a6"/>
    <w:next w:val="-650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20">
    <w:name w:val="Таблица-сетка 6 цветная — акцент 62"/>
    <w:basedOn w:val="a6"/>
    <w:next w:val="-660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23">
    <w:name w:val="Таблица-сетка 7 цветная2"/>
    <w:basedOn w:val="a6"/>
    <w:next w:val="-70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21">
    <w:name w:val="Таблица-сетка 7 цветная — акцент 12"/>
    <w:basedOn w:val="a6"/>
    <w:next w:val="-710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21">
    <w:name w:val="Таблица-сетка 7 цветная — акцент 22"/>
    <w:basedOn w:val="a6"/>
    <w:next w:val="-720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20">
    <w:name w:val="Таблица-сетка 7 цветная — акцент 32"/>
    <w:basedOn w:val="a6"/>
    <w:next w:val="-730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20">
    <w:name w:val="Таблица-сетка 7 цветная — акцент 42"/>
    <w:basedOn w:val="a6"/>
    <w:next w:val="-740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20">
    <w:name w:val="Таблица-сетка 7 цветная — акцент 52"/>
    <w:basedOn w:val="a6"/>
    <w:next w:val="-750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20">
    <w:name w:val="Таблица-сетка 7 цветная — акцент 62"/>
    <w:basedOn w:val="a6"/>
    <w:next w:val="-760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28">
    <w:name w:val="Таблица-список 12"/>
    <w:basedOn w:val="a6"/>
    <w:next w:val="-1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Таблица-список 22"/>
    <w:basedOn w:val="a6"/>
    <w:next w:val="-2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8">
    <w:name w:val="Таблица-список 32"/>
    <w:basedOn w:val="a6"/>
    <w:next w:val="-3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7">
    <w:name w:val="Таблица-список 42"/>
    <w:basedOn w:val="a6"/>
    <w:next w:val="-4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7">
    <w:name w:val="Таблица-список 52"/>
    <w:basedOn w:val="a6"/>
    <w:next w:val="-5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7">
    <w:name w:val="Таблица-список 62"/>
    <w:basedOn w:val="a6"/>
    <w:next w:val="-6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24">
    <w:name w:val="Таблица-список 72"/>
    <w:basedOn w:val="a6"/>
    <w:next w:val="-7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6"/>
    <w:next w:val="-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ff8">
    <w:name w:val="Тема таблицы2"/>
    <w:basedOn w:val="a6"/>
    <w:next w:val="affffff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9">
    <w:name w:val="Темный список2"/>
    <w:basedOn w:val="a6"/>
    <w:next w:val="afffffff0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29">
    <w:name w:val="Темный список - Акцент 12"/>
    <w:basedOn w:val="a6"/>
    <w:next w:val="-1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29">
    <w:name w:val="Темный список - Акцент 22"/>
    <w:basedOn w:val="a6"/>
    <w:next w:val="-2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29">
    <w:name w:val="Темный список - Акцент 32"/>
    <w:basedOn w:val="a6"/>
    <w:next w:val="-3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28">
    <w:name w:val="Темный список - Акцент 42"/>
    <w:basedOn w:val="a6"/>
    <w:next w:val="-4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28">
    <w:name w:val="Темный список - Акцент 52"/>
    <w:basedOn w:val="a6"/>
    <w:next w:val="-5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28">
    <w:name w:val="Темный список - Акцент 62"/>
    <w:basedOn w:val="a6"/>
    <w:next w:val="-6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2ffa">
    <w:name w:val="Цветная заливка2"/>
    <w:basedOn w:val="a6"/>
    <w:next w:val="afffffff2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2a">
    <w:name w:val="Цветная заливка - Акцент 12"/>
    <w:basedOn w:val="a6"/>
    <w:next w:val="-1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2a">
    <w:name w:val="Цветная заливка - Акцент 22"/>
    <w:basedOn w:val="a6"/>
    <w:next w:val="-2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2a">
    <w:name w:val="Цветная заливка - Акцент 32"/>
    <w:basedOn w:val="a6"/>
    <w:next w:val="-3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29">
    <w:name w:val="Цветная заливка - Акцент 42"/>
    <w:basedOn w:val="a6"/>
    <w:next w:val="-4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29">
    <w:name w:val="Цветная заливка - Акцент 52"/>
    <w:basedOn w:val="a6"/>
    <w:next w:val="-5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9">
    <w:name w:val="Цветная заливка - Акцент 62"/>
    <w:basedOn w:val="a6"/>
    <w:next w:val="-6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ffb">
    <w:name w:val="Цветная сетка2"/>
    <w:basedOn w:val="a6"/>
    <w:next w:val="afffffff3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2b">
    <w:name w:val="Цветная сетка - Акцент 12"/>
    <w:basedOn w:val="a6"/>
    <w:next w:val="-1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2b">
    <w:name w:val="Цветная сетка - Акцент 22"/>
    <w:basedOn w:val="a6"/>
    <w:next w:val="-2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2b">
    <w:name w:val="Цветная сетка - Акцент 32"/>
    <w:basedOn w:val="a6"/>
    <w:next w:val="-3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2a">
    <w:name w:val="Цветная сетка - Акцент 42"/>
    <w:basedOn w:val="a6"/>
    <w:next w:val="-4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2a">
    <w:name w:val="Цветная сетка - Акцент 52"/>
    <w:basedOn w:val="a6"/>
    <w:next w:val="-5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2a">
    <w:name w:val="Цветная сетка - Акцент 62"/>
    <w:basedOn w:val="a6"/>
    <w:next w:val="-6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2c">
    <w:name w:val="Цветная таблица 12"/>
    <w:basedOn w:val="a6"/>
    <w:next w:val="1fc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a">
    <w:name w:val="Цветная таблица 22"/>
    <w:basedOn w:val="a6"/>
    <w:next w:val="2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7">
    <w:name w:val="Цветная таблица 32"/>
    <w:basedOn w:val="a6"/>
    <w:next w:val="3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fc">
    <w:name w:val="Цветной список2"/>
    <w:basedOn w:val="a6"/>
    <w:next w:val="afffffff4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2c">
    <w:name w:val="Цветной список - Акцент 12"/>
    <w:basedOn w:val="a6"/>
    <w:next w:val="-1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c">
    <w:name w:val="Цветной список - Акцент 22"/>
    <w:basedOn w:val="a6"/>
    <w:next w:val="-2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2c">
    <w:name w:val="Цветной список - Акцент 32"/>
    <w:basedOn w:val="a6"/>
    <w:next w:val="-3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2b">
    <w:name w:val="Цветной список - Акцент 42"/>
    <w:basedOn w:val="a6"/>
    <w:next w:val="-4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2b">
    <w:name w:val="Цветной список - Акцент 52"/>
    <w:basedOn w:val="a6"/>
    <w:next w:val="-5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2b">
    <w:name w:val="Цветной список - Акцент 62"/>
    <w:basedOn w:val="a6"/>
    <w:next w:val="-6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22b">
    <w:name w:val="Нет списка22"/>
    <w:next w:val="a7"/>
    <w:uiPriority w:val="99"/>
    <w:semiHidden/>
    <w:unhideWhenUsed/>
  </w:style>
  <w:style w:type="numbering" w:customStyle="1" w:styleId="319">
    <w:name w:val="Нет списка31"/>
    <w:next w:val="a7"/>
    <w:uiPriority w:val="99"/>
    <w:semiHidden/>
    <w:unhideWhenUsed/>
  </w:style>
  <w:style w:type="character" w:customStyle="1" w:styleId="1ff9">
    <w:name w:val="Текст примечания Знак1"/>
    <w:basedOn w:val="a5"/>
    <w:uiPriority w:val="99"/>
    <w:semiHidden/>
    <w:rPr>
      <w:rFonts w:ascii="Garamond" w:eastAsia="Batang" w:hAnsi="Garamond" w:cs="Garamond"/>
      <w:sz w:val="20"/>
      <w:szCs w:val="20"/>
      <w:lang w:eastAsia="ar-SA"/>
    </w:rPr>
  </w:style>
  <w:style w:type="paragraph" w:customStyle="1" w:styleId="1ffa">
    <w:name w:val="список 1"/>
    <w:basedOn w:val="a3"/>
    <w:uiPriority w:val="99"/>
    <w:pPr>
      <w:spacing w:after="240" w:line="240" w:lineRule="auto"/>
      <w:ind w:left="7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a">
    <w:name w:val="Нет списка5"/>
    <w:next w:val="a7"/>
    <w:uiPriority w:val="99"/>
    <w:semiHidden/>
    <w:unhideWhenUsed/>
  </w:style>
  <w:style w:type="table" w:customStyle="1" w:styleId="4e">
    <w:name w:val="Сетка таблицы4"/>
    <w:basedOn w:val="a6"/>
    <w:next w:val="aff7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7"/>
    <w:uiPriority w:val="99"/>
    <w:semiHidden/>
    <w:unhideWhenUsed/>
  </w:style>
  <w:style w:type="table" w:customStyle="1" w:styleId="131">
    <w:name w:val="Сетка таблицы13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"/>
    <w:basedOn w:val="a6"/>
    <w:next w:val="-1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"/>
    <w:basedOn w:val="a6"/>
    <w:next w:val="-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3">
    <w:name w:val="Веб-таблица 33"/>
    <w:basedOn w:val="a6"/>
    <w:next w:val="-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Изысканная таблица3"/>
    <w:basedOn w:val="a6"/>
    <w:next w:val="affff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Изящная таблица 13"/>
    <w:basedOn w:val="a6"/>
    <w:next w:val="1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Изящная таблица 23"/>
    <w:basedOn w:val="a6"/>
    <w:next w:val="2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Классическая таблица 13"/>
    <w:basedOn w:val="a6"/>
    <w:next w:val="1f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6"/>
    <w:next w:val="2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Классическая таблица 33"/>
    <w:basedOn w:val="a6"/>
    <w:next w:val="3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6"/>
    <w:next w:val="4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Объемная таблица 13"/>
    <w:basedOn w:val="a6"/>
    <w:next w:val="1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Объемная таблица 23"/>
    <w:basedOn w:val="a6"/>
    <w:next w:val="2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Объемная таблица 33"/>
    <w:basedOn w:val="a6"/>
    <w:next w:val="3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Простая таблица 13"/>
    <w:basedOn w:val="a6"/>
    <w:next w:val="1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Простая таблица 23"/>
    <w:basedOn w:val="a6"/>
    <w:next w:val="2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Простая таблица 33"/>
    <w:basedOn w:val="a6"/>
    <w:next w:val="3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7">
    <w:name w:val="Светлая заливка3"/>
    <w:basedOn w:val="a6"/>
    <w:next w:val="affffff3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34">
    <w:name w:val="Светлая заливка - Акцент 13"/>
    <w:basedOn w:val="a6"/>
    <w:next w:val="-11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34">
    <w:name w:val="Светлая заливка - Акцент 23"/>
    <w:basedOn w:val="a6"/>
    <w:next w:val="-2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34">
    <w:name w:val="Светлая заливка - Акцент 33"/>
    <w:basedOn w:val="a6"/>
    <w:next w:val="-3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33">
    <w:name w:val="Светлая заливка - Акцент 43"/>
    <w:basedOn w:val="a6"/>
    <w:next w:val="-4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33">
    <w:name w:val="Светлая заливка - Акцент 53"/>
    <w:basedOn w:val="a6"/>
    <w:next w:val="-5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33">
    <w:name w:val="Светлая заливка - Акцент 63"/>
    <w:basedOn w:val="a6"/>
    <w:next w:val="-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3f8">
    <w:name w:val="Светлая сетка3"/>
    <w:basedOn w:val="a6"/>
    <w:next w:val="affffff4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35">
    <w:name w:val="Светлая сетка - Акцент 13"/>
    <w:basedOn w:val="a6"/>
    <w:next w:val="-12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35">
    <w:name w:val="Светлая сетка - Акцент 23"/>
    <w:basedOn w:val="a6"/>
    <w:next w:val="-2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35">
    <w:name w:val="Светлая сетка - Акцент 33"/>
    <w:basedOn w:val="a6"/>
    <w:next w:val="-3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34">
    <w:name w:val="Светлая сетка - Акцент 43"/>
    <w:basedOn w:val="a6"/>
    <w:next w:val="-4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34">
    <w:name w:val="Светлая сетка - Акцент 53"/>
    <w:basedOn w:val="a6"/>
    <w:next w:val="-5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34">
    <w:name w:val="Светлая сетка - Акцент 63"/>
    <w:basedOn w:val="a6"/>
    <w:next w:val="-6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3f9">
    <w:name w:val="Светлый список3"/>
    <w:basedOn w:val="a6"/>
    <w:next w:val="affffff5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36">
    <w:name w:val="Светлый список - Акцент 13"/>
    <w:basedOn w:val="a6"/>
    <w:next w:val="-13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36">
    <w:name w:val="Светлый список - Акцент 23"/>
    <w:basedOn w:val="a6"/>
    <w:next w:val="-2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36">
    <w:name w:val="Светлый список - Акцент 33"/>
    <w:basedOn w:val="a6"/>
    <w:next w:val="-3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35">
    <w:name w:val="Светлый список - Акцент 43"/>
    <w:basedOn w:val="a6"/>
    <w:next w:val="-4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35">
    <w:name w:val="Светлый список - Акцент 53"/>
    <w:basedOn w:val="a6"/>
    <w:next w:val="-5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35">
    <w:name w:val="Светлый список - Акцент 63"/>
    <w:basedOn w:val="a6"/>
    <w:next w:val="-6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36">
    <w:name w:val="Сетка таблицы 13"/>
    <w:basedOn w:val="a6"/>
    <w:next w:val="1f5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Сетка таблицы 23"/>
    <w:basedOn w:val="a6"/>
    <w:next w:val="2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етка таблицы 33"/>
    <w:basedOn w:val="a6"/>
    <w:next w:val="3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етка таблицы 43"/>
    <w:basedOn w:val="a6"/>
    <w:next w:val="4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Сетка таблицы 53"/>
    <w:basedOn w:val="a6"/>
    <w:next w:val="5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6"/>
    <w:next w:val="6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6"/>
    <w:next w:val="7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Сетка таблицы 83"/>
    <w:basedOn w:val="a6"/>
    <w:next w:val="8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a">
    <w:name w:val="Сетка таблицы светлая3"/>
    <w:basedOn w:val="a6"/>
    <w:next w:val="affffff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fb">
    <w:name w:val="Современная таблица3"/>
    <w:basedOn w:val="a6"/>
    <w:next w:val="afffff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37">
    <w:name w:val="Список-таблица 1 светлая3"/>
    <w:basedOn w:val="a6"/>
    <w:next w:val="-14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30">
    <w:name w:val="Список-таблица 1 светлая — акцент 13"/>
    <w:basedOn w:val="a6"/>
    <w:next w:val="-11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30">
    <w:name w:val="Список-таблица 1 светлая — акцент 23"/>
    <w:basedOn w:val="a6"/>
    <w:next w:val="-12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30">
    <w:name w:val="Список-таблица 1 светлая — акцент 33"/>
    <w:basedOn w:val="a6"/>
    <w:next w:val="-13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3">
    <w:name w:val="Список-таблица 1 светлая — акцент 43"/>
    <w:basedOn w:val="a6"/>
    <w:next w:val="-14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3">
    <w:name w:val="Список-таблица 1 светлая — акцент 53"/>
    <w:basedOn w:val="a6"/>
    <w:next w:val="-15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3">
    <w:name w:val="Список-таблица 1 светлая — акцент 63"/>
    <w:basedOn w:val="a6"/>
    <w:next w:val="-1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37">
    <w:name w:val="Список-таблица 23"/>
    <w:basedOn w:val="a6"/>
    <w:next w:val="-23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30">
    <w:name w:val="Список-таблица 2 — акцент 13"/>
    <w:basedOn w:val="a6"/>
    <w:next w:val="-21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30">
    <w:name w:val="Список-таблица 2 — акцент 23"/>
    <w:basedOn w:val="a6"/>
    <w:next w:val="-22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30">
    <w:name w:val="Список-таблица 2 — акцент 33"/>
    <w:basedOn w:val="a6"/>
    <w:next w:val="-23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3">
    <w:name w:val="Список-таблица 2 — акцент 43"/>
    <w:basedOn w:val="a6"/>
    <w:next w:val="-24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3">
    <w:name w:val="Список-таблица 2 — акцент 53"/>
    <w:basedOn w:val="a6"/>
    <w:next w:val="-25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3">
    <w:name w:val="Список-таблица 2 — акцент 63"/>
    <w:basedOn w:val="a6"/>
    <w:next w:val="-2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7">
    <w:name w:val="Список-таблица 33"/>
    <w:basedOn w:val="a6"/>
    <w:next w:val="-33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30">
    <w:name w:val="Список-таблица 3 — акцент 13"/>
    <w:basedOn w:val="a6"/>
    <w:next w:val="-31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30">
    <w:name w:val="Список-таблица 3 — акцент 23"/>
    <w:basedOn w:val="a6"/>
    <w:next w:val="-32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30">
    <w:name w:val="Список-таблица 3 — акцент 33"/>
    <w:basedOn w:val="a6"/>
    <w:next w:val="-33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3">
    <w:name w:val="Список-таблица 3 — акцент 43"/>
    <w:basedOn w:val="a6"/>
    <w:next w:val="-34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3">
    <w:name w:val="Список-таблица 3 — акцент 53"/>
    <w:basedOn w:val="a6"/>
    <w:next w:val="-35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3">
    <w:name w:val="Список-таблица 3 — акцент 63"/>
    <w:basedOn w:val="a6"/>
    <w:next w:val="-3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36">
    <w:name w:val="Список-таблица 43"/>
    <w:basedOn w:val="a6"/>
    <w:next w:val="-42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30">
    <w:name w:val="Список-таблица 4 — акцент 13"/>
    <w:basedOn w:val="a6"/>
    <w:next w:val="-41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30">
    <w:name w:val="Список-таблица 4 — акцент 23"/>
    <w:basedOn w:val="a6"/>
    <w:next w:val="-42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30">
    <w:name w:val="Список-таблица 4 — акцент 33"/>
    <w:basedOn w:val="a6"/>
    <w:next w:val="-43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3">
    <w:name w:val="Список-таблица 4 — акцент 43"/>
    <w:basedOn w:val="a6"/>
    <w:next w:val="-44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3">
    <w:name w:val="Список-таблица 4 — акцент 53"/>
    <w:basedOn w:val="a6"/>
    <w:next w:val="-45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3">
    <w:name w:val="Список-таблица 4 — акцент 63"/>
    <w:basedOn w:val="a6"/>
    <w:next w:val="-4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36">
    <w:name w:val="Список-таблица 5 темная3"/>
    <w:basedOn w:val="a6"/>
    <w:next w:val="-52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30">
    <w:name w:val="Список-таблица 5 темная — акцент 13"/>
    <w:basedOn w:val="a6"/>
    <w:next w:val="-51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30">
    <w:name w:val="Список-таблица 5 темная — акцент 23"/>
    <w:basedOn w:val="a6"/>
    <w:next w:val="-52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30">
    <w:name w:val="Список-таблица 5 темная — акцент 33"/>
    <w:basedOn w:val="a6"/>
    <w:next w:val="-53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3">
    <w:name w:val="Список-таблица 5 темная — акцент 43"/>
    <w:basedOn w:val="a6"/>
    <w:next w:val="-54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3">
    <w:name w:val="Список-таблица 5 темная — акцент 53"/>
    <w:basedOn w:val="a6"/>
    <w:next w:val="-55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3">
    <w:name w:val="Список-таблица 5 темная — акцент 63"/>
    <w:basedOn w:val="a6"/>
    <w:next w:val="-5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36">
    <w:name w:val="Список-таблица 6 цветная3"/>
    <w:basedOn w:val="a6"/>
    <w:next w:val="-62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30">
    <w:name w:val="Список-таблица 6 цветная — акцент 13"/>
    <w:basedOn w:val="a6"/>
    <w:next w:val="-610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30">
    <w:name w:val="Список-таблица 6 цветная — акцент 23"/>
    <w:basedOn w:val="a6"/>
    <w:next w:val="-620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30">
    <w:name w:val="Список-таблица 6 цветная — акцент 33"/>
    <w:basedOn w:val="a6"/>
    <w:next w:val="-63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3">
    <w:name w:val="Список-таблица 6 цветная — акцент 43"/>
    <w:basedOn w:val="a6"/>
    <w:next w:val="-64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3">
    <w:name w:val="Список-таблица 6 цветная — акцент 53"/>
    <w:basedOn w:val="a6"/>
    <w:next w:val="-65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3">
    <w:name w:val="Список-таблица 6 цветная — акцент 63"/>
    <w:basedOn w:val="a6"/>
    <w:next w:val="-6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33">
    <w:name w:val="Список-таблица 7 цветная3"/>
    <w:basedOn w:val="a6"/>
    <w:next w:val="-7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30">
    <w:name w:val="Список-таблица 7 цветная — акцент 13"/>
    <w:basedOn w:val="a6"/>
    <w:next w:val="-71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30">
    <w:name w:val="Список-таблица 7 цветная — акцент 23"/>
    <w:basedOn w:val="a6"/>
    <w:next w:val="-72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30">
    <w:name w:val="Список-таблица 7 цветная — акцент 33"/>
    <w:basedOn w:val="a6"/>
    <w:next w:val="-73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3">
    <w:name w:val="Список-таблица 7 цветная — акцент 43"/>
    <w:basedOn w:val="a6"/>
    <w:next w:val="-74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3">
    <w:name w:val="Список-таблица 7 цветная — акцент 53"/>
    <w:basedOn w:val="a6"/>
    <w:next w:val="-75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3">
    <w:name w:val="Список-таблица 7 цветная — акцент 63"/>
    <w:basedOn w:val="a6"/>
    <w:next w:val="-7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37">
    <w:name w:val="Средний список 13"/>
    <w:basedOn w:val="a6"/>
    <w:next w:val="1f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3">
    <w:name w:val="Средний список 1 - Акцент 13"/>
    <w:basedOn w:val="a6"/>
    <w:next w:val="1-1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3">
    <w:name w:val="Средний список 1 - Акцент 23"/>
    <w:basedOn w:val="a6"/>
    <w:next w:val="1-2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3">
    <w:name w:val="Средний список 1 - Акцент 33"/>
    <w:basedOn w:val="a6"/>
    <w:next w:val="1-3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3">
    <w:name w:val="Средний список 1 - Акцент 43"/>
    <w:basedOn w:val="a6"/>
    <w:next w:val="1-4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3">
    <w:name w:val="Средний список 1 - Акцент 53"/>
    <w:basedOn w:val="a6"/>
    <w:next w:val="1-5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3">
    <w:name w:val="Средний список 1 - Акцент 63"/>
    <w:basedOn w:val="a6"/>
    <w:next w:val="1-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35">
    <w:name w:val="Средний список 23"/>
    <w:basedOn w:val="a6"/>
    <w:next w:val="2f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">
    <w:name w:val="Средний список 2 - Акцент 13"/>
    <w:basedOn w:val="a6"/>
    <w:next w:val="2-1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">
    <w:name w:val="Средний список 2 - Акцент 23"/>
    <w:basedOn w:val="a6"/>
    <w:next w:val="2-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">
    <w:name w:val="Средний список 2 - Акцент 33"/>
    <w:basedOn w:val="a6"/>
    <w:next w:val="2-3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">
    <w:name w:val="Средний список 2 - Акцент 43"/>
    <w:basedOn w:val="a6"/>
    <w:next w:val="2-4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">
    <w:name w:val="Средний список 2 - Акцент 53"/>
    <w:basedOn w:val="a6"/>
    <w:next w:val="2-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">
    <w:name w:val="Средний список 2 - Акцент 63"/>
    <w:basedOn w:val="a6"/>
    <w:next w:val="2-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8">
    <w:name w:val="Средняя заливка 13"/>
    <w:basedOn w:val="a6"/>
    <w:next w:val="1f7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0">
    <w:name w:val="Средняя заливка 1 - Акцент 13"/>
    <w:basedOn w:val="a6"/>
    <w:next w:val="1-1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0">
    <w:name w:val="Средняя заливка 1 - Акцент 23"/>
    <w:basedOn w:val="a6"/>
    <w:next w:val="1-2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0">
    <w:name w:val="Средняя заливка 1 - Акцент 33"/>
    <w:basedOn w:val="a6"/>
    <w:next w:val="1-3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0">
    <w:name w:val="Средняя заливка 1 - Акцент 43"/>
    <w:basedOn w:val="a6"/>
    <w:next w:val="1-4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0">
    <w:name w:val="Средняя заливка 1 - Акцент 53"/>
    <w:basedOn w:val="a6"/>
    <w:next w:val="1-5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0">
    <w:name w:val="Средняя заливка 1 - Акцент 63"/>
    <w:basedOn w:val="a6"/>
    <w:next w:val="1-6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6">
    <w:name w:val="Средняя заливка 23"/>
    <w:basedOn w:val="a6"/>
    <w:next w:val="2f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0">
    <w:name w:val="Средняя заливка 2 - Акцент 13"/>
    <w:basedOn w:val="a6"/>
    <w:next w:val="2-1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0">
    <w:name w:val="Средняя заливка 2 - Акцент 23"/>
    <w:basedOn w:val="a6"/>
    <w:next w:val="2-2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0">
    <w:name w:val="Средняя заливка 2 - Акцент 33"/>
    <w:basedOn w:val="a6"/>
    <w:next w:val="2-3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0">
    <w:name w:val="Средняя заливка 2 - Акцент 43"/>
    <w:basedOn w:val="a6"/>
    <w:next w:val="2-4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0">
    <w:name w:val="Средняя заливка 2 - Акцент 53"/>
    <w:basedOn w:val="a6"/>
    <w:next w:val="2-5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0">
    <w:name w:val="Средняя заливка 2 - Акцент 63"/>
    <w:basedOn w:val="a6"/>
    <w:next w:val="2-6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9">
    <w:name w:val="Средняя сетка 13"/>
    <w:basedOn w:val="a6"/>
    <w:next w:val="1f8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31">
    <w:name w:val="Средняя сетка 1 - Акцент 13"/>
    <w:basedOn w:val="a6"/>
    <w:next w:val="1-1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31">
    <w:name w:val="Средняя сетка 1 - Акцент 23"/>
    <w:basedOn w:val="a6"/>
    <w:next w:val="1-2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31">
    <w:name w:val="Средняя сетка 1 - Акцент 33"/>
    <w:basedOn w:val="a6"/>
    <w:next w:val="1-3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31">
    <w:name w:val="Средняя сетка 1 - Акцент 43"/>
    <w:basedOn w:val="a6"/>
    <w:next w:val="1-4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31">
    <w:name w:val="Средняя сетка 1 - Акцент 53"/>
    <w:basedOn w:val="a6"/>
    <w:next w:val="1-5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31">
    <w:name w:val="Средняя сетка 1 - Акцент 63"/>
    <w:basedOn w:val="a6"/>
    <w:next w:val="1-6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37">
    <w:name w:val="Средняя сетка 23"/>
    <w:basedOn w:val="a6"/>
    <w:next w:val="2f7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31">
    <w:name w:val="Средняя сетка 2 - Акцент 13"/>
    <w:basedOn w:val="a6"/>
    <w:next w:val="2-1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31">
    <w:name w:val="Средняя сетка 2 - Акцент 23"/>
    <w:basedOn w:val="a6"/>
    <w:next w:val="2-2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31">
    <w:name w:val="Средняя сетка 2 - Акцент 33"/>
    <w:basedOn w:val="a6"/>
    <w:next w:val="2-3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31">
    <w:name w:val="Средняя сетка 2 - Акцент 43"/>
    <w:basedOn w:val="a6"/>
    <w:next w:val="2-4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31">
    <w:name w:val="Средняя сетка 2 - Акцент 53"/>
    <w:basedOn w:val="a6"/>
    <w:next w:val="2-5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31">
    <w:name w:val="Средняя сетка 2 - Акцент 63"/>
    <w:basedOn w:val="a6"/>
    <w:next w:val="2-6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34">
    <w:name w:val="Средняя сетка 33"/>
    <w:basedOn w:val="a6"/>
    <w:next w:val="3f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3">
    <w:name w:val="Средняя сетка 3 - Акцент 13"/>
    <w:basedOn w:val="a6"/>
    <w:next w:val="3-1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3">
    <w:name w:val="Средняя сетка 3 - Акцент 23"/>
    <w:basedOn w:val="a6"/>
    <w:next w:val="3-2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3">
    <w:name w:val="Средняя сетка 3 - Акцент 33"/>
    <w:basedOn w:val="a6"/>
    <w:next w:val="3-3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3">
    <w:name w:val="Средняя сетка 3 - Акцент 43"/>
    <w:basedOn w:val="a6"/>
    <w:next w:val="3-4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3">
    <w:name w:val="Средняя сетка 3 - Акцент 53"/>
    <w:basedOn w:val="a6"/>
    <w:next w:val="3-5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3">
    <w:name w:val="Средняя сетка 3 - Акцент 63"/>
    <w:basedOn w:val="a6"/>
    <w:next w:val="3-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3fc">
    <w:name w:val="Стандартная таблица3"/>
    <w:basedOn w:val="a6"/>
    <w:next w:val="affffff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a">
    <w:name w:val="Столбцы таблицы 13"/>
    <w:basedOn w:val="a6"/>
    <w:next w:val="1f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толбцы таблицы 23"/>
    <w:basedOn w:val="a6"/>
    <w:next w:val="2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Столбцы таблицы 33"/>
    <w:basedOn w:val="a6"/>
    <w:next w:val="3f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толбцы таблицы 43"/>
    <w:basedOn w:val="a6"/>
    <w:next w:val="4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">
    <w:name w:val="Столбцы таблицы 53"/>
    <w:basedOn w:val="a6"/>
    <w:next w:val="5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3b">
    <w:name w:val="Таблица простая 13"/>
    <w:basedOn w:val="a6"/>
    <w:next w:val="1fa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39">
    <w:name w:val="Таблица простая 23"/>
    <w:basedOn w:val="a6"/>
    <w:next w:val="2f9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36">
    <w:name w:val="Таблица простая 33"/>
    <w:basedOn w:val="a6"/>
    <w:next w:val="3f1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33">
    <w:name w:val="Таблица простая 43"/>
    <w:basedOn w:val="a6"/>
    <w:next w:val="4b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32">
    <w:name w:val="Таблица простая 53"/>
    <w:basedOn w:val="a6"/>
    <w:next w:val="58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38">
    <w:name w:val="Таблица-сетка 1 светлая3"/>
    <w:basedOn w:val="a6"/>
    <w:next w:val="-17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31">
    <w:name w:val="Таблица-сетка 1 светлая — акцент 13"/>
    <w:basedOn w:val="a6"/>
    <w:next w:val="-11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31">
    <w:name w:val="Таблица-сетка 1 светлая — акцент 23"/>
    <w:basedOn w:val="a6"/>
    <w:next w:val="-12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31">
    <w:name w:val="Таблица-сетка 1 светлая — акцент 33"/>
    <w:basedOn w:val="a6"/>
    <w:next w:val="-13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30">
    <w:name w:val="Таблица-сетка 1 светлая — акцент 43"/>
    <w:basedOn w:val="a6"/>
    <w:next w:val="-14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30">
    <w:name w:val="Таблица-сетка 1 светлая — акцент 53"/>
    <w:basedOn w:val="a6"/>
    <w:next w:val="-15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30">
    <w:name w:val="Таблица-сетка 1 светлая — акцент 63"/>
    <w:basedOn w:val="a6"/>
    <w:next w:val="-16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38">
    <w:name w:val="Таблица-сетка 23"/>
    <w:basedOn w:val="a6"/>
    <w:next w:val="-27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31">
    <w:name w:val="Таблица-сетка 2 — акцент 13"/>
    <w:basedOn w:val="a6"/>
    <w:next w:val="-21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31">
    <w:name w:val="Таблица-сетка 2 — акцент 23"/>
    <w:basedOn w:val="a6"/>
    <w:next w:val="-22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31">
    <w:name w:val="Таблица-сетка 2 — акцент 33"/>
    <w:basedOn w:val="a6"/>
    <w:next w:val="-23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30">
    <w:name w:val="Таблица-сетка 2 — акцент 43"/>
    <w:basedOn w:val="a6"/>
    <w:next w:val="-24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30">
    <w:name w:val="Таблица-сетка 2 — акцент 53"/>
    <w:basedOn w:val="a6"/>
    <w:next w:val="-25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30">
    <w:name w:val="Таблица-сетка 2 — акцент 63"/>
    <w:basedOn w:val="a6"/>
    <w:next w:val="-26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8">
    <w:name w:val="Таблица-сетка 33"/>
    <w:basedOn w:val="a6"/>
    <w:next w:val="-37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31">
    <w:name w:val="Таблица-сетка 3 — акцент 13"/>
    <w:basedOn w:val="a6"/>
    <w:next w:val="-31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31">
    <w:name w:val="Таблица-сетка 3 — акцент 23"/>
    <w:basedOn w:val="a6"/>
    <w:next w:val="-32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31">
    <w:name w:val="Таблица-сетка 3 — акцент 33"/>
    <w:basedOn w:val="a6"/>
    <w:next w:val="-33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30">
    <w:name w:val="Таблица-сетка 3 — акцент 43"/>
    <w:basedOn w:val="a6"/>
    <w:next w:val="-34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30">
    <w:name w:val="Таблица-сетка 3 — акцент 53"/>
    <w:basedOn w:val="a6"/>
    <w:next w:val="-35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30">
    <w:name w:val="Таблица-сетка 3 — акцент 63"/>
    <w:basedOn w:val="a6"/>
    <w:next w:val="-36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37">
    <w:name w:val="Таблица-сетка 43"/>
    <w:basedOn w:val="a6"/>
    <w:next w:val="-47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31">
    <w:name w:val="Таблица-сетка 4 — акцент 13"/>
    <w:basedOn w:val="a6"/>
    <w:next w:val="-41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31">
    <w:name w:val="Таблица-сетка 4 — акцент 23"/>
    <w:basedOn w:val="a6"/>
    <w:next w:val="-42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31">
    <w:name w:val="Таблица-сетка 4 — акцент 33"/>
    <w:basedOn w:val="a6"/>
    <w:next w:val="-43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30">
    <w:name w:val="Таблица-сетка 4 — акцент 43"/>
    <w:basedOn w:val="a6"/>
    <w:next w:val="-44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30">
    <w:name w:val="Таблица-сетка 4 — акцент 53"/>
    <w:basedOn w:val="a6"/>
    <w:next w:val="-45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30">
    <w:name w:val="Таблица-сетка 4 — акцент 63"/>
    <w:basedOn w:val="a6"/>
    <w:next w:val="-46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37">
    <w:name w:val="Таблица-сетка 5 темная3"/>
    <w:basedOn w:val="a6"/>
    <w:next w:val="-57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31">
    <w:name w:val="Таблица-сетка 5 темная — акцент 13"/>
    <w:basedOn w:val="a6"/>
    <w:next w:val="-51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31">
    <w:name w:val="Таблица-сетка 5 темная — акцент 23"/>
    <w:basedOn w:val="a6"/>
    <w:next w:val="-52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31">
    <w:name w:val="Таблица-сетка 5 темная — акцент 33"/>
    <w:basedOn w:val="a6"/>
    <w:next w:val="-53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30">
    <w:name w:val="Таблица-сетка 5 темная — акцент 43"/>
    <w:basedOn w:val="a6"/>
    <w:next w:val="-54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30">
    <w:name w:val="Таблица-сетка 5 темная — акцент 53"/>
    <w:basedOn w:val="a6"/>
    <w:next w:val="-55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30">
    <w:name w:val="Таблица-сетка 5 темная — акцент 63"/>
    <w:basedOn w:val="a6"/>
    <w:next w:val="-56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37">
    <w:name w:val="Таблица-сетка 6 цветная3"/>
    <w:basedOn w:val="a6"/>
    <w:next w:val="-67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31">
    <w:name w:val="Таблица-сетка 6 цветная — акцент 13"/>
    <w:basedOn w:val="a6"/>
    <w:next w:val="-611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31">
    <w:name w:val="Таблица-сетка 6 цветная — акцент 23"/>
    <w:basedOn w:val="a6"/>
    <w:next w:val="-621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31">
    <w:name w:val="Таблица-сетка 6 цветная — акцент 33"/>
    <w:basedOn w:val="a6"/>
    <w:next w:val="-630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30">
    <w:name w:val="Таблица-сетка 6 цветная — акцент 43"/>
    <w:basedOn w:val="a6"/>
    <w:next w:val="-640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30">
    <w:name w:val="Таблица-сетка 6 цветная — акцент 53"/>
    <w:basedOn w:val="a6"/>
    <w:next w:val="-650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30">
    <w:name w:val="Таблица-сетка 6 цветная — акцент 63"/>
    <w:basedOn w:val="a6"/>
    <w:next w:val="-660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34">
    <w:name w:val="Таблица-сетка 7 цветная3"/>
    <w:basedOn w:val="a6"/>
    <w:next w:val="-70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31">
    <w:name w:val="Таблица-сетка 7 цветная — акцент 13"/>
    <w:basedOn w:val="a6"/>
    <w:next w:val="-710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31">
    <w:name w:val="Таблица-сетка 7 цветная — акцент 23"/>
    <w:basedOn w:val="a6"/>
    <w:next w:val="-720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31">
    <w:name w:val="Таблица-сетка 7 цветная — акцент 33"/>
    <w:basedOn w:val="a6"/>
    <w:next w:val="-730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30">
    <w:name w:val="Таблица-сетка 7 цветная — акцент 43"/>
    <w:basedOn w:val="a6"/>
    <w:next w:val="-740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30">
    <w:name w:val="Таблица-сетка 7 цветная — акцент 53"/>
    <w:basedOn w:val="a6"/>
    <w:next w:val="-750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30">
    <w:name w:val="Таблица-сетка 7 цветная — акцент 63"/>
    <w:basedOn w:val="a6"/>
    <w:next w:val="-760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39">
    <w:name w:val="Таблица-список 13"/>
    <w:basedOn w:val="a6"/>
    <w:next w:val="-1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9">
    <w:name w:val="Таблица-список 23"/>
    <w:basedOn w:val="a6"/>
    <w:next w:val="-2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9">
    <w:name w:val="Таблица-список 33"/>
    <w:basedOn w:val="a6"/>
    <w:next w:val="-3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8">
    <w:name w:val="Таблица-список 43"/>
    <w:basedOn w:val="a6"/>
    <w:next w:val="-4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8">
    <w:name w:val="Таблица-список 53"/>
    <w:basedOn w:val="a6"/>
    <w:next w:val="-5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8">
    <w:name w:val="Таблица-список 63"/>
    <w:basedOn w:val="a6"/>
    <w:next w:val="-6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5">
    <w:name w:val="Таблица-список 73"/>
    <w:basedOn w:val="a6"/>
    <w:next w:val="-7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6"/>
    <w:next w:val="-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d">
    <w:name w:val="Тема таблицы3"/>
    <w:basedOn w:val="a6"/>
    <w:next w:val="affffff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e">
    <w:name w:val="Темный список3"/>
    <w:basedOn w:val="a6"/>
    <w:next w:val="afffffff0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3a">
    <w:name w:val="Темный список - Акцент 13"/>
    <w:basedOn w:val="a6"/>
    <w:next w:val="-1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3a">
    <w:name w:val="Темный список - Акцент 23"/>
    <w:basedOn w:val="a6"/>
    <w:next w:val="-2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3a">
    <w:name w:val="Темный список - Акцент 33"/>
    <w:basedOn w:val="a6"/>
    <w:next w:val="-3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39">
    <w:name w:val="Темный список - Акцент 43"/>
    <w:basedOn w:val="a6"/>
    <w:next w:val="-4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39">
    <w:name w:val="Темный список - Акцент 53"/>
    <w:basedOn w:val="a6"/>
    <w:next w:val="-5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39">
    <w:name w:val="Темный список - Акцент 63"/>
    <w:basedOn w:val="a6"/>
    <w:next w:val="-6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3ff">
    <w:name w:val="Цветная заливка3"/>
    <w:basedOn w:val="a6"/>
    <w:next w:val="afffffff2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3b">
    <w:name w:val="Цветная заливка - Акцент 13"/>
    <w:basedOn w:val="a6"/>
    <w:next w:val="-1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3b">
    <w:name w:val="Цветная заливка - Акцент 23"/>
    <w:basedOn w:val="a6"/>
    <w:next w:val="-2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3b">
    <w:name w:val="Цветная заливка - Акцент 33"/>
    <w:basedOn w:val="a6"/>
    <w:next w:val="-3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3a">
    <w:name w:val="Цветная заливка - Акцент 43"/>
    <w:basedOn w:val="a6"/>
    <w:next w:val="-4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3a">
    <w:name w:val="Цветная заливка - Акцент 53"/>
    <w:basedOn w:val="a6"/>
    <w:next w:val="-5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3a">
    <w:name w:val="Цветная заливка - Акцент 63"/>
    <w:basedOn w:val="a6"/>
    <w:next w:val="-6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3ff0">
    <w:name w:val="Цветная сетка3"/>
    <w:basedOn w:val="a6"/>
    <w:next w:val="afffffff3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3c">
    <w:name w:val="Цветная сетка - Акцент 13"/>
    <w:basedOn w:val="a6"/>
    <w:next w:val="-1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3c">
    <w:name w:val="Цветная сетка - Акцент 23"/>
    <w:basedOn w:val="a6"/>
    <w:next w:val="-2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3c">
    <w:name w:val="Цветная сетка - Акцент 33"/>
    <w:basedOn w:val="a6"/>
    <w:next w:val="-3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3b">
    <w:name w:val="Цветная сетка - Акцент 43"/>
    <w:basedOn w:val="a6"/>
    <w:next w:val="-4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3b">
    <w:name w:val="Цветная сетка - Акцент 53"/>
    <w:basedOn w:val="a6"/>
    <w:next w:val="-5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3b">
    <w:name w:val="Цветная сетка - Акцент 63"/>
    <w:basedOn w:val="a6"/>
    <w:next w:val="-6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3c">
    <w:name w:val="Цветная таблица 13"/>
    <w:basedOn w:val="a6"/>
    <w:next w:val="1fc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a">
    <w:name w:val="Цветная таблица 23"/>
    <w:basedOn w:val="a6"/>
    <w:next w:val="2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7">
    <w:name w:val="Цветная таблица 33"/>
    <w:basedOn w:val="a6"/>
    <w:next w:val="3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1">
    <w:name w:val="Цветной список3"/>
    <w:basedOn w:val="a6"/>
    <w:next w:val="afffffff4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3d">
    <w:name w:val="Цветной список - Акцент 13"/>
    <w:basedOn w:val="a6"/>
    <w:next w:val="-1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3d">
    <w:name w:val="Цветной список - Акцент 23"/>
    <w:basedOn w:val="a6"/>
    <w:next w:val="-2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3d">
    <w:name w:val="Цветной список - Акцент 33"/>
    <w:basedOn w:val="a6"/>
    <w:next w:val="-3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3c">
    <w:name w:val="Цветной список - Акцент 43"/>
    <w:basedOn w:val="a6"/>
    <w:next w:val="-4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3c">
    <w:name w:val="Цветной список - Акцент 53"/>
    <w:basedOn w:val="a6"/>
    <w:next w:val="-5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3c">
    <w:name w:val="Цветной список - Акцент 63"/>
    <w:basedOn w:val="a6"/>
    <w:next w:val="-6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23b">
    <w:name w:val="Нет списка23"/>
    <w:next w:val="a7"/>
    <w:uiPriority w:val="99"/>
    <w:semiHidden/>
    <w:unhideWhenUsed/>
  </w:style>
  <w:style w:type="numbering" w:customStyle="1" w:styleId="328">
    <w:name w:val="Нет списка32"/>
    <w:next w:val="a7"/>
    <w:uiPriority w:val="99"/>
    <w:semiHidden/>
    <w:unhideWhenUsed/>
  </w:style>
  <w:style w:type="table" w:customStyle="1" w:styleId="21c">
    <w:name w:val="Сетка таблицы21"/>
    <w:basedOn w:val="a6"/>
    <w:next w:val="aff7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7"/>
    <w:uiPriority w:val="99"/>
    <w:semiHidden/>
    <w:unhideWhenUsed/>
  </w:style>
  <w:style w:type="table" w:customStyle="1" w:styleId="1111">
    <w:name w:val="Сетка таблицы111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"/>
    <w:basedOn w:val="a6"/>
    <w:next w:val="-1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"/>
    <w:basedOn w:val="a6"/>
    <w:next w:val="-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2">
    <w:name w:val="Веб-таблица 311"/>
    <w:basedOn w:val="a6"/>
    <w:next w:val="-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1">
    <w:name w:val="Изысканная таблица11"/>
    <w:basedOn w:val="a6"/>
    <w:next w:val="affff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">
    <w:name w:val="Изящная таблица 111"/>
    <w:basedOn w:val="a6"/>
    <w:next w:val="1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6"/>
    <w:next w:val="2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Классическая таблица 111"/>
    <w:basedOn w:val="a6"/>
    <w:next w:val="1f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">
    <w:name w:val="Классическая таблица 211"/>
    <w:basedOn w:val="a6"/>
    <w:next w:val="2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0">
    <w:name w:val="Классическая таблица 311"/>
    <w:basedOn w:val="a6"/>
    <w:next w:val="3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Классическая таблица 411"/>
    <w:basedOn w:val="a6"/>
    <w:next w:val="4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4">
    <w:name w:val="Объемная таблица 111"/>
    <w:basedOn w:val="a6"/>
    <w:next w:val="1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2">
    <w:name w:val="Объемная таблица 211"/>
    <w:basedOn w:val="a6"/>
    <w:next w:val="2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">
    <w:name w:val="Объемная таблица 311"/>
    <w:basedOn w:val="a6"/>
    <w:next w:val="3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Простая таблица 111"/>
    <w:basedOn w:val="a6"/>
    <w:next w:val="1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Простая таблица 211"/>
    <w:basedOn w:val="a6"/>
    <w:next w:val="2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6"/>
    <w:next w:val="3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2">
    <w:name w:val="Светлая заливка11"/>
    <w:basedOn w:val="a6"/>
    <w:next w:val="affffff3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13">
    <w:name w:val="Светлая заливка - Акцент 111"/>
    <w:basedOn w:val="a6"/>
    <w:next w:val="-11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13">
    <w:name w:val="Светлая заливка - Акцент 211"/>
    <w:basedOn w:val="a6"/>
    <w:next w:val="-2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13">
    <w:name w:val="Светлая заливка - Акцент 311"/>
    <w:basedOn w:val="a6"/>
    <w:next w:val="-3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12">
    <w:name w:val="Светлая заливка - Акцент 411"/>
    <w:basedOn w:val="a6"/>
    <w:next w:val="-4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12">
    <w:name w:val="Светлая заливка - Акцент 511"/>
    <w:basedOn w:val="a6"/>
    <w:next w:val="-5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12">
    <w:name w:val="Светлая заливка - Акцент 611"/>
    <w:basedOn w:val="a6"/>
    <w:next w:val="-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1f3">
    <w:name w:val="Светлая сетка11"/>
    <w:basedOn w:val="a6"/>
    <w:next w:val="affffff4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4">
    <w:name w:val="Светлая сетка - Акцент 111"/>
    <w:basedOn w:val="a6"/>
    <w:next w:val="-12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14">
    <w:name w:val="Светлая сетка - Акцент 211"/>
    <w:basedOn w:val="a6"/>
    <w:next w:val="-2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14">
    <w:name w:val="Светлая сетка - Акцент 311"/>
    <w:basedOn w:val="a6"/>
    <w:next w:val="-3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13">
    <w:name w:val="Светлая сетка - Акцент 411"/>
    <w:basedOn w:val="a6"/>
    <w:next w:val="-4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13">
    <w:name w:val="Светлая сетка - Акцент 511"/>
    <w:basedOn w:val="a6"/>
    <w:next w:val="-5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13">
    <w:name w:val="Светлая сетка - Акцент 611"/>
    <w:basedOn w:val="a6"/>
    <w:next w:val="-6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1f4">
    <w:name w:val="Светлый список11"/>
    <w:basedOn w:val="a6"/>
    <w:next w:val="affffff5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5">
    <w:name w:val="Светлый список - Акцент 111"/>
    <w:basedOn w:val="a6"/>
    <w:next w:val="-13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15">
    <w:name w:val="Светлый список - Акцент 211"/>
    <w:basedOn w:val="a6"/>
    <w:next w:val="-2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15">
    <w:name w:val="Светлый список - Акцент 311"/>
    <w:basedOn w:val="a6"/>
    <w:next w:val="-3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4">
    <w:name w:val="Светлый список - Акцент 411"/>
    <w:basedOn w:val="a6"/>
    <w:next w:val="-4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14">
    <w:name w:val="Светлый список - Акцент 511"/>
    <w:basedOn w:val="a6"/>
    <w:next w:val="-5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14">
    <w:name w:val="Светлый список - Акцент 611"/>
    <w:basedOn w:val="a6"/>
    <w:next w:val="-6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16">
    <w:name w:val="Сетка таблицы 111"/>
    <w:basedOn w:val="a6"/>
    <w:next w:val="1f5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Сетка таблицы 211"/>
    <w:basedOn w:val="a6"/>
    <w:next w:val="2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Сетка таблицы 311"/>
    <w:basedOn w:val="a6"/>
    <w:next w:val="3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 411"/>
    <w:basedOn w:val="a6"/>
    <w:next w:val="4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 511"/>
    <w:basedOn w:val="a6"/>
    <w:next w:val="5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Сетка таблицы 611"/>
    <w:basedOn w:val="a6"/>
    <w:next w:val="6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Сетка таблицы 711"/>
    <w:basedOn w:val="a6"/>
    <w:next w:val="7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6"/>
    <w:next w:val="8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5">
    <w:name w:val="Сетка таблицы светлая11"/>
    <w:basedOn w:val="a6"/>
    <w:next w:val="affffff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f6">
    <w:name w:val="Современная таблица11"/>
    <w:basedOn w:val="a6"/>
    <w:next w:val="afffff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16">
    <w:name w:val="Список-таблица 1 светлая11"/>
    <w:basedOn w:val="a6"/>
    <w:next w:val="-14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10">
    <w:name w:val="Список-таблица 1 светлая — акцент 111"/>
    <w:basedOn w:val="a6"/>
    <w:next w:val="-11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10">
    <w:name w:val="Список-таблица 1 светлая — акцент 211"/>
    <w:basedOn w:val="a6"/>
    <w:next w:val="-12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10">
    <w:name w:val="Список-таблица 1 светлая — акцент 311"/>
    <w:basedOn w:val="a6"/>
    <w:next w:val="-13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10">
    <w:name w:val="Список-таблица 1 светлая — акцент 411"/>
    <w:basedOn w:val="a6"/>
    <w:next w:val="-14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1">
    <w:name w:val="Список-таблица 1 светлая — акцент 511"/>
    <w:basedOn w:val="a6"/>
    <w:next w:val="-15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1">
    <w:name w:val="Список-таблица 1 светлая — акцент 611"/>
    <w:basedOn w:val="a6"/>
    <w:next w:val="-1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16">
    <w:name w:val="Список-таблица 211"/>
    <w:basedOn w:val="a6"/>
    <w:next w:val="-23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0">
    <w:name w:val="Список-таблица 2 — акцент 111"/>
    <w:basedOn w:val="a6"/>
    <w:next w:val="-21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0">
    <w:name w:val="Список-таблица 2 — акцент 211"/>
    <w:basedOn w:val="a6"/>
    <w:next w:val="-22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0">
    <w:name w:val="Список-таблица 2 — акцент 311"/>
    <w:basedOn w:val="a6"/>
    <w:next w:val="-23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1">
    <w:name w:val="Список-таблица 2 — акцент 411"/>
    <w:basedOn w:val="a6"/>
    <w:next w:val="-24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1">
    <w:name w:val="Список-таблица 2 — акцент 511"/>
    <w:basedOn w:val="a6"/>
    <w:next w:val="-25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1">
    <w:name w:val="Список-таблица 2 — акцент 611"/>
    <w:basedOn w:val="a6"/>
    <w:next w:val="-2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16">
    <w:name w:val="Список-таблица 311"/>
    <w:basedOn w:val="a6"/>
    <w:next w:val="-33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10">
    <w:name w:val="Список-таблица 3 — акцент 111"/>
    <w:basedOn w:val="a6"/>
    <w:next w:val="-31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10">
    <w:name w:val="Список-таблица 3 — акцент 211"/>
    <w:basedOn w:val="a6"/>
    <w:next w:val="-32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10">
    <w:name w:val="Список-таблица 3 — акцент 311"/>
    <w:basedOn w:val="a6"/>
    <w:next w:val="-33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1">
    <w:name w:val="Список-таблица 3 — акцент 411"/>
    <w:basedOn w:val="a6"/>
    <w:next w:val="-34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1">
    <w:name w:val="Список-таблица 3 — акцент 511"/>
    <w:basedOn w:val="a6"/>
    <w:next w:val="-35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1">
    <w:name w:val="Список-таблица 3 — акцент 611"/>
    <w:basedOn w:val="a6"/>
    <w:next w:val="-3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15">
    <w:name w:val="Список-таблица 411"/>
    <w:basedOn w:val="a6"/>
    <w:next w:val="-42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0">
    <w:name w:val="Список-таблица 4 — акцент 111"/>
    <w:basedOn w:val="a6"/>
    <w:next w:val="-41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0">
    <w:name w:val="Список-таблица 4 — акцент 211"/>
    <w:basedOn w:val="a6"/>
    <w:next w:val="-42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1">
    <w:name w:val="Список-таблица 4 — акцент 311"/>
    <w:basedOn w:val="a6"/>
    <w:next w:val="-43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1">
    <w:name w:val="Список-таблица 4 — акцент 411"/>
    <w:basedOn w:val="a6"/>
    <w:next w:val="-44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1">
    <w:name w:val="Список-таблица 4 — акцент 511"/>
    <w:basedOn w:val="a6"/>
    <w:next w:val="-45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1">
    <w:name w:val="Список-таблица 4 — акцент 611"/>
    <w:basedOn w:val="a6"/>
    <w:next w:val="-4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15">
    <w:name w:val="Список-таблица 5 темная11"/>
    <w:basedOn w:val="a6"/>
    <w:next w:val="-52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10">
    <w:name w:val="Список-таблица 5 темная — акцент 111"/>
    <w:basedOn w:val="a6"/>
    <w:next w:val="-51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10">
    <w:name w:val="Список-таблица 5 темная — акцент 211"/>
    <w:basedOn w:val="a6"/>
    <w:next w:val="-52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1">
    <w:name w:val="Список-таблица 5 темная — акцент 311"/>
    <w:basedOn w:val="a6"/>
    <w:next w:val="-53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1">
    <w:name w:val="Список-таблица 5 темная — акцент 411"/>
    <w:basedOn w:val="a6"/>
    <w:next w:val="-54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1">
    <w:name w:val="Список-таблица 5 темная — акцент 511"/>
    <w:basedOn w:val="a6"/>
    <w:next w:val="-55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1">
    <w:name w:val="Список-таблица 5 темная — акцент 611"/>
    <w:basedOn w:val="a6"/>
    <w:next w:val="-5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5">
    <w:name w:val="Список-таблица 6 цветная11"/>
    <w:basedOn w:val="a6"/>
    <w:next w:val="-62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0">
    <w:name w:val="Список-таблица 6 цветная — акцент 111"/>
    <w:basedOn w:val="a6"/>
    <w:next w:val="-610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0">
    <w:name w:val="Список-таблица 6 цветная — акцент 211"/>
    <w:basedOn w:val="a6"/>
    <w:next w:val="-620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1">
    <w:name w:val="Список-таблица 6 цветная — акцент 311"/>
    <w:basedOn w:val="a6"/>
    <w:next w:val="-63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1">
    <w:name w:val="Список-таблица 6 цветная — акцент 411"/>
    <w:basedOn w:val="a6"/>
    <w:next w:val="-64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1">
    <w:name w:val="Список-таблица 6 цветная — акцент 511"/>
    <w:basedOn w:val="a6"/>
    <w:next w:val="-65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1">
    <w:name w:val="Список-таблица 6 цветная — акцент 611"/>
    <w:basedOn w:val="a6"/>
    <w:next w:val="-6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2">
    <w:name w:val="Список-таблица 7 цветная11"/>
    <w:basedOn w:val="a6"/>
    <w:next w:val="-7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0">
    <w:name w:val="Список-таблица 7 цветная — акцент 111"/>
    <w:basedOn w:val="a6"/>
    <w:next w:val="-71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">
    <w:name w:val="Список-таблица 7 цветная — акцент 211"/>
    <w:basedOn w:val="a6"/>
    <w:next w:val="-72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">
    <w:name w:val="Список-таблица 7 цветная — акцент 311"/>
    <w:basedOn w:val="a6"/>
    <w:next w:val="-73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">
    <w:name w:val="Список-таблица 7 цветная — акцент 411"/>
    <w:basedOn w:val="a6"/>
    <w:next w:val="-74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">
    <w:name w:val="Список-таблица 7 цветная — акцент 511"/>
    <w:basedOn w:val="a6"/>
    <w:next w:val="-75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">
    <w:name w:val="Список-таблица 7 цветная — акцент 611"/>
    <w:basedOn w:val="a6"/>
    <w:next w:val="-7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7">
    <w:name w:val="Средний список 111"/>
    <w:basedOn w:val="a6"/>
    <w:next w:val="1f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10">
    <w:name w:val="Средний список 1 - Акцент 111"/>
    <w:basedOn w:val="a6"/>
    <w:next w:val="1-1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10">
    <w:name w:val="Средний список 1 - Акцент 211"/>
    <w:basedOn w:val="a6"/>
    <w:next w:val="1-2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10">
    <w:name w:val="Средний список 1 - Акцент 311"/>
    <w:basedOn w:val="a6"/>
    <w:next w:val="1-3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10">
    <w:name w:val="Средний список 1 - Акцент 411"/>
    <w:basedOn w:val="a6"/>
    <w:next w:val="1-4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10">
    <w:name w:val="Средний список 1 - Акцент 511"/>
    <w:basedOn w:val="a6"/>
    <w:next w:val="1-5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10">
    <w:name w:val="Средний список 1 - Акцент 611"/>
    <w:basedOn w:val="a6"/>
    <w:next w:val="1-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15">
    <w:name w:val="Средний список 211"/>
    <w:basedOn w:val="a6"/>
    <w:next w:val="2f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0">
    <w:name w:val="Средний список 2 - Акцент 111"/>
    <w:basedOn w:val="a6"/>
    <w:next w:val="2-1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0">
    <w:name w:val="Средний список 2 - Акцент 211"/>
    <w:basedOn w:val="a6"/>
    <w:next w:val="2-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0">
    <w:name w:val="Средний список 2 - Акцент 311"/>
    <w:basedOn w:val="a6"/>
    <w:next w:val="2-3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0">
    <w:name w:val="Средний список 2 - Акцент 411"/>
    <w:basedOn w:val="a6"/>
    <w:next w:val="2-4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0">
    <w:name w:val="Средний список 2 - Акцент 511"/>
    <w:basedOn w:val="a6"/>
    <w:next w:val="2-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0">
    <w:name w:val="Средний список 2 - Акцент 611"/>
    <w:basedOn w:val="a6"/>
    <w:next w:val="2-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8">
    <w:name w:val="Средняя заливка 111"/>
    <w:basedOn w:val="a6"/>
    <w:next w:val="1f7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1">
    <w:name w:val="Средняя заливка 1 - Акцент 111"/>
    <w:basedOn w:val="a6"/>
    <w:next w:val="1-1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1">
    <w:name w:val="Средняя заливка 1 - Акцент 211"/>
    <w:basedOn w:val="a6"/>
    <w:next w:val="1-2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1">
    <w:name w:val="Средняя заливка 1 - Акцент 311"/>
    <w:basedOn w:val="a6"/>
    <w:next w:val="1-3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">
    <w:name w:val="Средняя заливка 1 - Акцент 411"/>
    <w:basedOn w:val="a6"/>
    <w:next w:val="1-4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1">
    <w:name w:val="Средняя заливка 1 - Акцент 511"/>
    <w:basedOn w:val="a6"/>
    <w:next w:val="1-5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1">
    <w:name w:val="Средняя заливка 1 - Акцент 611"/>
    <w:basedOn w:val="a6"/>
    <w:next w:val="1-6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6">
    <w:name w:val="Средняя заливка 211"/>
    <w:basedOn w:val="a6"/>
    <w:next w:val="2f6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1">
    <w:name w:val="Средняя заливка 2 - Акцент 111"/>
    <w:basedOn w:val="a6"/>
    <w:next w:val="2-1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1">
    <w:name w:val="Средняя заливка 2 - Акцент 211"/>
    <w:basedOn w:val="a6"/>
    <w:next w:val="2-2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1">
    <w:name w:val="Средняя заливка 2 - Акцент 311"/>
    <w:basedOn w:val="a6"/>
    <w:next w:val="2-3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1">
    <w:name w:val="Средняя заливка 2 - Акцент 411"/>
    <w:basedOn w:val="a6"/>
    <w:next w:val="2-4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1">
    <w:name w:val="Средняя заливка 2 - Акцент 511"/>
    <w:basedOn w:val="a6"/>
    <w:next w:val="2-5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1">
    <w:name w:val="Средняя заливка 2 - Акцент 611"/>
    <w:basedOn w:val="a6"/>
    <w:next w:val="2-6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9">
    <w:name w:val="Средняя сетка 111"/>
    <w:basedOn w:val="a6"/>
    <w:next w:val="1f8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12">
    <w:name w:val="Средняя сетка 1 - Акцент 111"/>
    <w:basedOn w:val="a6"/>
    <w:next w:val="1-1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12">
    <w:name w:val="Средняя сетка 1 - Акцент 211"/>
    <w:basedOn w:val="a6"/>
    <w:next w:val="1-2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12">
    <w:name w:val="Средняя сетка 1 - Акцент 311"/>
    <w:basedOn w:val="a6"/>
    <w:next w:val="1-3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12">
    <w:name w:val="Средняя сетка 1 - Акцент 411"/>
    <w:basedOn w:val="a6"/>
    <w:next w:val="1-4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12">
    <w:name w:val="Средняя сетка 1 - Акцент 511"/>
    <w:basedOn w:val="a6"/>
    <w:next w:val="1-5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12">
    <w:name w:val="Средняя сетка 1 - Акцент 611"/>
    <w:basedOn w:val="a6"/>
    <w:next w:val="1-6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17">
    <w:name w:val="Средняя сетка 211"/>
    <w:basedOn w:val="a6"/>
    <w:next w:val="2f7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12">
    <w:name w:val="Средняя сетка 2 - Акцент 111"/>
    <w:basedOn w:val="a6"/>
    <w:next w:val="2-1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12">
    <w:name w:val="Средняя сетка 2 - Акцент 211"/>
    <w:basedOn w:val="a6"/>
    <w:next w:val="2-2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12">
    <w:name w:val="Средняя сетка 2 - Акцент 311"/>
    <w:basedOn w:val="a6"/>
    <w:next w:val="2-3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12">
    <w:name w:val="Средняя сетка 2 - Акцент 411"/>
    <w:basedOn w:val="a6"/>
    <w:next w:val="2-4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12">
    <w:name w:val="Средняя сетка 2 - Акцент 511"/>
    <w:basedOn w:val="a6"/>
    <w:next w:val="2-5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12">
    <w:name w:val="Средняя сетка 2 - Акцент 611"/>
    <w:basedOn w:val="a6"/>
    <w:next w:val="2-6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14">
    <w:name w:val="Средняя сетка 311"/>
    <w:basedOn w:val="a6"/>
    <w:next w:val="3f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1">
    <w:name w:val="Средняя сетка 3 - Акцент 111"/>
    <w:basedOn w:val="a6"/>
    <w:next w:val="3-1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1">
    <w:name w:val="Средняя сетка 3 - Акцент 211"/>
    <w:basedOn w:val="a6"/>
    <w:next w:val="3-2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1">
    <w:name w:val="Средняя сетка 3 - Акцент 311"/>
    <w:basedOn w:val="a6"/>
    <w:next w:val="3-3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1">
    <w:name w:val="Средняя сетка 3 - Акцент 411"/>
    <w:basedOn w:val="a6"/>
    <w:next w:val="3-4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1">
    <w:name w:val="Средняя сетка 3 - Акцент 511"/>
    <w:basedOn w:val="a6"/>
    <w:next w:val="3-5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1">
    <w:name w:val="Средняя сетка 3 - Акцент 611"/>
    <w:basedOn w:val="a6"/>
    <w:next w:val="3-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1f7">
    <w:name w:val="Стандартная таблица11"/>
    <w:basedOn w:val="a6"/>
    <w:next w:val="affffff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a">
    <w:name w:val="Столбцы таблицы 111"/>
    <w:basedOn w:val="a6"/>
    <w:next w:val="1f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8">
    <w:name w:val="Столбцы таблицы 211"/>
    <w:basedOn w:val="a6"/>
    <w:next w:val="2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Столбцы таблицы 311"/>
    <w:basedOn w:val="a6"/>
    <w:next w:val="3f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толбцы таблицы 411"/>
    <w:basedOn w:val="a6"/>
    <w:next w:val="4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1">
    <w:name w:val="Столбцы таблицы 511"/>
    <w:basedOn w:val="a6"/>
    <w:next w:val="5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1b">
    <w:name w:val="Таблица простая 111"/>
    <w:basedOn w:val="a6"/>
    <w:next w:val="1fa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9">
    <w:name w:val="Таблица простая 211"/>
    <w:basedOn w:val="a6"/>
    <w:next w:val="2f9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6">
    <w:name w:val="Таблица простая 311"/>
    <w:basedOn w:val="a6"/>
    <w:next w:val="3f1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3">
    <w:name w:val="Таблица простая 411"/>
    <w:basedOn w:val="a6"/>
    <w:next w:val="4b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2">
    <w:name w:val="Таблица простая 511"/>
    <w:basedOn w:val="a6"/>
    <w:next w:val="58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7">
    <w:name w:val="Таблица-сетка 1 светлая11"/>
    <w:basedOn w:val="a6"/>
    <w:next w:val="-17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1">
    <w:name w:val="Таблица-сетка 1 светлая — акцент 111"/>
    <w:basedOn w:val="a6"/>
    <w:next w:val="-11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1">
    <w:name w:val="Таблица-сетка 1 светлая — акцент 211"/>
    <w:basedOn w:val="a6"/>
    <w:next w:val="-12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1">
    <w:name w:val="Таблица-сетка 1 светлая — акцент 311"/>
    <w:basedOn w:val="a6"/>
    <w:next w:val="-13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11">
    <w:name w:val="Таблица-сетка 1 светлая — акцент 411"/>
    <w:basedOn w:val="a6"/>
    <w:next w:val="-14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10">
    <w:name w:val="Таблица-сетка 1 светлая — акцент 511"/>
    <w:basedOn w:val="a6"/>
    <w:next w:val="-15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10">
    <w:name w:val="Таблица-сетка 1 светлая — акцент 611"/>
    <w:basedOn w:val="a6"/>
    <w:next w:val="-16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7">
    <w:name w:val="Таблица-сетка 211"/>
    <w:basedOn w:val="a6"/>
    <w:next w:val="-27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1">
    <w:name w:val="Таблица-сетка 2 — акцент 111"/>
    <w:basedOn w:val="a6"/>
    <w:next w:val="-21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1">
    <w:name w:val="Таблица-сетка 2 — акцент 211"/>
    <w:basedOn w:val="a6"/>
    <w:next w:val="-22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1">
    <w:name w:val="Таблица-сетка 2 — акцент 311"/>
    <w:basedOn w:val="a6"/>
    <w:next w:val="-23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10">
    <w:name w:val="Таблица-сетка 2 — акцент 411"/>
    <w:basedOn w:val="a6"/>
    <w:next w:val="-24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10">
    <w:name w:val="Таблица-сетка 2 — акцент 511"/>
    <w:basedOn w:val="a6"/>
    <w:next w:val="-25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10">
    <w:name w:val="Таблица-сетка 2 — акцент 611"/>
    <w:basedOn w:val="a6"/>
    <w:next w:val="-26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17">
    <w:name w:val="Таблица-сетка 311"/>
    <w:basedOn w:val="a6"/>
    <w:next w:val="-37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1">
    <w:name w:val="Таблица-сетка 3 — акцент 111"/>
    <w:basedOn w:val="a6"/>
    <w:next w:val="-31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1">
    <w:name w:val="Таблица-сетка 3 — акцент 211"/>
    <w:basedOn w:val="a6"/>
    <w:next w:val="-32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1">
    <w:name w:val="Таблица-сетка 3 — акцент 311"/>
    <w:basedOn w:val="a6"/>
    <w:next w:val="-331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10">
    <w:name w:val="Таблица-сетка 3 — акцент 411"/>
    <w:basedOn w:val="a6"/>
    <w:next w:val="-34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10">
    <w:name w:val="Таблица-сетка 3 — акцент 511"/>
    <w:basedOn w:val="a6"/>
    <w:next w:val="-35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10">
    <w:name w:val="Таблица-сетка 3 — акцент 611"/>
    <w:basedOn w:val="a6"/>
    <w:next w:val="-36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16">
    <w:name w:val="Таблица-сетка 411"/>
    <w:basedOn w:val="a6"/>
    <w:next w:val="-47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"/>
    <w:basedOn w:val="a6"/>
    <w:next w:val="-41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1">
    <w:name w:val="Таблица-сетка 4 — акцент 211"/>
    <w:basedOn w:val="a6"/>
    <w:next w:val="-42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10">
    <w:name w:val="Таблица-сетка 4 — акцент 311"/>
    <w:basedOn w:val="a6"/>
    <w:next w:val="-43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10">
    <w:name w:val="Таблица-сетка 4 — акцент 411"/>
    <w:basedOn w:val="a6"/>
    <w:next w:val="-44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10">
    <w:name w:val="Таблица-сетка 4 — акцент 511"/>
    <w:basedOn w:val="a6"/>
    <w:next w:val="-45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10">
    <w:name w:val="Таблица-сетка 4 — акцент 611"/>
    <w:basedOn w:val="a6"/>
    <w:next w:val="-46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16">
    <w:name w:val="Таблица-сетка 5 темная11"/>
    <w:basedOn w:val="a6"/>
    <w:next w:val="-57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1">
    <w:name w:val="Таблица-сетка 5 темная — акцент 111"/>
    <w:basedOn w:val="a6"/>
    <w:next w:val="-51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1">
    <w:name w:val="Таблица-сетка 5 темная — акцент 211"/>
    <w:basedOn w:val="a6"/>
    <w:next w:val="-52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10">
    <w:name w:val="Таблица-сетка 5 темная — акцент 311"/>
    <w:basedOn w:val="a6"/>
    <w:next w:val="-53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10">
    <w:name w:val="Таблица-сетка 5 темная — акцент 411"/>
    <w:basedOn w:val="a6"/>
    <w:next w:val="-54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10">
    <w:name w:val="Таблица-сетка 5 темная — акцент 511"/>
    <w:basedOn w:val="a6"/>
    <w:next w:val="-55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10">
    <w:name w:val="Таблица-сетка 5 темная — акцент 611"/>
    <w:basedOn w:val="a6"/>
    <w:next w:val="-56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16">
    <w:name w:val="Таблица-сетка 6 цветная11"/>
    <w:basedOn w:val="a6"/>
    <w:next w:val="-67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1">
    <w:name w:val="Таблица-сетка 6 цветная — акцент 111"/>
    <w:basedOn w:val="a6"/>
    <w:next w:val="-611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1">
    <w:name w:val="Таблица-сетка 6 цветная — акцент 211"/>
    <w:basedOn w:val="a6"/>
    <w:next w:val="-621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10">
    <w:name w:val="Таблица-сетка 6 цветная — акцент 311"/>
    <w:basedOn w:val="a6"/>
    <w:next w:val="-630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10">
    <w:name w:val="Таблица-сетка 6 цветная — акцент 411"/>
    <w:basedOn w:val="a6"/>
    <w:next w:val="-640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10">
    <w:name w:val="Таблица-сетка 6 цветная — акцент 511"/>
    <w:basedOn w:val="a6"/>
    <w:next w:val="-650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10">
    <w:name w:val="Таблица-сетка 6 цветная — акцент 611"/>
    <w:basedOn w:val="a6"/>
    <w:next w:val="-660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3">
    <w:name w:val="Таблица-сетка 7 цветная11"/>
    <w:basedOn w:val="a6"/>
    <w:next w:val="-70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1">
    <w:name w:val="Таблица-сетка 7 цветная — акцент 111"/>
    <w:basedOn w:val="a6"/>
    <w:next w:val="-710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10">
    <w:name w:val="Таблица-сетка 7 цветная — акцент 211"/>
    <w:basedOn w:val="a6"/>
    <w:next w:val="-720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10">
    <w:name w:val="Таблица-сетка 7 цветная — акцент 311"/>
    <w:basedOn w:val="a6"/>
    <w:next w:val="-730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10">
    <w:name w:val="Таблица-сетка 7 цветная — акцент 411"/>
    <w:basedOn w:val="a6"/>
    <w:next w:val="-740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10">
    <w:name w:val="Таблица-сетка 7 цветная — акцент 511"/>
    <w:basedOn w:val="a6"/>
    <w:next w:val="-750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10">
    <w:name w:val="Таблица-сетка 7 цветная — акцент 611"/>
    <w:basedOn w:val="a6"/>
    <w:next w:val="-760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18">
    <w:name w:val="Таблица-список 111"/>
    <w:basedOn w:val="a6"/>
    <w:next w:val="-1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Таблица-список 211"/>
    <w:basedOn w:val="a6"/>
    <w:next w:val="-2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8">
    <w:name w:val="Таблица-список 311"/>
    <w:basedOn w:val="a6"/>
    <w:next w:val="-3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7">
    <w:name w:val="Таблица-список 411"/>
    <w:basedOn w:val="a6"/>
    <w:next w:val="-4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17">
    <w:name w:val="Таблица-список 511"/>
    <w:basedOn w:val="a6"/>
    <w:next w:val="-5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17">
    <w:name w:val="Таблица-список 611"/>
    <w:basedOn w:val="a6"/>
    <w:next w:val="-6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14">
    <w:name w:val="Таблица-список 711"/>
    <w:basedOn w:val="a6"/>
    <w:next w:val="-7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6"/>
    <w:next w:val="-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f8">
    <w:name w:val="Тема таблицы11"/>
    <w:basedOn w:val="a6"/>
    <w:next w:val="affffff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9">
    <w:name w:val="Темный список11"/>
    <w:basedOn w:val="a6"/>
    <w:next w:val="afffffff0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19">
    <w:name w:val="Темный список - Акцент 111"/>
    <w:basedOn w:val="a6"/>
    <w:next w:val="-1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19">
    <w:name w:val="Темный список - Акцент 211"/>
    <w:basedOn w:val="a6"/>
    <w:next w:val="-2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19">
    <w:name w:val="Темный список - Акцент 311"/>
    <w:basedOn w:val="a6"/>
    <w:next w:val="-3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18">
    <w:name w:val="Темный список - Акцент 411"/>
    <w:basedOn w:val="a6"/>
    <w:next w:val="-4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18">
    <w:name w:val="Темный список - Акцент 511"/>
    <w:basedOn w:val="a6"/>
    <w:next w:val="-5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18">
    <w:name w:val="Темный список - Акцент 611"/>
    <w:basedOn w:val="a6"/>
    <w:next w:val="-6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1fa">
    <w:name w:val="Цветная заливка11"/>
    <w:basedOn w:val="a6"/>
    <w:next w:val="afffffff2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1a">
    <w:name w:val="Цветная заливка - Акцент 111"/>
    <w:basedOn w:val="a6"/>
    <w:next w:val="-1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1a">
    <w:name w:val="Цветная заливка - Акцент 211"/>
    <w:basedOn w:val="a6"/>
    <w:next w:val="-2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1a">
    <w:name w:val="Цветная заливка - Акцент 311"/>
    <w:basedOn w:val="a6"/>
    <w:next w:val="-3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19">
    <w:name w:val="Цветная заливка - Акцент 411"/>
    <w:basedOn w:val="a6"/>
    <w:next w:val="-4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19">
    <w:name w:val="Цветная заливка - Акцент 511"/>
    <w:basedOn w:val="a6"/>
    <w:next w:val="-5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19">
    <w:name w:val="Цветная заливка - Акцент 611"/>
    <w:basedOn w:val="a6"/>
    <w:next w:val="-6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fb">
    <w:name w:val="Цветная сетка11"/>
    <w:basedOn w:val="a6"/>
    <w:next w:val="afffffff3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1b">
    <w:name w:val="Цветная сетка - Акцент 111"/>
    <w:basedOn w:val="a6"/>
    <w:next w:val="-1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1b">
    <w:name w:val="Цветная сетка - Акцент 211"/>
    <w:basedOn w:val="a6"/>
    <w:next w:val="-2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1b">
    <w:name w:val="Цветная сетка - Акцент 311"/>
    <w:basedOn w:val="a6"/>
    <w:next w:val="-3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1a">
    <w:name w:val="Цветная сетка - Акцент 411"/>
    <w:basedOn w:val="a6"/>
    <w:next w:val="-4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1a">
    <w:name w:val="Цветная сетка - Акцент 511"/>
    <w:basedOn w:val="a6"/>
    <w:next w:val="-5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1a">
    <w:name w:val="Цветная сетка - Акцент 611"/>
    <w:basedOn w:val="a6"/>
    <w:next w:val="-6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1c">
    <w:name w:val="Цветная таблица 111"/>
    <w:basedOn w:val="a6"/>
    <w:next w:val="1fc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a">
    <w:name w:val="Цветная таблица 211"/>
    <w:basedOn w:val="a6"/>
    <w:next w:val="2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Цветная таблица 311"/>
    <w:basedOn w:val="a6"/>
    <w:next w:val="3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fc">
    <w:name w:val="Цветной список11"/>
    <w:basedOn w:val="a6"/>
    <w:next w:val="afffffff4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c">
    <w:name w:val="Цветной список - Акцент 111"/>
    <w:basedOn w:val="a6"/>
    <w:next w:val="-1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c">
    <w:name w:val="Цветной список - Акцент 211"/>
    <w:basedOn w:val="a6"/>
    <w:next w:val="-2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1c">
    <w:name w:val="Цветной список - Акцент 311"/>
    <w:basedOn w:val="a6"/>
    <w:next w:val="-3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1b">
    <w:name w:val="Цветной список - Акцент 411"/>
    <w:basedOn w:val="a6"/>
    <w:next w:val="-4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1b">
    <w:name w:val="Цветной список - Акцент 511"/>
    <w:basedOn w:val="a6"/>
    <w:next w:val="-5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1b">
    <w:name w:val="Цветной список - Акцент 611"/>
    <w:basedOn w:val="a6"/>
    <w:next w:val="-6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211b">
    <w:name w:val="Нет списка211"/>
    <w:next w:val="a7"/>
    <w:uiPriority w:val="99"/>
    <w:semiHidden/>
    <w:unhideWhenUsed/>
  </w:style>
  <w:style w:type="numbering" w:customStyle="1" w:styleId="414">
    <w:name w:val="Нет списка41"/>
    <w:next w:val="a7"/>
    <w:uiPriority w:val="99"/>
    <w:semiHidden/>
    <w:unhideWhenUsed/>
  </w:style>
  <w:style w:type="table" w:customStyle="1" w:styleId="31a">
    <w:name w:val="Сетка таблицы31"/>
    <w:basedOn w:val="a6"/>
    <w:next w:val="aff7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7"/>
    <w:uiPriority w:val="99"/>
    <w:semiHidden/>
    <w:unhideWhenUsed/>
  </w:style>
  <w:style w:type="table" w:customStyle="1" w:styleId="1211">
    <w:name w:val="Сетка таблицы121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"/>
    <w:basedOn w:val="a6"/>
    <w:next w:val="-1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"/>
    <w:basedOn w:val="a6"/>
    <w:next w:val="-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2">
    <w:name w:val="Веб-таблица 321"/>
    <w:basedOn w:val="a6"/>
    <w:next w:val="-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d">
    <w:name w:val="Изысканная таблица21"/>
    <w:basedOn w:val="a6"/>
    <w:next w:val="affff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2">
    <w:name w:val="Изящная таблица 121"/>
    <w:basedOn w:val="a6"/>
    <w:next w:val="1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0">
    <w:name w:val="Изящная таблица 221"/>
    <w:basedOn w:val="a6"/>
    <w:next w:val="2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3">
    <w:name w:val="Классическая таблица 121"/>
    <w:basedOn w:val="a6"/>
    <w:next w:val="1f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Классическая таблица 221"/>
    <w:basedOn w:val="a6"/>
    <w:next w:val="2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0">
    <w:name w:val="Классическая таблица 321"/>
    <w:basedOn w:val="a6"/>
    <w:next w:val="3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Классическая таблица 421"/>
    <w:basedOn w:val="a6"/>
    <w:next w:val="4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Объемная таблица 121"/>
    <w:basedOn w:val="a6"/>
    <w:next w:val="1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Объемная таблица 221"/>
    <w:basedOn w:val="a6"/>
    <w:next w:val="2f1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">
    <w:name w:val="Объемная таблица 321"/>
    <w:basedOn w:val="a6"/>
    <w:next w:val="3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5">
    <w:name w:val="Простая таблица 121"/>
    <w:basedOn w:val="a6"/>
    <w:next w:val="1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13">
    <w:name w:val="Простая таблица 221"/>
    <w:basedOn w:val="a6"/>
    <w:next w:val="2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Простая таблица 321"/>
    <w:basedOn w:val="a6"/>
    <w:next w:val="3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e">
    <w:name w:val="Светлая заливка21"/>
    <w:basedOn w:val="a6"/>
    <w:next w:val="affffff3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13">
    <w:name w:val="Светлая заливка - Акцент 121"/>
    <w:basedOn w:val="a6"/>
    <w:next w:val="-11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213">
    <w:name w:val="Светлая заливка - Акцент 221"/>
    <w:basedOn w:val="a6"/>
    <w:next w:val="-2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213">
    <w:name w:val="Светлая заливка - Акцент 321"/>
    <w:basedOn w:val="a6"/>
    <w:next w:val="-30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212">
    <w:name w:val="Светлая заливка - Акцент 421"/>
    <w:basedOn w:val="a6"/>
    <w:next w:val="-4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212">
    <w:name w:val="Светлая заливка - Акцент 521"/>
    <w:basedOn w:val="a6"/>
    <w:next w:val="-5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212">
    <w:name w:val="Светлая заливка - Акцент 621"/>
    <w:basedOn w:val="a6"/>
    <w:next w:val="-6"/>
    <w:uiPriority w:val="60"/>
    <w:semiHidden/>
    <w:unhideWhenUsed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1f">
    <w:name w:val="Светлая сетка21"/>
    <w:basedOn w:val="a6"/>
    <w:next w:val="affffff4"/>
    <w:uiPriority w:val="62"/>
    <w:semiHidden/>
    <w:unhideWhenUsed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14">
    <w:name w:val="Светлая сетка - Акцент 121"/>
    <w:basedOn w:val="a6"/>
    <w:next w:val="-12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214">
    <w:name w:val="Светлая сетка - Акцент 221"/>
    <w:basedOn w:val="a6"/>
    <w:next w:val="-2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214">
    <w:name w:val="Светлая сетка - Акцент 321"/>
    <w:basedOn w:val="a6"/>
    <w:next w:val="-31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213">
    <w:name w:val="Светлая сетка - Акцент 421"/>
    <w:basedOn w:val="a6"/>
    <w:next w:val="-4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213">
    <w:name w:val="Светлая сетка - Акцент 521"/>
    <w:basedOn w:val="a6"/>
    <w:next w:val="-5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213">
    <w:name w:val="Светлая сетка - Акцент 621"/>
    <w:basedOn w:val="a6"/>
    <w:next w:val="-60"/>
    <w:uiPriority w:val="62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21f0">
    <w:name w:val="Светлый список21"/>
    <w:basedOn w:val="a6"/>
    <w:next w:val="affffff5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15">
    <w:name w:val="Светлый список - Акцент 121"/>
    <w:basedOn w:val="a6"/>
    <w:next w:val="-13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215">
    <w:name w:val="Светлый список - Акцент 221"/>
    <w:basedOn w:val="a6"/>
    <w:next w:val="-2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215">
    <w:name w:val="Светлый список - Акцент 321"/>
    <w:basedOn w:val="a6"/>
    <w:next w:val="-32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214">
    <w:name w:val="Светлый список - Акцент 421"/>
    <w:basedOn w:val="a6"/>
    <w:next w:val="-4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214">
    <w:name w:val="Светлый список - Акцент 521"/>
    <w:basedOn w:val="a6"/>
    <w:next w:val="-5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214">
    <w:name w:val="Светлый список - Акцент 621"/>
    <w:basedOn w:val="a6"/>
    <w:next w:val="-61"/>
    <w:uiPriority w:val="61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216">
    <w:name w:val="Сетка таблицы 121"/>
    <w:basedOn w:val="a6"/>
    <w:next w:val="1f5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4">
    <w:name w:val="Сетка таблицы 221"/>
    <w:basedOn w:val="a6"/>
    <w:next w:val="2f4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3">
    <w:name w:val="Сетка таблицы 321"/>
    <w:basedOn w:val="a6"/>
    <w:next w:val="3e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 421"/>
    <w:basedOn w:val="a6"/>
    <w:next w:val="4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0">
    <w:name w:val="Сетка таблицы 521"/>
    <w:basedOn w:val="a6"/>
    <w:next w:val="56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1">
    <w:name w:val="Сетка таблицы 621"/>
    <w:basedOn w:val="a6"/>
    <w:next w:val="6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1"/>
    <w:basedOn w:val="a6"/>
    <w:next w:val="7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1"/>
    <w:basedOn w:val="a6"/>
    <w:next w:val="82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f1">
    <w:name w:val="Сетка таблицы светлая21"/>
    <w:basedOn w:val="a6"/>
    <w:next w:val="affffff6"/>
    <w:uiPriority w:val="4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f2">
    <w:name w:val="Современная таблица21"/>
    <w:basedOn w:val="a6"/>
    <w:next w:val="afffff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216">
    <w:name w:val="Список-таблица 1 светлая21"/>
    <w:basedOn w:val="a6"/>
    <w:next w:val="-14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210">
    <w:name w:val="Список-таблица 1 светлая — акцент 121"/>
    <w:basedOn w:val="a6"/>
    <w:next w:val="-11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210">
    <w:name w:val="Список-таблица 1 светлая — акцент 221"/>
    <w:basedOn w:val="a6"/>
    <w:next w:val="-12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21">
    <w:name w:val="Список-таблица 1 светлая — акцент 321"/>
    <w:basedOn w:val="a6"/>
    <w:next w:val="-13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21">
    <w:name w:val="Список-таблица 1 светлая — акцент 421"/>
    <w:basedOn w:val="a6"/>
    <w:next w:val="-14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21">
    <w:name w:val="Список-таблица 1 светлая — акцент 521"/>
    <w:basedOn w:val="a6"/>
    <w:next w:val="-15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21">
    <w:name w:val="Список-таблица 1 светлая — акцент 621"/>
    <w:basedOn w:val="a6"/>
    <w:next w:val="-16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216">
    <w:name w:val="Список-таблица 221"/>
    <w:basedOn w:val="a6"/>
    <w:next w:val="-23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210">
    <w:name w:val="Список-таблица 2 — акцент 121"/>
    <w:basedOn w:val="a6"/>
    <w:next w:val="-21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210">
    <w:name w:val="Список-таблица 2 — акцент 221"/>
    <w:basedOn w:val="a6"/>
    <w:next w:val="-22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21">
    <w:name w:val="Список-таблица 2 — акцент 321"/>
    <w:basedOn w:val="a6"/>
    <w:next w:val="-23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21">
    <w:name w:val="Список-таблица 2 — акцент 421"/>
    <w:basedOn w:val="a6"/>
    <w:next w:val="-24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21">
    <w:name w:val="Список-таблица 2 — акцент 521"/>
    <w:basedOn w:val="a6"/>
    <w:next w:val="-25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21">
    <w:name w:val="Список-таблица 2 — акцент 621"/>
    <w:basedOn w:val="a6"/>
    <w:next w:val="-26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216">
    <w:name w:val="Список-таблица 321"/>
    <w:basedOn w:val="a6"/>
    <w:next w:val="-33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210">
    <w:name w:val="Список-таблица 3 — акцент 121"/>
    <w:basedOn w:val="a6"/>
    <w:next w:val="-31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210">
    <w:name w:val="Список-таблица 3 — акцент 221"/>
    <w:basedOn w:val="a6"/>
    <w:next w:val="-32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21">
    <w:name w:val="Список-таблица 3 — акцент 321"/>
    <w:basedOn w:val="a6"/>
    <w:next w:val="-33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21">
    <w:name w:val="Список-таблица 3 — акцент 421"/>
    <w:basedOn w:val="a6"/>
    <w:next w:val="-34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21">
    <w:name w:val="Список-таблица 3 — акцент 521"/>
    <w:basedOn w:val="a6"/>
    <w:next w:val="-35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21">
    <w:name w:val="Список-таблица 3 — акцент 621"/>
    <w:basedOn w:val="a6"/>
    <w:next w:val="-36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215">
    <w:name w:val="Список-таблица 421"/>
    <w:basedOn w:val="a6"/>
    <w:next w:val="-42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210">
    <w:name w:val="Список-таблица 4 — акцент 121"/>
    <w:basedOn w:val="a6"/>
    <w:next w:val="-41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210">
    <w:name w:val="Список-таблица 4 — акцент 221"/>
    <w:basedOn w:val="a6"/>
    <w:next w:val="-42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21">
    <w:name w:val="Список-таблица 4 — акцент 321"/>
    <w:basedOn w:val="a6"/>
    <w:next w:val="-43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21">
    <w:name w:val="Список-таблица 4 — акцент 421"/>
    <w:basedOn w:val="a6"/>
    <w:next w:val="-44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21">
    <w:name w:val="Список-таблица 4 — акцент 521"/>
    <w:basedOn w:val="a6"/>
    <w:next w:val="-45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21">
    <w:name w:val="Список-таблица 4 — акцент 621"/>
    <w:basedOn w:val="a6"/>
    <w:next w:val="-46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215">
    <w:name w:val="Список-таблица 5 темная21"/>
    <w:basedOn w:val="a6"/>
    <w:next w:val="-52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210">
    <w:name w:val="Список-таблица 5 темная — акцент 121"/>
    <w:basedOn w:val="a6"/>
    <w:next w:val="-51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210">
    <w:name w:val="Список-таблица 5 темная — акцент 221"/>
    <w:basedOn w:val="a6"/>
    <w:next w:val="-520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21">
    <w:name w:val="Список-таблица 5 темная — акцент 321"/>
    <w:basedOn w:val="a6"/>
    <w:next w:val="-53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21">
    <w:name w:val="Список-таблица 5 темная — акцент 421"/>
    <w:basedOn w:val="a6"/>
    <w:next w:val="-54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21">
    <w:name w:val="Список-таблица 5 темная — акцент 521"/>
    <w:basedOn w:val="a6"/>
    <w:next w:val="-55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21">
    <w:name w:val="Список-таблица 5 темная — акцент 621"/>
    <w:basedOn w:val="a6"/>
    <w:next w:val="-56"/>
    <w:uiPriority w:val="50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5">
    <w:name w:val="Список-таблица 6 цветная21"/>
    <w:basedOn w:val="a6"/>
    <w:next w:val="-62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210">
    <w:name w:val="Список-таблица 6 цветная — акцент 121"/>
    <w:basedOn w:val="a6"/>
    <w:next w:val="-610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210">
    <w:name w:val="Список-таблица 6 цветная — акцент 221"/>
    <w:basedOn w:val="a6"/>
    <w:next w:val="-620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21">
    <w:name w:val="Список-таблица 6 цветная — акцент 321"/>
    <w:basedOn w:val="a6"/>
    <w:next w:val="-63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21">
    <w:name w:val="Список-таблица 6 цветная — акцент 421"/>
    <w:basedOn w:val="a6"/>
    <w:next w:val="-64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21">
    <w:name w:val="Список-таблица 6 цветная — акцент 521"/>
    <w:basedOn w:val="a6"/>
    <w:next w:val="-65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21">
    <w:name w:val="Список-таблица 6 цветная — акцент 621"/>
    <w:basedOn w:val="a6"/>
    <w:next w:val="-66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212">
    <w:name w:val="Список-таблица 7 цветная21"/>
    <w:basedOn w:val="a6"/>
    <w:next w:val="-7"/>
    <w:uiPriority w:val="52"/>
    <w:lock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10">
    <w:name w:val="Список-таблица 7 цветная — акцент 121"/>
    <w:basedOn w:val="a6"/>
    <w:next w:val="-71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10">
    <w:name w:val="Список-таблица 7 цветная — акцент 221"/>
    <w:basedOn w:val="a6"/>
    <w:next w:val="-72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1">
    <w:name w:val="Список-таблица 7 цветная — акцент 321"/>
    <w:basedOn w:val="a6"/>
    <w:next w:val="-73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1">
    <w:name w:val="Список-таблица 7 цветная — акцент 421"/>
    <w:basedOn w:val="a6"/>
    <w:next w:val="-74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1">
    <w:name w:val="Список-таблица 7 цветная — акцент 521"/>
    <w:basedOn w:val="a6"/>
    <w:next w:val="-75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1">
    <w:name w:val="Список-таблица 7 цветная — акцент 621"/>
    <w:basedOn w:val="a6"/>
    <w:next w:val="-76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217">
    <w:name w:val="Средний список 121"/>
    <w:basedOn w:val="a6"/>
    <w:next w:val="1f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10">
    <w:name w:val="Средний список 1 - Акцент 121"/>
    <w:basedOn w:val="a6"/>
    <w:next w:val="1-1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210">
    <w:name w:val="Средний список 1 - Акцент 221"/>
    <w:basedOn w:val="a6"/>
    <w:next w:val="1-2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210">
    <w:name w:val="Средний список 1 - Акцент 321"/>
    <w:basedOn w:val="a6"/>
    <w:next w:val="1-3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210">
    <w:name w:val="Средний список 1 - Акцент 421"/>
    <w:basedOn w:val="a6"/>
    <w:next w:val="1-4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210">
    <w:name w:val="Средний список 1 - Акцент 521"/>
    <w:basedOn w:val="a6"/>
    <w:next w:val="1-5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210">
    <w:name w:val="Средний список 1 - Акцент 621"/>
    <w:basedOn w:val="a6"/>
    <w:next w:val="1-6"/>
    <w:uiPriority w:val="65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215">
    <w:name w:val="Средний список 221"/>
    <w:basedOn w:val="a6"/>
    <w:next w:val="2f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0">
    <w:name w:val="Средний список 2 - Акцент 121"/>
    <w:basedOn w:val="a6"/>
    <w:next w:val="2-1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0">
    <w:name w:val="Средний список 2 - Акцент 221"/>
    <w:basedOn w:val="a6"/>
    <w:next w:val="2-2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0">
    <w:name w:val="Средний список 2 - Акцент 321"/>
    <w:basedOn w:val="a6"/>
    <w:next w:val="2-3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0">
    <w:name w:val="Средний список 2 - Акцент 421"/>
    <w:basedOn w:val="a6"/>
    <w:next w:val="2-4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0">
    <w:name w:val="Средний список 2 - Акцент 521"/>
    <w:basedOn w:val="a6"/>
    <w:next w:val="2-5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0">
    <w:name w:val="Средний список 2 - Акцент 621"/>
    <w:basedOn w:val="a6"/>
    <w:next w:val="2-6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8">
    <w:name w:val="Средняя заливка 121"/>
    <w:basedOn w:val="a6"/>
    <w:next w:val="1f7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1">
    <w:name w:val="Средняя заливка 1 - Акцент 121"/>
    <w:basedOn w:val="a6"/>
    <w:next w:val="1-1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1">
    <w:name w:val="Средняя заливка 1 - Акцент 221"/>
    <w:basedOn w:val="a6"/>
    <w:next w:val="1-2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1">
    <w:name w:val="Средняя заливка 1 - Акцент 321"/>
    <w:basedOn w:val="a6"/>
    <w:next w:val="1-3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1">
    <w:name w:val="Средняя заливка 1 - Акцент 421"/>
    <w:basedOn w:val="a6"/>
    <w:next w:val="1-4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1">
    <w:name w:val="Средняя заливка 1 - Акцент 521"/>
    <w:basedOn w:val="a6"/>
    <w:next w:val="1-5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1">
    <w:name w:val="Средняя заливка 1 - Акцент 621"/>
    <w:basedOn w:val="a6"/>
    <w:next w:val="1-60"/>
    <w:uiPriority w:val="63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6">
    <w:name w:val="Средняя заливка 221"/>
    <w:basedOn w:val="a6"/>
    <w:next w:val="2f6"/>
    <w:uiPriority w:val="64"/>
    <w:semiHidden/>
    <w:unhideWhenUsed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1">
    <w:name w:val="Средняя заливка 2 - Акцент 121"/>
    <w:basedOn w:val="a6"/>
    <w:next w:val="2-1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1">
    <w:name w:val="Средняя заливка 2 - Акцент 221"/>
    <w:basedOn w:val="a6"/>
    <w:next w:val="2-2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1">
    <w:name w:val="Средняя заливка 2 - Акцент 321"/>
    <w:basedOn w:val="a6"/>
    <w:next w:val="2-3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1">
    <w:name w:val="Средняя заливка 2 - Акцент 421"/>
    <w:basedOn w:val="a6"/>
    <w:next w:val="2-4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1">
    <w:name w:val="Средняя заливка 2 - Акцент 521"/>
    <w:basedOn w:val="a6"/>
    <w:next w:val="2-5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1">
    <w:name w:val="Средняя заливка 2 - Акцент 621"/>
    <w:basedOn w:val="a6"/>
    <w:next w:val="2-60"/>
    <w:uiPriority w:val="64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9">
    <w:name w:val="Средняя сетка 121"/>
    <w:basedOn w:val="a6"/>
    <w:next w:val="1f8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212">
    <w:name w:val="Средняя сетка 1 - Акцент 121"/>
    <w:basedOn w:val="a6"/>
    <w:next w:val="1-1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212">
    <w:name w:val="Средняя сетка 1 - Акцент 221"/>
    <w:basedOn w:val="a6"/>
    <w:next w:val="1-2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212">
    <w:name w:val="Средняя сетка 1 - Акцент 321"/>
    <w:basedOn w:val="a6"/>
    <w:next w:val="1-3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212">
    <w:name w:val="Средняя сетка 1 - Акцент 421"/>
    <w:basedOn w:val="a6"/>
    <w:next w:val="1-4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212">
    <w:name w:val="Средняя сетка 1 - Акцент 521"/>
    <w:basedOn w:val="a6"/>
    <w:next w:val="1-5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212">
    <w:name w:val="Средняя сетка 1 - Акцент 621"/>
    <w:basedOn w:val="a6"/>
    <w:next w:val="1-61"/>
    <w:uiPriority w:val="67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217">
    <w:name w:val="Средняя сетка 221"/>
    <w:basedOn w:val="a6"/>
    <w:next w:val="2f7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212">
    <w:name w:val="Средняя сетка 2 - Акцент 121"/>
    <w:basedOn w:val="a6"/>
    <w:next w:val="2-1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212">
    <w:name w:val="Средняя сетка 2 - Акцент 221"/>
    <w:basedOn w:val="a6"/>
    <w:next w:val="2-2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212">
    <w:name w:val="Средняя сетка 2 - Акцент 321"/>
    <w:basedOn w:val="a6"/>
    <w:next w:val="2-3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212">
    <w:name w:val="Средняя сетка 2 - Акцент 421"/>
    <w:basedOn w:val="a6"/>
    <w:next w:val="2-4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212">
    <w:name w:val="Средняя сетка 2 - Акцент 521"/>
    <w:basedOn w:val="a6"/>
    <w:next w:val="2-5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212">
    <w:name w:val="Средняя сетка 2 - Акцент 621"/>
    <w:basedOn w:val="a6"/>
    <w:next w:val="2-61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14">
    <w:name w:val="Средняя сетка 321"/>
    <w:basedOn w:val="a6"/>
    <w:next w:val="3f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21">
    <w:name w:val="Средняя сетка 3 - Акцент 121"/>
    <w:basedOn w:val="a6"/>
    <w:next w:val="3-1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21">
    <w:name w:val="Средняя сетка 3 - Акцент 221"/>
    <w:basedOn w:val="a6"/>
    <w:next w:val="3-2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21">
    <w:name w:val="Средняя сетка 3 - Акцент 321"/>
    <w:basedOn w:val="a6"/>
    <w:next w:val="3-3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21">
    <w:name w:val="Средняя сетка 3 - Акцент 421"/>
    <w:basedOn w:val="a6"/>
    <w:next w:val="3-4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21">
    <w:name w:val="Средняя сетка 3 - Акцент 521"/>
    <w:basedOn w:val="a6"/>
    <w:next w:val="3-5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21">
    <w:name w:val="Средняя сетка 3 - Акцент 621"/>
    <w:basedOn w:val="a6"/>
    <w:next w:val="3-6"/>
    <w:uiPriority w:val="69"/>
    <w:semiHidden/>
    <w:unhideWhenUs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21f3">
    <w:name w:val="Стандартная таблица21"/>
    <w:basedOn w:val="a6"/>
    <w:next w:val="affffffd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a">
    <w:name w:val="Столбцы таблицы 121"/>
    <w:basedOn w:val="a6"/>
    <w:next w:val="1f9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8">
    <w:name w:val="Столбцы таблицы 221"/>
    <w:basedOn w:val="a6"/>
    <w:next w:val="2f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5">
    <w:name w:val="Столбцы таблицы 321"/>
    <w:basedOn w:val="a6"/>
    <w:next w:val="3f0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толбцы таблицы 421"/>
    <w:basedOn w:val="a6"/>
    <w:next w:val="4a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1">
    <w:name w:val="Столбцы таблицы 521"/>
    <w:basedOn w:val="a6"/>
    <w:next w:val="5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1b">
    <w:name w:val="Таблица простая 121"/>
    <w:basedOn w:val="a6"/>
    <w:next w:val="1fa"/>
    <w:uiPriority w:val="41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19">
    <w:name w:val="Таблица простая 221"/>
    <w:basedOn w:val="a6"/>
    <w:next w:val="2f9"/>
    <w:uiPriority w:val="42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16">
    <w:name w:val="Таблица простая 321"/>
    <w:basedOn w:val="a6"/>
    <w:next w:val="3f1"/>
    <w:uiPriority w:val="43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3">
    <w:name w:val="Таблица простая 421"/>
    <w:basedOn w:val="a6"/>
    <w:next w:val="4b"/>
    <w:uiPriority w:val="44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12">
    <w:name w:val="Таблица простая 521"/>
    <w:basedOn w:val="a6"/>
    <w:next w:val="58"/>
    <w:uiPriority w:val="45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7">
    <w:name w:val="Таблица-сетка 1 светлая21"/>
    <w:basedOn w:val="a6"/>
    <w:next w:val="-17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11">
    <w:name w:val="Таблица-сетка 1 светлая — акцент 121"/>
    <w:basedOn w:val="a6"/>
    <w:next w:val="-11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211">
    <w:name w:val="Таблица-сетка 1 светлая — акцент 221"/>
    <w:basedOn w:val="a6"/>
    <w:next w:val="-12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210">
    <w:name w:val="Таблица-сетка 1 светлая — акцент 321"/>
    <w:basedOn w:val="a6"/>
    <w:next w:val="-13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210">
    <w:name w:val="Таблица-сетка 1 светлая — акцент 421"/>
    <w:basedOn w:val="a6"/>
    <w:next w:val="-141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210">
    <w:name w:val="Таблица-сетка 1 светлая — акцент 521"/>
    <w:basedOn w:val="a6"/>
    <w:next w:val="-15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210">
    <w:name w:val="Таблица-сетка 1 светлая — акцент 621"/>
    <w:basedOn w:val="a6"/>
    <w:next w:val="-160"/>
    <w:uiPriority w:val="46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7">
    <w:name w:val="Таблица-сетка 221"/>
    <w:basedOn w:val="a6"/>
    <w:next w:val="-27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211">
    <w:name w:val="Таблица-сетка 2 — акцент 121"/>
    <w:basedOn w:val="a6"/>
    <w:next w:val="-21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211">
    <w:name w:val="Таблица-сетка 2 — акцент 221"/>
    <w:basedOn w:val="a6"/>
    <w:next w:val="-22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210">
    <w:name w:val="Таблица-сетка 2 — акцент 321"/>
    <w:basedOn w:val="a6"/>
    <w:next w:val="-231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210">
    <w:name w:val="Таблица-сетка 2 — акцент 421"/>
    <w:basedOn w:val="a6"/>
    <w:next w:val="-24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210">
    <w:name w:val="Таблица-сетка 2 — акцент 521"/>
    <w:basedOn w:val="a6"/>
    <w:next w:val="-25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210">
    <w:name w:val="Таблица-сетка 2 — акцент 621"/>
    <w:basedOn w:val="a6"/>
    <w:next w:val="-260"/>
    <w:uiPriority w:val="47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217">
    <w:name w:val="Таблица-сетка 321"/>
    <w:basedOn w:val="a6"/>
    <w:next w:val="-37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211">
    <w:name w:val="Таблица-сетка 3 — акцент 121"/>
    <w:basedOn w:val="a6"/>
    <w:next w:val="-31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211">
    <w:name w:val="Таблица-сетка 3 — акцент 221"/>
    <w:basedOn w:val="a6"/>
    <w:next w:val="-32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210">
    <w:name w:val="Таблица-сетка 3 — акцент 321"/>
    <w:basedOn w:val="a6"/>
    <w:next w:val="-331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210">
    <w:name w:val="Таблица-сетка 3 — акцент 421"/>
    <w:basedOn w:val="a6"/>
    <w:next w:val="-340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210">
    <w:name w:val="Таблица-сетка 3 — акцент 521"/>
    <w:basedOn w:val="a6"/>
    <w:next w:val="-350"/>
    <w:uiPriority w:val="48"/>
    <w:locked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210">
    <w:name w:val="Таблица-сетка 3 — акцент 621"/>
    <w:basedOn w:val="a6"/>
    <w:next w:val="-360"/>
    <w:uiPriority w:val="48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216">
    <w:name w:val="Таблица-сетка 421"/>
    <w:basedOn w:val="a6"/>
    <w:next w:val="-47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211">
    <w:name w:val="Таблица-сетка 4 — акцент 121"/>
    <w:basedOn w:val="a6"/>
    <w:next w:val="-41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211">
    <w:name w:val="Таблица-сетка 4 — акцент 221"/>
    <w:basedOn w:val="a6"/>
    <w:next w:val="-421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210">
    <w:name w:val="Таблица-сетка 4 — акцент 321"/>
    <w:basedOn w:val="a6"/>
    <w:next w:val="-43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210">
    <w:name w:val="Таблица-сетка 4 — акцент 421"/>
    <w:basedOn w:val="a6"/>
    <w:next w:val="-44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210">
    <w:name w:val="Таблица-сетка 4 — акцент 521"/>
    <w:basedOn w:val="a6"/>
    <w:next w:val="-45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210">
    <w:name w:val="Таблица-сетка 4 — акцент 621"/>
    <w:basedOn w:val="a6"/>
    <w:next w:val="-460"/>
    <w:uiPriority w:val="49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216">
    <w:name w:val="Таблица-сетка 5 темная21"/>
    <w:basedOn w:val="a6"/>
    <w:next w:val="-57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211">
    <w:name w:val="Таблица-сетка 5 темная — акцент 121"/>
    <w:basedOn w:val="a6"/>
    <w:next w:val="-51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211">
    <w:name w:val="Таблица-сетка 5 темная — акцент 221"/>
    <w:basedOn w:val="a6"/>
    <w:next w:val="-521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210">
    <w:name w:val="Таблица-сетка 5 темная — акцент 321"/>
    <w:basedOn w:val="a6"/>
    <w:next w:val="-53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210">
    <w:name w:val="Таблица-сетка 5 темная — акцент 421"/>
    <w:basedOn w:val="a6"/>
    <w:next w:val="-54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210">
    <w:name w:val="Таблица-сетка 5 темная — акцент 521"/>
    <w:basedOn w:val="a6"/>
    <w:next w:val="-55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210">
    <w:name w:val="Таблица-сетка 5 темная — акцент 621"/>
    <w:basedOn w:val="a6"/>
    <w:next w:val="-560"/>
    <w:uiPriority w:val="50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216">
    <w:name w:val="Таблица-сетка 6 цветная21"/>
    <w:basedOn w:val="a6"/>
    <w:next w:val="-67"/>
    <w:uiPriority w:val="51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211">
    <w:name w:val="Таблица-сетка 6 цветная — акцент 121"/>
    <w:basedOn w:val="a6"/>
    <w:next w:val="-611"/>
    <w:uiPriority w:val="51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211">
    <w:name w:val="Таблица-сетка 6 цветная — акцент 221"/>
    <w:basedOn w:val="a6"/>
    <w:next w:val="-621"/>
    <w:uiPriority w:val="51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210">
    <w:name w:val="Таблица-сетка 6 цветная — акцент 321"/>
    <w:basedOn w:val="a6"/>
    <w:next w:val="-630"/>
    <w:uiPriority w:val="51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210">
    <w:name w:val="Таблица-сетка 6 цветная — акцент 421"/>
    <w:basedOn w:val="a6"/>
    <w:next w:val="-640"/>
    <w:uiPriority w:val="51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210">
    <w:name w:val="Таблица-сетка 6 цветная — акцент 521"/>
    <w:basedOn w:val="a6"/>
    <w:next w:val="-650"/>
    <w:uiPriority w:val="51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210">
    <w:name w:val="Таблица-сетка 6 цветная — акцент 621"/>
    <w:basedOn w:val="a6"/>
    <w:next w:val="-660"/>
    <w:uiPriority w:val="51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213">
    <w:name w:val="Таблица-сетка 7 цветная21"/>
    <w:basedOn w:val="a6"/>
    <w:next w:val="-70"/>
    <w:uiPriority w:val="52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211">
    <w:name w:val="Таблица-сетка 7 цветная — акцент 121"/>
    <w:basedOn w:val="a6"/>
    <w:next w:val="-710"/>
    <w:uiPriority w:val="52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211">
    <w:name w:val="Таблица-сетка 7 цветная — акцент 221"/>
    <w:basedOn w:val="a6"/>
    <w:next w:val="-720"/>
    <w:uiPriority w:val="52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210">
    <w:name w:val="Таблица-сетка 7 цветная — акцент 321"/>
    <w:basedOn w:val="a6"/>
    <w:next w:val="-730"/>
    <w:uiPriority w:val="52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210">
    <w:name w:val="Таблица-сетка 7 цветная — акцент 421"/>
    <w:basedOn w:val="a6"/>
    <w:next w:val="-740"/>
    <w:uiPriority w:val="52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210">
    <w:name w:val="Таблица-сетка 7 цветная — акцент 521"/>
    <w:basedOn w:val="a6"/>
    <w:next w:val="-750"/>
    <w:uiPriority w:val="52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210">
    <w:name w:val="Таблица-сетка 7 цветная — акцент 621"/>
    <w:basedOn w:val="a6"/>
    <w:next w:val="-760"/>
    <w:uiPriority w:val="52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218">
    <w:name w:val="Таблица-список 121"/>
    <w:basedOn w:val="a6"/>
    <w:next w:val="-1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8">
    <w:name w:val="Таблица-список 221"/>
    <w:basedOn w:val="a6"/>
    <w:next w:val="-2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8">
    <w:name w:val="Таблица-список 321"/>
    <w:basedOn w:val="a6"/>
    <w:next w:val="-3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7">
    <w:name w:val="Таблица-список 421"/>
    <w:basedOn w:val="a6"/>
    <w:next w:val="-4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17">
    <w:name w:val="Таблица-список 521"/>
    <w:basedOn w:val="a6"/>
    <w:next w:val="-5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7">
    <w:name w:val="Таблица-список 621"/>
    <w:basedOn w:val="a6"/>
    <w:next w:val="-6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214">
    <w:name w:val="Таблица-список 721"/>
    <w:basedOn w:val="a6"/>
    <w:next w:val="-77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">
    <w:name w:val="Таблица-список 821"/>
    <w:basedOn w:val="a6"/>
    <w:next w:val="-8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1f4">
    <w:name w:val="Тема таблицы21"/>
    <w:basedOn w:val="a6"/>
    <w:next w:val="afffffff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f5">
    <w:name w:val="Темный список21"/>
    <w:basedOn w:val="a6"/>
    <w:next w:val="afffffff0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219">
    <w:name w:val="Темный список - Акцент 121"/>
    <w:basedOn w:val="a6"/>
    <w:next w:val="-1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219">
    <w:name w:val="Темный список - Акцент 221"/>
    <w:basedOn w:val="a6"/>
    <w:next w:val="-2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219">
    <w:name w:val="Темный список - Акцент 321"/>
    <w:basedOn w:val="a6"/>
    <w:next w:val="-3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218">
    <w:name w:val="Темный список - Акцент 421"/>
    <w:basedOn w:val="a6"/>
    <w:next w:val="-4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218">
    <w:name w:val="Темный список - Акцент 521"/>
    <w:basedOn w:val="a6"/>
    <w:next w:val="-5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218">
    <w:name w:val="Темный список - Акцент 621"/>
    <w:basedOn w:val="a6"/>
    <w:next w:val="-69"/>
    <w:uiPriority w:val="70"/>
    <w:semiHidden/>
    <w:unhideWhenUsed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21f6">
    <w:name w:val="Цветная заливка21"/>
    <w:basedOn w:val="a6"/>
    <w:next w:val="afffffff2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21a">
    <w:name w:val="Цветная заливка - Акцент 121"/>
    <w:basedOn w:val="a6"/>
    <w:next w:val="-1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21a">
    <w:name w:val="Цветная заливка - Акцент 221"/>
    <w:basedOn w:val="a6"/>
    <w:next w:val="-2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21a">
    <w:name w:val="Цветная заливка - Акцент 321"/>
    <w:basedOn w:val="a6"/>
    <w:next w:val="-3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219">
    <w:name w:val="Цветная заливка - Акцент 421"/>
    <w:basedOn w:val="a6"/>
    <w:next w:val="-4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219">
    <w:name w:val="Цветная заливка - Акцент 521"/>
    <w:basedOn w:val="a6"/>
    <w:next w:val="-5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19">
    <w:name w:val="Цветная заливка - Акцент 621"/>
    <w:basedOn w:val="a6"/>
    <w:next w:val="-6a"/>
    <w:uiPriority w:val="71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1f7">
    <w:name w:val="Цветная сетка21"/>
    <w:basedOn w:val="a6"/>
    <w:next w:val="afffffff3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21b">
    <w:name w:val="Цветная сетка - Акцент 121"/>
    <w:basedOn w:val="a6"/>
    <w:next w:val="-1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21b">
    <w:name w:val="Цветная сетка - Акцент 221"/>
    <w:basedOn w:val="a6"/>
    <w:next w:val="-2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21b">
    <w:name w:val="Цветная сетка - Акцент 321"/>
    <w:basedOn w:val="a6"/>
    <w:next w:val="-3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21a">
    <w:name w:val="Цветная сетка - Акцент 421"/>
    <w:basedOn w:val="a6"/>
    <w:next w:val="-4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21a">
    <w:name w:val="Цветная сетка - Акцент 521"/>
    <w:basedOn w:val="a6"/>
    <w:next w:val="-5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21a">
    <w:name w:val="Цветная сетка - Акцент 621"/>
    <w:basedOn w:val="a6"/>
    <w:next w:val="-6b"/>
    <w:uiPriority w:val="73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21c">
    <w:name w:val="Цветная таблица 121"/>
    <w:basedOn w:val="a6"/>
    <w:next w:val="1fc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a">
    <w:name w:val="Цветная таблица 221"/>
    <w:basedOn w:val="a6"/>
    <w:next w:val="2fb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7">
    <w:name w:val="Цветная таблица 321"/>
    <w:basedOn w:val="a6"/>
    <w:next w:val="3f3"/>
    <w:semiHidden/>
    <w:unhideWhenUsed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f8">
    <w:name w:val="Цветной список21"/>
    <w:basedOn w:val="a6"/>
    <w:next w:val="afffffff4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21c">
    <w:name w:val="Цветной список - Акцент 121"/>
    <w:basedOn w:val="a6"/>
    <w:next w:val="-1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c">
    <w:name w:val="Цветной список - Акцент 221"/>
    <w:basedOn w:val="a6"/>
    <w:next w:val="-2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21c">
    <w:name w:val="Цветной список - Акцент 321"/>
    <w:basedOn w:val="a6"/>
    <w:next w:val="-3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21b">
    <w:name w:val="Цветной список - Акцент 421"/>
    <w:basedOn w:val="a6"/>
    <w:next w:val="-4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21b">
    <w:name w:val="Цветной список - Акцент 521"/>
    <w:basedOn w:val="a6"/>
    <w:next w:val="-5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21b">
    <w:name w:val="Цветной список - Акцент 621"/>
    <w:basedOn w:val="a6"/>
    <w:next w:val="-6c"/>
    <w:uiPriority w:val="72"/>
    <w:semiHidden/>
    <w:unhideWhenUsed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numbering" w:customStyle="1" w:styleId="221b">
    <w:name w:val="Нет списка221"/>
    <w:next w:val="a7"/>
    <w:uiPriority w:val="99"/>
    <w:semiHidden/>
    <w:unhideWhenUsed/>
  </w:style>
  <w:style w:type="numbering" w:customStyle="1" w:styleId="3118">
    <w:name w:val="Нет списка311"/>
    <w:next w:val="a7"/>
    <w:uiPriority w:val="99"/>
    <w:semiHidden/>
    <w:unhideWhenUsed/>
  </w:style>
  <w:style w:type="numbering" w:customStyle="1" w:styleId="513">
    <w:name w:val="Нет списка51"/>
    <w:next w:val="a7"/>
    <w:uiPriority w:val="99"/>
    <w:semiHidden/>
    <w:unhideWhenUsed/>
  </w:style>
  <w:style w:type="character" w:customStyle="1" w:styleId="af0">
    <w:name w:val="Название объекта Знак"/>
    <w:basedOn w:val="a5"/>
    <w:link w:val="af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ON">
    <w:name w:val="E.ON Основной текст"/>
    <w:basedOn w:val="a3"/>
    <w:link w:val="EON0"/>
    <w:qFormat/>
    <w:pPr>
      <w:spacing w:after="0" w:line="260" w:lineRule="exact"/>
      <w:contextualSpacing/>
    </w:pPr>
    <w:rPr>
      <w:rFonts w:ascii="Times New Roman" w:hAnsi="Times New Roman"/>
    </w:rPr>
  </w:style>
  <w:style w:type="character" w:customStyle="1" w:styleId="EON0">
    <w:name w:val="E.ON Основной текст Знак"/>
    <w:basedOn w:val="a5"/>
    <w:link w:val="EON"/>
    <w:rPr>
      <w:rFonts w:ascii="Times New Roman" w:eastAsia="Calibri" w:hAnsi="Times New Roman" w:cs="Times New Roman"/>
    </w:rPr>
  </w:style>
  <w:style w:type="paragraph" w:customStyle="1" w:styleId="afffffffb">
    <w:name w:val="Подпункт"/>
    <w:basedOn w:val="afff8"/>
    <w:link w:val="1ffb"/>
    <w:pPr>
      <w:numPr>
        <w:ilvl w:val="3"/>
      </w:numPr>
      <w:tabs>
        <w:tab w:val="num" w:pos="1134"/>
      </w:tabs>
      <w:ind w:left="360" w:hanging="360"/>
    </w:pPr>
  </w:style>
  <w:style w:type="character" w:customStyle="1" w:styleId="1ffb">
    <w:name w:val="Подпункт Знак1"/>
    <w:link w:val="afffffffb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6d">
    <w:name w:val="пункт-6"/>
    <w:basedOn w:val="a3"/>
    <w:uiPriority w:val="99"/>
    <w:pPr>
      <w:tabs>
        <w:tab w:val="num" w:pos="1974"/>
      </w:tabs>
      <w:spacing w:after="0" w:line="240" w:lineRule="auto"/>
      <w:ind w:left="27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ffc">
    <w:name w:val="Подподпункт"/>
    <w:basedOn w:val="afffffffb"/>
    <w:uiPriority w:val="99"/>
    <w:pPr>
      <w:numPr>
        <w:ilvl w:val="0"/>
      </w:numPr>
      <w:tabs>
        <w:tab w:val="num" w:pos="1134"/>
        <w:tab w:val="num" w:pos="2411"/>
      </w:tabs>
      <w:ind w:left="2411" w:hanging="567"/>
    </w:pPr>
  </w:style>
  <w:style w:type="paragraph" w:customStyle="1" w:styleId="2ffd">
    <w:name w:val="Пункт2"/>
    <w:basedOn w:val="afff8"/>
    <w:pPr>
      <w:keepNext/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1ffc">
    <w:name w:val="çàãîëîâîê 1"/>
    <w:basedOn w:val="a3"/>
    <w:next w:val="a3"/>
    <w:uiPriority w:val="99"/>
    <w:pPr>
      <w:keepNext/>
      <w:widowControl w:val="0"/>
      <w:spacing w:after="0" w:line="240" w:lineRule="auto"/>
      <w:ind w:left="4956" w:firstLine="708"/>
      <w:jc w:val="both"/>
    </w:pPr>
    <w:rPr>
      <w:rFonts w:ascii="Times New Roman" w:eastAsia="Times New Roman" w:hAnsi="Times New Roman"/>
      <w:b/>
      <w:sz w:val="23"/>
      <w:szCs w:val="20"/>
      <w:lang w:eastAsia="ru-RU"/>
    </w:rPr>
  </w:style>
  <w:style w:type="character" w:customStyle="1" w:styleId="WW-">
    <w:name w:val="WW-Основной шрифт абзаца"/>
    <w:uiPriority w:val="99"/>
  </w:style>
  <w:style w:type="character" w:customStyle="1" w:styleId="afffffffd">
    <w:name w:val="Гипертекстовая ссылка"/>
    <w:basedOn w:val="a5"/>
    <w:uiPriority w:val="99"/>
    <w:rPr>
      <w:rFonts w:cs="Times New Roman"/>
      <w:color w:val="008000"/>
      <w:sz w:val="22"/>
      <w:szCs w:val="22"/>
      <w:u w:val="single"/>
    </w:rPr>
  </w:style>
  <w:style w:type="paragraph" w:customStyle="1" w:styleId="afffffffe">
    <w:name w:val="Íîðìàëüíûé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f9">
    <w:name w:val="Основной текст с отступом 21"/>
    <w:basedOn w:val="a3"/>
    <w:uiPriority w:val="9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">
    <w:name w:val="Пункт-1"/>
    <w:basedOn w:val="a3"/>
    <w:uiPriority w:val="99"/>
    <w:pPr>
      <w:numPr>
        <w:ilvl w:val="1"/>
        <w:numId w:val="2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fd">
    <w:name w:val="Основной текст1"/>
    <w:basedOn w:val="a3"/>
    <w:uiPriority w:val="9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western">
    <w:name w:val="western"/>
    <w:basedOn w:val="a3"/>
    <w:uiPriority w:val="99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fff">
    <w:name w:val="Стиль статьи договора + курсив"/>
    <w:basedOn w:val="a3"/>
    <w:uiPriority w:val="99"/>
    <w:pPr>
      <w:widowControl w:val="0"/>
      <w:numPr>
        <w:ilvl w:val="1"/>
      </w:numPr>
      <w:tabs>
        <w:tab w:val="num" w:pos="360"/>
      </w:tabs>
      <w:spacing w:after="60" w:line="240" w:lineRule="auto"/>
      <w:ind w:firstLine="720"/>
      <w:jc w:val="both"/>
      <w:outlineLvl w:val="1"/>
    </w:pPr>
    <w:rPr>
      <w:rFonts w:ascii="Times New Roman" w:eastAsia="Times New Roman" w:hAnsi="Times New Roman"/>
      <w:iCs/>
      <w:lang w:eastAsia="ru-RU"/>
    </w:rPr>
  </w:style>
  <w:style w:type="paragraph" w:customStyle="1" w:styleId="-">
    <w:name w:val="Подпись - Право"/>
    <w:basedOn w:val="a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0">
    <w:name w:val="Нумер.список"/>
    <w:basedOn w:val="a3"/>
    <w:link w:val="affffffff1"/>
    <w:qFormat/>
    <w:pPr>
      <w:spacing w:after="80" w:line="360" w:lineRule="auto"/>
      <w:jc w:val="both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affffffff1">
    <w:name w:val="Нумер.список Знак"/>
    <w:basedOn w:val="af5"/>
    <w:link w:val="affffffff0"/>
    <w:locked/>
    <w:rPr>
      <w:rFonts w:ascii="Times New Roman" w:eastAsia="Times New Roman" w:hAnsi="Times New Roman" w:cs="Calibri"/>
      <w:sz w:val="28"/>
      <w:szCs w:val="24"/>
      <w:lang w:eastAsia="ru-RU"/>
    </w:rPr>
  </w:style>
  <w:style w:type="paragraph" w:customStyle="1" w:styleId="a1">
    <w:name w:val="Ненум.список"/>
    <w:basedOn w:val="af4"/>
    <w:link w:val="affffffff2"/>
    <w:qFormat/>
    <w:pPr>
      <w:numPr>
        <w:numId w:val="27"/>
      </w:numPr>
      <w:autoSpaceDE/>
      <w:autoSpaceDN/>
      <w:spacing w:after="80" w:line="360" w:lineRule="auto"/>
      <w:contextualSpacing/>
      <w:jc w:val="both"/>
    </w:pPr>
    <w:rPr>
      <w:rFonts w:cs="Calibri"/>
      <w:sz w:val="28"/>
    </w:rPr>
  </w:style>
  <w:style w:type="character" w:customStyle="1" w:styleId="affffffff2">
    <w:name w:val="Ненум.список Знак"/>
    <w:basedOn w:val="af5"/>
    <w:link w:val="a1"/>
    <w:locked/>
    <w:rPr>
      <w:rFonts w:ascii="Times New Roman" w:eastAsia="Times New Roman" w:hAnsi="Times New Roman" w:cs="Calibri"/>
      <w:sz w:val="28"/>
      <w:szCs w:val="24"/>
      <w:lang w:eastAsia="ru-RU"/>
    </w:rPr>
  </w:style>
  <w:style w:type="paragraph" w:customStyle="1" w:styleId="affffffff3">
    <w:name w:val="Рисунок"/>
    <w:basedOn w:val="af"/>
    <w:link w:val="affffffff4"/>
    <w:qFormat/>
    <w:pPr>
      <w:widowControl/>
      <w:spacing w:after="240"/>
    </w:pPr>
    <w:rPr>
      <w:rFonts w:ascii="NewsGoth Lt BT" w:eastAsia="Batang" w:hAnsi="NewsGoth Lt BT" w:cs="NewsGoth Lt BT"/>
      <w:b/>
      <w:bCs/>
      <w:color w:val="5B9BD5"/>
      <w:sz w:val="18"/>
      <w:szCs w:val="18"/>
      <w:lang w:val="de-DE"/>
    </w:rPr>
  </w:style>
  <w:style w:type="character" w:customStyle="1" w:styleId="affffffff4">
    <w:name w:val="Рисунок Знак"/>
    <w:basedOn w:val="af0"/>
    <w:link w:val="affffffff3"/>
    <w:locked/>
    <w:rPr>
      <w:rFonts w:ascii="NewsGoth Lt BT" w:eastAsia="Batang" w:hAnsi="NewsGoth Lt BT" w:cs="NewsGoth Lt BT"/>
      <w:b/>
      <w:bCs/>
      <w:color w:val="5B9BD5"/>
      <w:sz w:val="18"/>
      <w:szCs w:val="18"/>
      <w:lang w:val="de-DE" w:eastAsia="ru-RU"/>
    </w:rPr>
  </w:style>
  <w:style w:type="paragraph" w:customStyle="1" w:styleId="affffffff5">
    <w:name w:val="Жирный"/>
    <w:basedOn w:val="a3"/>
    <w:link w:val="affffffff6"/>
    <w:qFormat/>
    <w:pPr>
      <w:spacing w:after="80" w:line="240" w:lineRule="auto"/>
      <w:jc w:val="both"/>
    </w:pPr>
    <w:rPr>
      <w:rFonts w:ascii="Times New Roman" w:eastAsia="Times New Roman" w:hAnsi="Times New Roman"/>
      <w:b/>
      <w:sz w:val="28"/>
    </w:rPr>
  </w:style>
  <w:style w:type="character" w:customStyle="1" w:styleId="affffffff6">
    <w:name w:val="Жирный Знак"/>
    <w:basedOn w:val="a5"/>
    <w:link w:val="affffffff5"/>
    <w:locked/>
    <w:rPr>
      <w:rFonts w:ascii="Times New Roman" w:eastAsia="Times New Roman" w:hAnsi="Times New Roman" w:cs="Times New Roman"/>
      <w:b/>
      <w:sz w:val="28"/>
    </w:rPr>
  </w:style>
  <w:style w:type="paragraph" w:customStyle="1" w:styleId="affffffff7">
    <w:name w:val="Название примечания"/>
    <w:basedOn w:val="a3"/>
    <w:link w:val="affffffff8"/>
    <w:qFormat/>
    <w:pPr>
      <w:keepNext/>
      <w:pageBreakBefore/>
      <w:widowControl w:val="0"/>
      <w:tabs>
        <w:tab w:val="left" w:pos="0"/>
      </w:tabs>
      <w:spacing w:after="400" w:line="240" w:lineRule="auto"/>
      <w:jc w:val="right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ffff8">
    <w:name w:val="Название примечания Знак"/>
    <w:basedOn w:val="a5"/>
    <w:link w:val="afffffff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f9">
    <w:name w:val="Подзаголовок приложения"/>
    <w:basedOn w:val="a3"/>
    <w:next w:val="a3"/>
    <w:link w:val="affffffffa"/>
    <w:qFormat/>
    <w:pPr>
      <w:spacing w:after="120" w:line="240" w:lineRule="auto"/>
      <w:contextualSpacing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ffffa">
    <w:name w:val="Подзаголовок приложения Знак"/>
    <w:basedOn w:val="a5"/>
    <w:link w:val="afffffff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ffe">
    <w:name w:val="Неразрешенное упоминание1"/>
    <w:basedOn w:val="a5"/>
    <w:uiPriority w:val="99"/>
    <w:semiHidden/>
    <w:unhideWhenUsed/>
    <w:rPr>
      <w:color w:val="605E5C"/>
      <w:shd w:val="clear" w:color="auto" w:fill="E1DFDD"/>
    </w:rPr>
  </w:style>
  <w:style w:type="numbering" w:customStyle="1" w:styleId="65">
    <w:name w:val="Нет списка6"/>
    <w:next w:val="a7"/>
    <w:uiPriority w:val="99"/>
    <w:semiHidden/>
    <w:unhideWhenUsed/>
  </w:style>
  <w:style w:type="numbering" w:customStyle="1" w:styleId="1310">
    <w:name w:val="Нет списка131"/>
    <w:next w:val="a7"/>
    <w:uiPriority w:val="99"/>
    <w:semiHidden/>
    <w:unhideWhenUsed/>
  </w:style>
  <w:style w:type="numbering" w:customStyle="1" w:styleId="2310">
    <w:name w:val="Нет списка231"/>
    <w:next w:val="a7"/>
    <w:uiPriority w:val="99"/>
    <w:semiHidden/>
    <w:unhideWhenUsed/>
  </w:style>
  <w:style w:type="table" w:customStyle="1" w:styleId="1311">
    <w:name w:val="Сетка таблицы131"/>
    <w:basedOn w:val="a6"/>
    <w:next w:val="aff7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7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4FD0-9091-4137-BC0F-F0BA716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 Игорь Валерьевич</dc:creator>
  <cp:keywords/>
  <dc:description/>
  <cp:lastModifiedBy>Пряхина Ирина Игоревна</cp:lastModifiedBy>
  <cp:revision>14</cp:revision>
  <cp:lastPrinted>2022-01-14T07:10:00Z</cp:lastPrinted>
  <dcterms:created xsi:type="dcterms:W3CDTF">2024-06-05T07:47:00Z</dcterms:created>
  <dcterms:modified xsi:type="dcterms:W3CDTF">2024-06-23T22:53:00Z</dcterms:modified>
</cp:coreProperties>
</file>