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15" w:rsidRPr="006B5B36" w:rsidRDefault="001D7393" w:rsidP="00237103">
      <w:pPr>
        <w:widowControl w:val="0"/>
        <w:tabs>
          <w:tab w:val="left" w:pos="1134"/>
        </w:tabs>
        <w:spacing w:before="0" w:after="0"/>
        <w:ind w:right="23" w:firstLine="0"/>
        <w:jc w:val="left"/>
        <w:rPr>
          <w:b/>
          <w:bCs/>
          <w:sz w:val="28"/>
          <w:szCs w:val="28"/>
        </w:rPr>
      </w:pPr>
      <w:r w:rsidRPr="006B5B36">
        <w:rPr>
          <w:b/>
          <w:bCs/>
          <w:sz w:val="28"/>
          <w:szCs w:val="28"/>
        </w:rPr>
        <w:t xml:space="preserve">V.2. Изменения, связанные с финансовыми расчетами </w:t>
      </w:r>
    </w:p>
    <w:p w:rsidR="00BE3615" w:rsidRPr="006B5B36" w:rsidRDefault="00BE3615" w:rsidP="00237103">
      <w:pPr>
        <w:spacing w:before="0" w:after="0"/>
        <w:jc w:val="right"/>
        <w:rPr>
          <w:b/>
          <w:bCs/>
          <w:sz w:val="28"/>
          <w:szCs w:val="28"/>
        </w:rPr>
      </w:pPr>
    </w:p>
    <w:p w:rsidR="00BE3615" w:rsidRPr="006B5B36" w:rsidRDefault="001D7393" w:rsidP="00237103">
      <w:pPr>
        <w:spacing w:before="0" w:after="0"/>
        <w:jc w:val="right"/>
        <w:rPr>
          <w:b/>
          <w:bCs/>
          <w:sz w:val="28"/>
          <w:szCs w:val="28"/>
        </w:rPr>
      </w:pPr>
      <w:r w:rsidRPr="006B5B36">
        <w:rPr>
          <w:b/>
          <w:bCs/>
          <w:sz w:val="28"/>
          <w:szCs w:val="28"/>
        </w:rPr>
        <w:t>Приложение № 5.2</w:t>
      </w:r>
    </w:p>
    <w:p w:rsidR="00BE3615" w:rsidRPr="006B5B36" w:rsidRDefault="00BE3615" w:rsidP="00237103">
      <w:pPr>
        <w:spacing w:before="0" w:after="0"/>
        <w:jc w:val="right"/>
        <w:rPr>
          <w:b/>
          <w:bCs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BE3615" w:rsidRPr="006B5B36" w:rsidTr="00237103">
        <w:trPr>
          <w:trHeight w:val="416"/>
        </w:trPr>
        <w:tc>
          <w:tcPr>
            <w:tcW w:w="14742" w:type="dxa"/>
          </w:tcPr>
          <w:p w:rsidR="00BE3615" w:rsidRPr="006B5B36" w:rsidRDefault="001D7393" w:rsidP="00237103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</w:rPr>
            </w:pPr>
            <w:r w:rsidRPr="006B5B36">
              <w:rPr>
                <w:b/>
                <w:sz w:val="24"/>
              </w:rPr>
              <w:t xml:space="preserve">Инициатор: </w:t>
            </w:r>
            <w:r w:rsidRPr="006B5B36">
              <w:rPr>
                <w:rFonts w:cs="Garamond"/>
                <w:bCs/>
                <w:sz w:val="24"/>
              </w:rPr>
              <w:t>АО «ЦФР».</w:t>
            </w:r>
          </w:p>
          <w:p w:rsidR="00BE3615" w:rsidRPr="006B5B36" w:rsidRDefault="001D7393" w:rsidP="00237103">
            <w:pPr>
              <w:pStyle w:val="ConsPlusNormal"/>
              <w:tabs>
                <w:tab w:val="left" w:pos="-1701"/>
                <w:tab w:val="left" w:pos="0"/>
              </w:tabs>
              <w:ind w:firstLine="0"/>
              <w:jc w:val="both"/>
              <w:rPr>
                <w:rFonts w:ascii="Garamond" w:hAnsi="Garamond" w:cs="Times New Roman"/>
                <w:sz w:val="24"/>
                <w:szCs w:val="22"/>
              </w:rPr>
            </w:pPr>
            <w:r w:rsidRPr="006B5B36">
              <w:rPr>
                <w:rFonts w:ascii="Garamond" w:hAnsi="Garamond"/>
                <w:b/>
                <w:sz w:val="24"/>
                <w:szCs w:val="22"/>
              </w:rPr>
              <w:t xml:space="preserve">Обоснование: </w:t>
            </w:r>
            <w:r w:rsidR="00237103" w:rsidRPr="006B5B36">
              <w:rPr>
                <w:rFonts w:ascii="Garamond" w:hAnsi="Garamond" w:cs="Times New Roman"/>
                <w:sz w:val="24"/>
                <w:szCs w:val="22"/>
              </w:rPr>
              <w:t>в</w:t>
            </w:r>
            <w:r w:rsidRPr="006B5B36">
              <w:rPr>
                <w:rFonts w:ascii="Garamond" w:hAnsi="Garamond" w:cs="Times New Roman"/>
                <w:sz w:val="24"/>
                <w:szCs w:val="22"/>
              </w:rPr>
              <w:t>нести изменения в Регламент финансовых расчетов на оптовом рынке электроэнергии</w:t>
            </w:r>
            <w:r w:rsidR="00237103" w:rsidRPr="006B5B36">
              <w:rPr>
                <w:rFonts w:ascii="Garamond" w:hAnsi="Garamond" w:cs="Times New Roman"/>
                <w:sz w:val="24"/>
                <w:szCs w:val="22"/>
              </w:rPr>
              <w:t>,</w:t>
            </w:r>
            <w:r w:rsidRPr="006B5B36">
              <w:rPr>
                <w:rFonts w:ascii="Garamond" w:hAnsi="Garamond" w:cs="Times New Roman"/>
                <w:sz w:val="24"/>
                <w:szCs w:val="22"/>
              </w:rPr>
              <w:t xml:space="preserve"> касающиеся:</w:t>
            </w:r>
          </w:p>
          <w:p w:rsidR="00BE3615" w:rsidRPr="006B5B36" w:rsidRDefault="001D7393" w:rsidP="00237103">
            <w:pPr>
              <w:pStyle w:val="afff2"/>
              <w:numPr>
                <w:ilvl w:val="0"/>
                <w:numId w:val="76"/>
              </w:numPr>
              <w:tabs>
                <w:tab w:val="left" w:pos="0"/>
                <w:tab w:val="left" w:pos="426"/>
              </w:tabs>
              <w:ind w:left="0" w:firstLine="0"/>
              <w:contextualSpacing w:val="0"/>
              <w:rPr>
                <w:rFonts w:ascii="Garamond" w:hAnsi="Garamond"/>
                <w:szCs w:val="22"/>
              </w:rPr>
            </w:pPr>
            <w:r w:rsidRPr="006B5B36">
              <w:rPr>
                <w:rFonts w:ascii="Garamond" w:hAnsi="Garamond"/>
                <w:szCs w:val="22"/>
              </w:rPr>
              <w:t>исключения повторной оплаты обязательств по штрафам в отношении субъектов оптового рынка, расчеты с которыми проводятся вне уполномоченной кредитной организации;</w:t>
            </w:r>
          </w:p>
          <w:p w:rsidR="00BE3615" w:rsidRPr="006B5B36" w:rsidRDefault="001D7393" w:rsidP="00237103">
            <w:pPr>
              <w:pStyle w:val="afff2"/>
              <w:numPr>
                <w:ilvl w:val="0"/>
                <w:numId w:val="76"/>
              </w:numPr>
              <w:tabs>
                <w:tab w:val="left" w:pos="0"/>
                <w:tab w:val="left" w:pos="426"/>
              </w:tabs>
              <w:ind w:left="0" w:firstLine="0"/>
              <w:contextualSpacing w:val="0"/>
              <w:rPr>
                <w:rFonts w:ascii="Garamond" w:hAnsi="Garamond"/>
                <w:szCs w:val="22"/>
              </w:rPr>
            </w:pPr>
            <w:r w:rsidRPr="006B5B36">
              <w:rPr>
                <w:rFonts w:ascii="Garamond" w:hAnsi="Garamond"/>
                <w:szCs w:val="22"/>
              </w:rPr>
              <w:t>приведения к общему порядку методик построения матриц прикреплений по договорам комиссии и купли-продажи электрической энергии в НЦЗ, договорам купли-продажи и комиссии на продажу электрической энергии по регулируемым ценам, договорам комиссии и купли-продажи на РСВ и БР, а также проведение зачета встречных однородных требований по указанным договорам;</w:t>
            </w:r>
          </w:p>
          <w:p w:rsidR="00BE3615" w:rsidRPr="006B5B36" w:rsidRDefault="001D7393" w:rsidP="00237103">
            <w:pPr>
              <w:pStyle w:val="afff2"/>
              <w:numPr>
                <w:ilvl w:val="0"/>
                <w:numId w:val="76"/>
              </w:numPr>
              <w:tabs>
                <w:tab w:val="left" w:pos="0"/>
                <w:tab w:val="left" w:pos="426"/>
              </w:tabs>
              <w:ind w:left="0" w:firstLine="0"/>
              <w:contextualSpacing w:val="0"/>
              <w:rPr>
                <w:rFonts w:ascii="Garamond" w:hAnsi="Garamond"/>
                <w:szCs w:val="22"/>
              </w:rPr>
            </w:pPr>
            <w:r w:rsidRPr="006B5B36">
              <w:rPr>
                <w:rFonts w:ascii="Garamond" w:hAnsi="Garamond"/>
                <w:szCs w:val="22"/>
              </w:rPr>
              <w:t xml:space="preserve">вынесения в отдельный раздел </w:t>
            </w:r>
            <w:r w:rsidR="002E74B8">
              <w:rPr>
                <w:rFonts w:ascii="Garamond" w:hAnsi="Garamond"/>
                <w:szCs w:val="22"/>
              </w:rPr>
              <w:t>р</w:t>
            </w:r>
            <w:r w:rsidRPr="006B5B36">
              <w:rPr>
                <w:rFonts w:ascii="Garamond" w:hAnsi="Garamond"/>
                <w:szCs w:val="22"/>
              </w:rPr>
              <w:t xml:space="preserve">егламента порядка взаимодействия АО «АТС», Ассоциации «НП Совет рынка» и АО «ЦФР» в части обмена реестрами, которые используются для расчета матриц прикреплений и формирования авансовых требований.    </w:t>
            </w:r>
          </w:p>
          <w:p w:rsidR="00BE3615" w:rsidRPr="006B5B36" w:rsidRDefault="001D7393" w:rsidP="00237103">
            <w:pPr>
              <w:tabs>
                <w:tab w:val="left" w:pos="426"/>
              </w:tabs>
              <w:spacing w:before="0" w:after="0"/>
              <w:ind w:firstLine="0"/>
              <w:jc w:val="left"/>
            </w:pPr>
            <w:r w:rsidRPr="006B5B36">
              <w:rPr>
                <w:b/>
                <w:sz w:val="24"/>
              </w:rPr>
              <w:t xml:space="preserve">Дата вступления в силу: </w:t>
            </w:r>
            <w:r w:rsidRPr="006B5B36">
              <w:rPr>
                <w:sz w:val="24"/>
              </w:rPr>
              <w:t>1 апреля 2025 года.</w:t>
            </w:r>
          </w:p>
        </w:tc>
      </w:tr>
    </w:tbl>
    <w:p w:rsidR="00BE3615" w:rsidRPr="006B5B36" w:rsidRDefault="00BE3615" w:rsidP="00237103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:rsidR="00BE3615" w:rsidRPr="006B5B36" w:rsidRDefault="001D7393" w:rsidP="006B5B36">
      <w:pPr>
        <w:keepNext/>
        <w:keepLines/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6B5B36">
        <w:rPr>
          <w:rFonts w:eastAsia="Batang"/>
          <w:b/>
          <w:bCs/>
          <w:caps/>
          <w:sz w:val="26"/>
          <w:szCs w:val="26"/>
        </w:rPr>
        <w:t>П</w:t>
      </w:r>
      <w:r w:rsidRPr="006B5B36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6B5B36">
        <w:rPr>
          <w:rFonts w:eastAsia="Batang"/>
          <w:b/>
          <w:bCs/>
          <w:caps/>
          <w:sz w:val="26"/>
          <w:szCs w:val="26"/>
        </w:rPr>
        <w:t xml:space="preserve"> </w:t>
      </w:r>
      <w:r w:rsidRPr="006B5B36">
        <w:rPr>
          <w:rFonts w:eastAsia="Batang"/>
          <w:b/>
          <w:bCs/>
          <w:sz w:val="26"/>
          <w:szCs w:val="26"/>
        </w:rPr>
        <w:t>в</w:t>
      </w:r>
      <w:r w:rsidRPr="006B5B36">
        <w:rPr>
          <w:rFonts w:eastAsia="Batang"/>
          <w:b/>
          <w:bCs/>
          <w:caps/>
          <w:sz w:val="26"/>
          <w:szCs w:val="26"/>
        </w:rPr>
        <w:t xml:space="preserve"> </w:t>
      </w:r>
      <w:bookmarkStart w:id="0" w:name="_Toc266971352"/>
      <w:bookmarkStart w:id="1" w:name="_Toc286999945"/>
      <w:bookmarkStart w:id="2" w:name="_Toc455402941"/>
      <w:bookmarkStart w:id="3" w:name="_Toc470790487"/>
      <w:bookmarkStart w:id="4" w:name="_Toc133395980"/>
      <w:bookmarkStart w:id="5" w:name="_Toc134529110"/>
      <w:bookmarkStart w:id="6" w:name="_Toc169870463"/>
      <w:bookmarkStart w:id="7" w:name="_Toc183244714"/>
      <w:bookmarkStart w:id="8" w:name="_Toc185324889"/>
      <w:bookmarkStart w:id="9" w:name="_Toc185656257"/>
      <w:bookmarkStart w:id="10" w:name="_Toc185656410"/>
      <w:r w:rsidRPr="006B5B36">
        <w:rPr>
          <w:rFonts w:eastAsia="Batang"/>
          <w:b/>
          <w:bCs/>
          <w:sz w:val="26"/>
          <w:szCs w:val="26"/>
        </w:rPr>
        <w:t>РЕГЛАМЕНТ</w:t>
      </w:r>
      <w:bookmarkEnd w:id="0"/>
      <w:bookmarkEnd w:id="1"/>
      <w:bookmarkEnd w:id="2"/>
      <w:bookmarkEnd w:id="3"/>
      <w:r w:rsidRPr="006B5B36">
        <w:rPr>
          <w:rFonts w:eastAsia="Batang"/>
          <w:b/>
          <w:bCs/>
          <w:sz w:val="26"/>
          <w:szCs w:val="26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Pr="006B5B36">
        <w:rPr>
          <w:rFonts w:eastAsia="Batang"/>
          <w:b/>
          <w:bCs/>
          <w:sz w:val="26"/>
          <w:szCs w:val="26"/>
        </w:rPr>
        <w:t>ФИНАНСОВЫХ РАСЧЕТОВ НА ОПТОВОМ РЫНКЕ ЭЛЕКТРОЭНЕРГИИ (</w:t>
      </w:r>
      <w:r w:rsidRPr="006B5B36">
        <w:rPr>
          <w:rFonts w:eastAsia="Batang"/>
          <w:b/>
          <w:bCs/>
          <w:caps/>
          <w:sz w:val="26"/>
          <w:szCs w:val="26"/>
        </w:rPr>
        <w:t>П</w:t>
      </w:r>
      <w:r w:rsidRPr="006B5B36">
        <w:rPr>
          <w:rFonts w:eastAsia="Batang"/>
          <w:b/>
          <w:bCs/>
          <w:sz w:val="26"/>
          <w:szCs w:val="26"/>
        </w:rPr>
        <w:t xml:space="preserve">риложение </w:t>
      </w:r>
      <w:r w:rsidRPr="006B5B36">
        <w:rPr>
          <w:rFonts w:eastAsia="Batang"/>
          <w:b/>
          <w:bCs/>
          <w:caps/>
          <w:sz w:val="26"/>
          <w:szCs w:val="26"/>
        </w:rPr>
        <w:t xml:space="preserve">№ 16 </w:t>
      </w:r>
      <w:r w:rsidRPr="006B5B36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6B5B36">
        <w:rPr>
          <w:rFonts w:eastAsia="Batang"/>
          <w:b/>
          <w:bCs/>
          <w:caps/>
          <w:sz w:val="26"/>
          <w:szCs w:val="26"/>
        </w:rPr>
        <w:t>)</w:t>
      </w:r>
    </w:p>
    <w:p w:rsidR="00237103" w:rsidRPr="006B5B36" w:rsidRDefault="00237103" w:rsidP="006B5B36">
      <w:pPr>
        <w:keepNext/>
        <w:keepLines/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</w:p>
    <w:tbl>
      <w:tblPr>
        <w:tblpPr w:leftFromText="180" w:rightFromText="180" w:vertAnchor="text" w:tblpX="-15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62"/>
        <w:gridCol w:w="7229"/>
      </w:tblGrid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№</w:t>
            </w:r>
          </w:p>
          <w:p w:rsidR="00BE3615" w:rsidRPr="006B5B36" w:rsidRDefault="001D7393" w:rsidP="006B5B36">
            <w:pPr>
              <w:widowControl w:val="0"/>
              <w:spacing w:before="0" w:after="0"/>
              <w:ind w:left="-109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662" w:type="dxa"/>
            <w:vAlign w:val="center"/>
          </w:tcPr>
          <w:p w:rsidR="00237103" w:rsidRPr="006B5B36" w:rsidRDefault="001D7393" w:rsidP="006B5B3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:rsidR="00BE3615" w:rsidRPr="006B5B36" w:rsidRDefault="001D7393" w:rsidP="006B5B3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:rsidR="00BE3615" w:rsidRPr="006B5B36" w:rsidRDefault="001D7393" w:rsidP="006B5B36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6B5B36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2.8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widowControl w:val="0"/>
              <w:ind w:firstLine="459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Добавить пункт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Порядок взаимодействия КО, СР и ЦФР при проведении расчетов на оптовом рынке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</w:pP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третьего числа расчетного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6B5B36">
              <w:rPr>
                <w:rFonts w:ascii="Garamond" w:hAnsi="Garamond"/>
                <w:bCs/>
                <w:sz w:val="22"/>
                <w:szCs w:val="22"/>
                <w:highlight w:val="yellow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, и направляет указанный реестр в КО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бумажном носителе с подписью уполномоченного лица</w:t>
            </w:r>
            <w:r w:rsidRPr="006B5B3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.</w:t>
            </w:r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Не позднее третьего рабочего дня расчетного месяца </w:t>
            </w:r>
            <w:r w:rsidRPr="006B5B36">
              <w:rPr>
                <w:rFonts w:ascii="Garamond" w:hAnsi="Garamond"/>
                <w:i/>
                <w:color w:val="000000"/>
                <w:highlight w:val="yellow"/>
              </w:rPr>
              <w:t>m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ЦФР в соответствии с порядком, указанным в приложении 46.1 к настоящему Регламенту, формирует Реестр участников оптового рынка, имеющих неисполненные (ненадлежащим образом исполненные) обязательства по 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lastRenderedPageBreak/>
              <w:t xml:space="preserve">оплате и (или) являющихся участниками-банкротами, используемый в целях формирования матрицы прикреплений за расчетный период </w:t>
            </w:r>
            <w:r w:rsidRPr="006B5B36">
              <w:rPr>
                <w:rFonts w:ascii="Garamond" w:hAnsi="Garamond"/>
                <w:i/>
                <w:color w:val="000000"/>
                <w:highlight w:val="yellow"/>
              </w:rPr>
              <w:t>m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(по форме приложения 46 к настоящему Регламенту), и направляет указанный реестр в СР в электронном виде с использованием ЭП.</w:t>
            </w:r>
          </w:p>
          <w:p w:rsidR="00BE3615" w:rsidRPr="006B5B36" w:rsidRDefault="001D7393" w:rsidP="002E74B8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10-го числа расчетного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КО формирует и передает в ЦФР в электронном виде с использованием ЭП по форме приложения 45 к настоящему Регламенту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в котором указываются участники оптового рынка, имеющие по состоянию на 1-е число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право участия в торговле электрической энергией и мощностью на оптовом рынке в отношении только ГТП потребления, при этом не имеющи</w:t>
            </w:r>
            <w:r w:rsidR="002E74B8">
              <w:rPr>
                <w:rFonts w:ascii="Garamond" w:hAnsi="Garamond"/>
                <w:sz w:val="22"/>
                <w:szCs w:val="22"/>
                <w:highlight w:val="yellow"/>
              </w:rPr>
              <w:t>е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указанного права в отношении ГТП генерации/экспорта/импорта, полученного в порядке, установленном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Договором о присоединении к торговой системе оптового рынка.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lastRenderedPageBreak/>
              <w:t>4.4.2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1" w:name="_Toc189255861"/>
            <w:r w:rsidRPr="006B5B36">
              <w:rPr>
                <w:b/>
              </w:rPr>
              <w:t>Порядок взаимодействия КО и ЦФР при проведении расчетов на рынке на сутки вперед</w:t>
            </w:r>
            <w:bookmarkEnd w:id="11"/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третьего числа расчетного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6B5B36">
              <w:rPr>
                <w:rFonts w:ascii="Garamond" w:hAnsi="Garamond"/>
                <w:bCs/>
                <w:sz w:val="22"/>
                <w:szCs w:val="22"/>
                <w:highlight w:val="yellow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, и направляет указанный реестр в КО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бумажном носителе с подписью уполномоченного лица</w:t>
            </w:r>
            <w:r w:rsidRPr="006B5B3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.</w:t>
            </w:r>
          </w:p>
          <w:p w:rsidR="00BE3615" w:rsidRPr="006B5B36" w:rsidRDefault="001D7393" w:rsidP="006B5B36">
            <w:pPr>
              <w:ind w:firstLine="567"/>
              <w:rPr>
                <w:rFonts w:eastAsia="Calibri" w:cs="Calibri"/>
              </w:rPr>
            </w:pPr>
            <w:r w:rsidRPr="006B5B36">
              <w:rPr>
                <w:color w:val="000000"/>
              </w:rPr>
              <w:t xml:space="preserve">9-го и 23-го числа расчетного месяца КО формирует </w:t>
            </w:r>
            <w:r w:rsidRPr="006B5B36">
              <w:rPr>
                <w:caps/>
              </w:rPr>
              <w:t>р</w:t>
            </w:r>
            <w:r w:rsidRPr="006B5B36">
              <w:t xml:space="preserve">еестры обязательств/ требований по авансовым платежам по договорам купли-продажи/комиссии на РСВ </w:t>
            </w:r>
            <w:r w:rsidRPr="006B5B36">
              <w:rPr>
                <w:color w:val="000000"/>
              </w:rPr>
              <w:t>участников оптового рынка по результатам конкурентного отбора заявок на сутки вперед</w:t>
            </w:r>
            <w:r w:rsidRPr="006B5B36">
              <w:t xml:space="preserve"> за период</w:t>
            </w:r>
            <w:r w:rsidRPr="006B5B36">
              <w:rPr>
                <w:color w:val="000000"/>
              </w:rPr>
              <w:t xml:space="preserve"> </w:t>
            </w:r>
            <w:r w:rsidRPr="006B5B36">
              <w:rPr>
                <w:i/>
                <w:color w:val="000000"/>
              </w:rPr>
              <w:t>t</w:t>
            </w:r>
            <w:r w:rsidRPr="006B5B36">
              <w:rPr>
                <w:i/>
                <w:color w:val="000000"/>
                <w:vertAlign w:val="subscript"/>
              </w:rPr>
              <w:t>i</w:t>
            </w:r>
            <w:r w:rsidRPr="006B5B36">
              <w:rPr>
                <w:color w:val="000000"/>
              </w:rPr>
              <w:t xml:space="preserve"> (</w:t>
            </w:r>
            <w:r w:rsidRPr="006B5B36">
              <w:rPr>
                <w:i/>
                <w:color w:val="000000"/>
              </w:rPr>
              <w:t>i</w:t>
            </w:r>
            <w:r w:rsidRPr="006B5B36">
              <w:rPr>
                <w:color w:val="000000"/>
              </w:rPr>
              <w:t xml:space="preserve"> = 1, 2), определенный в соответствии с п. 4.3.3 </w:t>
            </w:r>
            <w:r w:rsidRPr="006B5B36">
              <w:t>настоящего Регламента (приложения 11.1, 11.2 к настоящему Регламенту)</w:t>
            </w:r>
            <w:r w:rsidRPr="006B5B36">
              <w:rPr>
                <w:color w:val="000000"/>
              </w:rPr>
              <w:t xml:space="preserve">, и передает их в ЦФР в электронном виде </w:t>
            </w:r>
            <w:r w:rsidRPr="006B5B36"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color w:val="000000"/>
              </w:rPr>
              <w:t xml:space="preserve">. </w:t>
            </w:r>
            <w:r w:rsidRPr="006B5B36">
              <w:rPr>
                <w:rFonts w:eastAsia="Calibri" w:cs="Calibri"/>
              </w:rPr>
              <w:t xml:space="preserve">В отношении расчетного периода =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не позднее чем за 4 (четыре) рабочих дня до даты авансового платежа. </w:t>
            </w:r>
            <w:r w:rsidRPr="006B5B36">
              <w:rPr>
                <w:rFonts w:cs="Garamond"/>
                <w:color w:val="000000"/>
              </w:rPr>
              <w:t xml:space="preserve">В случае если 1-го числа расчетного периода завершена реорганизация участника оптового рынка, </w:t>
            </w:r>
            <w:r w:rsidRPr="006B5B36">
              <w:rPr>
                <w:rFonts w:cs="Calibri Light"/>
              </w:rPr>
              <w:t xml:space="preserve">КО формирует и предоставляет указанные реестры обязательств/требований по авансовым платежам в отношении участника оптового рынка – </w:t>
            </w:r>
            <w:r w:rsidRPr="006B5B36">
              <w:rPr>
                <w:rFonts w:cs="Garamond"/>
                <w:color w:val="000000"/>
              </w:rPr>
              <w:t>правопреемника.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 w:cs="Garamond"/>
                <w:sz w:val="22"/>
                <w:szCs w:val="22"/>
              </w:rPr>
              <w:t>Также не позднее седьмого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календарного дня месяца, следующего за расчетным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(в отношении </w:t>
            </w:r>
            <w:r w:rsidRPr="006B5B36">
              <w:rPr>
                <w:rFonts w:ascii="Garamond" w:eastAsia="Calibri" w:hAnsi="Garamond" w:cs="Calibri"/>
                <w:sz w:val="22"/>
                <w:szCs w:val="22"/>
              </w:rPr>
              <w:t>расчетного месяца = декабрь не позднее восьмого календарного дня января)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, КО формирует и передает ЦФР в электронном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виде в соответствии с приложением 2 к Правилам электронного документооборота системы электронного документооборота Коммерческого оператора 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реестры обязательств/требований по договорам купли-продажи / комиссии на РСВ за расчетный период участников оптового рынка (приложения 11.5 и 11.6 к настоящему Регламенту) в электронном виде </w:t>
            </w:r>
            <w:r w:rsidRPr="006B5B36">
              <w:rPr>
                <w:rFonts w:ascii="Garamond" w:hAnsi="Garamond"/>
                <w:sz w:val="22"/>
                <w:szCs w:val="22"/>
              </w:rPr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Не позднее 16-го числа месяца, следующего за расчетным, КО определяет стоимость объемов электроэнергии, купленной/проданной по договорам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за расчетный период,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реестр договоров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(приложение 11.4 к настоящему Регламенту).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Реестры обязательств/требований по авансовым платежам по договорам купли-продажи / комиссии на РСВ за расчетный период и реестры обязательств/требований по договорам купли-продажи / комиссии на РСВ за расчетный период, реестры договоров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формируются для территории, включающей первую ценовую зону и вторую ценовую зону (до 31.12.2028 реестры формируются отдельно для территории, включающей первую ценовую зону и вторую ценовую зону, за исключением входящей в состав Дальневосточного федерального округа отдельной территории, ранее относившейся к неценовым зонам, и для входящей в состав Дальневосточного федерального округа отдельной территории, ранее относившейся к неценовым зонам).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Формирование и передача КО ЦФР реестров обязательств/ требований по авансовым платежам по договорам купли-продажи / комиссии на РСВ за расчетный период, а также реестров обязательств/требований по договорам купли-продажи / комиссии на РСВ за расчетный период осуществляется в указанные даты или в первый рабочий день, следующий за датой, если она приходится на нерабочий день.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С учетом полученных от КО </w:t>
            </w:r>
            <w:r w:rsidRPr="006B5B36">
              <w:rPr>
                <w:rFonts w:ascii="Garamond" w:hAnsi="Garamond"/>
                <w:caps/>
                <w:color w:val="000000"/>
                <w:sz w:val="22"/>
                <w:szCs w:val="22"/>
              </w:rPr>
              <w:t>р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>еестров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обязательств/требований по авансовым платежам по договорам купли-продажи / комиссии на РСВ, за расчетный период</w:t>
            </w:r>
            <w:r w:rsidRPr="006B5B36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Pr="006B5B36">
              <w:rPr>
                <w:rFonts w:ascii="Garamond" w:hAnsi="Garamond"/>
                <w:sz w:val="22"/>
                <w:szCs w:val="22"/>
              </w:rPr>
              <w:t>и Реестров обязательств/требований по договорам купли-продажи / комиссии на РСВ за расчетный период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 ЦФР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строит соответственно авансовую и фактическую матрицы прикреплений, методика построения которых приведена в приложении 53.1 к настоящему Регламенту. По авансовой и фактической матрицам прикреплений формируются платежные обязательства, методика формирования которых приведена в приложении 53.2 к настоящему Регламенту.</w:t>
            </w:r>
          </w:p>
          <w:p w:rsidR="00BE3615" w:rsidRPr="006B5B36" w:rsidRDefault="001D7393" w:rsidP="006B5B36">
            <w:pPr>
              <w:widowControl w:val="0"/>
              <w:ind w:firstLine="567"/>
              <w:rPr>
                <w:rFonts w:cs="Garamond"/>
                <w:color w:val="000000"/>
              </w:rPr>
            </w:pPr>
            <w:r w:rsidRPr="006B5B36">
              <w:rPr>
                <w:rFonts w:cs="Garamond"/>
                <w:color w:val="000000"/>
              </w:rPr>
              <w:t>В случае изменения величины авансовых платежей участников оптового рынка вследствие возникновения события, указанного в п. 4.3.3.2 настоящего Регламента,</w:t>
            </w:r>
            <w:r w:rsidRPr="006B5B36">
              <w:rPr>
                <w:rFonts w:cs="Garamond"/>
                <w:b/>
                <w:bCs/>
                <w:color w:val="000000"/>
              </w:rPr>
              <w:t xml:space="preserve"> </w:t>
            </w:r>
            <w:r w:rsidRPr="006B5B36">
              <w:rPr>
                <w:rFonts w:cs="Garamond"/>
                <w:color w:val="000000"/>
              </w:rPr>
              <w:t xml:space="preserve">КО повторно формирует Реестр обязательств/требований по авансовым платежам по договорам купли-продажи / комиссии на РСВ участников оптового рынка по результатам конкурентного отбора заявок на сутки вперед за период </w:t>
            </w:r>
            <w:proofErr w:type="spellStart"/>
            <w:r w:rsidRPr="006B5B36">
              <w:rPr>
                <w:rFonts w:cs="Garamond"/>
                <w:i/>
                <w:color w:val="000000"/>
              </w:rPr>
              <w:t>ti</w:t>
            </w:r>
            <w:proofErr w:type="spellEnd"/>
            <w:r w:rsidRPr="006B5B36">
              <w:rPr>
                <w:rFonts w:cs="Garamond"/>
                <w:color w:val="000000"/>
              </w:rPr>
              <w:t xml:space="preserve"> (</w:t>
            </w:r>
            <w:r w:rsidRPr="006B5B36">
              <w:rPr>
                <w:rFonts w:cs="Garamond"/>
                <w:i/>
                <w:color w:val="000000"/>
              </w:rPr>
              <w:t>i</w:t>
            </w:r>
            <w:r w:rsidRPr="006B5B36">
              <w:rPr>
                <w:rFonts w:cs="Garamond"/>
                <w:color w:val="000000"/>
              </w:rPr>
              <w:t xml:space="preserve"> = 1, 2), определенный в соответствии с п. 4.3.3 настоящего Регламента за период </w:t>
            </w:r>
            <w:proofErr w:type="spellStart"/>
            <w:r w:rsidRPr="006B5B36">
              <w:rPr>
                <w:rFonts w:cs="Garamond"/>
                <w:i/>
                <w:color w:val="000000"/>
              </w:rPr>
              <w:t>ti</w:t>
            </w:r>
            <w:proofErr w:type="spellEnd"/>
            <w:r w:rsidRPr="006B5B36">
              <w:rPr>
                <w:rFonts w:cs="Garamond"/>
                <w:color w:val="000000"/>
              </w:rPr>
              <w:t xml:space="preserve"> (</w:t>
            </w:r>
            <w:r w:rsidRPr="006B5B36">
              <w:rPr>
                <w:rFonts w:cs="Garamond"/>
                <w:i/>
                <w:color w:val="000000"/>
              </w:rPr>
              <w:t>i</w:t>
            </w:r>
            <w:r w:rsidRPr="006B5B36">
              <w:rPr>
                <w:rFonts w:cs="Garamond"/>
                <w:color w:val="000000"/>
              </w:rPr>
              <w:t xml:space="preserve"> = 1, 2), и передает его в ЦФР (в электронном виде </w:t>
            </w:r>
            <w:r w:rsidRPr="006B5B36"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rFonts w:cs="Garamond"/>
                <w:color w:val="000000"/>
              </w:rPr>
              <w:t xml:space="preserve">). 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szCs w:val="22"/>
              </w:rPr>
              <w:t>При повторном получении реестра после проведения платежей в соответствующую дату платежа ЦФР учитывает его при формировании фактических матричных платежных обязательств в соответствии с приложением 53.2 настоящего Регламента.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10-го числа расчетного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КО формирует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по форме приложения 45 к настоящему Регламенту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в котором указываются участники оптового рынка, имеющие по состоянию на 1-е число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право участия в торговле электрической энергией и мощностью на оптовом рынке в отношении только ГТП потребления, при этом не имеющих указанного права в отношении ГТП генерации/экспорта/импорта, полученного в порядке, установленном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Договором о присоединении к торговой системе оптового рынка.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6B5B36">
              <w:rPr>
                <w:b/>
              </w:rPr>
              <w:t>Порядок взаимодействия КО и ЦФР при проведении расчетов на рынке на сутки вперед</w:t>
            </w:r>
          </w:p>
          <w:p w:rsidR="00BE3615" w:rsidRPr="006B5B36" w:rsidRDefault="001D7393" w:rsidP="006B5B36">
            <w:pPr>
              <w:ind w:firstLine="567"/>
              <w:rPr>
                <w:rFonts w:eastAsia="Calibri" w:cs="Calibri"/>
              </w:rPr>
            </w:pPr>
            <w:r w:rsidRPr="006B5B36">
              <w:rPr>
                <w:color w:val="000000"/>
              </w:rPr>
              <w:t xml:space="preserve">9-го и 23-го числа расчетного месяца КО формирует </w:t>
            </w:r>
            <w:r w:rsidRPr="006B5B36">
              <w:rPr>
                <w:caps/>
              </w:rPr>
              <w:t>р</w:t>
            </w:r>
            <w:r w:rsidRPr="006B5B36">
              <w:t xml:space="preserve">еестры обязательств/ требований по авансовым платежам по договорам купли-продажи/комиссии на РСВ </w:t>
            </w:r>
            <w:r w:rsidRPr="006B5B36">
              <w:rPr>
                <w:color w:val="000000"/>
              </w:rPr>
              <w:t>участников оптового рынка по результатам конкурентного отбора заявок на сутки вперед</w:t>
            </w:r>
            <w:r w:rsidRPr="006B5B36">
              <w:t xml:space="preserve"> за период</w:t>
            </w:r>
            <w:r w:rsidRPr="006B5B36">
              <w:rPr>
                <w:color w:val="000000"/>
              </w:rPr>
              <w:t xml:space="preserve"> </w:t>
            </w:r>
            <w:proofErr w:type="spellStart"/>
            <w:r w:rsidRPr="006B5B36">
              <w:rPr>
                <w:i/>
                <w:color w:val="000000"/>
              </w:rPr>
              <w:t>t</w:t>
            </w:r>
            <w:r w:rsidRPr="006B5B36">
              <w:rPr>
                <w:i/>
                <w:color w:val="000000"/>
                <w:vertAlign w:val="subscript"/>
              </w:rPr>
              <w:t>i</w:t>
            </w:r>
            <w:proofErr w:type="spellEnd"/>
            <w:r w:rsidRPr="006B5B36">
              <w:rPr>
                <w:color w:val="000000"/>
              </w:rPr>
              <w:t xml:space="preserve"> (</w:t>
            </w:r>
            <w:r w:rsidRPr="006B5B36">
              <w:rPr>
                <w:i/>
                <w:color w:val="000000"/>
              </w:rPr>
              <w:t>i</w:t>
            </w:r>
            <w:r w:rsidRPr="006B5B36">
              <w:rPr>
                <w:color w:val="000000"/>
              </w:rPr>
              <w:t xml:space="preserve"> = 1, 2), определенный в соответствии с п. 4.3.3 </w:t>
            </w:r>
            <w:r w:rsidRPr="006B5B36">
              <w:t>настоящего Регламента (приложения 11.1, 11.2 к настоящему Регламенту)</w:t>
            </w:r>
            <w:r w:rsidRPr="006B5B36">
              <w:rPr>
                <w:color w:val="000000"/>
              </w:rPr>
              <w:t xml:space="preserve">, и передает их в ЦФР в электронном виде </w:t>
            </w:r>
            <w:r w:rsidRPr="006B5B36"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color w:val="000000"/>
              </w:rPr>
              <w:t xml:space="preserve">. </w:t>
            </w:r>
            <w:r w:rsidRPr="006B5B36">
              <w:rPr>
                <w:rFonts w:eastAsia="Calibri" w:cs="Calibri"/>
              </w:rPr>
              <w:t xml:space="preserve">В отношении расчетного периода =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не позднее чем за 4 (четыре) рабочих дня до даты авансового платежа. </w:t>
            </w:r>
            <w:r w:rsidRPr="006B5B36">
              <w:rPr>
                <w:rFonts w:cs="Garamond"/>
                <w:color w:val="000000"/>
              </w:rPr>
              <w:t xml:space="preserve">В случае если 1-го числа расчетного периода завершена реорганизация участника оптового рынка, </w:t>
            </w:r>
            <w:r w:rsidRPr="006B5B36">
              <w:rPr>
                <w:rFonts w:cs="Calibri Light"/>
              </w:rPr>
              <w:t xml:space="preserve">КО формирует и предоставляет указанные реестры обязательств/требований по авансовым платежам в отношении участника оптового рынка – </w:t>
            </w:r>
            <w:r w:rsidRPr="006B5B36">
              <w:rPr>
                <w:rFonts w:cs="Garamond"/>
                <w:color w:val="000000"/>
              </w:rPr>
              <w:t>правопреемника.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 w:cs="Garamond"/>
                <w:sz w:val="22"/>
                <w:szCs w:val="22"/>
              </w:rPr>
              <w:t>Также не позднее седьмого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календарного дня месяца, следующего за расчетным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(в отношении </w:t>
            </w:r>
            <w:r w:rsidRPr="006B5B36">
              <w:rPr>
                <w:rFonts w:ascii="Garamond" w:eastAsia="Calibri" w:hAnsi="Garamond" w:cs="Calibri"/>
                <w:sz w:val="22"/>
                <w:szCs w:val="22"/>
              </w:rPr>
              <w:t>расчетного месяца = декабрь не позднее восьмого календарного дня января)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, КО формирует и передает ЦФР в электронном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виде в соответствии с приложением 2 к Правилам электронного документооборота системы электронного документооборота Коммерческого оператора 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 xml:space="preserve">реестры обязательств/требований по договорам купли-продажи / комиссии на РСВ за расчетный период участников оптового рынка (приложения 11.5 и 11.6 к настоящему Регламенту) в электронном виде </w:t>
            </w:r>
            <w:r w:rsidRPr="006B5B36">
              <w:rPr>
                <w:rFonts w:ascii="Garamond" w:hAnsi="Garamond"/>
                <w:sz w:val="22"/>
                <w:szCs w:val="22"/>
              </w:rPr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Не позднее 16-го числа месяца, следующего за расчетным, КО определяет стоимость объемов электроэнергии, купленной/проданной по договорам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за расчетный период,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реестр договоров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(приложение 11.4 к настоящему Регламенту).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Реестры обязательств/требований по авансовым платежам по договорам купли-продажи / комиссии на РСВ за расчетный период и реестры обязательств/требований по договорам купли-продажи / комиссии на РСВ за расчетный период, реестры договоров купли-продажи электрической энергии по результатам конкурентного отбора ценовых заявок на сутки вперед (для участников оптового рынка, признанных банкротами) формируются для территории, включающей первую ценовую зону и вторую ценовую зону (до 31.12.2028 реестры формируются отдельно для территории, включающей первую ценовую зону и вторую ценовую зону, за исключением входящей в состав Дальневосточного федерального округа отдельной территории, ранее относившейся к неценовым зонам, и для входящей в состав Дальневосточного федерального округа отдельной территории, ранее относившейся к неценовым зонам).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Формирование и передача КО ЦФР реестров обязательств/ требований по авансовым платежам по договорам купли-продажи / комиссии на РСВ за расчетный период, а также реестров обязательств/требований по договорам купли-продажи / комиссии на РСВ за расчетный период осуществляется в указанные даты или в первый рабочий день, следующий за датой, если она приходится на нерабочий день.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С учетом полученных от КО </w:t>
            </w:r>
            <w:r w:rsidRPr="006B5B36">
              <w:rPr>
                <w:rFonts w:ascii="Garamond" w:hAnsi="Garamond"/>
                <w:caps/>
                <w:color w:val="000000"/>
                <w:sz w:val="22"/>
                <w:szCs w:val="22"/>
              </w:rPr>
              <w:t>р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>еестров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обязательств/требований по авансовым платежам по договорам купли-продажи / комиссии на РСВ, за расчетный период</w:t>
            </w:r>
            <w:r w:rsidRPr="006B5B36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Pr="006B5B36">
              <w:rPr>
                <w:rFonts w:ascii="Garamond" w:hAnsi="Garamond"/>
                <w:sz w:val="22"/>
                <w:szCs w:val="22"/>
              </w:rPr>
              <w:t>и Реестров обязательств/требований по договорам купли-продажи / комиссии на РСВ за расчетный период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 ЦФР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строит соответственно авансовую и фактическую матрицы прикреплений, методика построения которых приведена в приложении 53.1 к настоящему Регламенту. По авансовой и фактической матрицам прикреплений формируются платежные обязательства, методика формирования которых приведена в приложении 53.2 к настоящему Регламенту.</w:t>
            </w:r>
          </w:p>
          <w:p w:rsidR="00BE3615" w:rsidRPr="006B5B36" w:rsidRDefault="001D7393" w:rsidP="006B5B36">
            <w:pPr>
              <w:widowControl w:val="0"/>
              <w:ind w:firstLine="567"/>
              <w:rPr>
                <w:rFonts w:cs="Garamond"/>
                <w:color w:val="000000"/>
              </w:rPr>
            </w:pPr>
            <w:r w:rsidRPr="006B5B36">
              <w:rPr>
                <w:rFonts w:cs="Garamond"/>
                <w:color w:val="000000"/>
              </w:rPr>
              <w:t>В случае изменения величины авансовых платежей участников оптового рынка вследствие возникновения события, указанного в п. 4.3.3.2 настоящего Регламента,</w:t>
            </w:r>
            <w:r w:rsidRPr="006B5B36">
              <w:rPr>
                <w:rFonts w:cs="Garamond"/>
                <w:b/>
                <w:bCs/>
                <w:color w:val="000000"/>
              </w:rPr>
              <w:t xml:space="preserve"> </w:t>
            </w:r>
            <w:r w:rsidRPr="006B5B36">
              <w:rPr>
                <w:rFonts w:cs="Garamond"/>
                <w:color w:val="000000"/>
              </w:rPr>
              <w:t xml:space="preserve">КО повторно формирует Реестр обязательств/требований по авансовым платежам по договорам купли-продажи / комиссии на РСВ участников оптового рынка по результатам конкурентного отбора заявок на сутки вперед за период </w:t>
            </w:r>
            <w:proofErr w:type="spellStart"/>
            <w:r w:rsidRPr="006B5B36">
              <w:rPr>
                <w:rFonts w:cs="Garamond"/>
                <w:i/>
                <w:color w:val="000000"/>
              </w:rPr>
              <w:t>ti</w:t>
            </w:r>
            <w:proofErr w:type="spellEnd"/>
            <w:r w:rsidRPr="006B5B36">
              <w:rPr>
                <w:rFonts w:cs="Garamond"/>
                <w:color w:val="000000"/>
              </w:rPr>
              <w:t xml:space="preserve"> (</w:t>
            </w:r>
            <w:r w:rsidRPr="006B5B36">
              <w:rPr>
                <w:rFonts w:cs="Garamond"/>
                <w:i/>
                <w:color w:val="000000"/>
              </w:rPr>
              <w:t>i</w:t>
            </w:r>
            <w:r w:rsidRPr="006B5B36">
              <w:rPr>
                <w:rFonts w:cs="Garamond"/>
                <w:color w:val="000000"/>
              </w:rPr>
              <w:t xml:space="preserve"> = 1, 2), определенный в соответствии с п. 4.3.3 настоящего Регламента за период </w:t>
            </w:r>
            <w:proofErr w:type="spellStart"/>
            <w:r w:rsidRPr="006B5B36">
              <w:rPr>
                <w:rFonts w:cs="Garamond"/>
                <w:i/>
                <w:color w:val="000000"/>
              </w:rPr>
              <w:t>ti</w:t>
            </w:r>
            <w:proofErr w:type="spellEnd"/>
            <w:r w:rsidRPr="006B5B36">
              <w:rPr>
                <w:rFonts w:cs="Garamond"/>
                <w:color w:val="000000"/>
              </w:rPr>
              <w:t xml:space="preserve"> (</w:t>
            </w:r>
            <w:r w:rsidRPr="006B5B36">
              <w:rPr>
                <w:rFonts w:cs="Garamond"/>
                <w:i/>
                <w:color w:val="000000"/>
              </w:rPr>
              <w:t>i</w:t>
            </w:r>
            <w:r w:rsidRPr="006B5B36">
              <w:rPr>
                <w:rFonts w:cs="Garamond"/>
                <w:color w:val="000000"/>
              </w:rPr>
              <w:t xml:space="preserve"> = 1, 2), и передает его в ЦФР (в электронном виде </w:t>
            </w:r>
            <w:r w:rsidRPr="006B5B36">
              <w:t>в соответствии с приложением 2 к Правилам электронного документооборота системы электронного документооборота Коммерческого оператора</w:t>
            </w:r>
            <w:r w:rsidRPr="006B5B36">
              <w:rPr>
                <w:rFonts w:cs="Garamond"/>
                <w:color w:val="000000"/>
              </w:rPr>
              <w:t xml:space="preserve">). </w:t>
            </w:r>
          </w:p>
          <w:p w:rsidR="00BE3615" w:rsidRPr="006B5B36" w:rsidRDefault="001D7393" w:rsidP="006B5B36">
            <w:pPr>
              <w:pStyle w:val="af3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szCs w:val="22"/>
              </w:rPr>
              <w:t>При повторном получении реестра после проведения платежей в соответствующую дату платежа ЦФР учитывает его при формировании фактических матричных платежных обязательств в соответствии с приложением 53.2 настоящего Регламента.</w:t>
            </w:r>
          </w:p>
          <w:p w:rsidR="00BE3615" w:rsidRPr="006B5B36" w:rsidRDefault="00BE3615" w:rsidP="006B5B36">
            <w:pPr>
              <w:widowControl w:val="0"/>
              <w:ind w:firstLine="0"/>
              <w:jc w:val="center"/>
              <w:rPr>
                <w:b/>
              </w:rPr>
            </w:pP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4.4.3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2" w:name="_Toc189255862"/>
            <w:r w:rsidRPr="006B5B36">
              <w:rPr>
                <w:b/>
              </w:rPr>
              <w:t xml:space="preserve">Порядок взаимодействия ЦФР, </w:t>
            </w:r>
            <w:r w:rsidRPr="006B5B36">
              <w:rPr>
                <w:b/>
                <w:spacing w:val="1"/>
                <w:lang w:eastAsia="ru-RU"/>
              </w:rPr>
              <w:t xml:space="preserve">уполномоченной кредитной организации, СР </w:t>
            </w:r>
            <w:r w:rsidRPr="006B5B36">
              <w:rPr>
                <w:b/>
              </w:rPr>
              <w:t>и участников оптового рынка при проведении расчетов на рынке на сутки вперед</w:t>
            </w:r>
            <w:bookmarkEnd w:id="12"/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Не позднее третьего рабочего дня расчетного месяца </w:t>
            </w:r>
            <w:r w:rsidRPr="006B5B36">
              <w:rPr>
                <w:rFonts w:ascii="Garamond" w:hAnsi="Garamond"/>
                <w:i/>
                <w:color w:val="000000"/>
                <w:highlight w:val="yellow"/>
              </w:rPr>
              <w:t>m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ЦФР в соответствии с порядком, указанным в приложении 46.1 к настоящему Регламенту, формирует 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 </w:t>
            </w:r>
            <w:r w:rsidRPr="006B5B36">
              <w:rPr>
                <w:rFonts w:ascii="Garamond" w:hAnsi="Garamond"/>
                <w:i/>
                <w:color w:val="000000"/>
                <w:highlight w:val="yellow"/>
              </w:rPr>
              <w:t>m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(по форме приложения 46 к настоящему Регламенту), и направляет указанный реестр в СР в электронном виде с использованием ЭП.</w:t>
            </w:r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 w:rsidRPr="006B5B36">
              <w:rPr>
                <w:rFonts w:ascii="Garamond" w:hAnsi="Garamond"/>
                <w:color w:val="000000"/>
              </w:rPr>
              <w:t xml:space="preserve">Не позднее трех рабочих дней с даты получения от ЦФР в соответствии с 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>настоящим</w:t>
            </w:r>
            <w:r w:rsidRPr="006B5B36">
              <w:rPr>
                <w:rFonts w:ascii="Garamond" w:hAnsi="Garamond"/>
                <w:color w:val="000000"/>
              </w:rPr>
              <w:t xml:space="preserve"> пунктом Реестра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используемого в целях формирования матрицы прикреплений за расчетный период </w:t>
            </w:r>
            <w:r w:rsidRPr="006B5B36">
              <w:rPr>
                <w:rFonts w:ascii="Garamond" w:hAnsi="Garamond"/>
                <w:i/>
                <w:color w:val="000000"/>
              </w:rPr>
              <w:t>m</w:t>
            </w:r>
            <w:r w:rsidRPr="006B5B36">
              <w:rPr>
                <w:rFonts w:ascii="Garamond" w:hAnsi="Garamond"/>
                <w:color w:val="000000"/>
              </w:rPr>
              <w:t xml:space="preserve"> (по форме приложения 46 к настоящему Регламенту), Совет рынка публикует указанный реестр, полученный в соответствии с настоящим пунктом, на сайте КО персонально для каждого участника оптового рынка с использованием ЭП.</w:t>
            </w:r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 w:rsidRPr="006B5B36">
              <w:rPr>
                <w:rFonts w:ascii="Garamond" w:hAnsi="Garamond"/>
                <w:color w:val="000000"/>
              </w:rPr>
              <w:t xml:space="preserve">Начиная с даты платежа ЦФР включает в сводный реестр платежей суммы авансовых платежных обязательств по </w:t>
            </w:r>
            <w:r w:rsidRPr="006B5B36">
              <w:rPr>
                <w:rFonts w:ascii="Garamond" w:hAnsi="Garamond"/>
                <w:color w:val="000000"/>
                <w:spacing w:val="1"/>
              </w:rPr>
              <w:t>договорам купли-продажи / комиссии на РСВ с учетом порядка и очередности осуществления платежей</w:t>
            </w:r>
            <w:r w:rsidRPr="006B5B36">
              <w:rPr>
                <w:rFonts w:ascii="Garamond" w:hAnsi="Garamond"/>
                <w:color w:val="000000"/>
              </w:rPr>
              <w:t>, предусмотренного п. 2.3 настоящего Регламента,</w:t>
            </w:r>
            <w:r w:rsidRPr="006B5B36">
              <w:rPr>
                <w:rFonts w:ascii="Garamond" w:hAnsi="Garamond"/>
                <w:color w:val="000000"/>
                <w:spacing w:val="1"/>
              </w:rPr>
              <w:t xml:space="preserve"> и </w:t>
            </w:r>
            <w:r w:rsidRPr="006B5B36">
              <w:rPr>
                <w:rFonts w:ascii="Garamond" w:hAnsi="Garamond"/>
                <w:color w:val="000000"/>
              </w:rPr>
              <w:t xml:space="preserve">передает сводный реестр платежей в </w:t>
            </w:r>
            <w:r w:rsidRPr="006B5B36">
              <w:rPr>
                <w:rFonts w:ascii="Garamond" w:hAnsi="Garamond"/>
                <w:color w:val="000000"/>
                <w:spacing w:val="1"/>
              </w:rPr>
              <w:t>уполномоченную кредитную организацию</w:t>
            </w:r>
            <w:r w:rsidRPr="006B5B36">
              <w:rPr>
                <w:rFonts w:ascii="Garamond" w:hAnsi="Garamond"/>
                <w:color w:val="000000"/>
              </w:rPr>
              <w:t>.</w:t>
            </w:r>
          </w:p>
          <w:p w:rsidR="00BE3615" w:rsidRPr="006B5B36" w:rsidRDefault="001D7393" w:rsidP="006B5B36">
            <w:pPr>
              <w:pStyle w:val="af3"/>
              <w:widowControl w:val="0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Начиная с 21-го числа месяца, следующего за расчетным, ЦФР включает в сводный реестр платежей суммы фактических платежных обязательств по договорам купли-продажи / комиссии на РСВ за расчетный период с учетом порядка и очередности осуществления платежей, предусмотренного п. 2.3 настоящего Регламента, и передает сводный реестр платежей в уполномоченную кредитную организацию.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:rsidR="00BE3615" w:rsidRPr="006B5B36" w:rsidRDefault="001D7393" w:rsidP="006B5B36">
            <w:pPr>
              <w:pStyle w:val="af3"/>
              <w:widowControl w:val="0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На основании информации, содержащейся в приложениях к отчету комиссионера, и информации о фактически поступивших денежных средствах от покупателей во исполнение своих обязательств в соответствующем расчетном периоде ЦФР включает в Сводный реестр платежей возвраты комитентами излишне полученных денежных средств в отношении требований по оплате электроэнергии, поставленной до 01.01.2010 г.</w:t>
            </w:r>
          </w:p>
          <w:p w:rsidR="00BE3615" w:rsidRPr="006B5B36" w:rsidRDefault="001D7393" w:rsidP="006B5B36">
            <w:pPr>
              <w:pStyle w:val="af3"/>
              <w:widowControl w:val="0"/>
              <w:tabs>
                <w:tab w:val="left" w:pos="1134"/>
              </w:tabs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Величина денежных средств </w:t>
            </w:r>
            <w:r w:rsidRPr="006B5B36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</w:rPr>
              <w:t>, рассчитанная в соответствии с приложением 53.1 настоящего Регламента как разница между суммой денежных средств, причитающихся ЦФР от участников оптового рынка по договорам купли-продажи на РСВ (покупателей), и суммой денежных средств, причитающихся участнику оптового рынка по договору комиссии на РСВ (комитенту):</w:t>
            </w:r>
          </w:p>
          <w:p w:rsidR="00BE3615" w:rsidRPr="006B5B36" w:rsidRDefault="001D7393" w:rsidP="006B5B36">
            <w:pPr>
              <w:pStyle w:val="af3"/>
              <w:widowControl w:val="0"/>
              <w:tabs>
                <w:tab w:val="left" w:pos="1134"/>
              </w:tabs>
              <w:spacing w:before="120" w:after="120"/>
              <w:ind w:left="0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– при </w:t>
            </w:r>
            <w:r w:rsidRPr="006B5B36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6B5B36">
              <w:rPr>
                <w:rFonts w:ascii="Garamond" w:hAnsi="Garamond"/>
                <w:sz w:val="22"/>
                <w:szCs w:val="22"/>
              </w:rPr>
              <w:t>&lt; 0</w:t>
            </w:r>
            <w:proofErr w:type="gramEnd"/>
            <w:r w:rsidRPr="006B5B36">
              <w:rPr>
                <w:rFonts w:ascii="Garamond" w:hAnsi="Garamond"/>
                <w:sz w:val="22"/>
                <w:szCs w:val="22"/>
              </w:rPr>
              <w:t xml:space="preserve"> подлежит возмещению комитенту за счет ЦФР (комиссионера) и относится на финансовый результат ЦФР (комиссионера);</w:t>
            </w:r>
          </w:p>
          <w:p w:rsidR="00BE3615" w:rsidRPr="006B5B36" w:rsidRDefault="001D7393" w:rsidP="006B5B36">
            <w:pPr>
              <w:pStyle w:val="af3"/>
              <w:widowControl w:val="0"/>
              <w:spacing w:before="120" w:after="120"/>
              <w:ind w:left="0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– при </w:t>
            </w:r>
            <w:r w:rsidRPr="006B5B36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&gt; 0 признается дополнительной выгодой ЦФР (комиссионера), не подлежит распределению между комиссионером и комитентом и относится на финансовый результат комиссионера.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6B5B36">
              <w:rPr>
                <w:b/>
              </w:rPr>
              <w:t xml:space="preserve">Порядок взаимодействия ЦФР, </w:t>
            </w:r>
            <w:r w:rsidRPr="006B5B36">
              <w:rPr>
                <w:b/>
                <w:spacing w:val="1"/>
                <w:lang w:eastAsia="ru-RU"/>
              </w:rPr>
              <w:t xml:space="preserve">уполномоченной кредитной организации, СР </w:t>
            </w:r>
            <w:r w:rsidRPr="006B5B36">
              <w:rPr>
                <w:b/>
              </w:rPr>
              <w:t>и участников оптового рынка при проведении расчетов на рынке на сутки вперед</w:t>
            </w:r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 w:rsidRPr="006B5B36">
              <w:rPr>
                <w:rFonts w:ascii="Garamond" w:hAnsi="Garamond"/>
                <w:color w:val="000000"/>
              </w:rPr>
              <w:t xml:space="preserve">Не позднее трех рабочих дней с даты получения от ЦФР в соответствии с пунктом 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>2.8 настоящего Регламента</w:t>
            </w:r>
            <w:r w:rsidRPr="006B5B36">
              <w:rPr>
                <w:rFonts w:ascii="Garamond" w:hAnsi="Garamond"/>
                <w:color w:val="000000"/>
              </w:rPr>
              <w:t xml:space="preserve"> Реестра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используемого в целях формирования матрицы прикреплений за расчетный период </w:t>
            </w:r>
            <w:r w:rsidRPr="006B5B36">
              <w:rPr>
                <w:rFonts w:ascii="Garamond" w:hAnsi="Garamond"/>
                <w:i/>
                <w:color w:val="000000"/>
              </w:rPr>
              <w:t>m</w:t>
            </w:r>
            <w:r w:rsidRPr="006B5B36">
              <w:rPr>
                <w:rFonts w:ascii="Garamond" w:hAnsi="Garamond"/>
                <w:color w:val="000000"/>
              </w:rPr>
              <w:t xml:space="preserve"> (по форме приложения 46 к настоящему Регламенту), Совет рынка публикует указанный реестр, полученный в соответствии с настоящим пунктом, на сайте КО персонально для каждого участника оптового рынка с использованием ЭП.</w:t>
            </w:r>
          </w:p>
          <w:p w:rsidR="00BE3615" w:rsidRPr="006B5B36" w:rsidRDefault="001D7393" w:rsidP="006B5B36">
            <w:pPr>
              <w:pStyle w:val="aa"/>
              <w:widowControl w:val="0"/>
              <w:ind w:firstLine="567"/>
              <w:rPr>
                <w:rFonts w:ascii="Garamond" w:hAnsi="Garamond"/>
                <w:color w:val="000000"/>
              </w:rPr>
            </w:pPr>
            <w:r w:rsidRPr="006B5B36">
              <w:rPr>
                <w:rFonts w:ascii="Garamond" w:hAnsi="Garamond"/>
                <w:color w:val="000000"/>
              </w:rPr>
              <w:t xml:space="preserve">Начиная с даты платежа ЦФР включает в сводный реестр платежей суммы авансовых платежных обязательств по </w:t>
            </w:r>
            <w:r w:rsidRPr="006B5B36">
              <w:rPr>
                <w:rFonts w:ascii="Garamond" w:hAnsi="Garamond"/>
                <w:color w:val="000000"/>
                <w:spacing w:val="1"/>
              </w:rPr>
              <w:t>договорам купли-продажи / комиссии на РСВ с учетом порядка и очередности осуществления платежей</w:t>
            </w:r>
            <w:r w:rsidRPr="006B5B36">
              <w:rPr>
                <w:rFonts w:ascii="Garamond" w:hAnsi="Garamond"/>
                <w:color w:val="000000"/>
              </w:rPr>
              <w:t>, предусмотренного п. 2.3 настоящего Регламента,</w:t>
            </w:r>
            <w:r w:rsidRPr="006B5B36">
              <w:rPr>
                <w:rFonts w:ascii="Garamond" w:hAnsi="Garamond"/>
                <w:color w:val="000000"/>
                <w:spacing w:val="1"/>
              </w:rPr>
              <w:t xml:space="preserve"> и </w:t>
            </w:r>
            <w:r w:rsidRPr="006B5B36">
              <w:rPr>
                <w:rFonts w:ascii="Garamond" w:hAnsi="Garamond"/>
                <w:color w:val="000000"/>
              </w:rPr>
              <w:t xml:space="preserve">передает сводный реестр платежей в </w:t>
            </w:r>
            <w:r w:rsidRPr="006B5B36">
              <w:rPr>
                <w:rFonts w:ascii="Garamond" w:hAnsi="Garamond"/>
                <w:color w:val="000000"/>
                <w:spacing w:val="1"/>
              </w:rPr>
              <w:t>уполномоченную кредитную организацию</w:t>
            </w:r>
            <w:r w:rsidRPr="006B5B36">
              <w:rPr>
                <w:rFonts w:ascii="Garamond" w:hAnsi="Garamond"/>
                <w:color w:val="000000"/>
              </w:rPr>
              <w:t>.</w:t>
            </w:r>
          </w:p>
          <w:p w:rsidR="00BE3615" w:rsidRPr="006B5B36" w:rsidRDefault="001D7393" w:rsidP="006B5B36">
            <w:pPr>
              <w:pStyle w:val="af3"/>
              <w:widowControl w:val="0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color w:val="000000"/>
                <w:spacing w:val="1"/>
                <w:sz w:val="22"/>
                <w:szCs w:val="22"/>
              </w:rPr>
              <w:t>Начиная с 21-го числа месяца, следующего за расчетным, ЦФР включает в сводный реестр платежей суммы фактических платежных обязательств по договорам купли-продажи / комиссии на РСВ за расчетный период с учетом порядка и очередности осуществления платежей, предусмотренного п. 2.3 настоящего Регламента, и передает сводный реестр платежей в уполномоченную кредитную организацию.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</w:p>
          <w:p w:rsidR="00BE3615" w:rsidRPr="006B5B36" w:rsidRDefault="001D7393" w:rsidP="006B5B36">
            <w:pPr>
              <w:pStyle w:val="af3"/>
              <w:widowControl w:val="0"/>
              <w:spacing w:before="120" w:after="120"/>
              <w:ind w:left="0" w:firstLine="567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>На основании информации, содержащейся в приложениях к отчету комиссионера, и информации о фактически поступивших денежных средствах от покупателей во исполнение своих обязательств в соответствующем расчетном периоде ЦФР включает в Сводный реестр платежей возвраты комитентами излишне полученных денежных средств в отношении требований по оплате электроэнергии, поставленной до 01.01.2010 г.</w:t>
            </w:r>
          </w:p>
          <w:p w:rsidR="00BE3615" w:rsidRPr="006B5B36" w:rsidRDefault="001D7393" w:rsidP="006B5B36">
            <w:pPr>
              <w:pStyle w:val="af3"/>
              <w:widowControl w:val="0"/>
              <w:tabs>
                <w:tab w:val="left" w:pos="1134"/>
              </w:tabs>
              <w:spacing w:before="120" w:after="120"/>
              <w:ind w:left="0" w:firstLine="567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Величина денежных средств </w:t>
            </w:r>
            <w:r w:rsidRPr="006B5B36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</w:rPr>
              <w:t>, рассчитанная в соответствии с приложением 53.1 настоящего Регламента как разница между суммой денежных средств, причитающихся ЦФР от участников оптового рынка по договорам купли-продажи на РСВ (покупателей), и суммой денежных средств, причитающихся участнику оптового рынка по договору комиссии на РСВ (комитенту):</w:t>
            </w:r>
          </w:p>
          <w:p w:rsidR="00BE3615" w:rsidRPr="006B5B36" w:rsidRDefault="001D7393" w:rsidP="006B5B36">
            <w:pPr>
              <w:pStyle w:val="af3"/>
              <w:widowControl w:val="0"/>
              <w:tabs>
                <w:tab w:val="left" w:pos="1134"/>
              </w:tabs>
              <w:spacing w:before="120" w:after="120"/>
              <w:ind w:left="0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– при </w:t>
            </w:r>
            <w:r w:rsidRPr="006B5B36">
              <w:rPr>
                <w:rFonts w:ascii="Garamond" w:hAnsi="Garamond"/>
                <w:i/>
                <w:sz w:val="22"/>
                <w:szCs w:val="22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6B5B36">
              <w:rPr>
                <w:rFonts w:ascii="Garamond" w:hAnsi="Garamond"/>
                <w:sz w:val="22"/>
                <w:szCs w:val="22"/>
              </w:rPr>
              <w:t>&lt; 0</w:t>
            </w:r>
            <w:proofErr w:type="gramEnd"/>
            <w:r w:rsidRPr="006B5B36">
              <w:rPr>
                <w:rFonts w:ascii="Garamond" w:hAnsi="Garamond"/>
                <w:sz w:val="22"/>
                <w:szCs w:val="22"/>
              </w:rPr>
              <w:t xml:space="preserve"> подлежит возмещению комитенту за счет ЦФР (комиссионера) и относится на финансовый результат ЦФР (комиссионера);</w:t>
            </w:r>
          </w:p>
          <w:p w:rsidR="00BE3615" w:rsidRPr="006B5B36" w:rsidRDefault="001D7393" w:rsidP="006B5B36">
            <w:pPr>
              <w:widowControl w:val="0"/>
              <w:ind w:firstLine="0"/>
              <w:rPr>
                <w:b/>
              </w:rPr>
            </w:pPr>
            <w:r w:rsidRPr="006B5B36">
              <w:t xml:space="preserve">– при </w:t>
            </w:r>
            <w:r w:rsidRPr="006B5B36">
              <w:rPr>
                <w:i/>
              </w:rPr>
              <w:t>D</w:t>
            </w:r>
            <w:r w:rsidRPr="006B5B36">
              <w:t xml:space="preserve"> &gt; 0 признается дополнительной выгодой ЦФР (комиссионера), не подлежит распределению между комиссионером и комитентом и относится на финансовый результат комиссионера.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4.3.3.1</w:t>
            </w:r>
          </w:p>
        </w:tc>
        <w:tc>
          <w:tcPr>
            <w:tcW w:w="6662" w:type="dxa"/>
            <w:vAlign w:val="center"/>
          </w:tcPr>
          <w:p w:rsidR="00BE3615" w:rsidRPr="002E74B8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3" w:name="_Toc189255837"/>
            <w:r w:rsidRPr="002E74B8">
              <w:rPr>
                <w:b/>
              </w:rPr>
              <w:t xml:space="preserve">Определение предварительной стоимости электроэнергии за период по договорам купли-продажи </w:t>
            </w:r>
            <w:r w:rsidRPr="002E74B8">
              <w:rPr>
                <w:rFonts w:cs="Garamond"/>
                <w:b/>
              </w:rPr>
              <w:t xml:space="preserve">на РСВ </w:t>
            </w:r>
            <w:r w:rsidRPr="002E74B8">
              <w:rPr>
                <w:b/>
              </w:rPr>
              <w:t xml:space="preserve">и договорам комиссии </w:t>
            </w:r>
            <w:r w:rsidRPr="002E74B8">
              <w:rPr>
                <w:rFonts w:cs="Garamond"/>
                <w:b/>
              </w:rPr>
              <w:t xml:space="preserve">на РСВ </w:t>
            </w:r>
            <w:r w:rsidRPr="002E74B8">
              <w:rPr>
                <w:b/>
              </w:rPr>
              <w:t>в ценовой зоне</w:t>
            </w:r>
            <w:bookmarkEnd w:id="13"/>
          </w:p>
          <w:p w:rsidR="00BE3615" w:rsidRPr="006B5B36" w:rsidRDefault="001D7393" w:rsidP="006B5B36">
            <w:pPr>
              <w:pStyle w:val="26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Предварительная стоимость электроэнергии, проданной участниками оптового рынка в ценовой зоне по договорам комиссии на </w:t>
            </w:r>
            <w:r w:rsidRPr="006B5B36">
              <w:rPr>
                <w:rFonts w:ascii="Garamond" w:hAnsi="Garamond"/>
                <w:color w:val="000000"/>
                <w:sz w:val="22"/>
                <w:lang w:val="ru-RU"/>
              </w:rPr>
              <w:t>РСВ</w:t>
            </w: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 за период, определяется по формуле:</w:t>
            </w:r>
          </w:p>
          <w:p w:rsidR="00BE3615" w:rsidRPr="006B5B36" w:rsidRDefault="006B5B36" w:rsidP="006B5B36">
            <w:pPr>
              <w:pStyle w:val="26"/>
              <w:spacing w:before="120" w:after="120"/>
              <w:ind w:left="426" w:hanging="426"/>
              <w:jc w:val="center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position w:val="-52"/>
                <w:sz w:val="22"/>
                <w:lang w:val="ru-RU"/>
              </w:rPr>
              <w:object w:dxaOrig="588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4" type="#_x0000_t75" style="width:297.5pt;height:57.75pt" o:ole="">
                  <v:imagedata r:id="rId8" o:title=""/>
                </v:shape>
                <o:OLEObject Type="Embed" ProgID="Equation.3" ShapeID="_x0000_i1434" DrawAspect="Content" ObjectID="_1804456713" r:id="rId9"/>
              </w:object>
            </w:r>
            <w:r w:rsidR="001D7393"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>,</w:t>
            </w:r>
          </w:p>
          <w:p w:rsidR="00BE3615" w:rsidRPr="006B5B36" w:rsidRDefault="001D7393" w:rsidP="006B5B36">
            <w:pPr>
              <w:pStyle w:val="26"/>
              <w:spacing w:before="120" w:after="120"/>
              <w:ind w:left="425" w:hanging="426"/>
              <w:rPr>
                <w:rFonts w:ascii="Garamond" w:hAnsi="Garamond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где </w:t>
            </w:r>
            <w:r w:rsidRPr="006B5B36">
              <w:rPr>
                <w:rFonts w:ascii="Garamond" w:hAnsi="Garamond" w:cs="Garamond"/>
                <w:i/>
                <w:color w:val="000000"/>
                <w:sz w:val="22"/>
                <w:lang w:val="ru-RU"/>
              </w:rPr>
              <w:t>i</w:t>
            </w: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 – участники оптового рынка, за исключением 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участников оптового рынка, включенных в </w:t>
            </w:r>
            <w:r w:rsidRPr="006B5B36">
              <w:rPr>
                <w:rFonts w:ascii="Garamond" w:hAnsi="Garamond"/>
                <w:bCs/>
                <w:sz w:val="22"/>
                <w:lang w:val="ru-RU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i/>
                <w:sz w:val="22"/>
                <w:lang w:val="ru-RU"/>
              </w:rPr>
              <w:t>m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sz w:val="22"/>
                <w:highlight w:val="yellow"/>
                <w:lang w:val="ru-RU" w:eastAsia="ko-KR"/>
              </w:rPr>
              <w:t>4.4.2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 настоящего </w:t>
            </w:r>
            <w:r w:rsidRPr="006B5B36">
              <w:rPr>
                <w:rFonts w:ascii="Garamond" w:hAnsi="Garamond"/>
                <w:sz w:val="22"/>
                <w:lang w:val="ru-RU"/>
              </w:rPr>
              <w:t>Регламента;</w:t>
            </w:r>
          </w:p>
          <w:p w:rsidR="00BE3615" w:rsidRPr="006B5B36" w:rsidRDefault="001D7393" w:rsidP="006B5B36">
            <w:pPr>
              <w:pStyle w:val="26"/>
              <w:spacing w:before="120" w:after="120"/>
              <w:ind w:left="425" w:hanging="426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/>
                <w:sz w:val="22"/>
                <w:lang w:val="ru-RU"/>
              </w:rPr>
              <w:t>…</w:t>
            </w:r>
          </w:p>
        </w:tc>
        <w:tc>
          <w:tcPr>
            <w:tcW w:w="7229" w:type="dxa"/>
            <w:vAlign w:val="center"/>
          </w:tcPr>
          <w:p w:rsidR="00BE3615" w:rsidRPr="002E74B8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2E74B8">
              <w:rPr>
                <w:b/>
              </w:rPr>
              <w:t xml:space="preserve">Определение предварительной стоимости электроэнергии за период по договорам купли-продажи </w:t>
            </w:r>
            <w:r w:rsidRPr="002E74B8">
              <w:rPr>
                <w:rFonts w:cs="Garamond"/>
                <w:b/>
              </w:rPr>
              <w:t xml:space="preserve">на РСВ </w:t>
            </w:r>
            <w:r w:rsidRPr="002E74B8">
              <w:rPr>
                <w:b/>
              </w:rPr>
              <w:t xml:space="preserve">и договорам комиссии </w:t>
            </w:r>
            <w:r w:rsidRPr="002E74B8">
              <w:rPr>
                <w:rFonts w:cs="Garamond"/>
                <w:b/>
              </w:rPr>
              <w:t xml:space="preserve">на РСВ </w:t>
            </w:r>
            <w:r w:rsidRPr="002E74B8">
              <w:rPr>
                <w:b/>
              </w:rPr>
              <w:t>в ценовой зоне</w:t>
            </w:r>
          </w:p>
          <w:p w:rsidR="00BE3615" w:rsidRPr="006B5B36" w:rsidRDefault="001D7393" w:rsidP="006B5B36">
            <w:pPr>
              <w:pStyle w:val="26"/>
              <w:spacing w:before="120" w:after="120"/>
              <w:ind w:left="0" w:firstLine="567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Предварительная стоимость электроэнергии, проданной участниками оптового рынка в ценовой зоне по договорам комиссии на </w:t>
            </w:r>
            <w:r w:rsidRPr="006B5B36">
              <w:rPr>
                <w:rFonts w:ascii="Garamond" w:hAnsi="Garamond"/>
                <w:color w:val="000000"/>
                <w:sz w:val="22"/>
                <w:lang w:val="ru-RU"/>
              </w:rPr>
              <w:t>РСВ</w:t>
            </w: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 за период, определяется по формуле:</w:t>
            </w:r>
          </w:p>
          <w:p w:rsidR="00BE3615" w:rsidRPr="006B5B36" w:rsidRDefault="00237103" w:rsidP="006B5B36">
            <w:pPr>
              <w:pStyle w:val="26"/>
              <w:spacing w:before="120" w:after="120"/>
              <w:ind w:left="426" w:hanging="396"/>
              <w:jc w:val="center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position w:val="-52"/>
                <w:sz w:val="22"/>
                <w:lang w:val="ru-RU"/>
              </w:rPr>
              <w:object w:dxaOrig="5880" w:dyaOrig="1160">
                <v:shape id="_x0000_i1435" type="#_x0000_t75" style="width:322.65pt;height:63.15pt" o:ole="">
                  <v:imagedata r:id="rId8" o:title=""/>
                </v:shape>
                <o:OLEObject Type="Embed" ProgID="Equation.3" ShapeID="_x0000_i1435" DrawAspect="Content" ObjectID="_1804456714" r:id="rId10"/>
              </w:object>
            </w:r>
            <w:r w:rsidR="001D7393"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>,</w:t>
            </w:r>
          </w:p>
          <w:p w:rsidR="00BE3615" w:rsidRPr="006B5B36" w:rsidRDefault="001D7393" w:rsidP="006B5B36">
            <w:pPr>
              <w:pStyle w:val="26"/>
              <w:spacing w:before="120" w:after="120"/>
              <w:ind w:left="425" w:hanging="426"/>
              <w:rPr>
                <w:rFonts w:ascii="Garamond" w:hAnsi="Garamond"/>
                <w:sz w:val="22"/>
                <w:lang w:val="ru-RU"/>
              </w:rPr>
            </w:pP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где </w:t>
            </w:r>
            <w:r w:rsidRPr="006B5B36">
              <w:rPr>
                <w:rFonts w:ascii="Garamond" w:hAnsi="Garamond" w:cs="Garamond"/>
                <w:i/>
                <w:color w:val="000000"/>
                <w:sz w:val="22"/>
                <w:lang w:val="ru-RU"/>
              </w:rPr>
              <w:t>i</w:t>
            </w:r>
            <w:r w:rsidRPr="006B5B36">
              <w:rPr>
                <w:rFonts w:ascii="Garamond" w:hAnsi="Garamond" w:cs="Garamond"/>
                <w:color w:val="000000"/>
                <w:sz w:val="22"/>
                <w:lang w:val="ru-RU"/>
              </w:rPr>
              <w:t xml:space="preserve"> – участники оптового рынка, за исключением 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участников оптового рынка, включенных в </w:t>
            </w:r>
            <w:r w:rsidRPr="006B5B36">
              <w:rPr>
                <w:rFonts w:ascii="Garamond" w:hAnsi="Garamond"/>
                <w:bCs/>
                <w:sz w:val="22"/>
                <w:lang w:val="ru-RU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i/>
                <w:sz w:val="22"/>
                <w:lang w:val="ru-RU"/>
              </w:rPr>
              <w:t>m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sz w:val="22"/>
                <w:highlight w:val="yellow"/>
                <w:lang w:val="ru-RU" w:eastAsia="ko-KR"/>
              </w:rPr>
              <w:t>2.8</w:t>
            </w:r>
            <w:r w:rsidRPr="006B5B36">
              <w:rPr>
                <w:rFonts w:ascii="Garamond" w:hAnsi="Garamond"/>
                <w:sz w:val="22"/>
                <w:lang w:val="ru-RU" w:eastAsia="ko-KR"/>
              </w:rPr>
              <w:t xml:space="preserve"> настоящего </w:t>
            </w:r>
            <w:r w:rsidRPr="006B5B36">
              <w:rPr>
                <w:rFonts w:ascii="Garamond" w:hAnsi="Garamond"/>
                <w:sz w:val="22"/>
                <w:lang w:val="ru-RU"/>
              </w:rPr>
              <w:t>Регламента;</w:t>
            </w:r>
          </w:p>
          <w:p w:rsidR="00BE3615" w:rsidRPr="006B5B36" w:rsidRDefault="001D7393" w:rsidP="006B5B36">
            <w:pPr>
              <w:pStyle w:val="26"/>
              <w:spacing w:before="120" w:after="120"/>
              <w:ind w:left="425" w:hanging="426"/>
              <w:rPr>
                <w:rFonts w:ascii="Garamond" w:hAnsi="Garamond" w:cs="Garamond"/>
                <w:color w:val="000000"/>
                <w:sz w:val="22"/>
                <w:lang w:val="ru-RU"/>
              </w:rPr>
            </w:pPr>
            <w:r w:rsidRPr="006B5B36">
              <w:rPr>
                <w:rFonts w:ascii="Garamond" w:hAnsi="Garamond"/>
                <w:sz w:val="22"/>
                <w:lang w:val="ru-RU"/>
              </w:rPr>
              <w:t>…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4.3.3.2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4" w:name="_Toc189255838"/>
            <w:r w:rsidRPr="006B5B36">
              <w:rPr>
                <w:b/>
              </w:rPr>
              <w:t>Определение величин авансовых платежей участника оптового рынка</w:t>
            </w:r>
            <w:bookmarkEnd w:id="14"/>
          </w:p>
          <w:p w:rsidR="00BE3615" w:rsidRPr="006B5B36" w:rsidRDefault="001D7393" w:rsidP="006B5B36">
            <w:pPr>
              <w:pStyle w:val="aa"/>
              <w:ind w:firstLine="567"/>
              <w:rPr>
                <w:rFonts w:ascii="Garamond" w:hAnsi="Garamond" w:cs="Garamond"/>
              </w:rPr>
            </w:pPr>
            <w:r w:rsidRPr="006B5B36">
              <w:rPr>
                <w:rFonts w:ascii="Garamond" w:hAnsi="Garamond" w:cs="Garamond"/>
                <w:color w:val="000000"/>
              </w:rPr>
              <w:t xml:space="preserve">Определение величин авансовых платежей за период выполняется с условием равенства суммарных </w:t>
            </w:r>
            <w:r w:rsidRPr="006B5B36">
              <w:rPr>
                <w:rFonts w:ascii="Garamond" w:hAnsi="Garamond" w:cs="Garamond"/>
              </w:rPr>
              <w:t xml:space="preserve">авансовых платежей по договорам комиссии на РСВ и договорам купли-продажи на РСВ участников оптового рынка. </w:t>
            </w:r>
          </w:p>
          <w:p w:rsidR="00BE3615" w:rsidRPr="006B5B36" w:rsidRDefault="001D7393" w:rsidP="006B5B36">
            <w:pPr>
              <w:pStyle w:val="aa"/>
              <w:numPr>
                <w:ilvl w:val="0"/>
                <w:numId w:val="67"/>
              </w:numPr>
              <w:tabs>
                <w:tab w:val="clear" w:pos="1425"/>
                <w:tab w:val="num" w:pos="709"/>
              </w:tabs>
              <w:ind w:left="709" w:hanging="709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Величина авансового платежа за период по договорам комиссии на </w:t>
            </w:r>
            <w:r w:rsidRPr="006B5B36">
              <w:rPr>
                <w:rFonts w:ascii="Garamond" w:hAnsi="Garamond" w:cs="Garamond"/>
              </w:rPr>
              <w:t>РСВ</w:t>
            </w:r>
            <w:r w:rsidRPr="006B5B36">
              <w:rPr>
                <w:rFonts w:ascii="Garamond" w:hAnsi="Garamond"/>
              </w:rPr>
              <w:t xml:space="preserve"> не рассчитывается для </w:t>
            </w:r>
            <w:r w:rsidRPr="006B5B36">
              <w:rPr>
                <w:rFonts w:ascii="Garamond" w:hAnsi="Garamond"/>
                <w:lang w:eastAsia="ko-KR"/>
              </w:rPr>
              <w:t xml:space="preserve">участников оптового рынка, включенных в </w:t>
            </w:r>
            <w:r w:rsidRPr="006B5B36">
              <w:rPr>
                <w:rFonts w:ascii="Garamond" w:hAnsi="Garamond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</w:rPr>
              <w:t xml:space="preserve"> </w:t>
            </w:r>
            <w:r w:rsidRPr="006B5B36">
              <w:rPr>
                <w:rFonts w:ascii="Garamond" w:hAnsi="Garamond"/>
                <w:i/>
              </w:rPr>
              <w:t>m</w:t>
            </w:r>
            <w:r w:rsidRPr="006B5B36">
              <w:rPr>
                <w:rFonts w:ascii="Garamond" w:hAnsi="Garamond"/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highlight w:val="yellow"/>
                <w:lang w:eastAsia="ko-KR"/>
              </w:rPr>
              <w:t>4.4.2</w:t>
            </w:r>
            <w:r w:rsidRPr="006B5B36">
              <w:rPr>
                <w:rFonts w:ascii="Garamond" w:hAnsi="Garamond"/>
                <w:lang w:eastAsia="ko-KR"/>
              </w:rPr>
              <w:t xml:space="preserve"> настоящего </w:t>
            </w:r>
            <w:r w:rsidRPr="006B5B36">
              <w:rPr>
                <w:rFonts w:ascii="Garamond" w:hAnsi="Garamond"/>
              </w:rPr>
              <w:t>Регламента.</w:t>
            </w:r>
          </w:p>
          <w:p w:rsidR="00BE3615" w:rsidRPr="006B5B36" w:rsidRDefault="001D7393" w:rsidP="006B5B36">
            <w:pPr>
              <w:pStyle w:val="aa"/>
              <w:numPr>
                <w:ilvl w:val="0"/>
                <w:numId w:val="67"/>
              </w:numPr>
              <w:tabs>
                <w:tab w:val="clear" w:pos="1425"/>
                <w:tab w:val="num" w:pos="709"/>
              </w:tabs>
              <w:ind w:left="709" w:hanging="709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…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6B5B36">
              <w:rPr>
                <w:b/>
              </w:rPr>
              <w:t>Определение величин авансовых платежей участника оптового рынка</w:t>
            </w:r>
          </w:p>
          <w:p w:rsidR="00BE3615" w:rsidRPr="006B5B36" w:rsidRDefault="001D7393" w:rsidP="006B5B36">
            <w:pPr>
              <w:pStyle w:val="aa"/>
              <w:ind w:firstLine="567"/>
              <w:rPr>
                <w:rFonts w:ascii="Garamond" w:hAnsi="Garamond" w:cs="Garamond"/>
              </w:rPr>
            </w:pPr>
            <w:r w:rsidRPr="006B5B36">
              <w:rPr>
                <w:rFonts w:ascii="Garamond" w:hAnsi="Garamond" w:cs="Garamond"/>
                <w:color w:val="000000"/>
              </w:rPr>
              <w:t xml:space="preserve">Определение величин авансовых платежей за период выполняется с условием равенства суммарных </w:t>
            </w:r>
            <w:r w:rsidRPr="006B5B36">
              <w:rPr>
                <w:rFonts w:ascii="Garamond" w:hAnsi="Garamond" w:cs="Garamond"/>
              </w:rPr>
              <w:t xml:space="preserve">авансовых платежей по договорам комиссии на РСВ и договорам купли-продажи на РСВ участников оптового рынка. </w:t>
            </w:r>
          </w:p>
          <w:p w:rsidR="00BE3615" w:rsidRPr="006B5B36" w:rsidRDefault="001D7393" w:rsidP="006B5B36">
            <w:pPr>
              <w:pStyle w:val="aa"/>
              <w:numPr>
                <w:ilvl w:val="0"/>
                <w:numId w:val="78"/>
              </w:numPr>
              <w:ind w:left="313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Величина авансового платежа за период по договорам комиссии на </w:t>
            </w:r>
            <w:r w:rsidRPr="006B5B36">
              <w:rPr>
                <w:rFonts w:ascii="Garamond" w:hAnsi="Garamond" w:cs="Garamond"/>
              </w:rPr>
              <w:t>РСВ</w:t>
            </w:r>
            <w:r w:rsidRPr="006B5B36">
              <w:rPr>
                <w:rFonts w:ascii="Garamond" w:hAnsi="Garamond"/>
              </w:rPr>
              <w:t xml:space="preserve"> не рассчитывается для </w:t>
            </w:r>
            <w:r w:rsidRPr="006B5B36">
              <w:rPr>
                <w:rFonts w:ascii="Garamond" w:hAnsi="Garamond"/>
                <w:lang w:eastAsia="ko-KR"/>
              </w:rPr>
              <w:t xml:space="preserve">участников оптового рынка, включенных в </w:t>
            </w:r>
            <w:r w:rsidRPr="006B5B36">
              <w:rPr>
                <w:rFonts w:ascii="Garamond" w:hAnsi="Garamond"/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</w:rPr>
              <w:t xml:space="preserve"> </w:t>
            </w:r>
            <w:r w:rsidRPr="006B5B36">
              <w:rPr>
                <w:rFonts w:ascii="Garamond" w:hAnsi="Garamond"/>
                <w:i/>
              </w:rPr>
              <w:t>m</w:t>
            </w:r>
            <w:r w:rsidRPr="006B5B36">
              <w:rPr>
                <w:rFonts w:ascii="Garamond" w:hAnsi="Garamond"/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highlight w:val="yellow"/>
                <w:lang w:eastAsia="ko-KR"/>
              </w:rPr>
              <w:t>2.8</w:t>
            </w:r>
            <w:r w:rsidRPr="006B5B36">
              <w:rPr>
                <w:rFonts w:ascii="Garamond" w:hAnsi="Garamond"/>
                <w:lang w:eastAsia="ko-KR"/>
              </w:rPr>
              <w:t xml:space="preserve"> настоящего </w:t>
            </w:r>
            <w:r w:rsidRPr="006B5B36">
              <w:rPr>
                <w:rFonts w:ascii="Garamond" w:hAnsi="Garamond"/>
              </w:rPr>
              <w:t>Регламента.</w:t>
            </w:r>
          </w:p>
          <w:p w:rsidR="00BE3615" w:rsidRPr="006B5B36" w:rsidRDefault="001D7393" w:rsidP="006B5B36">
            <w:pPr>
              <w:pStyle w:val="aa"/>
              <w:numPr>
                <w:ilvl w:val="0"/>
                <w:numId w:val="78"/>
              </w:numPr>
              <w:ind w:left="709" w:hanging="709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…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21.1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3615" w:rsidRPr="006B5B36" w:rsidRDefault="001D7393" w:rsidP="006B5B36">
            <w:pPr>
              <w:ind w:firstLine="567"/>
            </w:pPr>
            <w:r w:rsidRPr="006B5B36">
              <w:t>…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t xml:space="preserve">ЦФР включает в реестр банкротов в стадии конкурсного производства участников оптового рынка, в отношении которых у ЦФР в результате мониторинга, проводимого в соответствии с настоящим пунктом Регламента, имеются сведения о том, что в течение всего периода с 1 (первого) по последнее число месяца </w:t>
            </w:r>
            <w:r w:rsidRPr="006B5B36">
              <w:rPr>
                <w:i/>
              </w:rPr>
              <w:t>m</w:t>
            </w:r>
            <w:r w:rsidRPr="006B5B36">
              <w:t xml:space="preserve"> такие участники оптового рынка являлись несостоятельными (банкротами) и в отношении них открыто конкурсное производство, при этом такие участники оптового рынка были включены в 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</w:rPr>
              <w:t>m</w:t>
            </w:r>
            <w:r w:rsidRPr="006B5B36">
              <w:t xml:space="preserve">, получаемый КО в соответствии с пунктом </w:t>
            </w:r>
            <w:r w:rsidRPr="006B5B36">
              <w:rPr>
                <w:highlight w:val="yellow"/>
              </w:rPr>
              <w:t>4.4.2</w:t>
            </w:r>
            <w:r w:rsidRPr="006B5B36">
              <w:t xml:space="preserve"> настоящего Регламента.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E3615" w:rsidRPr="006B5B36" w:rsidRDefault="001D7393" w:rsidP="006B5B36">
            <w:pPr>
              <w:ind w:firstLine="567"/>
            </w:pPr>
            <w:r w:rsidRPr="006B5B36">
              <w:t>…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t xml:space="preserve">ЦФР включает в реестр банкротов в стадии конкурсного производства участников оптового рынка, в отношении которых у ЦФР в результате мониторинга, проводимого в соответствии с настоящим пунктом Регламента, имеются сведения о том, что в течение всего периода с 1 (первого) по последнее число месяца </w:t>
            </w:r>
            <w:r w:rsidRPr="006B5B36">
              <w:rPr>
                <w:i/>
              </w:rPr>
              <w:t>m</w:t>
            </w:r>
            <w:r w:rsidRPr="006B5B36">
              <w:t xml:space="preserve"> такие участники оптового рынка являлись несостоятельными (банкротами) и в отношении них открыто конкурсное производство, при этом такие участники оптового рынка были включены в 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</w:rPr>
              <w:t>m</w:t>
            </w:r>
            <w:r w:rsidRPr="006B5B36">
              <w:t xml:space="preserve">, получаемый КО в соответствии с пунктом </w:t>
            </w:r>
            <w:r w:rsidRPr="006B5B36">
              <w:rPr>
                <w:highlight w:val="yellow"/>
              </w:rPr>
              <w:t>2.8</w:t>
            </w:r>
            <w:r w:rsidRPr="006B5B36">
              <w:t xml:space="preserve"> настоящего Регламента.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shd w:val="clear" w:color="auto" w:fill="auto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7.3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5" w:name="_Toc188246727"/>
            <w:bookmarkStart w:id="16" w:name="_Toc189002319"/>
            <w:r w:rsidRPr="006B5B36">
              <w:rPr>
                <w:b/>
              </w:rPr>
              <w:t xml:space="preserve">Расчет предварительных авансовых обязательств/требований </w:t>
            </w:r>
            <w:bookmarkEnd w:id="15"/>
            <w:r w:rsidRPr="006B5B36">
              <w:rPr>
                <w:b/>
              </w:rPr>
              <w:t>за электрическую энергию (мощность) на территориях субъектов Российской Федерации, объединенных в неценовые зоны оптового рынка</w:t>
            </w:r>
            <w:bookmarkEnd w:id="16"/>
          </w:p>
          <w:p w:rsidR="00BE3615" w:rsidRPr="006B5B36" w:rsidRDefault="001D7393" w:rsidP="006B5B36">
            <w:pPr>
              <w:pStyle w:val="7"/>
              <w:spacing w:after="120"/>
              <w:ind w:firstLine="567"/>
            </w:pPr>
            <w:r w:rsidRPr="006B5B36"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t xml:space="preserve">– предварительные авансовые обязательства для участников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неценовой зоны </w:t>
            </w:r>
            <w:r w:rsidRPr="006B5B36">
              <w:rPr>
                <w:i/>
              </w:rPr>
              <w:t>z</w:t>
            </w:r>
            <w:r w:rsidRPr="006B5B36">
              <w:t>:</w:t>
            </w:r>
          </w:p>
          <w:p w:rsidR="00BE3615" w:rsidRPr="006B5B36" w:rsidRDefault="001D7393" w:rsidP="006B5B36">
            <w:pPr>
              <w:ind w:firstLine="567"/>
              <w:jc w:val="center"/>
            </w:pPr>
            <w:r w:rsidRPr="006B5B36">
              <w:rPr>
                <w:position w:val="-28"/>
              </w:rPr>
              <w:object w:dxaOrig="5040" w:dyaOrig="540">
                <v:shape id="_x0000_i1436" type="#_x0000_t75" style="width:252pt;height:27.15pt" o:ole="">
                  <v:imagedata r:id="rId11" o:title=""/>
                </v:shape>
                <o:OLEObject Type="Embed" ProgID="Equation.3" ShapeID="_x0000_i1436" DrawAspect="Content" ObjectID="_1804456715" r:id="rId12"/>
              </w:object>
            </w:r>
            <w:r w:rsidRPr="006B5B36">
              <w:t>;</w:t>
            </w:r>
          </w:p>
          <w:p w:rsidR="00BE3615" w:rsidRPr="006B5B36" w:rsidRDefault="001D7393" w:rsidP="006B5B36">
            <w:pPr>
              <w:ind w:left="82" w:firstLine="567"/>
              <w:outlineLvl w:val="6"/>
            </w:pPr>
            <w:r w:rsidRPr="006B5B36">
              <w:t xml:space="preserve">– предварительные авансовые обязательства для ФСК в неценовой зоне </w:t>
            </w:r>
            <w:r w:rsidRPr="006B5B36">
              <w:rPr>
                <w:i/>
              </w:rPr>
              <w:t>z</w:t>
            </w:r>
            <w:r w:rsidRPr="006B5B36">
              <w:t>:</w:t>
            </w:r>
          </w:p>
          <w:p w:rsidR="00BE3615" w:rsidRPr="006B5B36" w:rsidRDefault="001D7393" w:rsidP="006B5B36">
            <w:pPr>
              <w:ind w:firstLine="567"/>
              <w:jc w:val="center"/>
              <w:outlineLvl w:val="6"/>
            </w:pPr>
            <w:r w:rsidRPr="006B5B36">
              <w:rPr>
                <w:position w:val="-28"/>
              </w:rPr>
              <w:object w:dxaOrig="2960" w:dyaOrig="540">
                <v:shape id="_x0000_i1437" type="#_x0000_t75" style="width:148.75pt;height:27.15pt" o:ole="">
                  <v:imagedata r:id="rId13" o:title=""/>
                </v:shape>
                <o:OLEObject Type="Embed" ProgID="Equation.3" ShapeID="_x0000_i1437" DrawAspect="Content" ObjectID="_1804456716" r:id="rId14"/>
              </w:object>
            </w:r>
            <w:r w:rsidRPr="006B5B36">
              <w:t>;</w:t>
            </w:r>
          </w:p>
          <w:p w:rsidR="00BE3615" w:rsidRPr="006B5B36" w:rsidRDefault="001D7393" w:rsidP="006B5B36">
            <w:pPr>
              <w:ind w:left="82" w:firstLine="567"/>
              <w:outlineLvl w:val="6"/>
            </w:pPr>
            <w:r w:rsidRPr="006B5B36">
              <w:t xml:space="preserve">– предварительные авансовые требования для участников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в неценовой зоне </w:t>
            </w:r>
            <w:r w:rsidRPr="006B5B36">
              <w:rPr>
                <w:i/>
              </w:rPr>
              <w:t>z</w:t>
            </w:r>
            <w:r w:rsidRPr="006B5B36">
              <w:t xml:space="preserve">: </w:t>
            </w:r>
          </w:p>
          <w:p w:rsidR="00BE3615" w:rsidRPr="006B5B36" w:rsidRDefault="001D7393" w:rsidP="006B5B36">
            <w:pPr>
              <w:ind w:left="82"/>
              <w:jc w:val="center"/>
              <w:outlineLvl w:val="6"/>
              <w:rPr>
                <w:position w:val="-30"/>
              </w:rPr>
            </w:pPr>
            <w:r w:rsidRPr="006B5B36">
              <w:rPr>
                <w:position w:val="-30"/>
              </w:rPr>
              <w:object w:dxaOrig="5640" w:dyaOrig="560">
                <v:shape id="_x0000_i1438" type="#_x0000_t75" style="width:274.4pt;height:27.85pt" o:ole="">
                  <v:imagedata r:id="rId15" o:title=""/>
                </v:shape>
                <o:OLEObject Type="Embed" ProgID="Equation.3" ShapeID="_x0000_i1438" DrawAspect="Content" ObjectID="_1804456717" r:id="rId16"/>
              </w:object>
            </w:r>
            <w:r w:rsidRPr="006B5B36">
              <w:rPr>
                <w:position w:val="-30"/>
              </w:rPr>
              <w:t>.</w:t>
            </w:r>
          </w:p>
          <w:p w:rsidR="00BE3615" w:rsidRPr="006B5B36" w:rsidRDefault="001D7393" w:rsidP="006B5B36">
            <w:pPr>
              <w:ind w:firstLine="567"/>
              <w:outlineLvl w:val="6"/>
            </w:pPr>
            <w:r w:rsidRPr="006B5B36">
              <w:rPr>
                <w:bCs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lang w:eastAsia="ko-KR"/>
              </w:rPr>
              <w:t>, направляемый ЦФР в соответствии с п</w:t>
            </w:r>
            <w:r w:rsidRPr="006B5B36">
              <w:rPr>
                <w:highlight w:val="yellow"/>
                <w:lang w:eastAsia="ko-KR"/>
              </w:rPr>
              <w:t xml:space="preserve"> 7.6 к настоящему Регламенту</w:t>
            </w:r>
            <w:r w:rsidRPr="006B5B36">
              <w:rPr>
                <w:lang w:eastAsia="ko-KR"/>
              </w:rPr>
              <w:t xml:space="preserve">, </w:t>
            </w:r>
            <w:r w:rsidRPr="006B5B36">
              <w:rPr>
                <w:position w:val="-14"/>
              </w:rPr>
              <w:object w:dxaOrig="680" w:dyaOrig="400">
                <v:shape id="_x0000_i1439" type="#_x0000_t75" style="width:33.3pt;height:20.4pt" o:ole="">
                  <v:imagedata r:id="rId17" o:title=""/>
                </v:shape>
                <o:OLEObject Type="Embed" ProgID="Equation.3" ShapeID="_x0000_i1439" DrawAspect="Content" ObjectID="_1804456718" r:id="rId18"/>
              </w:object>
            </w:r>
            <w:r w:rsidRPr="006B5B36">
              <w:t>=0.</w:t>
            </w:r>
          </w:p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</w:pPr>
            <w:r w:rsidRPr="006B5B36">
              <w:t>…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rPr>
                <w:bCs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lang w:eastAsia="ko-KR"/>
              </w:rPr>
              <w:t>, направляемый ЦФР в соответствии с п</w:t>
            </w:r>
            <w:r w:rsidRPr="006B5B36">
              <w:rPr>
                <w:highlight w:val="yellow"/>
                <w:lang w:eastAsia="ko-KR"/>
              </w:rPr>
              <w:t xml:space="preserve"> 7.6 к настоящему Регламенту</w:t>
            </w:r>
            <w:r w:rsidRPr="006B5B36">
              <w:rPr>
                <w:lang w:eastAsia="ko-KR"/>
              </w:rPr>
              <w:t xml:space="preserve">, </w:t>
            </w:r>
            <w:r w:rsidRPr="006B5B36">
              <w:rPr>
                <w:position w:val="-14"/>
              </w:rPr>
              <w:object w:dxaOrig="680" w:dyaOrig="400">
                <v:shape id="_x0000_i1440" type="#_x0000_t75" style="width:33.3pt;height:20.4pt" o:ole="">
                  <v:imagedata r:id="rId19" o:title=""/>
                </v:shape>
                <o:OLEObject Type="Embed" ProgID="Equation.3" ShapeID="_x0000_i1440" DrawAspect="Content" ObjectID="_1804456719" r:id="rId20"/>
              </w:object>
            </w:r>
            <w:r w:rsidRPr="006B5B36">
              <w:t>=0.</w:t>
            </w:r>
          </w:p>
          <w:p w:rsidR="00BE3615" w:rsidRPr="006B5B36" w:rsidRDefault="001D7393" w:rsidP="006B5B36">
            <w:r w:rsidRPr="006B5B36">
              <w:rPr>
                <w:position w:val="-14"/>
              </w:rPr>
              <w:object w:dxaOrig="1005" w:dyaOrig="405">
                <v:shape id="_x0000_i1441" type="#_x0000_t75" style="width:49.6pt;height:20.4pt" o:ole="">
                  <v:imagedata r:id="rId21" o:title=""/>
                </v:shape>
                <o:OLEObject Type="Embed" ProgID="Equation.3" ShapeID="_x0000_i1441" DrawAspect="Content" ObjectID="_1804456720" r:id="rId22"/>
              </w:object>
            </w:r>
            <w:r w:rsidRPr="006B5B36">
              <w:t xml:space="preserve"> (</w:t>
            </w:r>
            <w:r w:rsidRPr="006B5B36">
              <w:rPr>
                <w:position w:val="-14"/>
              </w:rPr>
              <w:object w:dxaOrig="1035" w:dyaOrig="405">
                <v:shape id="_x0000_i1442" type="#_x0000_t75" style="width:51.6pt;height:20.4pt" o:ole="">
                  <v:imagedata r:id="rId23" o:title=""/>
                </v:shape>
                <o:OLEObject Type="Embed" ProgID="Equation.3" ShapeID="_x0000_i1442" DrawAspect="Content" ObjectID="_1804456721" r:id="rId24"/>
              </w:object>
            </w:r>
            <w:r w:rsidRPr="006B5B36">
              <w:t xml:space="preserve">) – объем продажи мощности </w:t>
            </w:r>
            <w:r w:rsidRPr="006B5B36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6B5B36">
              <w:rPr>
                <w:bCs/>
                <w:i/>
              </w:rPr>
              <w:t>m</w:t>
            </w:r>
            <w:r w:rsidRPr="006B5B36">
              <w:rPr>
                <w:bCs/>
              </w:rPr>
              <w:t xml:space="preserve">, определенный в </w:t>
            </w:r>
            <w:r w:rsidRPr="006B5B36">
              <w:t xml:space="preserve">соответствии с разделом 15 </w:t>
            </w:r>
            <w:r w:rsidRPr="006B5B36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6B5B36">
              <w:t xml:space="preserve"> (Приложение № 14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>);</w:t>
            </w:r>
          </w:p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</w:pPr>
            <w:r w:rsidRPr="006B5B36">
              <w:t>…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6B5B36">
              <w:rPr>
                <w:b/>
              </w:rPr>
              <w:t>Расчет предварительных авансовых обязательств/требований за электрическую энергию (мощность) на территориях субъектов Российской Федерации, объединенных в неценовые зоны оптового рынка</w:t>
            </w:r>
          </w:p>
          <w:p w:rsidR="00BE3615" w:rsidRPr="006B5B36" w:rsidRDefault="001D7393" w:rsidP="006B5B36">
            <w:pPr>
              <w:pStyle w:val="7"/>
              <w:spacing w:after="120"/>
              <w:ind w:firstLine="567"/>
            </w:pPr>
            <w:r w:rsidRPr="006B5B36">
              <w:t>Авансовые платежи за электрическую энергию и мощность определяются исходя из стоимости объемов поставки (покупки) электрической энергии и мощности, учтенных в соответствующем расчетном месяце в Сводном прогнозном балансе производства и поставок электрической энергии и мощности в рамках единой энергетической системы России (далее – сводный прогнозный баланс):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t xml:space="preserve">– предварительные авансовые обязательства для участников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неценовой зоны </w:t>
            </w:r>
            <w:r w:rsidRPr="006B5B36">
              <w:rPr>
                <w:i/>
              </w:rPr>
              <w:t>z</w:t>
            </w:r>
            <w:r w:rsidRPr="006B5B36">
              <w:t>:</w:t>
            </w:r>
          </w:p>
          <w:p w:rsidR="00BE3615" w:rsidRPr="006B5B36" w:rsidRDefault="001D7393" w:rsidP="006B5B36">
            <w:pPr>
              <w:ind w:firstLine="567"/>
              <w:jc w:val="center"/>
            </w:pPr>
            <w:r w:rsidRPr="006B5B36">
              <w:rPr>
                <w:position w:val="-28"/>
              </w:rPr>
              <w:object w:dxaOrig="5040" w:dyaOrig="540">
                <v:shape id="_x0000_i1443" type="#_x0000_t75" style="width:252pt;height:27.15pt" o:ole="">
                  <v:imagedata r:id="rId11" o:title=""/>
                </v:shape>
                <o:OLEObject Type="Embed" ProgID="Equation.3" ShapeID="_x0000_i1443" DrawAspect="Content" ObjectID="_1804456722" r:id="rId25"/>
              </w:object>
            </w:r>
            <w:r w:rsidRPr="006B5B36">
              <w:t>;</w:t>
            </w:r>
          </w:p>
          <w:p w:rsidR="00BE3615" w:rsidRPr="006B5B36" w:rsidRDefault="001D7393" w:rsidP="006B5B36">
            <w:pPr>
              <w:ind w:left="82" w:firstLine="567"/>
              <w:outlineLvl w:val="6"/>
            </w:pPr>
            <w:r w:rsidRPr="006B5B36">
              <w:t xml:space="preserve">– предварительные авансовые обязательства для ФСК в неценовой зоне </w:t>
            </w:r>
            <w:r w:rsidRPr="006B5B36">
              <w:rPr>
                <w:i/>
              </w:rPr>
              <w:t>z</w:t>
            </w:r>
            <w:r w:rsidRPr="006B5B36">
              <w:t>:</w:t>
            </w:r>
          </w:p>
          <w:p w:rsidR="00BE3615" w:rsidRPr="006B5B36" w:rsidRDefault="001D7393" w:rsidP="006B5B36">
            <w:pPr>
              <w:ind w:firstLine="567"/>
              <w:jc w:val="center"/>
              <w:outlineLvl w:val="6"/>
            </w:pPr>
            <w:r w:rsidRPr="006B5B36">
              <w:rPr>
                <w:position w:val="-28"/>
              </w:rPr>
              <w:object w:dxaOrig="2960" w:dyaOrig="540">
                <v:shape id="_x0000_i1444" type="#_x0000_t75" style="width:148.75pt;height:27.15pt" o:ole="">
                  <v:imagedata r:id="rId13" o:title=""/>
                </v:shape>
                <o:OLEObject Type="Embed" ProgID="Equation.3" ShapeID="_x0000_i1444" DrawAspect="Content" ObjectID="_1804456723" r:id="rId26"/>
              </w:object>
            </w:r>
            <w:r w:rsidRPr="006B5B36">
              <w:t>;</w:t>
            </w:r>
          </w:p>
          <w:p w:rsidR="00BE3615" w:rsidRPr="006B5B36" w:rsidRDefault="001D7393" w:rsidP="006B5B36">
            <w:pPr>
              <w:ind w:left="82" w:firstLine="567"/>
              <w:outlineLvl w:val="6"/>
            </w:pPr>
            <w:r w:rsidRPr="006B5B36">
              <w:t xml:space="preserve">– предварительные авансовые требования для участников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в неценовой зоне </w:t>
            </w:r>
            <w:r w:rsidRPr="006B5B36">
              <w:rPr>
                <w:i/>
              </w:rPr>
              <w:t>z</w:t>
            </w:r>
            <w:r w:rsidRPr="006B5B36">
              <w:t xml:space="preserve">: </w:t>
            </w:r>
          </w:p>
          <w:p w:rsidR="00BE3615" w:rsidRPr="006B5B36" w:rsidRDefault="001D7393" w:rsidP="006B5B36">
            <w:pPr>
              <w:ind w:left="82"/>
              <w:jc w:val="center"/>
              <w:outlineLvl w:val="6"/>
              <w:rPr>
                <w:position w:val="-30"/>
              </w:rPr>
            </w:pPr>
            <w:r w:rsidRPr="006B5B36">
              <w:rPr>
                <w:position w:val="-30"/>
              </w:rPr>
              <w:object w:dxaOrig="5640" w:dyaOrig="560">
                <v:shape id="_x0000_i1445" type="#_x0000_t75" style="width:274.4pt;height:27.85pt" o:ole="">
                  <v:imagedata r:id="rId15" o:title=""/>
                </v:shape>
                <o:OLEObject Type="Embed" ProgID="Equation.3" ShapeID="_x0000_i1445" DrawAspect="Content" ObjectID="_1804456724" r:id="rId27"/>
              </w:object>
            </w:r>
            <w:r w:rsidRPr="006B5B36">
              <w:rPr>
                <w:position w:val="-30"/>
              </w:rPr>
              <w:t>.</w:t>
            </w:r>
          </w:p>
          <w:p w:rsidR="00BE3615" w:rsidRPr="006B5B36" w:rsidRDefault="001D7393" w:rsidP="006B5B36">
            <w:pPr>
              <w:ind w:firstLine="567"/>
              <w:outlineLvl w:val="6"/>
            </w:pPr>
            <w:r w:rsidRPr="006B5B36">
              <w:rPr>
                <w:bCs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lang w:eastAsia="ko-KR"/>
              </w:rPr>
              <w:t>, направляемый ЦФР в соответствии с п</w:t>
            </w:r>
            <w:r w:rsidRPr="006B5B36">
              <w:rPr>
                <w:highlight w:val="yellow"/>
                <w:lang w:eastAsia="ko-KR"/>
              </w:rPr>
              <w:t>. 2.8 настоящего Регламента</w:t>
            </w:r>
            <w:r w:rsidRPr="006B5B36">
              <w:rPr>
                <w:lang w:eastAsia="ko-KR"/>
              </w:rPr>
              <w:t xml:space="preserve">, </w:t>
            </w:r>
            <w:r w:rsidRPr="006B5B36">
              <w:rPr>
                <w:position w:val="-14"/>
              </w:rPr>
              <w:object w:dxaOrig="680" w:dyaOrig="400">
                <v:shape id="_x0000_i1446" type="#_x0000_t75" style="width:33.3pt;height:20.4pt" o:ole="">
                  <v:imagedata r:id="rId17" o:title=""/>
                </v:shape>
                <o:OLEObject Type="Embed" ProgID="Equation.3" ShapeID="_x0000_i1446" DrawAspect="Content" ObjectID="_1804456725" r:id="rId28"/>
              </w:object>
            </w:r>
            <w:r w:rsidRPr="006B5B36">
              <w:t>=0.</w:t>
            </w:r>
          </w:p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</w:pPr>
            <w:r w:rsidRPr="006B5B36">
              <w:t>…</w:t>
            </w:r>
          </w:p>
          <w:p w:rsidR="00BE3615" w:rsidRPr="006B5B36" w:rsidRDefault="001D7393" w:rsidP="006B5B36">
            <w:pPr>
              <w:ind w:firstLine="567"/>
            </w:pPr>
            <w:r w:rsidRPr="006B5B36">
              <w:rPr>
                <w:bCs/>
              </w:rPr>
              <w:t>При этом в отношении участников оптового рынка, включенных в 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lang w:eastAsia="ko-KR"/>
              </w:rPr>
              <w:t>, направляемый ЦФР в соответствии с п</w:t>
            </w:r>
            <w:r w:rsidRPr="006B5B36">
              <w:rPr>
                <w:highlight w:val="yellow"/>
                <w:lang w:eastAsia="ko-KR"/>
              </w:rPr>
              <w:t>. 2.8 настоящего Регламента</w:t>
            </w:r>
            <w:r w:rsidRPr="006B5B36">
              <w:rPr>
                <w:lang w:eastAsia="ko-KR"/>
              </w:rPr>
              <w:t xml:space="preserve">, </w:t>
            </w:r>
            <w:r w:rsidRPr="006B5B36">
              <w:rPr>
                <w:position w:val="-14"/>
              </w:rPr>
              <w:object w:dxaOrig="680" w:dyaOrig="400">
                <v:shape id="_x0000_i1447" type="#_x0000_t75" style="width:33.3pt;height:20.4pt" o:ole="">
                  <v:imagedata r:id="rId19" o:title=""/>
                </v:shape>
                <o:OLEObject Type="Embed" ProgID="Equation.3" ShapeID="_x0000_i1447" DrawAspect="Content" ObjectID="_1804456726" r:id="rId29"/>
              </w:object>
            </w:r>
            <w:r w:rsidRPr="006B5B36">
              <w:t>=0.</w:t>
            </w:r>
          </w:p>
          <w:p w:rsidR="00BE3615" w:rsidRPr="006B5B36" w:rsidRDefault="001D7393" w:rsidP="006B5B36">
            <w:r w:rsidRPr="006B5B36">
              <w:rPr>
                <w:position w:val="-14"/>
              </w:rPr>
              <w:object w:dxaOrig="1005" w:dyaOrig="405">
                <v:shape id="_x0000_i1448" type="#_x0000_t75" style="width:49.6pt;height:20.4pt" o:ole="">
                  <v:imagedata r:id="rId21" o:title=""/>
                </v:shape>
                <o:OLEObject Type="Embed" ProgID="Equation.3" ShapeID="_x0000_i1448" DrawAspect="Content" ObjectID="_1804456727" r:id="rId30"/>
              </w:object>
            </w:r>
            <w:r w:rsidRPr="006B5B36">
              <w:t xml:space="preserve"> (</w:t>
            </w:r>
            <w:r w:rsidRPr="006B5B36">
              <w:rPr>
                <w:position w:val="-14"/>
              </w:rPr>
              <w:object w:dxaOrig="1035" w:dyaOrig="405">
                <v:shape id="_x0000_i1449" type="#_x0000_t75" style="width:51.6pt;height:20.4pt" o:ole="">
                  <v:imagedata r:id="rId23" o:title=""/>
                </v:shape>
                <o:OLEObject Type="Embed" ProgID="Equation.3" ShapeID="_x0000_i1449" DrawAspect="Content" ObjectID="_1804456728" r:id="rId31"/>
              </w:object>
            </w:r>
            <w:r w:rsidRPr="006B5B36">
              <w:t xml:space="preserve">) – объем продажи мощности </w:t>
            </w:r>
            <w:r w:rsidRPr="006B5B36">
              <w:rPr>
                <w:bCs/>
              </w:rPr>
              <w:t xml:space="preserve">для определения авансовых требований в отношении ГТП генерации (ГТП импорта) в расчетном периоде </w:t>
            </w:r>
            <w:r w:rsidRPr="006B5B36">
              <w:rPr>
                <w:bCs/>
                <w:i/>
              </w:rPr>
              <w:t>m</w:t>
            </w:r>
            <w:r w:rsidRPr="006B5B36">
              <w:rPr>
                <w:bCs/>
              </w:rPr>
              <w:t xml:space="preserve">, определенный в </w:t>
            </w:r>
            <w:r w:rsidRPr="006B5B36">
              <w:t xml:space="preserve">соответствии с разделом 15 </w:t>
            </w:r>
            <w:r w:rsidRPr="006B5B36">
              <w:rPr>
                <w:i/>
              </w:rPr>
              <w:t>Регламента функционирования участников оптового рынка на территории неценовых зон</w:t>
            </w:r>
            <w:r w:rsidRPr="006B5B36">
              <w:t xml:space="preserve"> (Приложение № 14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>);</w:t>
            </w:r>
          </w:p>
          <w:p w:rsidR="00BE3615" w:rsidRPr="006B5B36" w:rsidRDefault="00237103" w:rsidP="006B5B36">
            <w:pPr>
              <w:pStyle w:val="35"/>
              <w:framePr w:hSpace="0" w:wrap="auto" w:vAnchor="margin" w:xAlign="left" w:yAlign="inline"/>
              <w:suppressOverlap w:val="0"/>
            </w:pPr>
            <w:r w:rsidRPr="006B5B36">
              <w:t>…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7.6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bookmarkStart w:id="17" w:name="_Toc189255905"/>
            <w:r w:rsidRPr="006B5B36">
              <w:rPr>
                <w:b/>
              </w:rPr>
              <w:t>Порядок взаимодействия КО и ЦФР при проведении расчетов по обязательствам/требованиям на территории неценовых зон</w:t>
            </w:r>
            <w:bookmarkEnd w:id="17"/>
            <w:r w:rsidRPr="006B5B36">
              <w:rPr>
                <w:b/>
              </w:rPr>
              <w:t xml:space="preserve"> </w:t>
            </w:r>
          </w:p>
          <w:p w:rsidR="00BE3615" w:rsidRPr="006B5B36" w:rsidRDefault="001D7393" w:rsidP="006B5B36">
            <w:pPr>
              <w:pStyle w:val="afffffff1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Не позднее третьего числа расчетного месяца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ЦФР в соответствии с порядком, указанным в приложении 46а к настоящему Регламенту, формирует </w:t>
            </w:r>
            <w:r w:rsidRPr="006B5B36">
              <w:rPr>
                <w:rFonts w:ascii="Garamond" w:hAnsi="Garamond"/>
                <w:bCs/>
                <w:sz w:val="22"/>
                <w:szCs w:val="22"/>
                <w:highlight w:val="yellow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6B5B36">
              <w:rPr>
                <w:rFonts w:ascii="Garamond" w:hAnsi="Garamond"/>
                <w:i/>
                <w:sz w:val="22"/>
                <w:szCs w:val="22"/>
                <w:highlight w:val="yellow"/>
              </w:rPr>
              <w:t>m</w:t>
            </w:r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, и направляет указанный реестр </w:t>
            </w:r>
            <w:proofErr w:type="gramStart"/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>в КО</w:t>
            </w:r>
            <w:proofErr w:type="gramEnd"/>
            <w:r w:rsidRPr="006B5B36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  <w:highlight w:val="yellow"/>
              </w:rPr>
              <w:t>на бумажном носителе с подписью уполномоченного лица</w:t>
            </w:r>
            <w:r w:rsidRPr="006B5B3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</w:rPr>
              <w:t>.</w:t>
            </w:r>
          </w:p>
          <w:p w:rsidR="00BE3615" w:rsidRPr="006B5B36" w:rsidRDefault="001D7393" w:rsidP="006B5B36">
            <w:pPr>
              <w:pStyle w:val="afffffff1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Не позднее 8-го числа расчетного периода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периода = январь не позднее 1 (первого) рабочего дня года)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четырехсторонних </w:t>
            </w:r>
            <w:r w:rsidRPr="006B5B36">
              <w:rPr>
                <w:rFonts w:ascii="Garamond" w:hAnsi="Garamond"/>
                <w:sz w:val="22"/>
                <w:szCs w:val="22"/>
              </w:rPr>
              <w:t>договоров купли-продажи мощности.</w:t>
            </w:r>
          </w:p>
          <w:p w:rsidR="00BE3615" w:rsidRPr="006B5B36" w:rsidRDefault="001D7393" w:rsidP="006B5B36">
            <w:pPr>
              <w:ind w:firstLine="725"/>
            </w:pPr>
            <w:r w:rsidRPr="006B5B36"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мощность по участникам оптового рынка (приложение 38.14 к настоящему Регламенту).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pStyle w:val="35"/>
              <w:framePr w:hSpace="0" w:wrap="auto" w:vAnchor="margin" w:xAlign="left" w:yAlign="inline"/>
              <w:suppressOverlap w:val="0"/>
              <w:rPr>
                <w:b/>
              </w:rPr>
            </w:pPr>
            <w:r w:rsidRPr="006B5B36">
              <w:rPr>
                <w:b/>
              </w:rPr>
              <w:t xml:space="preserve">Порядок взаимодействия КО и ЦФР при проведении расчетов по обязательствам/требованиям на территории неценовых зон </w:t>
            </w:r>
          </w:p>
          <w:p w:rsidR="00BE3615" w:rsidRPr="006B5B36" w:rsidRDefault="001D7393" w:rsidP="006B5B36">
            <w:pPr>
              <w:pStyle w:val="afffffff1"/>
              <w:spacing w:before="120" w:after="120"/>
              <w:ind w:firstLine="594"/>
              <w:jc w:val="both"/>
              <w:rPr>
                <w:rFonts w:ascii="Garamond" w:hAnsi="Garamond"/>
                <w:sz w:val="22"/>
                <w:szCs w:val="22"/>
              </w:rPr>
            </w:pPr>
            <w:r w:rsidRPr="006B5B36">
              <w:rPr>
                <w:rFonts w:ascii="Garamond" w:hAnsi="Garamond"/>
                <w:sz w:val="22"/>
                <w:szCs w:val="22"/>
              </w:rPr>
              <w:t xml:space="preserve">Не позднее 8-го числа расчетного периода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(в отношении расчетного периода = январь не позднее 1 (первого) рабочего дня года) </w:t>
            </w:r>
            <w:r w:rsidRPr="006B5B36">
              <w:rPr>
                <w:rFonts w:ascii="Garamond" w:hAnsi="Garamond"/>
                <w:sz w:val="22"/>
                <w:szCs w:val="22"/>
              </w:rPr>
              <w:t xml:space="preserve">КО в соответствии с п. 7.3 настоящего Регламента определяет авансовую стоимость электрической энергии и мощности, купленной/проданной участниками для формирования авансовых обязательств по совокупности </w:t>
            </w:r>
            <w:r w:rsidRPr="006B5B36">
              <w:rPr>
                <w:rFonts w:ascii="Garamond" w:hAnsi="Garamond"/>
                <w:color w:val="000000"/>
                <w:sz w:val="22"/>
                <w:szCs w:val="22"/>
              </w:rPr>
              <w:t xml:space="preserve">четырехсторонних </w:t>
            </w:r>
            <w:r w:rsidRPr="006B5B36">
              <w:rPr>
                <w:rFonts w:ascii="Garamond" w:hAnsi="Garamond"/>
                <w:sz w:val="22"/>
                <w:szCs w:val="22"/>
              </w:rPr>
              <w:t>договоров купли-продажи мощности.</w:t>
            </w:r>
          </w:p>
          <w:p w:rsidR="00BE3615" w:rsidRPr="006B5B36" w:rsidRDefault="001D7393" w:rsidP="006B5B36">
            <w:pPr>
              <w:ind w:firstLine="725"/>
            </w:pPr>
            <w:r w:rsidRPr="006B5B36">
              <w:t>КО формирует и передает в ЦФР не позднее указанной даты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авансовые обязательства за мощность по участникам оптового рынка (приложение 38.14 к настоящему Регламенту).</w:t>
            </w:r>
          </w:p>
          <w:p w:rsidR="00BE3615" w:rsidRPr="006B5B36" w:rsidRDefault="00BE3615" w:rsidP="006B5B36">
            <w:pPr>
              <w:pStyle w:val="35"/>
              <w:framePr w:hSpace="0" w:wrap="auto" w:vAnchor="margin" w:xAlign="left" w:yAlign="inline"/>
              <w:suppressOverlap w:val="0"/>
            </w:pP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  <w:vAlign w:val="center"/>
          </w:tcPr>
          <w:p w:rsidR="00BE3615" w:rsidRPr="006B5B36" w:rsidRDefault="001D7393" w:rsidP="006B5B36">
            <w:pPr>
              <w:widowControl w:val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6B5B36">
              <w:rPr>
                <w:rFonts w:eastAsiaTheme="minorHAnsi" w:cs="Calibri"/>
                <w:b/>
                <w:lang w:eastAsia="en-US"/>
              </w:rPr>
              <w:t>Приложение 53</w:t>
            </w:r>
            <w:r w:rsidR="006B5B36" w:rsidRPr="006B5B36">
              <w:rPr>
                <w:rFonts w:eastAsiaTheme="minorHAnsi" w:cs="Calibri"/>
                <w:b/>
                <w:lang w:eastAsia="en-US"/>
              </w:rPr>
              <w:t>, п. 4</w:t>
            </w:r>
          </w:p>
        </w:tc>
        <w:tc>
          <w:tcPr>
            <w:tcW w:w="6662" w:type="dxa"/>
            <w:vAlign w:val="center"/>
          </w:tcPr>
          <w:p w:rsidR="00BE3615" w:rsidRPr="006B5B36" w:rsidRDefault="001D7393" w:rsidP="006B5B36">
            <w:pPr>
              <w:ind w:left="425" w:firstLine="0"/>
              <w:rPr>
                <w:b/>
              </w:rPr>
            </w:pPr>
            <w:r w:rsidRPr="006B5B36">
              <w:rPr>
                <w:b/>
              </w:rPr>
              <w:t>Требования, предъявляемые к матрице прикреплений</w:t>
            </w:r>
          </w:p>
          <w:p w:rsidR="00BE3615" w:rsidRPr="006B5B36" w:rsidRDefault="001D7393" w:rsidP="006B5B36">
            <w:pPr>
              <w:ind w:left="426" w:firstLine="426"/>
            </w:pPr>
            <w:r w:rsidRPr="006B5B36">
              <w:t xml:space="preserve">В отношении матрицы прикреплений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действуют следующие требования: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proofErr w:type="spellStart"/>
            <w:r w:rsidRPr="006B5B36">
              <w:t>неотрицательность</w:t>
            </w:r>
            <w:proofErr w:type="spellEnd"/>
            <w:r w:rsidRPr="006B5B36">
              <w:t xml:space="preserve"> элементов;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proofErr w:type="spellStart"/>
            <w:r w:rsidRPr="006B5B36">
              <w:t>целочисленность</w:t>
            </w:r>
            <w:proofErr w:type="spellEnd"/>
            <w:r w:rsidRPr="006B5B36">
              <w:t xml:space="preserve"> элементов;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сбалансированность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по строкам;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сбалансированность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по столбцам;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соответствие ненулевых элементов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 xml:space="preserve">) ненулевым элементам матрицы </w:t>
            </w:r>
            <w:r w:rsidRPr="006B5B36">
              <w:rPr>
                <w:i/>
              </w:rPr>
              <w:t>Y</w:t>
            </w:r>
            <w:r w:rsidRPr="006B5B36">
              <w:t xml:space="preserve"> (</w:t>
            </w:r>
            <w:r w:rsidRPr="006B5B36">
              <w:rPr>
                <w:i/>
              </w:rPr>
              <w:t>X</w:t>
            </w:r>
            <w:r w:rsidRPr="006B5B36">
              <w:t xml:space="preserve">); 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комиссии, к договорам купли-продажи, заключенным одним и тем же участником оптового рынка; 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 на БР, к договорам купли-продажи на РСВ; 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 на РСВ, заключенным участниками оптового рынка, включенными в соответствии с п. </w:t>
            </w:r>
            <w:r w:rsidRPr="006B5B36">
              <w:rPr>
                <w:highlight w:val="yellow"/>
              </w:rPr>
              <w:t>4.4.2</w:t>
            </w:r>
            <w:r w:rsidRPr="006B5B36">
              <w:t xml:space="preserve"> настоящего Регламента в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сформированный в отношении расчетного периода, в отношении обязательств/требований за который осуществляется формирование матрицы прикреплений, к договорам купли-продажи на РСВ и на БР, заключенным участниками оптового рынка, включенными в соответствии с п. </w:t>
            </w:r>
            <w:r w:rsidRPr="006B5B36">
              <w:rPr>
                <w:highlight w:val="yellow"/>
              </w:rPr>
              <w:t>4.4.3</w:t>
            </w:r>
            <w:r w:rsidRPr="006B5B36">
              <w:t xml:space="preserve"> настоящего Регламента в 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период, в отношении обязательств/требований за который осуществляется формирование матрицы прикреплений;</w:t>
            </w:r>
          </w:p>
          <w:p w:rsidR="00BE3615" w:rsidRPr="006B5B36" w:rsidRDefault="001D7393" w:rsidP="006B5B36">
            <w:pPr>
              <w:numPr>
                <w:ilvl w:val="0"/>
                <w:numId w:val="63"/>
              </w:numPr>
              <w:ind w:left="1276" w:hanging="283"/>
            </w:pPr>
            <w:r w:rsidRPr="006B5B36">
              <w:t xml:space="preserve">пропорциональность распределения элементов </w:t>
            </w:r>
            <w:proofErr w:type="spellStart"/>
            <w:r w:rsidRPr="006B5B36">
              <w:t>сильносвязанных</w:t>
            </w:r>
            <w:proofErr w:type="spellEnd"/>
            <w:r w:rsidRPr="006B5B36">
              <w:t xml:space="preserve"> блоков матрицы (определенных ниже) соответствующим элементам векторов. Для выполнения всех указанных выше условий требование пропорциональности может быть «ослаблено». </w:t>
            </w:r>
          </w:p>
        </w:tc>
        <w:tc>
          <w:tcPr>
            <w:tcW w:w="7229" w:type="dxa"/>
            <w:vAlign w:val="center"/>
          </w:tcPr>
          <w:p w:rsidR="00BE3615" w:rsidRPr="006B5B36" w:rsidRDefault="001D7393" w:rsidP="006B5B36">
            <w:pPr>
              <w:ind w:left="425" w:firstLine="0"/>
              <w:rPr>
                <w:b/>
              </w:rPr>
            </w:pPr>
            <w:r w:rsidRPr="006B5B36">
              <w:rPr>
                <w:b/>
              </w:rPr>
              <w:t>Требования, предъявляемые к матрице прикреплений</w:t>
            </w:r>
          </w:p>
          <w:p w:rsidR="00BE3615" w:rsidRPr="006B5B36" w:rsidRDefault="001D7393" w:rsidP="006B5B36">
            <w:pPr>
              <w:ind w:left="426" w:firstLine="426"/>
            </w:pPr>
            <w:r w:rsidRPr="006B5B36">
              <w:t xml:space="preserve">В отношении матрицы прикреплений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действуют следующие требования: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</w:pPr>
            <w:proofErr w:type="spellStart"/>
            <w:r w:rsidRPr="006B5B36">
              <w:t>неотрицательность</w:t>
            </w:r>
            <w:proofErr w:type="spellEnd"/>
            <w:r w:rsidRPr="006B5B36">
              <w:t xml:space="preserve"> элементов;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proofErr w:type="spellStart"/>
            <w:r w:rsidRPr="006B5B36">
              <w:t>целочисленность</w:t>
            </w:r>
            <w:proofErr w:type="spellEnd"/>
            <w:r w:rsidRPr="006B5B36">
              <w:t xml:space="preserve"> элементов;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сбалансированность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по строкам;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сбалансированность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>) по столбцам;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соответствие ненулевых элементов матрицы </w:t>
            </w:r>
            <w:r w:rsidRPr="006B5B36">
              <w:rPr>
                <w:i/>
              </w:rPr>
              <w:t>X</w:t>
            </w:r>
            <w:r w:rsidRPr="006B5B36">
              <w:t xml:space="preserve"> (</w:t>
            </w:r>
            <w:r w:rsidRPr="006B5B36">
              <w:rPr>
                <w:i/>
              </w:rPr>
              <w:t>Y</w:t>
            </w:r>
            <w:r w:rsidRPr="006B5B36">
              <w:t xml:space="preserve">) ненулевым элементам матрицы </w:t>
            </w:r>
            <w:r w:rsidRPr="006B5B36">
              <w:rPr>
                <w:i/>
              </w:rPr>
              <w:t>Y</w:t>
            </w:r>
            <w:r w:rsidRPr="006B5B36">
              <w:t xml:space="preserve"> (</w:t>
            </w:r>
            <w:r w:rsidRPr="006B5B36">
              <w:rPr>
                <w:i/>
              </w:rPr>
              <w:t>X</w:t>
            </w:r>
            <w:r w:rsidRPr="006B5B36">
              <w:t xml:space="preserve">); 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комиссии, к договорам купли-продажи, заключенным одним и тем же участником оптового рынка; 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 на БР, к договорам купли-продажи на РСВ; 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не осуществляется привязка объемов (стоимости) электроэнергии, проданной по договорам комиссии на РСВ, заключенным участниками оптового рынка, включенными в соответствии с п. </w:t>
            </w:r>
            <w:r w:rsidRPr="006B5B36">
              <w:rPr>
                <w:highlight w:val="yellow"/>
              </w:rPr>
              <w:t>2.8</w:t>
            </w:r>
            <w:r w:rsidRPr="006B5B36">
              <w:t xml:space="preserve"> настоящего Регламента в Реестр участников оптового рынка, осуществляющих торговлю электрической энергией и мощностью на оптовом рынке только с использованием ГТП потребления, сформированный в отношении расчетного периода, в отношении обязательств/требований за который осуществляется формирование матрицы прикреплений, к договорам купли-продажи на РСВ и на БР, заключенным участниками оптового рынка, включенными в соответствии с п. </w:t>
            </w:r>
            <w:r w:rsidRPr="006B5B36">
              <w:rPr>
                <w:highlight w:val="yellow"/>
              </w:rPr>
              <w:t>2.8</w:t>
            </w:r>
            <w:r w:rsidRPr="006B5B36">
              <w:t xml:space="preserve"> настоящего Регламента в Реестр участников оптового рынка, имеющих неисполненные (ненадлежащим образом исполненные) обязательства по оплате и (или) являющихся участниками-банкротами, используемый в целях формирования матрицы прикреплений за расчетный период, в отношении обязательств/требований за который осуществляется формирование матрицы прикреплений;</w:t>
            </w:r>
          </w:p>
          <w:p w:rsidR="00BE3615" w:rsidRPr="006B5B36" w:rsidRDefault="001D7393" w:rsidP="006B5B36">
            <w:pPr>
              <w:numPr>
                <w:ilvl w:val="0"/>
                <w:numId w:val="68"/>
              </w:numPr>
              <w:ind w:left="1276" w:hanging="283"/>
            </w:pPr>
            <w:r w:rsidRPr="006B5B36">
              <w:t xml:space="preserve">пропорциональность распределения элементов </w:t>
            </w:r>
            <w:proofErr w:type="spellStart"/>
            <w:r w:rsidRPr="006B5B36">
              <w:t>сильносвязанных</w:t>
            </w:r>
            <w:proofErr w:type="spellEnd"/>
            <w:r w:rsidRPr="006B5B36">
              <w:t xml:space="preserve"> блоков матрицы (определенных ниже) соответствующим элементам векторов. Для выполнения всех указанных выше условий требование пропорциональности может быть «ослаблено». 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</w:tcPr>
          <w:p w:rsidR="00BE3615" w:rsidRPr="006B5B36" w:rsidRDefault="001D7393" w:rsidP="006B5B36">
            <w:pPr>
              <w:ind w:firstLine="0"/>
              <w:jc w:val="left"/>
              <w:rPr>
                <w:b/>
              </w:rPr>
            </w:pPr>
            <w:r w:rsidRPr="006B5B36">
              <w:rPr>
                <w:b/>
              </w:rPr>
              <w:t>Приложение 53.2</w:t>
            </w:r>
            <w:r w:rsidR="00237103" w:rsidRPr="006B5B36">
              <w:rPr>
                <w:b/>
              </w:rPr>
              <w:t>, п. 3</w:t>
            </w:r>
          </w:p>
        </w:tc>
        <w:tc>
          <w:tcPr>
            <w:tcW w:w="6662" w:type="dxa"/>
          </w:tcPr>
          <w:p w:rsidR="00BE3615" w:rsidRPr="006B5B36" w:rsidRDefault="001D7393" w:rsidP="006B5B36">
            <w:pPr>
              <w:rPr>
                <w:b/>
                <w:highlight w:val="yellow"/>
              </w:rPr>
            </w:pPr>
            <w:bookmarkStart w:id="18" w:name="_Toc247360229"/>
            <w:bookmarkStart w:id="19" w:name="_Toc251073392"/>
            <w:bookmarkStart w:id="20" w:name="_Toc255048424"/>
            <w:bookmarkStart w:id="21" w:name="_Toc257642338"/>
            <w:bookmarkStart w:id="22" w:name="_Toc266803071"/>
            <w:bookmarkStart w:id="23" w:name="_Toc271809799"/>
            <w:bookmarkStart w:id="24" w:name="_Toc273450936"/>
            <w:bookmarkStart w:id="25" w:name="_Toc273711663"/>
            <w:bookmarkStart w:id="26" w:name="_Toc278967315"/>
            <w:bookmarkStart w:id="27" w:name="_Toc279502380"/>
            <w:bookmarkStart w:id="28" w:name="_Toc280020624"/>
            <w:bookmarkStart w:id="29" w:name="_Toc280614774"/>
            <w:bookmarkStart w:id="30" w:name="_Toc282684716"/>
            <w:bookmarkStart w:id="31" w:name="_Toc284258045"/>
            <w:bookmarkStart w:id="32" w:name="_Toc286678367"/>
            <w:bookmarkStart w:id="33" w:name="_Toc289875038"/>
            <w:bookmarkStart w:id="34" w:name="_Toc290306594"/>
            <w:bookmarkStart w:id="35" w:name="_Toc292293456"/>
            <w:bookmarkStart w:id="36" w:name="_Toc294275800"/>
            <w:bookmarkStart w:id="37" w:name="_Toc294866574"/>
            <w:bookmarkStart w:id="38" w:name="_Toc296949353"/>
            <w:bookmarkStart w:id="39" w:name="_Toc302740849"/>
            <w:bookmarkStart w:id="40" w:name="_Toc305579397"/>
            <w:bookmarkStart w:id="41" w:name="_Toc310262658"/>
            <w:bookmarkStart w:id="42" w:name="_Toc315446240"/>
            <w:bookmarkStart w:id="43" w:name="_Toc319239284"/>
            <w:bookmarkStart w:id="44" w:name="_Toc327446892"/>
            <w:bookmarkStart w:id="45" w:name="_Toc330393096"/>
            <w:bookmarkStart w:id="46" w:name="_Toc346893031"/>
            <w:bookmarkStart w:id="47" w:name="_Toc349651375"/>
            <w:bookmarkStart w:id="48" w:name="_Toc352064747"/>
            <w:bookmarkStart w:id="49" w:name="_Toc355009575"/>
            <w:bookmarkStart w:id="50" w:name="_Toc357524908"/>
            <w:r w:rsidRPr="006B5B36">
              <w:rPr>
                <w:b/>
                <w:bCs/>
                <w:i/>
                <w:highlight w:val="yellow"/>
              </w:rPr>
              <w:t>3.</w:t>
            </w:r>
            <w:r w:rsidRPr="006B5B36">
              <w:rPr>
                <w:b/>
                <w:highlight w:val="yellow"/>
              </w:rPr>
              <w:t xml:space="preserve"> Оплата платежных обязательств</w:t>
            </w:r>
          </w:p>
          <w:p w:rsidR="00BE3615" w:rsidRPr="006B5B36" w:rsidRDefault="001D7393" w:rsidP="006B5B36">
            <w:pPr>
              <w:ind w:firstLine="720"/>
              <w:rPr>
                <w:highlight w:val="yellow"/>
              </w:rPr>
            </w:pPr>
            <w:r w:rsidRPr="006B5B36">
              <w:rPr>
                <w:highlight w:val="yellow"/>
              </w:rPr>
              <w:t>Задолженность по платежным обязательствам может уменьшаться следующими способами:</w:t>
            </w:r>
          </w:p>
          <w:p w:rsidR="00BE3615" w:rsidRPr="006B5B36" w:rsidRDefault="001D7393" w:rsidP="006B5B36">
            <w:pPr>
              <w:numPr>
                <w:ilvl w:val="0"/>
                <w:numId w:val="4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платежей через торговые счета в УКО при проведении торговой сессии с учетом порядка и очередности осуществления платежей, предусмотренных п. 2.3 настоящего Регламента;</w:t>
            </w:r>
          </w:p>
          <w:p w:rsidR="00BE3615" w:rsidRPr="006B5B36" w:rsidRDefault="001D7393" w:rsidP="006B5B36">
            <w:pPr>
              <w:numPr>
                <w:ilvl w:val="0"/>
                <w:numId w:val="4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исполнением встречных обязательств согласно пункту 2.3.4 настоящего Регламента;</w:t>
            </w:r>
          </w:p>
          <w:p w:rsidR="00BE3615" w:rsidRPr="006B5B36" w:rsidRDefault="001D7393" w:rsidP="006B5B36">
            <w:pPr>
              <w:numPr>
                <w:ilvl w:val="0"/>
                <w:numId w:val="4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оформлением договоров цессии в соответствии с разделом 14 настоящего Регламента;   </w:t>
            </w:r>
          </w:p>
          <w:p w:rsidR="00BE3615" w:rsidRPr="006B5B36" w:rsidRDefault="001D7393" w:rsidP="006B5B36">
            <w:pPr>
              <w:numPr>
                <w:ilvl w:val="0"/>
                <w:numId w:val="4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платежей через расчетные счета ЦФР и участников вне УКО;</w:t>
            </w:r>
          </w:p>
          <w:p w:rsidR="00BE3615" w:rsidRPr="006B5B36" w:rsidRDefault="001D7393" w:rsidP="006B5B36">
            <w:pPr>
              <w:numPr>
                <w:ilvl w:val="0"/>
                <w:numId w:val="4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зачета встречных однородных требований.</w:t>
            </w:r>
          </w:p>
          <w:p w:rsidR="00BE3615" w:rsidRPr="006B5B36" w:rsidRDefault="001D7393" w:rsidP="006B5B36">
            <w:pPr>
              <w:pStyle w:val="20"/>
              <w:numPr>
                <w:ilvl w:val="1"/>
                <w:numId w:val="0"/>
              </w:numPr>
              <w:tabs>
                <w:tab w:val="num" w:pos="317"/>
              </w:tabs>
              <w:spacing w:after="120"/>
              <w:ind w:left="33" w:firstLine="284"/>
              <w:jc w:val="center"/>
              <w:rPr>
                <w:rFonts w:ascii="Garamond" w:hAnsi="Garamond"/>
                <w:bCs/>
                <w:i/>
                <w:sz w:val="22"/>
                <w:highlight w:val="yellow"/>
              </w:rPr>
            </w:pPr>
            <w:r w:rsidRPr="006B5B36">
              <w:rPr>
                <w:rFonts w:ascii="Garamond" w:hAnsi="Garamond"/>
                <w:bCs/>
                <w:i/>
                <w:sz w:val="22"/>
                <w:highlight w:val="yellow"/>
              </w:rPr>
              <w:t>Формирование платежей при проведении торговой сессии с УКО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BE3615" w:rsidRPr="006B5B36" w:rsidRDefault="001D7393" w:rsidP="006B5B36">
            <w:pPr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 xml:space="preserve">3.1.1. </w:t>
            </w:r>
            <w:r w:rsidRPr="006B5B36">
              <w:rPr>
                <w:b/>
                <w:bCs/>
                <w:highlight w:val="yellow"/>
              </w:rPr>
              <w:t>Формирование платежей по платежным обязательствам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При проведении платежей через УКО в процессе торговой сессии УКО передает в ЦФР в соответствии с приложением 54 к настоящему Регламенту Информацию об остатках на торговых счетах участников, открытых для списания и зачисления денежных средств. На основании полученной Информации об остатках на торговых счетах формируется Сводный реестр платежей.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Выбираются все торговые счета, полученные в Информации об остатках на торговых счетах из УКО и имеющие ненулевой остаток. Для каждого такого торгового счета производится попытка оплатить первичные платежные обязательства, для которых данный счет является счетом-плательщиком. Формирование платежей по данным обязательствам производится с учетом порядка и очередности осуществления платежей, предусмотренных п. 2.3 настоящего Регламента, до тех пор, пока остаток на таком счете ненулевой. 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Затем происходит формирование платежей по вторичным платежным обязательствам, связанным с проведенной оплатой первичных платежных обязательств.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Формирование платежей по вторичным платежным обязательствам не производится:</w:t>
            </w:r>
          </w:p>
          <w:p w:rsidR="00BE3615" w:rsidRPr="006B5B36" w:rsidRDefault="001D7393" w:rsidP="006B5B36">
            <w:pPr>
              <w:numPr>
                <w:ilvl w:val="0"/>
                <w:numId w:val="64"/>
              </w:num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для участников, у которых в Информации об остатках на торговых счетах отсутствует информация о торговом счете участника – получателя денежных средств по вторичному платежному обязательству;</w:t>
            </w:r>
          </w:p>
          <w:p w:rsidR="00BE3615" w:rsidRPr="006B5B36" w:rsidRDefault="001D7393" w:rsidP="006B5B36">
            <w:pPr>
              <w:numPr>
                <w:ilvl w:val="0"/>
                <w:numId w:val="64"/>
              </w:numPr>
              <w:ind w:firstLine="360"/>
              <w:rPr>
                <w:rFonts w:cs="Garamond"/>
                <w:highlight w:val="yellow"/>
              </w:rPr>
            </w:pPr>
            <w:r w:rsidRPr="006B5B36">
              <w:rPr>
                <w:highlight w:val="yellow"/>
              </w:rPr>
              <w:t>для участников оптового рынка, имеющих неисполненные обязательства по возврату излишне уплаченных авансовых платежей по договорам комиссии, заключенным с ЦФР с целью проведения зачета встречных однородных требований в соответствии с п. 3.1.2 настоящей Методики, в размере неисполненных обязательств по возврату излишне уплаченных авансовых платежей по указанным договорам.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платежных первичных обязательств и неисполнение платежных вторичных обязательств приводит к возникновению платежей по вторичному платежному обязательству с невозможностью исполнения (далее – отложенные платежи).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Отложенные платежи исключаются из Сводного реестра платежей, который ЦФР передает в УКО. Денежные средства для отложенных платежей остаются на счете ЦФР для участника – получателя денежных средств по вторичному платежному обязательству по данным отложенным платежам. При этом задолженность по вторичному платежному обязательству не изменяется.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Происходит пересчет остатков на торговых счетах. В результате пересчета на торговых счетах появляются денежные средства для оплаты неоплаченных первичных платежных обязательств. Далее повторяется описанная выше процедура формирования платежей по первичным платежным обязательствам и платежей по вторичным платежным обязательствам. Формирование платежей по платежным обязательствам происходит до тех пор, пока остаток на счете ненулевой и есть неоплаченные с данного счета обязательства.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 проводится:</w:t>
            </w:r>
          </w:p>
          <w:p w:rsidR="00BE3615" w:rsidRPr="006B5B36" w:rsidRDefault="001D7393" w:rsidP="006B5B36">
            <w:pPr>
              <w:numPr>
                <w:ilvl w:val="0"/>
                <w:numId w:val="6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перечислением отложенных денежных средств на торговый счет участника в процессе проведения торговой сессии при появлении торгового счета в Информации об остатках на торговых счетах, полученной из УКО; </w:t>
            </w:r>
          </w:p>
          <w:p w:rsidR="00BE3615" w:rsidRPr="006B5B36" w:rsidRDefault="001D7393" w:rsidP="006B5B36">
            <w:pPr>
              <w:numPr>
                <w:ilvl w:val="0"/>
                <w:numId w:val="6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>перечислением отложенных на счете ЦФР сумм через расчетные счета вне УКО;</w:t>
            </w:r>
          </w:p>
          <w:p w:rsidR="00BE3615" w:rsidRPr="006B5B36" w:rsidRDefault="001D7393" w:rsidP="006B5B36">
            <w:pPr>
              <w:numPr>
                <w:ilvl w:val="0"/>
                <w:numId w:val="65"/>
              </w:num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зачетом встречных однородных требований в соответствии с п. 3.1.2 настоящей Методики. 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 и уменьшение задолженности по вторичным платежным обязательствам на сумму проведенных отложенных платежей для участников</w:t>
            </w:r>
            <w:r w:rsidRPr="006B5B36">
              <w:rPr>
                <w:spacing w:val="1"/>
                <w:highlight w:val="yellow"/>
              </w:rPr>
              <w:t xml:space="preserve">, для которых в соответствии с настоящим пунктом формируются отложенные платежи, </w:t>
            </w:r>
            <w:r w:rsidRPr="006B5B36">
              <w:rPr>
                <w:highlight w:val="yellow"/>
              </w:rPr>
              <w:t xml:space="preserve">осуществляется зачетом встречных однородных требований в соответствии </w:t>
            </w:r>
            <w:proofErr w:type="gramStart"/>
            <w:r w:rsidRPr="006B5B36">
              <w:rPr>
                <w:highlight w:val="yellow"/>
              </w:rPr>
              <w:t>с  п.</w:t>
            </w:r>
            <w:proofErr w:type="gramEnd"/>
            <w:r w:rsidRPr="006B5B36">
              <w:rPr>
                <w:highlight w:val="yellow"/>
              </w:rPr>
              <w:t xml:space="preserve"> 3.1.2 настоящей Методики.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платежей, сформированных по авансовым вторичным обязательствам, проводится с 21-го числа месяца, следующего за расчетным (с учетом фактических расчетов).</w:t>
            </w:r>
          </w:p>
          <w:p w:rsidR="00BE3615" w:rsidRPr="006B5B36" w:rsidRDefault="001D7393" w:rsidP="006B5B36">
            <w:pPr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3.1.2. Проведение зачета встречных требований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Для проведения зачета встречных однородных требований по договорам комиссии и купли-продажи, заключенным ЦФР и участниками оптового рынка, для которых сформированы отложенные платежи, </w:t>
            </w:r>
            <w:r w:rsidRPr="006B5B36">
              <w:rPr>
                <w:color w:val="000000"/>
                <w:highlight w:val="yellow"/>
              </w:rPr>
              <w:t xml:space="preserve"> </w:t>
            </w:r>
            <w:r w:rsidRPr="006B5B36">
              <w:rPr>
                <w:highlight w:val="yellow"/>
              </w:rPr>
              <w:t>выбираются неоплаченные (частично оплаченные) первичные платежные обязательства</w:t>
            </w:r>
            <w:r w:rsidRPr="006B5B36">
              <w:rPr>
                <w:spacing w:val="1"/>
                <w:highlight w:val="yellow"/>
              </w:rPr>
              <w:t xml:space="preserve">, подлежащие включению в Сводный реестр платежей участников оптового рынка, в соответствии с которым уполномоченная кредитная организация производит списание денежных средств с торгового счета участника, где плательщиком выступает участник, для которого сформированы отложенные платежи. Исполнение </w:t>
            </w:r>
            <w:r w:rsidRPr="006B5B36">
              <w:rPr>
                <w:highlight w:val="yellow"/>
              </w:rPr>
              <w:t>выбранных платежных обязательств происходит путем зачета с отложенными платежами данного участника, с учетом следующей очередности:</w:t>
            </w:r>
          </w:p>
          <w:p w:rsidR="00BE3615" w:rsidRPr="006B5B36" w:rsidRDefault="001D7393" w:rsidP="006B5B36">
            <w:pPr>
              <w:numPr>
                <w:ilvl w:val="0"/>
                <w:numId w:val="37"/>
              </w:numPr>
              <w:tabs>
                <w:tab w:val="left" w:pos="957"/>
              </w:tabs>
              <w:rPr>
                <w:highlight w:val="yellow"/>
              </w:rPr>
            </w:pPr>
            <w:r w:rsidRPr="006B5B36">
              <w:rPr>
                <w:highlight w:val="yellow"/>
              </w:rPr>
              <w:t>календарная очередность (сначала оплачиваются обязательства с более ранней датой оплаты) за исключением обязательств:</w:t>
            </w:r>
          </w:p>
          <w:p w:rsidR="00BE3615" w:rsidRPr="006B5B36" w:rsidRDefault="001D7393" w:rsidP="006B5B36">
            <w:pPr>
              <w:pStyle w:val="aa"/>
              <w:ind w:left="851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излишне уплаченных авансовых платежей по договору комиссии на РСВ;</w:t>
            </w:r>
          </w:p>
          <w:p w:rsidR="00BE3615" w:rsidRPr="006B5B36" w:rsidRDefault="001D7393" w:rsidP="006B5B36">
            <w:pPr>
              <w:pStyle w:val="aa"/>
              <w:ind w:left="851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по договору комиссии на БР.</w:t>
            </w:r>
          </w:p>
          <w:p w:rsidR="00BE3615" w:rsidRPr="006B5B36" w:rsidRDefault="001D7393" w:rsidP="006B5B36">
            <w:pPr>
              <w:tabs>
                <w:tab w:val="left" w:pos="957"/>
              </w:tabs>
              <w:ind w:left="460"/>
              <w:rPr>
                <w:highlight w:val="yellow"/>
              </w:rPr>
            </w:pPr>
            <w:r w:rsidRPr="006B5B36">
              <w:rPr>
                <w:color w:val="000000"/>
                <w:highlight w:val="yellow"/>
              </w:rPr>
              <w:t>Вышеуказанные обязательства по возврату денежных средств по договорам комиссии исполняются в первую очередь, до исполнения всех прочих обязательств независимо от сроков их оплаты;</w:t>
            </w:r>
          </w:p>
          <w:p w:rsidR="00BE3615" w:rsidRPr="006B5B36" w:rsidRDefault="001D7393" w:rsidP="006B5B36">
            <w:pPr>
              <w:numPr>
                <w:ilvl w:val="0"/>
                <w:numId w:val="37"/>
              </w:numPr>
              <w:ind w:left="0"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при совпадении даты платежа:</w:t>
            </w:r>
          </w:p>
          <w:p w:rsidR="00BE3615" w:rsidRPr="006B5B36" w:rsidRDefault="001D7393" w:rsidP="006B5B36">
            <w:pPr>
              <w:pStyle w:val="aa"/>
              <w:ind w:left="786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1-ю очередь погашается неустойка, начисленная за просрочку платежа по договорам купли-продажи на РСВ;</w:t>
            </w:r>
          </w:p>
          <w:p w:rsidR="00BE3615" w:rsidRPr="006B5B36" w:rsidRDefault="001D7393" w:rsidP="006B5B36">
            <w:pPr>
              <w:pStyle w:val="aa"/>
              <w:ind w:left="786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во 2-ю очередь погашается неустойка, начисленная за просрочку платежа по договорам купли-продажи на БР;</w:t>
            </w:r>
          </w:p>
          <w:p w:rsidR="00BE3615" w:rsidRPr="006B5B36" w:rsidRDefault="001D7393" w:rsidP="006B5B36">
            <w:pPr>
              <w:pStyle w:val="aa"/>
              <w:ind w:left="786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3-ю очередь погашаются обязательства по купле-продаже на РСВ;</w:t>
            </w:r>
          </w:p>
          <w:p w:rsidR="00BE3615" w:rsidRPr="006B5B36" w:rsidRDefault="001D7393" w:rsidP="006B5B36">
            <w:pPr>
              <w:pStyle w:val="aa"/>
              <w:ind w:left="786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в 4-ю очередь погашаются обязательства по купле-продаже на БР. </w:t>
            </w:r>
          </w:p>
          <w:p w:rsidR="00BE3615" w:rsidRPr="006B5B36" w:rsidRDefault="001D7393" w:rsidP="006B5B36">
            <w:pPr>
              <w:ind w:left="426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Заявление о зачете встречных однородных требований ЦФР направляет участнику оптового рынка </w:t>
            </w:r>
            <w:r w:rsidRPr="006B5B36">
              <w:rPr>
                <w:rFonts w:cs="Garamond"/>
                <w:highlight w:val="yellow"/>
              </w:rPr>
              <w:t>в электронном виде с применением ЭП по форме приложения 17 к настоящему Регламенту не позднее следующего рабочего дня после проведения зачета</w:t>
            </w:r>
            <w:r w:rsidRPr="006B5B36">
              <w:rPr>
                <w:highlight w:val="yellow"/>
              </w:rPr>
              <w:t>.</w:t>
            </w:r>
          </w:p>
          <w:p w:rsidR="00BE3615" w:rsidRPr="006B5B36" w:rsidRDefault="001D7393" w:rsidP="006B5B36">
            <w:pPr>
              <w:pStyle w:val="20"/>
              <w:spacing w:after="120"/>
              <w:ind w:left="576" w:hanging="576"/>
              <w:rPr>
                <w:rFonts w:ascii="Garamond" w:hAnsi="Garamond"/>
                <w:sz w:val="22"/>
                <w:highlight w:val="yellow"/>
              </w:rPr>
            </w:pPr>
            <w:bookmarkStart w:id="51" w:name="_Toc228179450"/>
            <w:bookmarkStart w:id="52" w:name="_Toc247360230"/>
            <w:bookmarkStart w:id="53" w:name="_Toc251073393"/>
            <w:bookmarkStart w:id="54" w:name="_Toc255048425"/>
            <w:bookmarkStart w:id="55" w:name="_Toc257642339"/>
            <w:bookmarkStart w:id="56" w:name="_Toc266803072"/>
            <w:bookmarkStart w:id="57" w:name="_Toc271809800"/>
            <w:bookmarkStart w:id="58" w:name="_Toc273450937"/>
            <w:bookmarkStart w:id="59" w:name="_Toc273711664"/>
            <w:bookmarkStart w:id="60" w:name="_Toc278967316"/>
            <w:bookmarkStart w:id="61" w:name="_Toc279502381"/>
            <w:bookmarkStart w:id="62" w:name="_Toc280020625"/>
            <w:bookmarkStart w:id="63" w:name="_Toc280614775"/>
            <w:bookmarkStart w:id="64" w:name="_Toc282684717"/>
            <w:bookmarkStart w:id="65" w:name="_Toc284258046"/>
            <w:bookmarkStart w:id="66" w:name="_Toc286678368"/>
            <w:bookmarkStart w:id="67" w:name="_Toc289875039"/>
            <w:bookmarkStart w:id="68" w:name="_Toc290306595"/>
            <w:bookmarkStart w:id="69" w:name="_Toc292293457"/>
            <w:bookmarkStart w:id="70" w:name="_Toc294275801"/>
            <w:bookmarkStart w:id="71" w:name="_Toc294866575"/>
            <w:bookmarkStart w:id="72" w:name="_Toc296949354"/>
            <w:bookmarkStart w:id="73" w:name="_Toc302740850"/>
            <w:bookmarkStart w:id="74" w:name="_Toc305579398"/>
            <w:bookmarkStart w:id="75" w:name="_Toc310262659"/>
            <w:bookmarkStart w:id="76" w:name="_Toc315446241"/>
            <w:bookmarkStart w:id="77" w:name="_Toc319239285"/>
            <w:bookmarkStart w:id="78" w:name="_Toc327446893"/>
            <w:bookmarkStart w:id="79" w:name="_Toc330393097"/>
            <w:bookmarkStart w:id="80" w:name="_Toc346893032"/>
            <w:bookmarkStart w:id="81" w:name="_Toc349651376"/>
            <w:bookmarkStart w:id="82" w:name="_Toc352064748"/>
            <w:bookmarkStart w:id="83" w:name="_Toc355009576"/>
            <w:bookmarkStart w:id="84" w:name="_Toc357524909"/>
            <w:r w:rsidRPr="006B5B36">
              <w:rPr>
                <w:rFonts w:ascii="Garamond" w:hAnsi="Garamond"/>
                <w:sz w:val="22"/>
                <w:highlight w:val="yellow"/>
              </w:rPr>
              <w:t xml:space="preserve">3.1.3. </w:t>
            </w:r>
            <w:bookmarkStart w:id="85" w:name="_Toc228179457"/>
            <w:bookmarkEnd w:id="51"/>
            <w:r w:rsidRPr="006B5B36">
              <w:rPr>
                <w:rFonts w:ascii="Garamond" w:hAnsi="Garamond"/>
                <w:sz w:val="22"/>
                <w:highlight w:val="yellow"/>
              </w:rPr>
              <w:t>Оптимизация (объединение) платежей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  <w:p w:rsidR="00BE3615" w:rsidRPr="006B5B36" w:rsidRDefault="001D7393" w:rsidP="006B5B36">
            <w:pPr>
              <w:ind w:firstLine="567"/>
              <w:rPr>
                <w:highlight w:val="yellow"/>
              </w:rPr>
            </w:pPr>
            <w:r w:rsidRPr="006B5B36">
              <w:rPr>
                <w:highlight w:val="yellow"/>
              </w:rPr>
              <w:t>В целях оптимизации количество платежей по платежным обязательствам, сформированным на основании матриц прикреплений, может быть уменьшено. Оптимизация платежей производится суммированием платежей, подготовленных для текущей торговой сессии.</w:t>
            </w:r>
          </w:p>
          <w:p w:rsidR="00BE3615" w:rsidRPr="006B5B36" w:rsidRDefault="001D7393" w:rsidP="006B5B36">
            <w:pPr>
              <w:shd w:val="clear" w:color="auto" w:fill="FFFFFF"/>
              <w:ind w:left="567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При суммировании в одну общую сумму складываются платежи с одинаковым </w:t>
            </w:r>
            <w:proofErr w:type="gramStart"/>
            <w:r w:rsidRPr="006B5B36">
              <w:rPr>
                <w:highlight w:val="yellow"/>
              </w:rPr>
              <w:t>значением  следующих</w:t>
            </w:r>
            <w:proofErr w:type="gramEnd"/>
            <w:r w:rsidRPr="006B5B36">
              <w:rPr>
                <w:highlight w:val="yellow"/>
              </w:rPr>
              <w:t xml:space="preserve"> признаков: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плательщик,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получатель,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счет плательщика,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счет получателя,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сектор рынка,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номер договора,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дата платежа,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период обязательства,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тип обязательства.</w:t>
            </w:r>
          </w:p>
          <w:p w:rsidR="00BE3615" w:rsidRPr="006B5B36" w:rsidRDefault="001D7393" w:rsidP="006B5B36">
            <w:pPr>
              <w:shd w:val="clear" w:color="auto" w:fill="FFFFFF"/>
              <w:ind w:left="567"/>
              <w:rPr>
                <w:highlight w:val="yellow"/>
              </w:rPr>
            </w:pPr>
            <w:r w:rsidRPr="006B5B36">
              <w:rPr>
                <w:highlight w:val="yellow"/>
              </w:rPr>
              <w:t>для оптимизированного суммарного платежа сохраняются все перечисленные выше признаки суммируемых платежей.</w:t>
            </w:r>
          </w:p>
          <w:p w:rsidR="00BE3615" w:rsidRPr="006B5B36" w:rsidRDefault="001D7393" w:rsidP="006B5B36">
            <w:pPr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3.1.4. Проведение оплаты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Платежные поручения по оптимизированным платежам включаются в сводный реестр платежей, который ЦФР в соответствии с приложением 54 к настоящему Регламенту передает в УКО для </w:t>
            </w:r>
            <w:proofErr w:type="gramStart"/>
            <w:r w:rsidRPr="006B5B36">
              <w:rPr>
                <w:highlight w:val="yellow"/>
              </w:rPr>
              <w:t>дальнейшей  оплаты</w:t>
            </w:r>
            <w:proofErr w:type="gramEnd"/>
            <w:r w:rsidRPr="006B5B36">
              <w:rPr>
                <w:highlight w:val="yellow"/>
              </w:rPr>
              <w:t>. После исполнения УКО сводного реестра платежей платежные обязательства, по которым были сформированы платежи, считаются оплаченными на соответствующую сумму платежей.</w:t>
            </w:r>
          </w:p>
        </w:tc>
        <w:tc>
          <w:tcPr>
            <w:tcW w:w="7229" w:type="dxa"/>
          </w:tcPr>
          <w:p w:rsidR="00BE3615" w:rsidRPr="006B5B36" w:rsidRDefault="001D7393" w:rsidP="006B5B36">
            <w:pPr>
              <w:rPr>
                <w:b/>
              </w:rPr>
            </w:pPr>
            <w:r w:rsidRPr="006B5B36">
              <w:rPr>
                <w:b/>
              </w:rPr>
              <w:t>Удалить пункт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</w:tcPr>
          <w:p w:rsidR="00BE3615" w:rsidRPr="006B5B36" w:rsidRDefault="001D7393" w:rsidP="006B5B36">
            <w:pPr>
              <w:ind w:firstLine="0"/>
              <w:jc w:val="left"/>
              <w:rPr>
                <w:b/>
              </w:rPr>
            </w:pPr>
            <w:r w:rsidRPr="006B5B36">
              <w:rPr>
                <w:b/>
              </w:rPr>
              <w:t>Приложение 53.3</w:t>
            </w:r>
            <w:r w:rsidR="00237103" w:rsidRPr="006B5B36">
              <w:rPr>
                <w:b/>
              </w:rPr>
              <w:t>, п. 3</w:t>
            </w:r>
          </w:p>
        </w:tc>
        <w:tc>
          <w:tcPr>
            <w:tcW w:w="6662" w:type="dxa"/>
          </w:tcPr>
          <w:p w:rsidR="00BE3615" w:rsidRPr="006B5B36" w:rsidRDefault="001D7393" w:rsidP="006B5B36">
            <w:pPr>
              <w:pStyle w:val="afff2"/>
              <w:numPr>
                <w:ilvl w:val="0"/>
                <w:numId w:val="37"/>
              </w:numPr>
              <w:spacing w:before="120" w:after="120"/>
              <w:contextualSpacing w:val="0"/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  <w:r w:rsidRPr="006B5B36">
              <w:rPr>
                <w:rFonts w:ascii="Garamond" w:hAnsi="Garamond"/>
                <w:b/>
                <w:sz w:val="22"/>
                <w:szCs w:val="22"/>
                <w:highlight w:val="yellow"/>
              </w:rPr>
              <w:t>Оплата платежных обязательств</w:t>
            </w:r>
          </w:p>
          <w:p w:rsidR="00BE3615" w:rsidRPr="006B5B36" w:rsidRDefault="001D7393" w:rsidP="006B5B36">
            <w:pPr>
              <w:ind w:firstLine="720"/>
              <w:rPr>
                <w:highlight w:val="yellow"/>
              </w:rPr>
            </w:pPr>
            <w:r w:rsidRPr="006B5B36">
              <w:rPr>
                <w:highlight w:val="yellow"/>
              </w:rPr>
              <w:t>Задолженность по платежным обязательствам может уменьшаться следующими способами: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>– проведением платежей через торговые счета в УКО при проведении торговой сессии с учетом порядка и очередности осуществления платежей, предусмотренных п. 2.3 настоящего Регламента;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>– исполнением встречных обязательств согласно пункту 2.3.4 настоящего Регламента;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– оформлением договоров цессии в соответствии с разделом 14 настоящего Регламента;  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>– проведением платежей через расчетные счета ЦФР и участников вне УКО.</w:t>
            </w:r>
          </w:p>
          <w:p w:rsidR="00BE3615" w:rsidRPr="006B5B36" w:rsidRDefault="001D7393" w:rsidP="006B5B36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pacing w:after="120"/>
              <w:ind w:firstLine="317"/>
              <w:jc w:val="center"/>
              <w:rPr>
                <w:rFonts w:ascii="Garamond" w:hAnsi="Garamond"/>
                <w:bCs/>
                <w:i/>
                <w:sz w:val="22"/>
                <w:highlight w:val="yellow"/>
              </w:rPr>
            </w:pPr>
            <w:r w:rsidRPr="006B5B36">
              <w:rPr>
                <w:rFonts w:ascii="Garamond" w:hAnsi="Garamond"/>
                <w:sz w:val="22"/>
                <w:highlight w:val="yellow"/>
              </w:rPr>
              <w:t>Формирование платежей при проведении торговой сессии с УКО</w:t>
            </w:r>
          </w:p>
          <w:p w:rsidR="00BE3615" w:rsidRPr="006B5B36" w:rsidRDefault="001D7393" w:rsidP="006B5B36">
            <w:pPr>
              <w:ind w:firstLine="175"/>
              <w:jc w:val="center"/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 xml:space="preserve">3.1.1. </w:t>
            </w:r>
            <w:r w:rsidRPr="006B5B36">
              <w:rPr>
                <w:b/>
                <w:bCs/>
                <w:highlight w:val="yellow"/>
              </w:rPr>
              <w:t>Формирование платежей по платежным обязательствам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При проведении платежей через УКО в процессе торговой сессии УКО передает в ЦФР в соответствии с приложением 54 к настоящему Регламенту Информацию об остатках на, содержащий информацию о торговых счетах участников, открытых для списания и зачисления денежных средств. На основании полученной Информации об остатках на торговых счетах для оплаты формируется Сводный реестр платежей.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Выбираются все торговые счета, полученные в Информации об остатках на торговых счетах из УКО и имеющие ненулевой остаток. Для каждого такого торгового счета производится попытка оплатить первичные платежные обязательства, для которых данный счет является счетом-плательщиком. Формирование платежей по данным обязательствам производится с учетом порядка и очередности осуществления платежей, предусмотренных п. 2.3 настоящего Регламента, до тех пор, пока остаток на таком счете ненулевой. 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Затем происходит формирование платежей по вторичным платежным обязательствам, связанным с проведенной оплатой первичных платежных обязательств.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Формирование платежей по вторичным платежным обязательствам не производится для участников, у которых в Информации об остатках на торговых счетах отсутствует информация о торговом счете участника – получателя денежных средств по вторичному платежному обязательству. 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платежных первичных обязательств и неисполнение платежных вторичных обязательств приводит к возникновению платежей по вторичному платежному обязательству с невозможностью исполнения (далее – отложенные платежи).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Отложенные платежи исключаются из Сводного реестра платежей, который ЦФР передает в УКО. Денежные средства для отложенных платежей остаются на счете ЦФР для участника – получателя денежных средств по вторичному платежному обязательству по данным отложенным платежам. При этом задолженность по вторичному платежному обязательству не изменяется.</w:t>
            </w:r>
          </w:p>
          <w:p w:rsidR="00BE3615" w:rsidRPr="006B5B36" w:rsidRDefault="001D7393" w:rsidP="006B5B36">
            <w:pPr>
              <w:ind w:firstLine="360"/>
              <w:rPr>
                <w:highlight w:val="yellow"/>
              </w:rPr>
            </w:pPr>
            <w:r w:rsidRPr="006B5B36">
              <w:rPr>
                <w:highlight w:val="yellow"/>
              </w:rPr>
              <w:t>Происходит пересчет остатков на торговых счетах. В результате пересчета на торговых счетах появляются денежные средства для оплаты неоплаченных первичных платежных обязательств. Далее повторяется описанная выше процедура формирования платежей по первичным платежным обязательствам и платежей по вторичным платежным обязательствам. Формирование платежей по платежным обязательствам происходит до тех пор, пока остаток на счете ненулевой и есть неоплаченные с данного счета обязательства.</w:t>
            </w:r>
          </w:p>
          <w:p w:rsidR="00BE3615" w:rsidRPr="006B5B36" w:rsidRDefault="001D7393" w:rsidP="006B5B36">
            <w:pPr>
              <w:ind w:firstLine="426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 проводится: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– перечислением отложенных денежных средств на торговый счет участника в процессе проведения торговой сессии при появлении торгового счета в Информации об остатках на торговых счетах, полученной из УКО; </w:t>
            </w:r>
          </w:p>
          <w:p w:rsidR="00BE3615" w:rsidRPr="006B5B36" w:rsidRDefault="001D7393" w:rsidP="006B5B36">
            <w:pPr>
              <w:rPr>
                <w:highlight w:val="yellow"/>
              </w:rPr>
            </w:pPr>
            <w:r w:rsidRPr="006B5B36">
              <w:rPr>
                <w:highlight w:val="yellow"/>
              </w:rPr>
              <w:t>– перечислением отложенных на счете ЦФР сумм через расчетные счета вне УКО;</w:t>
            </w:r>
          </w:p>
          <w:p w:rsidR="00BE3615" w:rsidRPr="006B5B36" w:rsidRDefault="001D7393" w:rsidP="006B5B36">
            <w:pPr>
              <w:pStyle w:val="20"/>
              <w:spacing w:after="120"/>
              <w:jc w:val="left"/>
              <w:rPr>
                <w:rFonts w:ascii="Garamond" w:hAnsi="Garamond"/>
                <w:i/>
                <w:sz w:val="22"/>
                <w:highlight w:val="yellow"/>
              </w:rPr>
            </w:pPr>
            <w:r w:rsidRPr="006B5B36">
              <w:rPr>
                <w:rFonts w:ascii="Garamond" w:hAnsi="Garamond"/>
                <w:i/>
                <w:sz w:val="22"/>
                <w:highlight w:val="yellow"/>
              </w:rPr>
              <w:t>3.1.2. Оптимизация (объединение) платежей</w:t>
            </w:r>
          </w:p>
          <w:p w:rsidR="00BE3615" w:rsidRPr="006B5B36" w:rsidRDefault="001D7393" w:rsidP="006B5B36">
            <w:pPr>
              <w:ind w:firstLine="567"/>
              <w:rPr>
                <w:highlight w:val="yellow"/>
              </w:rPr>
            </w:pPr>
            <w:r w:rsidRPr="006B5B36">
              <w:rPr>
                <w:highlight w:val="yellow"/>
              </w:rPr>
              <w:t>В целях оптимизации количество платежей по платежным обязательствам, сформированным на основании матриц прикреплений, может быть уменьшено. Оптимизация платежей производится суммированием платежей, подготовленных для текущей торговой сессии.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При суммировании в одну общую сумму складываются платежи с одинаковым значением следующих признаков: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– плательщик,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– получатель,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– счет плательщика,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– счет получателя,</w:t>
            </w:r>
          </w:p>
          <w:p w:rsidR="00BE3615" w:rsidRPr="006B5B36" w:rsidRDefault="001D7393" w:rsidP="006B5B36">
            <w:pPr>
              <w:shd w:val="clear" w:color="auto" w:fill="FFFFFF"/>
              <w:tabs>
                <w:tab w:val="num" w:pos="2629"/>
              </w:tabs>
              <w:rPr>
                <w:highlight w:val="yellow"/>
              </w:rPr>
            </w:pPr>
            <w:r w:rsidRPr="006B5B36">
              <w:rPr>
                <w:highlight w:val="yellow"/>
              </w:rPr>
              <w:t>– сектор рынка,</w:t>
            </w:r>
          </w:p>
          <w:p w:rsidR="00BE3615" w:rsidRPr="006B5B36" w:rsidRDefault="001D7393" w:rsidP="006B5B36">
            <w:pPr>
              <w:shd w:val="clear" w:color="auto" w:fill="FFFFFF"/>
              <w:tabs>
                <w:tab w:val="num" w:pos="2629"/>
              </w:tabs>
              <w:rPr>
                <w:highlight w:val="yellow"/>
              </w:rPr>
            </w:pPr>
            <w:r w:rsidRPr="006B5B36">
              <w:rPr>
                <w:highlight w:val="yellow"/>
              </w:rPr>
              <w:t>– номер договора,</w:t>
            </w:r>
          </w:p>
          <w:p w:rsidR="00BE3615" w:rsidRPr="006B5B36" w:rsidRDefault="001D7393" w:rsidP="006B5B36">
            <w:pPr>
              <w:shd w:val="clear" w:color="auto" w:fill="FFFFFF"/>
              <w:tabs>
                <w:tab w:val="num" w:pos="2629"/>
              </w:tabs>
              <w:rPr>
                <w:highlight w:val="yellow"/>
              </w:rPr>
            </w:pPr>
            <w:r w:rsidRPr="006B5B36">
              <w:rPr>
                <w:highlight w:val="yellow"/>
              </w:rPr>
              <w:t>– дата платежа,</w:t>
            </w:r>
          </w:p>
          <w:p w:rsidR="00BE3615" w:rsidRPr="006B5B36" w:rsidRDefault="001D7393" w:rsidP="006B5B36">
            <w:pPr>
              <w:shd w:val="clear" w:color="auto" w:fill="FFFFFF"/>
              <w:tabs>
                <w:tab w:val="num" w:pos="2629"/>
              </w:tabs>
              <w:rPr>
                <w:highlight w:val="yellow"/>
              </w:rPr>
            </w:pPr>
            <w:r w:rsidRPr="006B5B36">
              <w:rPr>
                <w:highlight w:val="yellow"/>
              </w:rPr>
              <w:t>– период обязательства,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– тип обязательства.</w:t>
            </w:r>
          </w:p>
          <w:p w:rsidR="00BE3615" w:rsidRPr="006B5B36" w:rsidRDefault="001D7393" w:rsidP="006B5B36">
            <w:p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Для оптимизированного суммарного платежа сохраняются все перечисленные выше признаки суммируемых платежей.</w:t>
            </w:r>
          </w:p>
          <w:p w:rsidR="00BE3615" w:rsidRPr="006B5B36" w:rsidRDefault="001D7393" w:rsidP="006B5B36">
            <w:pPr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3.1.3. Проведение оплаты</w:t>
            </w:r>
          </w:p>
          <w:p w:rsidR="00BE3615" w:rsidRPr="006B5B36" w:rsidRDefault="001D7393" w:rsidP="006B5B36">
            <w:pPr>
              <w:rPr>
                <w:b/>
                <w:bCs/>
                <w:i/>
                <w:highlight w:val="yellow"/>
              </w:rPr>
            </w:pPr>
            <w:r w:rsidRPr="006B5B36">
              <w:rPr>
                <w:highlight w:val="yellow"/>
              </w:rPr>
              <w:t>Платежные поручения по оптимизированным платежам включаются в сводный реестр платежей, который ЦФР в соответствии с приложением 54 к настоящему Регламенту передает в УКО для дальнейшей оплаты. После исполнения УКО сводного реестра платежей платежные обязательства, по которым были сформированы платежи, считаются оплаченными на соответствующую сумму платежей.</w:t>
            </w:r>
          </w:p>
        </w:tc>
        <w:tc>
          <w:tcPr>
            <w:tcW w:w="7229" w:type="dxa"/>
          </w:tcPr>
          <w:p w:rsidR="00BE3615" w:rsidRPr="006B5B36" w:rsidRDefault="001D7393" w:rsidP="006B5B36">
            <w:pPr>
              <w:rPr>
                <w:b/>
              </w:rPr>
            </w:pPr>
            <w:r w:rsidRPr="006B5B36">
              <w:rPr>
                <w:b/>
              </w:rPr>
              <w:t xml:space="preserve">Удалить пункт 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</w:tcPr>
          <w:p w:rsidR="00BE3615" w:rsidRPr="006B5B36" w:rsidRDefault="001D7393" w:rsidP="006B5B36">
            <w:pPr>
              <w:ind w:firstLine="0"/>
              <w:jc w:val="left"/>
              <w:rPr>
                <w:b/>
              </w:rPr>
            </w:pPr>
            <w:r w:rsidRPr="006B5B36">
              <w:rPr>
                <w:b/>
              </w:rPr>
              <w:t>Приложение 53.4</w:t>
            </w:r>
          </w:p>
        </w:tc>
        <w:tc>
          <w:tcPr>
            <w:tcW w:w="6662" w:type="dxa"/>
          </w:tcPr>
          <w:p w:rsidR="00BE3615" w:rsidRPr="006B5B36" w:rsidRDefault="001D7393" w:rsidP="006B5B36">
            <w:pPr>
              <w:ind w:firstLine="0"/>
              <w:rPr>
                <w:b/>
              </w:rPr>
            </w:pPr>
            <w:r w:rsidRPr="006B5B36">
              <w:rPr>
                <w:b/>
              </w:rPr>
              <w:t>Добавить приложение</w:t>
            </w:r>
          </w:p>
        </w:tc>
        <w:tc>
          <w:tcPr>
            <w:tcW w:w="7229" w:type="dxa"/>
          </w:tcPr>
          <w:p w:rsidR="00BE3615" w:rsidRPr="006B5B36" w:rsidRDefault="001D7393" w:rsidP="006B5B36">
            <w:pPr>
              <w:jc w:val="center"/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Исполнение платежных обязательств, сформированных по матрицам прикреплений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Задолженность по платежным обязательствам по договорам комиссии и купли-продажи, сформированным по матрицам прикреплений в соответс</w:t>
            </w:r>
            <w:r w:rsidR="00AD7B88">
              <w:rPr>
                <w:highlight w:val="yellow"/>
              </w:rPr>
              <w:t>т</w:t>
            </w:r>
            <w:r w:rsidRPr="006B5B36">
              <w:rPr>
                <w:highlight w:val="yellow"/>
              </w:rPr>
              <w:t>вии с приложени</w:t>
            </w:r>
            <w:r w:rsidR="00AD7B88">
              <w:rPr>
                <w:highlight w:val="yellow"/>
              </w:rPr>
              <w:t>ями</w:t>
            </w:r>
            <w:r w:rsidRPr="006B5B36">
              <w:rPr>
                <w:highlight w:val="yellow"/>
              </w:rPr>
              <w:t xml:space="preserve"> 53.2 и 53.3 к настоящему Регламенту, может уменьшаться следующими способами:</w:t>
            </w:r>
          </w:p>
          <w:p w:rsidR="00BE3615" w:rsidRPr="006B5B36" w:rsidRDefault="001D7393" w:rsidP="002E74B8">
            <w:pPr>
              <w:numPr>
                <w:ilvl w:val="0"/>
                <w:numId w:val="45"/>
              </w:numPr>
              <w:tabs>
                <w:tab w:val="clear" w:pos="36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платежей через торговые счета в УКО при проведении торговой сессии с учетом порядка и очередности осуществления платежей, предусмотренных п. 2.3 настоящего Регламента;</w:t>
            </w:r>
          </w:p>
          <w:p w:rsidR="00BE3615" w:rsidRPr="006B5B36" w:rsidRDefault="001D7393" w:rsidP="002E74B8">
            <w:pPr>
              <w:numPr>
                <w:ilvl w:val="0"/>
                <w:numId w:val="45"/>
              </w:numPr>
              <w:tabs>
                <w:tab w:val="clear" w:pos="36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исполнением встречных обязательств согласно пункту 2.3.4 настоящего Регламента;</w:t>
            </w:r>
          </w:p>
          <w:p w:rsidR="00BE3615" w:rsidRPr="006B5B36" w:rsidRDefault="001D7393" w:rsidP="002E74B8">
            <w:pPr>
              <w:numPr>
                <w:ilvl w:val="0"/>
                <w:numId w:val="45"/>
              </w:numPr>
              <w:tabs>
                <w:tab w:val="clear" w:pos="36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оформлением договоров цессии в соответствии с разделом 14 настоящего Регламента;   </w:t>
            </w:r>
          </w:p>
          <w:p w:rsidR="00BE3615" w:rsidRPr="006B5B36" w:rsidRDefault="001D7393" w:rsidP="002E74B8">
            <w:pPr>
              <w:numPr>
                <w:ilvl w:val="0"/>
                <w:numId w:val="45"/>
              </w:numPr>
              <w:tabs>
                <w:tab w:val="clear" w:pos="36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платежей через расчетные счета ЦФР и участников вне УКО;</w:t>
            </w:r>
          </w:p>
          <w:p w:rsidR="00BE3615" w:rsidRPr="006B5B36" w:rsidRDefault="001D7393" w:rsidP="002E74B8">
            <w:pPr>
              <w:numPr>
                <w:ilvl w:val="0"/>
                <w:numId w:val="45"/>
              </w:numPr>
              <w:tabs>
                <w:tab w:val="clear" w:pos="36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проведением зачета встречных однородных требований.</w:t>
            </w:r>
          </w:p>
          <w:p w:rsidR="00BE3615" w:rsidRPr="006B5B36" w:rsidRDefault="00BE3615" w:rsidP="006B5B36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pacing w:after="120"/>
              <w:ind w:left="576" w:hanging="576"/>
              <w:rPr>
                <w:rFonts w:ascii="Garamond" w:hAnsi="Garamond"/>
                <w:bCs/>
                <w:i/>
                <w:sz w:val="22"/>
                <w:highlight w:val="yellow"/>
              </w:rPr>
            </w:pPr>
          </w:p>
          <w:p w:rsidR="00BE3615" w:rsidRPr="006B5B36" w:rsidRDefault="001D7393" w:rsidP="006B5B36">
            <w:pPr>
              <w:pStyle w:val="20"/>
              <w:numPr>
                <w:ilvl w:val="1"/>
                <w:numId w:val="0"/>
              </w:numPr>
              <w:tabs>
                <w:tab w:val="num" w:pos="317"/>
              </w:tabs>
              <w:spacing w:after="120"/>
              <w:ind w:left="33" w:firstLine="284"/>
              <w:jc w:val="center"/>
              <w:rPr>
                <w:rFonts w:ascii="Garamond" w:hAnsi="Garamond"/>
                <w:bCs/>
                <w:i/>
                <w:sz w:val="22"/>
                <w:highlight w:val="yellow"/>
              </w:rPr>
            </w:pPr>
            <w:r w:rsidRPr="006B5B36">
              <w:rPr>
                <w:rFonts w:ascii="Garamond" w:hAnsi="Garamond"/>
                <w:bCs/>
                <w:i/>
                <w:sz w:val="22"/>
                <w:highlight w:val="yellow"/>
              </w:rPr>
              <w:t>Формирование платежей при проведении торговой сессии с УКО</w:t>
            </w:r>
          </w:p>
          <w:p w:rsidR="00BE3615" w:rsidRPr="006B5B36" w:rsidRDefault="001D7393" w:rsidP="006B5B36">
            <w:pPr>
              <w:pStyle w:val="afff2"/>
              <w:numPr>
                <w:ilvl w:val="0"/>
                <w:numId w:val="70"/>
              </w:numPr>
              <w:spacing w:before="120" w:after="120"/>
              <w:contextualSpacing w:val="0"/>
              <w:jc w:val="center"/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  <w:r w:rsidRPr="006B5B36"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  <w:t>Формирование платежей по платежным обязательствам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При проведении платежей через УКО в процессе торговой сессии УКО передает в ЦФР в соответствии с приложением 54 к настоящему Регламенту Информацию об остатках на торговых счетах участников, открытых для списания и зачисления денежных средств. На основании полученной Информации об остатках на торговых счетах формируется </w:t>
            </w:r>
            <w:r w:rsidR="002E74B8">
              <w:rPr>
                <w:highlight w:val="yellow"/>
              </w:rPr>
              <w:t>с</w:t>
            </w:r>
            <w:r w:rsidRPr="006B5B36">
              <w:rPr>
                <w:highlight w:val="yellow"/>
              </w:rPr>
              <w:t>водный реестр платежей.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Выбираются все торговые счета, полученные в Информации об остатках на торговых счетах из УКО и имеющие ненулевой остаток. Для каждого такого торгового счета производится попытка оплатить первичные платежные обязательства, для которых данный счет является счетом-плательщиком. Формирование платежей по данным обязательствам производится с учетом порядка и очередности осуществления платежей, предусмотренных п. 2.3 настоящего Регламента, до тех пор, пока остаток на таком счете ненулевой. 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Затем происходит формирование платежей по вторичным платежным обязательствам, связанным с проведенной оплатой первичных платежных обязательств.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Формирование платежей по вторичным платежным обязательствам не производится:</w:t>
            </w:r>
          </w:p>
          <w:p w:rsidR="00BE3615" w:rsidRPr="006B5B36" w:rsidRDefault="001D7393" w:rsidP="002E74B8">
            <w:pPr>
              <w:numPr>
                <w:ilvl w:val="0"/>
                <w:numId w:val="64"/>
              </w:numPr>
              <w:tabs>
                <w:tab w:val="clear" w:pos="1287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для участников, у которых в Информации об остатках на торговых счетах отсутствует информация о торговом счете участника – получателя денежных средств по вторичному платежному обязательству;</w:t>
            </w:r>
          </w:p>
          <w:p w:rsidR="00BE3615" w:rsidRPr="006B5B36" w:rsidRDefault="001D7393" w:rsidP="002E74B8">
            <w:pPr>
              <w:numPr>
                <w:ilvl w:val="0"/>
                <w:numId w:val="64"/>
              </w:numPr>
              <w:tabs>
                <w:tab w:val="clear" w:pos="1287"/>
                <w:tab w:val="num" w:pos="1025"/>
              </w:tabs>
              <w:ind w:left="0" w:firstLine="600"/>
              <w:rPr>
                <w:rFonts w:cs="Garamond"/>
                <w:highlight w:val="yellow"/>
              </w:rPr>
            </w:pPr>
            <w:r w:rsidRPr="006B5B36">
              <w:rPr>
                <w:highlight w:val="yellow"/>
              </w:rPr>
              <w:t>для участников оптового рынка, имеющих неисполненные обязательства по возврату излишне уплаченных авансовых платежей по договорам комиссии, заключенным с ЦФР с целью проведения зачета встречных однородных требований в соответствии с п. 2 настоящего приложения, в размере неисполненных обязательств по возврату излишне уплаченных авансовых платежей по указанным договорам.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платежных первичных обязательств и неисполнение платежных вторичных обязательств приводит к возникновению платежей по вторичному платежному обязательству с невозможностью исполнения (далее – отложенные платежи).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Отложенные платежи исключаются из </w:t>
            </w:r>
            <w:r w:rsidR="002E74B8">
              <w:rPr>
                <w:highlight w:val="yellow"/>
              </w:rPr>
              <w:t>с</w:t>
            </w:r>
            <w:r w:rsidRPr="006B5B36">
              <w:rPr>
                <w:highlight w:val="yellow"/>
              </w:rPr>
              <w:t>водного реестра платежей, который ЦФР передает в УКО. Денежные средства для отложенных платежей остаются на счете ЦФР для участника – получателя денежных средств по вторичному платежному обязательству по данным отложенным платежам. При этом задолженность по вторичному платежному обязательству не изменяется.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Происходит пересчет остатков на торговых счетах. В результате пересчета на торговых счетах появляются денежные средства для оплаты неоплаченных первичных платежных обязательств. Далее повторяется описанная выше процедура формирования платежей по первичным платежным обязательствам и платежей по вторичным платежным обязательствам. Формирование платежей по платежным обязательствам происходит до тех пор, пока остаток на счете ненулевой и есть неоплаченные с данного счета обязательства.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 проводится:</w:t>
            </w:r>
          </w:p>
          <w:p w:rsidR="00BE3615" w:rsidRPr="006B5B36" w:rsidRDefault="001D7393" w:rsidP="002E74B8">
            <w:pPr>
              <w:numPr>
                <w:ilvl w:val="0"/>
                <w:numId w:val="65"/>
              </w:numPr>
              <w:tabs>
                <w:tab w:val="clear" w:pos="72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перечислением отложенных денежных средств на торговый счет участника в процессе проведения торговой сессии при появлении торгового счета в Информации об остатках на торговых счетах, полученной из УКО; </w:t>
            </w:r>
          </w:p>
          <w:p w:rsidR="00BE3615" w:rsidRPr="006B5B36" w:rsidRDefault="001D7393" w:rsidP="002E74B8">
            <w:pPr>
              <w:numPr>
                <w:ilvl w:val="0"/>
                <w:numId w:val="65"/>
              </w:numPr>
              <w:tabs>
                <w:tab w:val="clear" w:pos="72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перечислением отложенных на счете ЦФР сумм через расчетные счета вне УКО;</w:t>
            </w:r>
          </w:p>
          <w:p w:rsidR="00BE3615" w:rsidRPr="006B5B36" w:rsidRDefault="001D7393" w:rsidP="002E74B8">
            <w:pPr>
              <w:numPr>
                <w:ilvl w:val="0"/>
                <w:numId w:val="65"/>
              </w:numPr>
              <w:tabs>
                <w:tab w:val="clear" w:pos="720"/>
                <w:tab w:val="num" w:pos="1025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зачетом встречных однородных требований в соответствии с п. 2 настоящего приложения.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 и уменьшение задолженности по вторичным платежным обязательствам на сумму проведенных отложенных платежей для участников</w:t>
            </w:r>
            <w:r w:rsidRPr="006B5B36">
              <w:rPr>
                <w:spacing w:val="1"/>
                <w:highlight w:val="yellow"/>
              </w:rPr>
              <w:t xml:space="preserve">, для которых в соответствии с настоящим пунктом формируются отложенные платежи, </w:t>
            </w:r>
            <w:r w:rsidRPr="006B5B36">
              <w:rPr>
                <w:highlight w:val="yellow"/>
              </w:rPr>
              <w:t>осуществляется зачетом встречных однородных требований в соответствии с п. 2 настоящего приложения.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Исполнение отложенных платежей, сформированных по авансовым вторичным обязательствам, проводится с 21-го числа месяца, следующего за расчетным (с учетом фактических расчетов).</w:t>
            </w:r>
          </w:p>
          <w:p w:rsidR="00BE3615" w:rsidRPr="006B5B36" w:rsidRDefault="001D7393" w:rsidP="006B5B36">
            <w:pPr>
              <w:jc w:val="center"/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2. Проведение зачета встречных требований</w:t>
            </w:r>
          </w:p>
          <w:p w:rsidR="00BE3615" w:rsidRPr="006B5B36" w:rsidRDefault="001D7393" w:rsidP="002E74B8">
            <w:pPr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Для проведения зачета встречных однородных требований по договорам комиссии и купли-продажи, заключенным ЦФР и участниками оптового рынка, для которых с</w:t>
            </w:r>
            <w:r w:rsidR="006B5B36" w:rsidRPr="006B5B36">
              <w:rPr>
                <w:highlight w:val="yellow"/>
              </w:rPr>
              <w:t>формированы отложенные платежи,</w:t>
            </w:r>
            <w:r w:rsidRPr="006B5B36">
              <w:rPr>
                <w:color w:val="000000"/>
                <w:highlight w:val="yellow"/>
              </w:rPr>
              <w:t xml:space="preserve"> </w:t>
            </w:r>
            <w:r w:rsidRPr="006B5B36">
              <w:rPr>
                <w:highlight w:val="yellow"/>
              </w:rPr>
              <w:t>выбираются неоплаченные (частично оплаченные) первичные платежные обязательства</w:t>
            </w:r>
            <w:r w:rsidRPr="006B5B36">
              <w:rPr>
                <w:spacing w:val="1"/>
                <w:highlight w:val="yellow"/>
              </w:rPr>
              <w:t xml:space="preserve">, подлежащие включению в </w:t>
            </w:r>
            <w:r w:rsidR="002E74B8">
              <w:rPr>
                <w:spacing w:val="1"/>
                <w:highlight w:val="yellow"/>
              </w:rPr>
              <w:t>с</w:t>
            </w:r>
            <w:r w:rsidRPr="006B5B36">
              <w:rPr>
                <w:spacing w:val="1"/>
                <w:highlight w:val="yellow"/>
              </w:rPr>
              <w:t xml:space="preserve">водный реестр платежей участников оптового рынка, в соответствии с которым уполномоченная кредитная организация производит списание денежных средств с торгового счета участника, где плательщиком выступает участник, для которого сформированы отложенные платежи. Исполнение </w:t>
            </w:r>
            <w:r w:rsidRPr="006B5B36">
              <w:rPr>
                <w:highlight w:val="yellow"/>
              </w:rPr>
              <w:t>выбранных платежных обязательств происходит путем зачета с отложенными платежами данного участника, с учетом следующей очередности:</w:t>
            </w:r>
          </w:p>
          <w:p w:rsidR="00BE3615" w:rsidRPr="006B5B36" w:rsidRDefault="001D7393" w:rsidP="002E74B8">
            <w:pPr>
              <w:numPr>
                <w:ilvl w:val="0"/>
                <w:numId w:val="79"/>
              </w:numPr>
              <w:tabs>
                <w:tab w:val="left" w:pos="957"/>
              </w:tabs>
              <w:ind w:left="0"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календарная очередность (сначала оплачиваются обязательства с более ранней датой оплаты)</w:t>
            </w:r>
            <w:r w:rsidR="002E74B8">
              <w:rPr>
                <w:highlight w:val="yellow"/>
              </w:rPr>
              <w:t>,</w:t>
            </w:r>
            <w:r w:rsidRPr="006B5B36">
              <w:rPr>
                <w:highlight w:val="yellow"/>
              </w:rPr>
              <w:t xml:space="preserve"> за исключением обязательств:</w:t>
            </w:r>
          </w:p>
          <w:p w:rsidR="00BE3615" w:rsidRPr="006B5B36" w:rsidRDefault="001D7393" w:rsidP="002E74B8">
            <w:pPr>
              <w:pStyle w:val="aa"/>
              <w:ind w:left="33" w:firstLine="567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излишне уплаченных авансовых платежей по договору комиссии на </w:t>
            </w:r>
            <w:proofErr w:type="spellStart"/>
            <w:r w:rsidRPr="006B5B36">
              <w:rPr>
                <w:rFonts w:ascii="Garamond" w:hAnsi="Garamond"/>
                <w:color w:val="000000"/>
                <w:highlight w:val="yellow"/>
              </w:rPr>
              <w:t>РСВ</w:t>
            </w:r>
            <w:proofErr w:type="spellEnd"/>
            <w:r w:rsidRPr="006B5B36">
              <w:rPr>
                <w:rFonts w:ascii="Garamond" w:hAnsi="Garamond"/>
                <w:color w:val="000000"/>
                <w:highlight w:val="yellow"/>
              </w:rPr>
              <w:t>;</w:t>
            </w:r>
          </w:p>
          <w:p w:rsidR="00BE3615" w:rsidRPr="006B5B36" w:rsidRDefault="001D7393" w:rsidP="002E74B8">
            <w:pPr>
              <w:pStyle w:val="aa"/>
              <w:ind w:left="33" w:firstLine="567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по договору комиссии на БР;</w:t>
            </w:r>
          </w:p>
          <w:p w:rsidR="00BE3615" w:rsidRPr="006B5B36" w:rsidRDefault="001D7393" w:rsidP="002E74B8">
            <w:pPr>
              <w:pStyle w:val="aa"/>
              <w:ind w:left="33" w:firstLine="567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по договору комиссии НЦЗ;</w:t>
            </w:r>
          </w:p>
          <w:p w:rsidR="00BE3615" w:rsidRPr="006B5B36" w:rsidRDefault="001D7393" w:rsidP="002E74B8">
            <w:pPr>
              <w:pStyle w:val="aa"/>
              <w:ind w:left="33" w:firstLine="567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sym w:font="Symbol" w:char="F02D"/>
            </w: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 по возврату по договору комиссии на продажу электрической энергии по регулируемым ценам.</w:t>
            </w:r>
          </w:p>
          <w:p w:rsidR="00BE3615" w:rsidRPr="006B5B36" w:rsidRDefault="001D7393" w:rsidP="002E74B8">
            <w:pPr>
              <w:tabs>
                <w:tab w:val="left" w:pos="957"/>
              </w:tabs>
              <w:ind w:firstLine="600"/>
              <w:rPr>
                <w:highlight w:val="yellow"/>
              </w:rPr>
            </w:pPr>
            <w:r w:rsidRPr="006B5B36">
              <w:rPr>
                <w:color w:val="000000"/>
                <w:highlight w:val="yellow"/>
              </w:rPr>
              <w:t>Вышеуказанные обязательства по возврату денежных средств по договорам комиссии исполняются в первую очередь, до исполнения всех прочих обязательств независимо от сроков их оплаты;</w:t>
            </w:r>
          </w:p>
          <w:p w:rsidR="00BE3615" w:rsidRPr="006B5B36" w:rsidRDefault="002E74B8" w:rsidP="002E74B8">
            <w:pPr>
              <w:numPr>
                <w:ilvl w:val="0"/>
                <w:numId w:val="79"/>
              </w:numPr>
              <w:tabs>
                <w:tab w:val="left" w:pos="957"/>
              </w:tabs>
              <w:ind w:left="0" w:firstLine="600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с</w:t>
            </w:r>
            <w:r w:rsidR="001D7393" w:rsidRPr="006B5B36">
              <w:rPr>
                <w:color w:val="000000"/>
                <w:highlight w:val="yellow"/>
              </w:rPr>
              <w:t xml:space="preserve">реди обязательств по </w:t>
            </w:r>
            <w:r w:rsidR="00AD7B88">
              <w:rPr>
                <w:color w:val="000000"/>
                <w:highlight w:val="yellow"/>
              </w:rPr>
              <w:t>у</w:t>
            </w:r>
            <w:r w:rsidR="001D7393" w:rsidRPr="006B5B36">
              <w:rPr>
                <w:color w:val="000000"/>
                <w:highlight w:val="yellow"/>
              </w:rPr>
              <w:t xml:space="preserve">плате неустойки (пени), </w:t>
            </w:r>
            <w:r w:rsidR="001D7393" w:rsidRPr="006B5B36">
              <w:rPr>
                <w:highlight w:val="yellow"/>
              </w:rPr>
              <w:t>дата платежа по которым наступила</w:t>
            </w:r>
            <w:r w:rsidR="001D7393" w:rsidRPr="006B5B36">
              <w:rPr>
                <w:color w:val="000000"/>
                <w:highlight w:val="yellow"/>
              </w:rPr>
              <w:t xml:space="preserve"> в одну календарную дату, устанавливается следующая очередность погашения</w:t>
            </w:r>
            <w:r w:rsidR="001D7393" w:rsidRPr="006B5B36">
              <w:rPr>
                <w:highlight w:val="yellow"/>
              </w:rPr>
              <w:t>: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1-ю очередь погашается неустойка, начисленная за просрочку платежа по договорам купли-продажи на РСВ;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2-ю очередь погашается неустойка, начисленная за просрочку платежа по договорам купли-продажи на БР;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3-ю очередь погашается неустойка, начисленная за просрочку платежа по договорам купли-продажи электрической энергии по регулируемым ценам;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 xml:space="preserve">в 4-ю очередь </w:t>
            </w:r>
            <w:r w:rsidRPr="006B5B36">
              <w:rPr>
                <w:rFonts w:ascii="Garamond" w:hAnsi="Garamond"/>
                <w:highlight w:val="yellow"/>
              </w:rPr>
              <w:t xml:space="preserve">погашается неустойка (пени), рассчитанная за просрочку платежа по договорам </w:t>
            </w:r>
            <w:r w:rsidRPr="006B5B36">
              <w:rPr>
                <w:rFonts w:ascii="Garamond" w:hAnsi="Garamond"/>
                <w:color w:val="000000"/>
                <w:highlight w:val="yellow"/>
              </w:rPr>
              <w:t>купли-продажи электрической энергии в НЦЗ;</w:t>
            </w:r>
          </w:p>
          <w:p w:rsidR="00BE3615" w:rsidRPr="006B5B36" w:rsidRDefault="002E74B8" w:rsidP="002E74B8">
            <w:pPr>
              <w:numPr>
                <w:ilvl w:val="0"/>
                <w:numId w:val="79"/>
              </w:numPr>
              <w:tabs>
                <w:tab w:val="left" w:pos="957"/>
              </w:tabs>
              <w:ind w:left="0" w:firstLine="600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с</w:t>
            </w:r>
            <w:r w:rsidR="001D7393" w:rsidRPr="006B5B36">
              <w:rPr>
                <w:color w:val="000000"/>
                <w:highlight w:val="yellow"/>
              </w:rPr>
              <w:t xml:space="preserve">реди обязательств, </w:t>
            </w:r>
            <w:r w:rsidR="001D7393" w:rsidRPr="006B5B36">
              <w:rPr>
                <w:highlight w:val="yellow"/>
              </w:rPr>
              <w:t>дата платежа по которым наступила</w:t>
            </w:r>
            <w:r w:rsidR="001D7393" w:rsidRPr="006B5B36">
              <w:rPr>
                <w:color w:val="000000"/>
                <w:highlight w:val="yellow"/>
              </w:rPr>
              <w:t xml:space="preserve"> в одну календарную дату, устанавливается следующая очередность погашения</w:t>
            </w:r>
            <w:r w:rsidR="001D7393" w:rsidRPr="006B5B36">
              <w:rPr>
                <w:highlight w:val="yellow"/>
              </w:rPr>
              <w:t>: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1-ю очередь погашаются обязательства по договорам купли-продажи электрической энергии по регулируемым ценам;</w:t>
            </w:r>
          </w:p>
          <w:p w:rsidR="00BE3615" w:rsidRPr="006B5B36" w:rsidRDefault="001D7393" w:rsidP="002E74B8">
            <w:pPr>
              <w:tabs>
                <w:tab w:val="left" w:pos="957"/>
              </w:tabs>
              <w:ind w:firstLine="600"/>
              <w:rPr>
                <w:color w:val="000000"/>
              </w:rPr>
            </w:pPr>
            <w:r w:rsidRPr="006B5B36">
              <w:rPr>
                <w:color w:val="000000"/>
                <w:highlight w:val="yellow"/>
              </w:rPr>
              <w:t>в 2-ю очередь погашаются обязательства за электрическую энергию по договорам купли-продажи электрической энергии в НЦЗ;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3-ю очередь погашаются обязательства по купле-продаже на РСВ;</w:t>
            </w:r>
          </w:p>
          <w:p w:rsidR="00BE3615" w:rsidRPr="006B5B36" w:rsidRDefault="001D7393" w:rsidP="002E74B8">
            <w:pPr>
              <w:pStyle w:val="aa"/>
              <w:tabs>
                <w:tab w:val="left" w:pos="957"/>
              </w:tabs>
              <w:ind w:firstLine="600"/>
              <w:rPr>
                <w:rFonts w:ascii="Garamond" w:hAnsi="Garamond"/>
                <w:color w:val="000000"/>
                <w:highlight w:val="yellow"/>
              </w:rPr>
            </w:pPr>
            <w:r w:rsidRPr="006B5B36">
              <w:rPr>
                <w:rFonts w:ascii="Garamond" w:hAnsi="Garamond"/>
                <w:color w:val="000000"/>
                <w:highlight w:val="yellow"/>
              </w:rPr>
              <w:t>в 4-ю очередь погашаются обязательства по купле-продаже на БР</w:t>
            </w:r>
            <w:r w:rsidR="00AD7B88">
              <w:rPr>
                <w:rFonts w:ascii="Garamond" w:hAnsi="Garamond"/>
                <w:color w:val="000000"/>
                <w:highlight w:val="yellow"/>
              </w:rPr>
              <w:t>.</w:t>
            </w:r>
          </w:p>
          <w:p w:rsidR="00BE3615" w:rsidRPr="006B5B36" w:rsidRDefault="001D7393" w:rsidP="002E74B8">
            <w:pPr>
              <w:tabs>
                <w:tab w:val="left" w:pos="957"/>
              </w:tabs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Заявление о зачете встречных однородных требований ЦФР направляет участнику оптового рынка </w:t>
            </w:r>
            <w:r w:rsidRPr="006B5B36">
              <w:rPr>
                <w:rFonts w:cs="Garamond"/>
                <w:highlight w:val="yellow"/>
              </w:rPr>
              <w:t>в электронном виде с применением ЭП по форме приложения 17 к настоящему Регламенту не позднее следующего рабочего дня после проведения зачета</w:t>
            </w:r>
            <w:r w:rsidRPr="006B5B36">
              <w:rPr>
                <w:highlight w:val="yellow"/>
              </w:rPr>
              <w:t>.</w:t>
            </w:r>
          </w:p>
          <w:p w:rsidR="00BE3615" w:rsidRPr="006B5B36" w:rsidRDefault="001D7393" w:rsidP="006B5B36">
            <w:pPr>
              <w:pStyle w:val="20"/>
              <w:spacing w:after="120"/>
              <w:ind w:left="576" w:hanging="576"/>
              <w:jc w:val="center"/>
              <w:rPr>
                <w:rFonts w:ascii="Garamond" w:hAnsi="Garamond"/>
                <w:sz w:val="22"/>
                <w:highlight w:val="yellow"/>
              </w:rPr>
            </w:pPr>
            <w:r w:rsidRPr="006B5B36">
              <w:rPr>
                <w:rFonts w:ascii="Garamond" w:hAnsi="Garamond"/>
                <w:sz w:val="22"/>
                <w:highlight w:val="yellow"/>
              </w:rPr>
              <w:t>3. Оптимизация (объединение) платежей</w:t>
            </w:r>
          </w:p>
          <w:p w:rsidR="00BE3615" w:rsidRPr="006B5B36" w:rsidRDefault="001D7393" w:rsidP="006B5B36">
            <w:pPr>
              <w:ind w:firstLine="567"/>
              <w:rPr>
                <w:highlight w:val="yellow"/>
              </w:rPr>
            </w:pPr>
            <w:r w:rsidRPr="006B5B36">
              <w:rPr>
                <w:highlight w:val="yellow"/>
              </w:rPr>
              <w:t>В целях оптимизации количество платежей по платежным обязательствам, сформированным на основании матриц прикреплений, может быть уменьшено. Оптимизация платежей производится суммированием платежей, подготовленных для текущей торговой сессии.</w:t>
            </w:r>
          </w:p>
          <w:p w:rsidR="00BE3615" w:rsidRPr="006B5B36" w:rsidRDefault="001D7393" w:rsidP="002E74B8">
            <w:pPr>
              <w:shd w:val="clear" w:color="auto" w:fill="FFFFFF"/>
              <w:ind w:firstLine="600"/>
              <w:rPr>
                <w:highlight w:val="yellow"/>
              </w:rPr>
            </w:pPr>
            <w:r w:rsidRPr="006B5B36">
              <w:rPr>
                <w:highlight w:val="yellow"/>
              </w:rPr>
              <w:t>При суммировании в одну общую сумму складываются платежи с одинаковым значением следующих признаков: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плательщик,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получатель,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счет плательщика,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счет получателя,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сектор рынка,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номер договора,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дата платежа,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период обязательства,</w:t>
            </w:r>
          </w:p>
          <w:p w:rsidR="00BE3615" w:rsidRPr="006B5B36" w:rsidRDefault="001D7393" w:rsidP="006B5B36">
            <w:pPr>
              <w:numPr>
                <w:ilvl w:val="0"/>
                <w:numId w:val="66"/>
              </w:numPr>
              <w:shd w:val="clear" w:color="auto" w:fill="FFFFFF"/>
              <w:rPr>
                <w:highlight w:val="yellow"/>
              </w:rPr>
            </w:pPr>
            <w:r w:rsidRPr="006B5B36">
              <w:rPr>
                <w:highlight w:val="yellow"/>
              </w:rPr>
              <w:t>тип обязательства.</w:t>
            </w:r>
          </w:p>
          <w:p w:rsidR="00BE3615" w:rsidRPr="006B5B36" w:rsidRDefault="002E74B8" w:rsidP="002E74B8">
            <w:pPr>
              <w:shd w:val="clear" w:color="auto" w:fill="FFFFFF"/>
              <w:ind w:left="33" w:firstLine="600"/>
              <w:rPr>
                <w:highlight w:val="yellow"/>
              </w:rPr>
            </w:pPr>
            <w:r>
              <w:rPr>
                <w:highlight w:val="yellow"/>
              </w:rPr>
              <w:t>Д</w:t>
            </w:r>
            <w:r w:rsidR="001D7393" w:rsidRPr="006B5B36">
              <w:rPr>
                <w:highlight w:val="yellow"/>
              </w:rPr>
              <w:t>ля оптимизированного суммарного платежа сохраняются все перечисленные выше признаки суммируемых платежей.</w:t>
            </w:r>
          </w:p>
          <w:p w:rsidR="00BE3615" w:rsidRPr="006B5B36" w:rsidRDefault="001D7393" w:rsidP="006B5B36">
            <w:pPr>
              <w:jc w:val="center"/>
              <w:rPr>
                <w:b/>
                <w:highlight w:val="yellow"/>
              </w:rPr>
            </w:pPr>
            <w:r w:rsidRPr="006B5B36">
              <w:rPr>
                <w:b/>
                <w:highlight w:val="yellow"/>
              </w:rPr>
              <w:t>4. Проведение оплаты</w:t>
            </w:r>
          </w:p>
          <w:p w:rsidR="00BE3615" w:rsidRPr="006B5B36" w:rsidRDefault="001D7393" w:rsidP="002E74B8">
            <w:pPr>
              <w:ind w:firstLine="600"/>
            </w:pPr>
            <w:r w:rsidRPr="006B5B36">
              <w:rPr>
                <w:highlight w:val="yellow"/>
              </w:rPr>
              <w:t>Платежные поручения по оптимизированным платежам включаются в сводный реестр платежей, который ЦФР в соответствии с приложением 54 к настоящему Регламенту передает в УКО для дальнейшей оплаты. После исполнения УКО сводного реестра платежей платежные обязательства, по которым были сформированы платежи, считаются оплаченными на соответствующую сумму платежей.</w:t>
            </w:r>
          </w:p>
        </w:tc>
      </w:tr>
      <w:tr w:rsidR="00BE3615" w:rsidRPr="006B5B36" w:rsidTr="00AD7B88">
        <w:trPr>
          <w:trHeight w:val="435"/>
        </w:trPr>
        <w:tc>
          <w:tcPr>
            <w:tcW w:w="846" w:type="dxa"/>
          </w:tcPr>
          <w:p w:rsidR="00BE3615" w:rsidRPr="006B5B36" w:rsidRDefault="001D7393" w:rsidP="006B5B36">
            <w:pPr>
              <w:ind w:firstLine="0"/>
              <w:jc w:val="left"/>
              <w:rPr>
                <w:b/>
              </w:rPr>
            </w:pPr>
            <w:r w:rsidRPr="006B5B36">
              <w:rPr>
                <w:b/>
              </w:rPr>
              <w:t>Приложение 89</w:t>
            </w:r>
            <w:r w:rsidR="00237103" w:rsidRPr="006B5B36">
              <w:rPr>
                <w:b/>
              </w:rPr>
              <w:t>, п. 1</w:t>
            </w:r>
          </w:p>
        </w:tc>
        <w:tc>
          <w:tcPr>
            <w:tcW w:w="6662" w:type="dxa"/>
          </w:tcPr>
          <w:p w:rsidR="00BE3615" w:rsidRPr="006B5B36" w:rsidRDefault="001D7393" w:rsidP="006B5B36">
            <w:pPr>
              <w:pStyle w:val="aa"/>
              <w:numPr>
                <w:ilvl w:val="0"/>
                <w:numId w:val="55"/>
              </w:numPr>
              <w:rPr>
                <w:rFonts w:ascii="Garamond" w:hAnsi="Garamond"/>
                <w:b/>
                <w:color w:val="000000"/>
              </w:rPr>
            </w:pPr>
            <w:bookmarkStart w:id="86" w:name="_Toc489447246"/>
            <w:r w:rsidRPr="006B5B36">
              <w:rPr>
                <w:rFonts w:ascii="Garamond" w:hAnsi="Garamond"/>
                <w:b/>
              </w:rPr>
              <w:t xml:space="preserve">Порядок взаимодействия ЦФР, уполномоченной кредитной организации и участников оптового рынка при проведении расчетов по оплате штрафов поручительством  </w:t>
            </w:r>
            <w:bookmarkEnd w:id="86"/>
          </w:p>
          <w:p w:rsidR="00BE3615" w:rsidRPr="006B5B36" w:rsidRDefault="001D7393" w:rsidP="006B5B36">
            <w:pPr>
              <w:pStyle w:val="1f2"/>
              <w:numPr>
                <w:ilvl w:val="1"/>
                <w:numId w:val="55"/>
              </w:numPr>
              <w:tabs>
                <w:tab w:val="left" w:pos="426"/>
                <w:tab w:val="left" w:pos="1080"/>
              </w:tabs>
              <w:spacing w:before="120" w:after="120" w:line="240" w:lineRule="auto"/>
              <w:ind w:left="0" w:firstLine="54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Начиная с даты платежа – 21-го числа месяца, следующего за расчетным, ЦФР включает в Сводный реестр платежей суммы штрафов с учетом порядка и очередности осуществления платежей (за исключением сумм штрафов, оплата которых осуществляется по аккредитиву, который исполнен не в полном объеме)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pStyle w:val="1f2"/>
              <w:numPr>
                <w:ilvl w:val="1"/>
                <w:numId w:val="55"/>
              </w:numPr>
              <w:tabs>
                <w:tab w:val="left" w:pos="426"/>
                <w:tab w:val="left" w:pos="1080"/>
                <w:tab w:val="left" w:pos="1134"/>
              </w:tabs>
              <w:spacing w:before="120" w:after="120" w:line="240" w:lineRule="auto"/>
              <w:ind w:left="0" w:firstLine="54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При неисполнении участником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своих обязательств по оплате штрафов по договору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</w:rPr>
              <w:t xml:space="preserve"> и наличии одного или нескольких действующих договоров поручительства, заключенных для обеспечения исполнения обязательств по договору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  <w:i/>
              </w:rPr>
              <w:t>,</w:t>
            </w:r>
            <w:r w:rsidRPr="006B5B36">
              <w:rPr>
                <w:rFonts w:ascii="Garamond" w:hAnsi="Garamond"/>
              </w:rPr>
              <w:t xml:space="preserve"> ЦФР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</w:t>
            </w:r>
            <w:r w:rsidRPr="006B5B36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6B5B36">
              <w:rPr>
                <w:rFonts w:ascii="Garamond" w:hAnsi="Garamond"/>
              </w:rPr>
              <w:t xml:space="preserve">, то по итогам следующего рабочего дня за днем проведения платежа): </w:t>
            </w:r>
          </w:p>
          <w:p w:rsidR="00BE3615" w:rsidRPr="006B5B36" w:rsidRDefault="001D7393" w:rsidP="006B5B36">
            <w:pPr>
              <w:pStyle w:val="1f2"/>
              <w:tabs>
                <w:tab w:val="left" w:pos="1080"/>
                <w:tab w:val="left" w:pos="1134"/>
              </w:tabs>
              <w:spacing w:before="120" w:after="120" w:line="240" w:lineRule="auto"/>
              <w:ind w:left="0" w:firstLine="54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а) рассчитывает сумму штрафов, подлежащую оплате поручителем</w:t>
            </w:r>
            <w:r w:rsidRPr="006B5B36">
              <w:rPr>
                <w:rFonts w:ascii="Garamond" w:hAnsi="Garamond"/>
                <w:bCs/>
                <w:iCs/>
              </w:rPr>
              <w:t>,</w:t>
            </w:r>
            <w:r w:rsidRPr="006B5B36">
              <w:rPr>
                <w:rFonts w:ascii="Garamond" w:hAnsi="Garamond"/>
              </w:rPr>
              <w:t xml:space="preserve"> в следующем порядке:</w:t>
            </w:r>
          </w:p>
          <w:p w:rsidR="00BE3615" w:rsidRPr="006B5B36" w:rsidRDefault="001D7393" w:rsidP="006B5B36">
            <w:pPr>
              <w:pStyle w:val="1f2"/>
              <w:tabs>
                <w:tab w:val="left" w:pos="1134"/>
              </w:tabs>
              <w:spacing w:before="120" w:after="120" w:line="240" w:lineRule="auto"/>
              <w:ind w:left="993" w:hanging="284"/>
              <w:contextualSpacing w:val="0"/>
              <w:jc w:val="center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iCs/>
                <w:spacing w:val="-3"/>
                <w:position w:val="-14"/>
              </w:rPr>
              <w:object w:dxaOrig="2680" w:dyaOrig="400">
                <v:shape id="_x0000_i1450" type="#_x0000_t75" style="width:131.75pt;height:18.35pt" o:ole="">
                  <v:imagedata r:id="rId32" o:title=""/>
                </v:shape>
                <o:OLEObject Type="Embed" ProgID="Equation.3" ShapeID="_x0000_i1450" DrawAspect="Content" ObjectID="_1804456729" r:id="rId33"/>
              </w:object>
            </w:r>
          </w:p>
          <w:p w:rsidR="00BE3615" w:rsidRPr="006B5B36" w:rsidRDefault="001D7393" w:rsidP="006B5B36">
            <w:pPr>
              <w:pStyle w:val="1f2"/>
              <w:tabs>
                <w:tab w:val="left" w:pos="1134"/>
              </w:tabs>
              <w:spacing w:before="120" w:after="120" w:line="240" w:lineRule="auto"/>
              <w:ind w:left="993" w:hanging="993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где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– участник оптового рынка, в отношении которого рассчитан штраф по договорам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</w:tabs>
              <w:ind w:left="360" w:hanging="284"/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</w:rPr>
              <w:t xml:space="preserve">   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51" type="#_x0000_t75" style="width:29.9pt;height:18.35pt" o:ole="">
                  <v:imagedata r:id="rId34" o:title=""/>
                </v:shape>
                <o:OLEObject Type="Embed" ProgID="Equation.3" ShapeID="_x0000_i1451" DrawAspect="Content" ObjectID="_1804456730" r:id="rId35"/>
              </w:object>
            </w:r>
            <w:r w:rsidRPr="006B5B36">
              <w:rPr>
                <w:rFonts w:ascii="Garamond" w:hAnsi="Garamond"/>
              </w:rPr>
              <w:t xml:space="preserve"> – предельный размер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</w:t>
            </w:r>
            <w:r w:rsidRPr="006B5B36">
              <w:rPr>
                <w:rFonts w:ascii="Garamond" w:hAnsi="Garamond"/>
              </w:rPr>
              <w:t xml:space="preserve">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заключенным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</w:rPr>
              <w:t>,</w:t>
            </w:r>
            <w:r w:rsidRPr="006B5B36">
              <w:rPr>
                <w:rFonts w:ascii="Garamond" w:hAnsi="Garamond"/>
                <w:bCs/>
                <w:iCs/>
              </w:rPr>
              <w:t xml:space="preserve"> </w:t>
            </w:r>
            <w:r w:rsidRPr="006B5B36">
              <w:rPr>
                <w:rFonts w:ascii="Garamond" w:hAnsi="Garamond"/>
              </w:rPr>
              <w:t xml:space="preserve">который определяется как разность между совокупным размером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</w:rPr>
              <w:t xml:space="preserve">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определенным в соответствии с настоящим Регламентом, и всеми сформированными на момент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52" type="#_x0000_t75" style="width:23.75pt;height:18.35pt" o:ole="">
                  <v:imagedata r:id="rId36" o:title=""/>
                </v:shape>
                <o:OLEObject Type="Embed" ProgID="Equation.3" ShapeID="_x0000_i1452" DrawAspect="Content" ObjectID="_1804456731" r:id="rId37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данным договорам.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</w:tabs>
              <w:ind w:left="360" w:hanging="284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bCs/>
                <w:iCs/>
              </w:rPr>
              <w:t xml:space="preserve">     В случае если дата начала поставки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 была перенесена на более позднюю дату, то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53" type="#_x0000_t75" style="width:29.9pt;height:18.35pt" o:ole="">
                  <v:imagedata r:id="rId34" o:title=""/>
                </v:shape>
                <o:OLEObject Type="Embed" ProgID="Equation.3" ShapeID="_x0000_i1453" DrawAspect="Content" ObjectID="_1804456732" r:id="rId38"/>
              </w:object>
            </w:r>
            <w:r w:rsidRPr="006B5B36">
              <w:rPr>
                <w:rFonts w:ascii="Garamond" w:hAnsi="Garamond"/>
              </w:rPr>
              <w:t xml:space="preserve"> определяется как разность между совокупным размером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i,</w:t>
            </w:r>
            <w:r w:rsidRPr="006B5B36">
              <w:rPr>
                <w:rFonts w:ascii="Garamond" w:hAnsi="Garamond"/>
              </w:rPr>
              <w:t xml:space="preserve"> </w:t>
            </w:r>
            <w:r w:rsidRPr="006B5B36">
              <w:rPr>
                <w:rFonts w:ascii="Garamond" w:hAnsi="Garamond"/>
                <w:bCs/>
                <w:iCs/>
              </w:rPr>
              <w:t xml:space="preserve">определенным в соответствии с настоящим Регламентом, и всеми сформированными за период с даты вступления в силу изменений в договоры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предусматривающих перенос даты начала поставки, до момента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54" type="#_x0000_t75" style="width:23.75pt;height:18.35pt" o:ole="">
                  <v:imagedata r:id="rId36" o:title=""/>
                </v:shape>
                <o:OLEObject Type="Embed" ProgID="Equation.3" ShapeID="_x0000_i1454" DrawAspect="Content" ObjectID="_1804456733" r:id="rId39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данным договорам;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  <w:tab w:val="left" w:pos="1560"/>
              </w:tabs>
              <w:ind w:left="360" w:hanging="284"/>
              <w:rPr>
                <w:rFonts w:ascii="Garamond" w:hAnsi="Garamond"/>
                <w:bCs/>
                <w:iCs/>
                <w:color w:val="FF0000"/>
              </w:rPr>
            </w:pPr>
            <w:r w:rsidRPr="006B5B36">
              <w:rPr>
                <w:rFonts w:ascii="Garamond" w:hAnsi="Garamond"/>
              </w:rPr>
              <w:t xml:space="preserve">     </w:t>
            </w:r>
            <w:r w:rsidRPr="006B5B36">
              <w:rPr>
                <w:rFonts w:ascii="Garamond" w:hAnsi="Garamond"/>
                <w:position w:val="-14"/>
              </w:rPr>
              <w:object w:dxaOrig="720" w:dyaOrig="400">
                <v:shape id="_x0000_i1455" type="#_x0000_t75" style="width:36pt;height:18.35pt" o:ole="">
                  <v:imagedata r:id="rId40" o:title=""/>
                </v:shape>
                <o:OLEObject Type="Embed" ProgID="Equation.3" ShapeID="_x0000_i1455" DrawAspect="Content" ObjectID="_1804456734" r:id="rId41"/>
              </w:object>
            </w:r>
            <w:r w:rsidRPr="006B5B36">
              <w:rPr>
                <w:rFonts w:ascii="Garamond" w:hAnsi="Garamond"/>
              </w:rPr>
              <w:t xml:space="preserve"> – </w:t>
            </w:r>
            <w:r w:rsidRPr="006B5B36">
              <w:rPr>
                <w:rFonts w:ascii="Garamond" w:hAnsi="Garamond"/>
                <w:bCs/>
                <w:iCs/>
              </w:rPr>
              <w:t xml:space="preserve">неисполненные (частично исполненные) обязательства 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 xml:space="preserve">i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</w:t>
            </w:r>
            <w:r w:rsidRPr="006B5B36">
              <w:rPr>
                <w:rFonts w:ascii="Garamond" w:hAnsi="Garamond"/>
              </w:rPr>
              <w:t>в отношении которых к моменту проведения настоящего расчета не сформированы обязательства поручителя (-ей) по оплате соответствующих штрафов</w:t>
            </w:r>
            <w:r w:rsidRPr="006B5B36">
              <w:rPr>
                <w:rFonts w:ascii="Garamond" w:hAnsi="Garamond"/>
                <w:bCs/>
                <w:iCs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616"/>
                <w:tab w:val="left" w:pos="900"/>
              </w:tabs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  <w:bCs/>
                <w:iCs/>
              </w:rPr>
              <w:t xml:space="preserve">б) определяет размер обязательств поручителя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 путем распределения величины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56" type="#_x0000_t75" style="width:23.75pt;height:18.35pt" o:ole="">
                  <v:imagedata r:id="rId36" o:title=""/>
                </v:shape>
                <o:OLEObject Type="Embed" ProgID="Equation.3" ShapeID="_x0000_i1456" DrawAspect="Content" ObjectID="_1804456735" r:id="rId42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пропорционально величине неисполненных (частично исполненных) обязательств указанного 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  <w:bCs/>
                <w:iCs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</w:t>
            </w:r>
            <w:r w:rsidRPr="006B5B36">
              <w:rPr>
                <w:rFonts w:ascii="Garamond" w:hAnsi="Garamond"/>
              </w:rPr>
              <w:t>в отношении которых к моменту проведения настоящего расчета не сформированы обязательства поручителей по оплате соответствующих штрафов</w:t>
            </w:r>
            <w:r w:rsidRPr="006B5B36">
              <w:rPr>
                <w:rFonts w:ascii="Garamond" w:hAnsi="Garamond"/>
                <w:bCs/>
                <w:iCs/>
              </w:rPr>
              <w:t xml:space="preserve">; 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900"/>
              </w:tabs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в) </w:t>
            </w:r>
            <w:r w:rsidRPr="006B5B36">
              <w:rPr>
                <w:rFonts w:ascii="Garamond" w:hAnsi="Garamond"/>
                <w:bCs/>
                <w:iCs/>
              </w:rPr>
              <w:t>формирует обязательства поручителя по оплате штрафов с датой платежа – 28-е число текущего месяца в размере, определенном в предыдущем абзаце</w: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616"/>
                <w:tab w:val="left" w:pos="900"/>
              </w:tabs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</w:rPr>
              <w:t xml:space="preserve">г) блокирует (т.е. не включает обязательства в Сводный реестр платежей) неисполненные (частично исполненные) обязательства участника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по оплате в размере соответствующих сформированных обязательств поручителя;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616"/>
                <w:tab w:val="left" w:pos="900"/>
              </w:tabs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bCs/>
                <w:iCs/>
              </w:rPr>
              <w:t>д) в</w:t>
            </w:r>
            <w:r w:rsidRPr="006B5B36">
              <w:rPr>
                <w:rFonts w:ascii="Garamond" w:hAnsi="Garamond"/>
              </w:rPr>
              <w:t xml:space="preserve"> целях погашения указанной в предыдущих пунктах заблокированной задолженности уведомляет участника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и поручителя путем публикации информации о дате платежа для обязательств по оплате штрафов на сайте КО, в разделах с ограниченным в соответствии с Правилами ЭДО СЭД КО доступом, для указанных участников оптового рынка, </w:t>
            </w:r>
            <w:r w:rsidRPr="006B5B36">
              <w:rPr>
                <w:rFonts w:ascii="Garamond" w:hAnsi="Garamond"/>
                <w:bCs/>
              </w:rPr>
              <w:t>в соответствии с разделом 9 настоящего Регламента</w:t>
            </w:r>
            <w:r w:rsidRPr="006B5B36">
              <w:rPr>
                <w:rFonts w:ascii="Garamond" w:hAnsi="Garamond"/>
              </w:rPr>
              <w:t>.</w:t>
            </w:r>
          </w:p>
          <w:p w:rsidR="00BE3615" w:rsidRPr="006B5B36" w:rsidRDefault="001D7393" w:rsidP="006B5B36">
            <w:pPr>
              <w:tabs>
                <w:tab w:val="left" w:pos="616"/>
              </w:tabs>
            </w:pPr>
            <w:r w:rsidRPr="006B5B36">
              <w:tab/>
              <w:t>Начиная с 28-го числа текущего месяца ЦФР включает обязательства поручителя по оплате штрафов, сформированные в соответствии с настоящим пунктом, в Сводный реестр платежей с учетом порядка и очередности осуществления платежей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ab/>
              <w:t xml:space="preserve">Не позднее рабочего дня, следующего за днем исполнения обязательств по оплате штрафов поручителем, ЦФР прекращает учет заблокированной задолженности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в размере оплаченных поручителем обязательств. </w:t>
            </w:r>
          </w:p>
          <w:p w:rsidR="00BE3615" w:rsidRPr="006B5B36" w:rsidRDefault="001D7393" w:rsidP="006B5B36">
            <w:pPr>
              <w:pStyle w:val="aa"/>
              <w:tabs>
                <w:tab w:val="left" w:pos="0"/>
                <w:tab w:val="left" w:pos="616"/>
              </w:tabs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ab/>
              <w:t xml:space="preserve">По договорам поручительства, заключенным 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в рамках предоставления дополнительного обеспечения, ЦФР осуществляет действия, предусмотренные подп. «а»–«д» настоящего пункта, при условии, что предельный размер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</w:t>
            </w:r>
            <w:r w:rsidRPr="006B5B36">
              <w:rPr>
                <w:rFonts w:ascii="Garamond" w:hAnsi="Garamond"/>
              </w:rPr>
              <w:t xml:space="preserve">штрафов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57" type="#_x0000_t75" style="width:29.9pt;height:18.35pt" o:ole="">
                  <v:imagedata r:id="rId34" o:title=""/>
                </v:shape>
                <o:OLEObject Type="Embed" ProgID="Equation.3" ShapeID="_x0000_i1457" DrawAspect="Content" ObjectID="_1804456736" r:id="rId43"/>
              </w:object>
            </w:r>
            <w:r w:rsidRPr="006B5B36">
              <w:rPr>
                <w:rFonts w:ascii="Garamond" w:hAnsi="Garamond"/>
              </w:rPr>
              <w:t xml:space="preserve">, ранее предоставленного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 xml:space="preserve">i </w:t>
            </w:r>
            <w:r w:rsidRPr="006B5B36">
              <w:rPr>
                <w:rFonts w:ascii="Garamond" w:hAnsi="Garamond"/>
              </w:rPr>
              <w:t xml:space="preserve">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равен 0. При этом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58" type="#_x0000_t75" style="width:29.9pt;height:18.35pt" o:ole="">
                  <v:imagedata r:id="rId34" o:title=""/>
                </v:shape>
                <o:OLEObject Type="Embed" ProgID="Equation.3" ShapeID="_x0000_i1458" DrawAspect="Content" ObjectID="_1804456737" r:id="rId44"/>
              </w:object>
            </w:r>
            <w:r w:rsidRPr="006B5B36">
              <w:rPr>
                <w:rFonts w:ascii="Garamond" w:hAnsi="Garamond"/>
              </w:rPr>
              <w:t xml:space="preserve"> для договоров поручительства, заключенных 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в рамках предоставления дополнительного обеспечения, определяется как разность между совокупным размером дополнительного обеспечения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  <w:i/>
              </w:rPr>
              <w:t>,</w:t>
            </w:r>
            <w:r w:rsidRPr="006B5B36">
              <w:rPr>
                <w:rFonts w:ascii="Garamond" w:hAnsi="Garamond"/>
                <w:bCs/>
                <w:iCs/>
              </w:rPr>
              <w:t xml:space="preserve"> определенным в соответствии с настоящим Регламентом, и всеми сформированными на момент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59" type="#_x0000_t75" style="width:23.75pt;height:18.35pt" o:ole="">
                  <v:imagedata r:id="rId36" o:title=""/>
                </v:shape>
                <o:OLEObject Type="Embed" ProgID="Equation.3" ShapeID="_x0000_i1459" DrawAspect="Content" ObjectID="_1804456738" r:id="rId45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</w:rPr>
              <w:t xml:space="preserve"> по данным договорам поручительства.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ab/>
              <w:t xml:space="preserve">В случае если ЦФР определено, что предельный размер обеспечения, предоставленного поручителем в отношении договоров </w:t>
            </w:r>
            <w:r w:rsidRPr="006B5B36">
              <w:rPr>
                <w:i/>
              </w:rPr>
              <w:t>D</w:t>
            </w:r>
            <w:r w:rsidRPr="006B5B36">
              <w:t>, использован в полном объеме (равен нулю), то ЦФР не позднее 25-го числа текущего месяца (либо не позднее рабочего дня, следующего за 25-м числом, в случае если 25-е число месяца является нерабочим днем) направляет соответствующее уведомление КО (на бумажном носителе за подписью уполномоченного лица).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ab/>
              <w:t>В случае если в соответствии с разделом 22 настоящего Регламента ЦФР прекратил включение обязательств/требований участника оптового рынка по оплате штрафов в Сводный реестр платежей, направляемый в уполномоченную кредитную организацию, урегулирование вопросов, связанных с расчетами по оплате данных штрафов, производится контрагентами по договорам и поручителем по соответствующим договорам поручительства в двустороннем порядке без участия ЦФР.</w:t>
            </w:r>
          </w:p>
        </w:tc>
        <w:tc>
          <w:tcPr>
            <w:tcW w:w="7229" w:type="dxa"/>
          </w:tcPr>
          <w:p w:rsidR="00BE3615" w:rsidRPr="006B5B36" w:rsidRDefault="001D7393" w:rsidP="006B5B36">
            <w:pPr>
              <w:pStyle w:val="aa"/>
              <w:numPr>
                <w:ilvl w:val="0"/>
                <w:numId w:val="56"/>
              </w:numPr>
              <w:rPr>
                <w:rFonts w:ascii="Garamond" w:hAnsi="Garamond"/>
                <w:b/>
                <w:color w:val="000000"/>
              </w:rPr>
            </w:pPr>
            <w:r w:rsidRPr="006B5B36">
              <w:rPr>
                <w:rFonts w:ascii="Garamond" w:hAnsi="Garamond"/>
                <w:b/>
              </w:rPr>
              <w:t xml:space="preserve">Порядок взаимодействия ЦФР, уполномоченной кредитной организации и участников оптового рынка при проведении расчетов по оплате штрафов поручительством  </w:t>
            </w:r>
          </w:p>
          <w:p w:rsidR="00BE3615" w:rsidRPr="006B5B36" w:rsidRDefault="001D7393" w:rsidP="006B5B36">
            <w:pPr>
              <w:pStyle w:val="1f2"/>
              <w:numPr>
                <w:ilvl w:val="1"/>
                <w:numId w:val="57"/>
              </w:numPr>
              <w:tabs>
                <w:tab w:val="left" w:pos="426"/>
                <w:tab w:val="left" w:pos="1080"/>
              </w:tabs>
              <w:spacing w:before="120" w:after="120" w:line="240" w:lineRule="auto"/>
              <w:ind w:left="0" w:firstLine="386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Начиная с даты платежа – 21-го числа месяца, следующего за расчетным, ЦФР включает в Сводный реестр платежей суммы штрафов с учетом порядка и очередности осуществления платежей (за исключением сумм штрафов, оплата которых осуществляется по аккредитиву, который исполнен не в полном объеме)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pStyle w:val="1f2"/>
              <w:numPr>
                <w:ilvl w:val="1"/>
                <w:numId w:val="57"/>
              </w:numPr>
              <w:tabs>
                <w:tab w:val="left" w:pos="426"/>
                <w:tab w:val="left" w:pos="1080"/>
                <w:tab w:val="left" w:pos="1134"/>
              </w:tabs>
              <w:spacing w:before="120" w:after="120" w:line="240" w:lineRule="auto"/>
              <w:ind w:left="0" w:firstLine="54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При неисполнении участником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своих обязательств по оплате штрафов по договору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</w:rPr>
              <w:t xml:space="preserve"> и наличии одного или нескольких действующих договоров поручительства, заключенных для обеспечения исполнения обязательств по договору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  <w:i/>
              </w:rPr>
              <w:t>,</w:t>
            </w:r>
            <w:r w:rsidRPr="006B5B36">
              <w:rPr>
                <w:rFonts w:ascii="Garamond" w:hAnsi="Garamond"/>
              </w:rPr>
              <w:t xml:space="preserve"> ЦФР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</w:t>
            </w:r>
            <w:r w:rsidRPr="006B5B36">
              <w:rPr>
                <w:rFonts w:ascii="Garamond" w:hAnsi="Garamond"/>
                <w:i/>
              </w:rPr>
              <w:t>Договором о присоединении к торговой системе оптового рынка</w:t>
            </w:r>
            <w:r w:rsidRPr="006B5B36">
              <w:rPr>
                <w:rFonts w:ascii="Garamond" w:hAnsi="Garamond"/>
              </w:rPr>
              <w:t xml:space="preserve">, то по итогам следующего рабочего дня за днем проведения платежа): </w:t>
            </w:r>
          </w:p>
          <w:p w:rsidR="00BE3615" w:rsidRPr="006B5B36" w:rsidRDefault="001D7393" w:rsidP="006B5B36">
            <w:pPr>
              <w:pStyle w:val="1f2"/>
              <w:tabs>
                <w:tab w:val="left" w:pos="1080"/>
                <w:tab w:val="left" w:pos="1134"/>
              </w:tabs>
              <w:spacing w:before="120" w:after="120" w:line="240" w:lineRule="auto"/>
              <w:ind w:left="0" w:firstLine="54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а) рассчитывает сумму штрафов, подлежащую оплате поручителем</w:t>
            </w:r>
            <w:r w:rsidRPr="006B5B36">
              <w:rPr>
                <w:rFonts w:ascii="Garamond" w:hAnsi="Garamond"/>
                <w:bCs/>
                <w:iCs/>
              </w:rPr>
              <w:t>,</w:t>
            </w:r>
            <w:r w:rsidRPr="006B5B36">
              <w:rPr>
                <w:rFonts w:ascii="Garamond" w:hAnsi="Garamond"/>
              </w:rPr>
              <w:t xml:space="preserve"> в следующем порядке:</w:t>
            </w:r>
          </w:p>
          <w:p w:rsidR="00BE3615" w:rsidRPr="006B5B36" w:rsidRDefault="001D7393" w:rsidP="006B5B36">
            <w:pPr>
              <w:pStyle w:val="1f2"/>
              <w:tabs>
                <w:tab w:val="left" w:pos="1134"/>
              </w:tabs>
              <w:spacing w:before="120" w:after="120" w:line="240" w:lineRule="auto"/>
              <w:ind w:left="993" w:hanging="284"/>
              <w:contextualSpacing w:val="0"/>
              <w:jc w:val="center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iCs/>
                <w:spacing w:val="-3"/>
                <w:position w:val="-14"/>
              </w:rPr>
              <w:object w:dxaOrig="2680" w:dyaOrig="400">
                <v:shape id="_x0000_i1460" type="#_x0000_t75" style="width:131.75pt;height:18.35pt" o:ole="">
                  <v:imagedata r:id="rId32" o:title=""/>
                </v:shape>
                <o:OLEObject Type="Embed" ProgID="Equation.3" ShapeID="_x0000_i1460" DrawAspect="Content" ObjectID="_1804456739" r:id="rId46"/>
              </w:object>
            </w:r>
          </w:p>
          <w:p w:rsidR="00BE3615" w:rsidRPr="006B5B36" w:rsidRDefault="001D7393" w:rsidP="006B5B36">
            <w:pPr>
              <w:pStyle w:val="1f2"/>
              <w:tabs>
                <w:tab w:val="left" w:pos="1134"/>
              </w:tabs>
              <w:spacing w:before="120" w:after="120" w:line="240" w:lineRule="auto"/>
              <w:ind w:left="993" w:hanging="993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где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– участник оптового рынка, в отношении которого рассчитан штраф по договорам </w:t>
            </w:r>
            <w:r w:rsidRPr="006B5B36">
              <w:rPr>
                <w:rFonts w:ascii="Garamond" w:hAnsi="Garamond"/>
                <w:i/>
                <w:color w:val="000000"/>
              </w:rPr>
              <w:t>D</w: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</w:tabs>
              <w:ind w:left="360" w:hanging="284"/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</w:rPr>
              <w:t xml:space="preserve">   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61" type="#_x0000_t75" style="width:29.9pt;height:18.35pt" o:ole="">
                  <v:imagedata r:id="rId34" o:title=""/>
                </v:shape>
                <o:OLEObject Type="Embed" ProgID="Equation.3" ShapeID="_x0000_i1461" DrawAspect="Content" ObjectID="_1804456740" r:id="rId47"/>
              </w:object>
            </w:r>
            <w:r w:rsidRPr="006B5B36">
              <w:rPr>
                <w:rFonts w:ascii="Garamond" w:hAnsi="Garamond"/>
              </w:rPr>
              <w:t xml:space="preserve"> – предельный размер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</w:t>
            </w:r>
            <w:r w:rsidRPr="006B5B36">
              <w:rPr>
                <w:rFonts w:ascii="Garamond" w:hAnsi="Garamond"/>
              </w:rPr>
              <w:t xml:space="preserve">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заключенным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</w:rPr>
              <w:t>,</w:t>
            </w:r>
            <w:r w:rsidRPr="006B5B36">
              <w:rPr>
                <w:rFonts w:ascii="Garamond" w:hAnsi="Garamond"/>
                <w:bCs/>
                <w:iCs/>
              </w:rPr>
              <w:t xml:space="preserve"> </w:t>
            </w:r>
            <w:r w:rsidRPr="006B5B36">
              <w:rPr>
                <w:rFonts w:ascii="Garamond" w:hAnsi="Garamond"/>
              </w:rPr>
              <w:t xml:space="preserve">который определяется как разность между совокупным размером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</w:rPr>
              <w:t xml:space="preserve">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определенным в соответствии с настоящим Регламентом, и всеми сформированными на момент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62" type="#_x0000_t75" style="width:23.75pt;height:18.35pt" o:ole="">
                  <v:imagedata r:id="rId36" o:title=""/>
                </v:shape>
                <o:OLEObject Type="Embed" ProgID="Equation.3" ShapeID="_x0000_i1462" DrawAspect="Content" ObjectID="_1804456741" r:id="rId48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данным договорам.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</w:tabs>
              <w:ind w:left="360" w:hanging="284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bCs/>
                <w:iCs/>
              </w:rPr>
              <w:t xml:space="preserve">     В случае если дата начала поставки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 была перенесена на более позднюю дату, то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63" type="#_x0000_t75" style="width:29.9pt;height:18.35pt" o:ole="">
                  <v:imagedata r:id="rId34" o:title=""/>
                </v:shape>
                <o:OLEObject Type="Embed" ProgID="Equation.3" ShapeID="_x0000_i1463" DrawAspect="Content" ObjectID="_1804456742" r:id="rId49"/>
              </w:object>
            </w:r>
            <w:r w:rsidRPr="006B5B36">
              <w:rPr>
                <w:rFonts w:ascii="Garamond" w:hAnsi="Garamond"/>
              </w:rPr>
              <w:t xml:space="preserve"> определяется как разность между совокупным размером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i,</w:t>
            </w:r>
            <w:r w:rsidRPr="006B5B36">
              <w:rPr>
                <w:rFonts w:ascii="Garamond" w:hAnsi="Garamond"/>
              </w:rPr>
              <w:t xml:space="preserve"> </w:t>
            </w:r>
            <w:r w:rsidRPr="006B5B36">
              <w:rPr>
                <w:rFonts w:ascii="Garamond" w:hAnsi="Garamond"/>
                <w:bCs/>
                <w:iCs/>
              </w:rPr>
              <w:t xml:space="preserve">определенным в соответствии с настоящим Регламентом, и всеми сформированными за период с даты вступления в силу изменений в договоры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предусматривающих перенос даты начала поставки, до момента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64" type="#_x0000_t75" style="width:23.75pt;height:18.35pt" o:ole="">
                  <v:imagedata r:id="rId36" o:title=""/>
                </v:shape>
                <o:OLEObject Type="Embed" ProgID="Equation.3" ShapeID="_x0000_i1464" DrawAspect="Content" ObjectID="_1804456743" r:id="rId50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данным договорам;</w:t>
            </w:r>
          </w:p>
          <w:p w:rsidR="00BE3615" w:rsidRPr="006B5B36" w:rsidRDefault="001D7393" w:rsidP="006B5B36">
            <w:pPr>
              <w:pStyle w:val="aa"/>
              <w:tabs>
                <w:tab w:val="left" w:pos="360"/>
                <w:tab w:val="left" w:pos="1560"/>
              </w:tabs>
              <w:ind w:left="360" w:hanging="284"/>
              <w:rPr>
                <w:rFonts w:ascii="Garamond" w:hAnsi="Garamond"/>
                <w:bCs/>
                <w:iCs/>
                <w:color w:val="FF0000"/>
              </w:rPr>
            </w:pPr>
            <w:r w:rsidRPr="006B5B36">
              <w:rPr>
                <w:rFonts w:ascii="Garamond" w:hAnsi="Garamond"/>
              </w:rPr>
              <w:t xml:space="preserve">     </w:t>
            </w:r>
            <w:r w:rsidRPr="006B5B36">
              <w:rPr>
                <w:rFonts w:ascii="Garamond" w:hAnsi="Garamond"/>
                <w:position w:val="-14"/>
              </w:rPr>
              <w:object w:dxaOrig="720" w:dyaOrig="400">
                <v:shape id="_x0000_i1465" type="#_x0000_t75" style="width:36pt;height:18.35pt" o:ole="">
                  <v:imagedata r:id="rId40" o:title=""/>
                </v:shape>
                <o:OLEObject Type="Embed" ProgID="Equation.3" ShapeID="_x0000_i1465" DrawAspect="Content" ObjectID="_1804456744" r:id="rId51"/>
              </w:object>
            </w:r>
            <w:r w:rsidRPr="006B5B36">
              <w:rPr>
                <w:rFonts w:ascii="Garamond" w:hAnsi="Garamond"/>
              </w:rPr>
              <w:t xml:space="preserve"> – </w:t>
            </w:r>
            <w:r w:rsidRPr="006B5B36">
              <w:rPr>
                <w:rFonts w:ascii="Garamond" w:hAnsi="Garamond"/>
                <w:bCs/>
                <w:iCs/>
              </w:rPr>
              <w:t xml:space="preserve">неисполненные (частично исполненные) обязательства 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 xml:space="preserve">i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</w:t>
            </w:r>
            <w:r w:rsidRPr="006B5B36">
              <w:rPr>
                <w:rFonts w:ascii="Garamond" w:hAnsi="Garamond"/>
              </w:rPr>
              <w:t>в отношении которых к моменту проведения настоящего расчета не сформированы обязательства поручителя (-ей) по оплате соответствующих штрафов</w:t>
            </w:r>
            <w:r w:rsidRPr="006B5B36">
              <w:rPr>
                <w:rFonts w:ascii="Garamond" w:hAnsi="Garamond"/>
                <w:bCs/>
                <w:iCs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616"/>
                <w:tab w:val="left" w:pos="900"/>
              </w:tabs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  <w:bCs/>
                <w:iCs/>
              </w:rPr>
              <w:t xml:space="preserve">б) определяет размер обязательств поручителя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 путем распределения величины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66" type="#_x0000_t75" style="width:23.75pt;height:18.35pt" o:ole="">
                  <v:imagedata r:id="rId36" o:title=""/>
                </v:shape>
                <o:OLEObject Type="Embed" ProgID="Equation.3" ShapeID="_x0000_i1466" DrawAspect="Content" ObjectID="_1804456745" r:id="rId52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пропорционально величине неисполненных (частично исполненных) обязательств указанного 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  <w:bCs/>
                <w:iCs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  <w:bCs/>
                <w:iCs/>
              </w:rPr>
              <w:t xml:space="preserve">, </w:t>
            </w:r>
            <w:r w:rsidRPr="006B5B36">
              <w:rPr>
                <w:rFonts w:ascii="Garamond" w:hAnsi="Garamond"/>
              </w:rPr>
              <w:t>в отношении которых к моменту проведения настоящего расчета не сформированы обязательства поручителей по оплате соответствующих штрафов</w:t>
            </w:r>
            <w:r w:rsidRPr="006B5B36">
              <w:rPr>
                <w:rFonts w:ascii="Garamond" w:hAnsi="Garamond"/>
                <w:bCs/>
                <w:iCs/>
              </w:rPr>
              <w:t xml:space="preserve">; 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900"/>
              </w:tabs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 xml:space="preserve">в) </w:t>
            </w:r>
            <w:r w:rsidRPr="006B5B36">
              <w:rPr>
                <w:rFonts w:ascii="Garamond" w:hAnsi="Garamond"/>
                <w:bCs/>
                <w:iCs/>
              </w:rPr>
              <w:t>формирует обязательства поручителя по оплате штрафов с датой платежа – 28-е число текущего месяца в размере, определенном в предыдущем абзаце</w: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80"/>
                <w:tab w:val="left" w:pos="616"/>
                <w:tab w:val="left" w:pos="900"/>
              </w:tabs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</w:rPr>
              <w:t xml:space="preserve">г) блокирует (т.е. не включает обязательства в Сводный реестр платежей) неисполненные (частично исполненные) обязательства участника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по оплате в размере соответствующих сформированных обязательств поручителя;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  <w:ind w:firstLine="709"/>
              <w:rPr>
                <w:highlight w:val="yellow"/>
              </w:rPr>
            </w:pPr>
            <w:r w:rsidRPr="006B5B36">
              <w:rPr>
                <w:bCs/>
                <w:iCs/>
              </w:rPr>
              <w:t>д) в</w:t>
            </w:r>
            <w:r w:rsidRPr="006B5B36">
              <w:t xml:space="preserve"> целях погашения указанной в предыдущих пунктах заблокированной задолженности уведомляет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и поручителя путем публикации информации о дате платежа для обязательств по оплате штрафов на сайте КО, в разделах с ограниченным в соответствии с Правилами ЭДО СЭД КО доступом, для указанных участников оптового рынка, </w:t>
            </w:r>
            <w:r w:rsidRPr="006B5B36">
              <w:rPr>
                <w:bCs/>
              </w:rPr>
              <w:t>в соответствии с разделом 9 настоящего Регламента</w:t>
            </w:r>
            <w:r w:rsidRPr="006B5B36">
              <w:t>.</w:t>
            </w:r>
            <w:r w:rsidRPr="006B5B36">
              <w:rPr>
                <w:highlight w:val="yellow"/>
              </w:rPr>
              <w:t xml:space="preserve"> 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  <w:ind w:firstLine="709"/>
              <w:rPr>
                <w:highlight w:val="yellow"/>
              </w:rPr>
            </w:pPr>
            <w:r w:rsidRPr="006B5B36">
              <w:rPr>
                <w:highlight w:val="yellow"/>
              </w:rPr>
              <w:t>В случае если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Договор</w:t>
            </w:r>
            <w:r w:rsidRPr="002E74B8">
              <w:rPr>
                <w:i/>
                <w:highlight w:val="yellow"/>
              </w:rPr>
              <w:t>ом о присоединении к торговой системе оптового рынка</w:t>
            </w:r>
            <w:r w:rsidRPr="006B5B36">
              <w:rPr>
                <w:highlight w:val="yellow"/>
              </w:rPr>
              <w:t>, то по итогам следующего рабочего дня за днем проведения платежа)</w:t>
            </w:r>
            <w:r w:rsidR="00CD4351">
              <w:rPr>
                <w:highlight w:val="yellow"/>
              </w:rPr>
              <w:t>,</w:t>
            </w:r>
            <w:r w:rsidRPr="006B5B36">
              <w:rPr>
                <w:highlight w:val="yellow"/>
              </w:rPr>
              <w:t xml:space="preserve"> у участника оптового рынка </w:t>
            </w:r>
            <w:r w:rsidRPr="006B5B36">
              <w:rPr>
                <w:i/>
                <w:highlight w:val="yellow"/>
              </w:rPr>
              <w:t>i</w:t>
            </w:r>
            <w:r w:rsidRPr="006B5B36">
              <w:rPr>
                <w:highlight w:val="yellow"/>
              </w:rPr>
              <w:t xml:space="preserve"> имеются неисполненные (частично исполненные) обязательства по </w:t>
            </w:r>
            <w:r w:rsidR="006B5B36" w:rsidRPr="006B5B36">
              <w:rPr>
                <w:highlight w:val="yellow"/>
              </w:rPr>
              <w:t>у</w:t>
            </w:r>
            <w:r w:rsidRPr="006B5B36">
              <w:rPr>
                <w:highlight w:val="yellow"/>
              </w:rPr>
              <w:t xml:space="preserve">плате штрафов по договору </w:t>
            </w:r>
            <w:r w:rsidRPr="006B5B36">
              <w:rPr>
                <w:i/>
                <w:highlight w:val="yellow"/>
              </w:rPr>
              <w:t>D</w:t>
            </w:r>
            <w:r w:rsidRPr="006B5B36">
              <w:rPr>
                <w:highlight w:val="yellow"/>
              </w:rPr>
              <w:t xml:space="preserve"> только </w:t>
            </w:r>
            <w:r w:rsidR="006B5B36" w:rsidRPr="006B5B36">
              <w:rPr>
                <w:highlight w:val="yellow"/>
              </w:rPr>
              <w:t>перед субъектом оптового рынка,</w:t>
            </w:r>
            <w:r w:rsidRPr="006B5B36">
              <w:rPr>
                <w:highlight w:val="yellow"/>
              </w:rPr>
              <w:t xml:space="preserve"> расчеты с которым осуществляются вне уполномоченной кредитной организации в соответствии с настоящим Регламентом, ЦФР не производит действия, указанные в п</w:t>
            </w:r>
            <w:r w:rsidR="006B5B36" w:rsidRPr="006B5B36">
              <w:rPr>
                <w:highlight w:val="yellow"/>
              </w:rPr>
              <w:t>од</w:t>
            </w:r>
            <w:r w:rsidRPr="006B5B36">
              <w:rPr>
                <w:highlight w:val="yellow"/>
              </w:rPr>
              <w:t xml:space="preserve">п. </w:t>
            </w:r>
            <w:r w:rsidR="006B5B36" w:rsidRPr="006B5B36">
              <w:rPr>
                <w:highlight w:val="yellow"/>
              </w:rPr>
              <w:t>«</w:t>
            </w:r>
            <w:r w:rsidRPr="006B5B36">
              <w:rPr>
                <w:highlight w:val="yellow"/>
              </w:rPr>
              <w:t>а</w:t>
            </w:r>
            <w:r w:rsidR="006B5B36" w:rsidRPr="006B5B36">
              <w:rPr>
                <w:highlight w:val="yellow"/>
              </w:rPr>
              <w:t>»–«</w:t>
            </w:r>
            <w:r w:rsidRPr="006B5B36">
              <w:rPr>
                <w:highlight w:val="yellow"/>
              </w:rPr>
              <w:t>д</w:t>
            </w:r>
            <w:r w:rsidR="006B5B36" w:rsidRPr="006B5B36">
              <w:rPr>
                <w:highlight w:val="yellow"/>
              </w:rPr>
              <w:t>»</w:t>
            </w:r>
            <w:r w:rsidRPr="006B5B36">
              <w:rPr>
                <w:highlight w:val="yellow"/>
              </w:rPr>
              <w:t xml:space="preserve"> настоящего пункта.</w:t>
            </w:r>
          </w:p>
          <w:p w:rsidR="00BE3615" w:rsidRPr="006B5B36" w:rsidRDefault="001D7393" w:rsidP="006B5B36">
            <w:pPr>
              <w:tabs>
                <w:tab w:val="left" w:pos="616"/>
              </w:tabs>
            </w:pPr>
            <w:r w:rsidRPr="006B5B36">
              <w:t>Начиная с 28-го числа текущего месяца ЦФР включает обязательства поручителя по оплате штрафов, сформированные в соответствии с настоящим пунктом, в Сводный реестр платежей с учетом порядка и очередности осуществления платежей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ab/>
              <w:t xml:space="preserve">Не позднее рабочего дня, следующего за днем исполнения обязательств по оплате штрафов поручителем, ЦФР прекращает учет заблокированной задолженности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в размере оплаченных поручителем обязательств. </w:t>
            </w:r>
          </w:p>
          <w:p w:rsidR="00BE3615" w:rsidRPr="006B5B36" w:rsidRDefault="001D7393" w:rsidP="006B5B36">
            <w:pPr>
              <w:pStyle w:val="aa"/>
              <w:tabs>
                <w:tab w:val="left" w:pos="0"/>
                <w:tab w:val="left" w:pos="616"/>
              </w:tabs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ab/>
              <w:t xml:space="preserve">По договорам поручительства, заключенным 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в рамках предоставления дополнительного обеспечения, ЦФР осуществляет действия, предусмотренные подп. «а»–«д» настоящего пункта, при условии, что предельный размер обеспечения исполнения обязательств </w:t>
            </w:r>
            <w:r w:rsidRPr="006B5B36">
              <w:rPr>
                <w:rFonts w:ascii="Garamond" w:hAnsi="Garamond"/>
                <w:bCs/>
                <w:iCs/>
              </w:rPr>
              <w:t xml:space="preserve">по оплате </w:t>
            </w:r>
            <w:r w:rsidRPr="006B5B36">
              <w:rPr>
                <w:rFonts w:ascii="Garamond" w:hAnsi="Garamond"/>
              </w:rPr>
              <w:t xml:space="preserve">штрафов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67" type="#_x0000_t75" style="width:29.9pt;height:18.35pt" o:ole="">
                  <v:imagedata r:id="rId34" o:title=""/>
                </v:shape>
                <o:OLEObject Type="Embed" ProgID="Equation.3" ShapeID="_x0000_i1467" DrawAspect="Content" ObjectID="_1804456746" r:id="rId53"/>
              </w:object>
            </w:r>
            <w:r w:rsidRPr="006B5B36">
              <w:rPr>
                <w:rFonts w:ascii="Garamond" w:hAnsi="Garamond"/>
              </w:rPr>
              <w:t xml:space="preserve">, ранее предоставленного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 xml:space="preserve">i </w:t>
            </w:r>
            <w:r w:rsidRPr="006B5B36">
              <w:rPr>
                <w:rFonts w:ascii="Garamond" w:hAnsi="Garamond"/>
              </w:rPr>
              <w:t xml:space="preserve">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равен 0. При этом </w:t>
            </w:r>
            <w:r w:rsidRPr="006B5B36">
              <w:rPr>
                <w:rFonts w:ascii="Garamond" w:hAnsi="Garamond"/>
                <w:position w:val="-14"/>
              </w:rPr>
              <w:object w:dxaOrig="660" w:dyaOrig="400">
                <v:shape id="_x0000_i1468" type="#_x0000_t75" style="width:29.9pt;height:18.35pt" o:ole="">
                  <v:imagedata r:id="rId34" o:title=""/>
                </v:shape>
                <o:OLEObject Type="Embed" ProgID="Equation.3" ShapeID="_x0000_i1468" DrawAspect="Content" ObjectID="_1804456747" r:id="rId54"/>
              </w:object>
            </w:r>
            <w:r w:rsidRPr="006B5B36">
              <w:rPr>
                <w:rFonts w:ascii="Garamond" w:hAnsi="Garamond"/>
              </w:rPr>
              <w:t xml:space="preserve"> для договоров поручительства, заключенных в отношении договоров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в рамках предоставления дополнительного обеспечения, определяется как разность между совокупным размером дополнительного обеспечения </w:t>
            </w:r>
            <w:r w:rsidRPr="006B5B36">
              <w:rPr>
                <w:rFonts w:ascii="Garamond" w:hAnsi="Garamond"/>
                <w:bCs/>
                <w:iCs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bCs/>
                <w:i/>
                <w:iCs/>
              </w:rPr>
              <w:t>i</w:t>
            </w:r>
            <w:r w:rsidRPr="006B5B36">
              <w:rPr>
                <w:rFonts w:ascii="Garamond" w:hAnsi="Garamond"/>
                <w:i/>
              </w:rPr>
              <w:t>,</w:t>
            </w:r>
            <w:r w:rsidRPr="006B5B36">
              <w:rPr>
                <w:rFonts w:ascii="Garamond" w:hAnsi="Garamond"/>
                <w:bCs/>
                <w:iCs/>
              </w:rPr>
              <w:t xml:space="preserve"> определенным в соответствии с настоящим Регламентом, и всеми сформированными на момент определения </w:t>
            </w:r>
            <w:r w:rsidRPr="006B5B36">
              <w:rPr>
                <w:rFonts w:ascii="Garamond" w:hAnsi="Garamond"/>
                <w:position w:val="-14"/>
              </w:rPr>
              <w:object w:dxaOrig="440" w:dyaOrig="400">
                <v:shape id="_x0000_i1469" type="#_x0000_t75" style="width:23.75pt;height:18.35pt" o:ole="">
                  <v:imagedata r:id="rId36" o:title=""/>
                </v:shape>
                <o:OLEObject Type="Embed" ProgID="Equation.3" ShapeID="_x0000_i1469" DrawAspect="Content" ObjectID="_1804456748" r:id="rId55"/>
              </w:object>
            </w:r>
            <w:r w:rsidRPr="006B5B36">
              <w:rPr>
                <w:rFonts w:ascii="Garamond" w:hAnsi="Garamond"/>
                <w:bCs/>
                <w:iCs/>
              </w:rPr>
              <w:t xml:space="preserve"> обязательствами поручителя (-ей) по оплате штрафов по договорам </w:t>
            </w:r>
            <w:r w:rsidRPr="006B5B36">
              <w:rPr>
                <w:rFonts w:ascii="Garamond" w:hAnsi="Garamond"/>
                <w:bCs/>
                <w:i/>
                <w:iCs/>
              </w:rPr>
              <w:t>D</w:t>
            </w:r>
            <w:r w:rsidRPr="006B5B36">
              <w:rPr>
                <w:rFonts w:ascii="Garamond" w:hAnsi="Garamond"/>
              </w:rPr>
              <w:t xml:space="preserve"> по данным договорам поручительства.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 xml:space="preserve">В случае если ЦФР определено, что предельный размер обеспечения, предоставленного поручителем в отношении договоров </w:t>
            </w:r>
            <w:r w:rsidRPr="006B5B36">
              <w:rPr>
                <w:i/>
              </w:rPr>
              <w:t>D</w:t>
            </w:r>
            <w:r w:rsidRPr="006B5B36">
              <w:t>, использован в полном объеме (равен нулю), то ЦФР не позднее 25-го числа текущего месяца (либо не позднее рабочего дня, следующего за 25-м числом, в случае если 25-е число месяца является нерабочим днем) направляет соответствующее уведомление КО (на бумажном носителе за подписью уполномоченного лица).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</w:pPr>
            <w:r w:rsidRPr="006B5B36">
              <w:tab/>
              <w:t>В случае если в соответствии с разделом 22 настоящего Регламента ЦФР прекратил включение обязательств/требований участника оптового рынка по оплате штрафов в Сводный реестр платежей, направляемый в уполномоченную кредитную организацию, урегулирование вопросов, связанных с расчетами по оплате данных штрафов, производится контрагентами по договорам и поручителем по соответствующим договорам поручительства в двустороннем порядке без участия ЦФР.</w:t>
            </w:r>
          </w:p>
        </w:tc>
      </w:tr>
      <w:tr w:rsidR="00BE3615" w:rsidRPr="006B5B36" w:rsidTr="00AD7B88">
        <w:trPr>
          <w:trHeight w:val="416"/>
        </w:trPr>
        <w:tc>
          <w:tcPr>
            <w:tcW w:w="846" w:type="dxa"/>
          </w:tcPr>
          <w:p w:rsidR="00BE3615" w:rsidRPr="006B5B36" w:rsidRDefault="001D7393" w:rsidP="006B5B36">
            <w:pPr>
              <w:ind w:firstLine="0"/>
              <w:jc w:val="left"/>
              <w:rPr>
                <w:b/>
              </w:rPr>
            </w:pPr>
            <w:r w:rsidRPr="006B5B36">
              <w:rPr>
                <w:b/>
              </w:rPr>
              <w:t>Приложение 89</w:t>
            </w:r>
            <w:r w:rsidR="00237103" w:rsidRPr="006B5B36">
              <w:rPr>
                <w:b/>
              </w:rPr>
              <w:t>, п. 3</w:t>
            </w:r>
          </w:p>
        </w:tc>
        <w:tc>
          <w:tcPr>
            <w:tcW w:w="6662" w:type="dxa"/>
          </w:tcPr>
          <w:p w:rsidR="00BE3615" w:rsidRPr="006B5B36" w:rsidRDefault="001D7393" w:rsidP="006B5B36">
            <w:pPr>
              <w:pStyle w:val="msolistparagraph0"/>
              <w:numPr>
                <w:ilvl w:val="0"/>
                <w:numId w:val="58"/>
              </w:numPr>
              <w:spacing w:before="120" w:after="120"/>
              <w:contextualSpacing w:val="0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B5B36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Порядок взаимодействия ЦФР, уполномоченной кредитной организации и участников оптового рынка при проведении расчетов по оплате штрафов по банковской гарантии </w:t>
            </w:r>
          </w:p>
          <w:p w:rsidR="00BE3615" w:rsidRPr="006B5B36" w:rsidRDefault="001D7393" w:rsidP="006B5B36">
            <w:pPr>
              <w:pStyle w:val="84"/>
              <w:numPr>
                <w:ilvl w:val="1"/>
                <w:numId w:val="58"/>
              </w:numPr>
              <w:tabs>
                <w:tab w:val="left" w:pos="0"/>
                <w:tab w:val="left" w:pos="1080"/>
              </w:tabs>
              <w:spacing w:before="120" w:after="120" w:line="240" w:lineRule="auto"/>
              <w:ind w:left="0" w:firstLine="60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Начиная с даты платежа – 21-го числа месяца, следующего за расчетным, ЦФР включает в Сводный реестр платежей суммы штрафов с учетом порядка и очередности осуществления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numPr>
                <w:ilvl w:val="1"/>
                <w:numId w:val="58"/>
              </w:numPr>
              <w:tabs>
                <w:tab w:val="left" w:pos="0"/>
                <w:tab w:val="left" w:pos="1080"/>
                <w:tab w:val="left" w:pos="1134"/>
              </w:tabs>
              <w:ind w:left="0" w:firstLine="600"/>
            </w:pPr>
            <w:r w:rsidRPr="006B5B36">
              <w:t xml:space="preserve">При неисполнении участником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своих обязательств по оплате штрафов по договору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и в случае, если в целях обеспечения исполнения обязательств по договору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участником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предоставлена банковская гарантия, ЦФР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</w:t>
            </w:r>
            <w:r w:rsidRPr="006B5B36">
              <w:rPr>
                <w:i/>
              </w:rPr>
              <w:t>Договором о присоединении к торговой системе оптового рынка</w:t>
            </w:r>
            <w:r w:rsidRPr="006B5B36">
              <w:t xml:space="preserve">, то по итогам следующего рабочего дня за днем проведения платежа): </w:t>
            </w:r>
          </w:p>
          <w:p w:rsidR="00BE3615" w:rsidRPr="006B5B36" w:rsidRDefault="001D7393" w:rsidP="006B5B36">
            <w:pPr>
              <w:numPr>
                <w:ilvl w:val="0"/>
                <w:numId w:val="59"/>
              </w:numPr>
              <w:tabs>
                <w:tab w:val="left" w:pos="0"/>
                <w:tab w:val="left" w:pos="540"/>
                <w:tab w:val="left" w:pos="900"/>
                <w:tab w:val="left" w:pos="1080"/>
              </w:tabs>
              <w:ind w:left="0" w:firstLine="600"/>
            </w:pPr>
            <w:r w:rsidRPr="006B5B36">
              <w:t>рассчитывает сумму штрафов, подлежащую оплате за счет средств банковской гарантии</w:t>
            </w:r>
            <w:r w:rsidRPr="006B5B36">
              <w:rPr>
                <w:bCs/>
                <w:iCs/>
              </w:rPr>
              <w:t>,</w:t>
            </w:r>
            <w:r w:rsidRPr="006B5B36">
              <w:t xml:space="preserve"> в следующем порядке:</w:t>
            </w:r>
          </w:p>
          <w:p w:rsidR="00BE3615" w:rsidRPr="006B5B36" w:rsidRDefault="001D7393" w:rsidP="006B5B36">
            <w:pPr>
              <w:pStyle w:val="84"/>
              <w:tabs>
                <w:tab w:val="left" w:pos="1134"/>
              </w:tabs>
              <w:spacing w:before="120" w:after="120" w:line="240" w:lineRule="auto"/>
              <w:ind w:left="993" w:hanging="284"/>
              <w:contextualSpacing w:val="0"/>
              <w:jc w:val="center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iCs/>
                <w:spacing w:val="-3"/>
                <w:position w:val="-14"/>
              </w:rPr>
              <w:object w:dxaOrig="2579" w:dyaOrig="400">
                <v:shape id="_x0000_i1470" type="#_x0000_t75" style="width:120.9pt;height:23.75pt" o:ole="">
                  <v:imagedata r:id="rId56" o:title=""/>
                </v:shape>
                <o:OLEObject Type="Embed" ProgID="Equation.3" ShapeID="_x0000_i1470" DrawAspect="Content" ObjectID="_1804456749" r:id="rId57"/>
              </w:object>
            </w:r>
          </w:p>
          <w:p w:rsidR="00BE3615" w:rsidRPr="006B5B36" w:rsidRDefault="001D7393" w:rsidP="006B5B36">
            <w:pPr>
              <w:tabs>
                <w:tab w:val="left" w:pos="1134"/>
              </w:tabs>
              <w:ind w:left="360" w:hanging="360"/>
            </w:pPr>
            <w:r w:rsidRPr="006B5B36">
              <w:t xml:space="preserve">где </w:t>
            </w:r>
            <w:r w:rsidRPr="006B5B36">
              <w:rPr>
                <w:i/>
              </w:rPr>
              <w:t>i</w:t>
            </w:r>
            <w:r w:rsidRPr="006B5B36">
              <w:t xml:space="preserve"> – участник оптового рынка, 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452"/>
              </w:tabs>
              <w:ind w:left="169" w:right="33" w:hanging="49"/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  <w:position w:val="-14"/>
              </w:rPr>
              <w:object w:dxaOrig="680" w:dyaOrig="400">
                <v:shape id="_x0000_i1471" type="#_x0000_t75" style="width:36.7pt;height:23.75pt" o:ole="">
                  <v:imagedata r:id="rId58" o:title=""/>
                </v:shape>
                <o:OLEObject Type="Embed" ProgID="Equation.3" ShapeID="_x0000_i1471" DrawAspect="Content" ObjectID="_1804456750" r:id="rId59"/>
              </w:object>
            </w:r>
            <w:r w:rsidRPr="006B5B36">
              <w:rPr>
                <w:rFonts w:ascii="Garamond" w:hAnsi="Garamond"/>
              </w:rPr>
              <w:t xml:space="preserve"> – размер банковской гарантии,</w:t>
            </w:r>
            <w:r w:rsidRPr="006B5B36">
              <w:rPr>
                <w:rFonts w:ascii="Garamond" w:hAnsi="Garamond"/>
                <w:bCs/>
                <w:iCs/>
              </w:rPr>
              <w:t xml:space="preserve"> </w:t>
            </w:r>
            <w:r w:rsidRPr="006B5B36">
              <w:rPr>
                <w:rFonts w:ascii="Garamond" w:hAnsi="Garamond"/>
              </w:rPr>
              <w:t xml:space="preserve">который определяется как разность между суммой, указанной в банковской гарантии, и размером обязательств по оплате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по соответствующей банковской гарантии, сформированных до момента расчета величины </w:t>
            </w:r>
            <w:r w:rsidRPr="006B5B36">
              <w:rPr>
                <w:rFonts w:ascii="Garamond" w:hAnsi="Garamond"/>
                <w:position w:val="-14"/>
              </w:rPr>
              <w:object w:dxaOrig="380" w:dyaOrig="400">
                <v:shape id="_x0000_i1472" type="#_x0000_t75" style="width:12.25pt;height:23.75pt" o:ole="">
                  <v:imagedata r:id="rId60" o:title=""/>
                </v:shape>
                <o:OLEObject Type="Embed" ProgID="Equation.3" ShapeID="_x0000_i1472" DrawAspect="Content" ObjectID="_1804456751" r:id="rId61"/>
              </w:objec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709"/>
                <w:tab w:val="left" w:pos="1452"/>
              </w:tabs>
              <w:ind w:left="360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position w:val="-14"/>
              </w:rPr>
              <w:object w:dxaOrig="680" w:dyaOrig="400">
                <v:shape id="_x0000_i1473" type="#_x0000_t75" style="width:36.7pt;height:23.75pt" o:ole="">
                  <v:imagedata r:id="rId62" o:title=""/>
                </v:shape>
                <o:OLEObject Type="Embed" ProgID="Equation.3" ShapeID="_x0000_i1473" DrawAspect="Content" ObjectID="_1804456752" r:id="rId63"/>
              </w:object>
            </w:r>
            <w:r w:rsidRPr="006B5B36">
              <w:rPr>
                <w:rFonts w:ascii="Garamond" w:hAnsi="Garamond"/>
              </w:rPr>
              <w:t xml:space="preserve"> – совокупные неисполненные </w:t>
            </w:r>
            <w:r w:rsidRPr="006B5B36">
              <w:rPr>
                <w:rFonts w:ascii="Garamond" w:hAnsi="Garamond"/>
                <w:bCs/>
                <w:iCs/>
              </w:rPr>
              <w:t xml:space="preserve">обязательства </w:t>
            </w:r>
            <w:r w:rsidRPr="006B5B36">
              <w:rPr>
                <w:rFonts w:ascii="Garamond" w:hAnsi="Garamond"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включенные в реестры рассчитанных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полученные от КО в соответствии с настоящим Регламентом, оплата которых в соответствии с Соглашением о порядке расчетов, связанных с уплатой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>, осуществляется</w:t>
            </w:r>
            <w:r w:rsidRPr="006B5B36">
              <w:rPr>
                <w:rFonts w:ascii="Garamond" w:hAnsi="Garamond"/>
                <w:bCs/>
                <w:iCs/>
              </w:rPr>
              <w:t xml:space="preserve"> по банковской гарантии и </w:t>
            </w:r>
            <w:r w:rsidRPr="006B5B36">
              <w:rPr>
                <w:rFonts w:ascii="Garamond" w:hAnsi="Garamond"/>
              </w:rPr>
              <w:t xml:space="preserve">в отношении которых до момента расчета величины </w:t>
            </w:r>
            <w:r w:rsidRPr="006B5B36">
              <w:rPr>
                <w:rFonts w:ascii="Garamond" w:hAnsi="Garamond"/>
                <w:position w:val="-14"/>
              </w:rPr>
              <w:object w:dxaOrig="380" w:dyaOrig="400">
                <v:shape id="_x0000_i1474" type="#_x0000_t75" style="width:12.25pt;height:23.75pt" o:ole="">
                  <v:imagedata r:id="rId64" o:title=""/>
                </v:shape>
                <o:OLEObject Type="Embed" ProgID="Equation.3" ShapeID="_x0000_i1474" DrawAspect="Content" ObjectID="_1804456753" r:id="rId65"/>
              </w:object>
            </w:r>
            <w:r w:rsidRPr="006B5B36">
              <w:rPr>
                <w:rFonts w:ascii="Garamond" w:hAnsi="Garamond"/>
              </w:rPr>
              <w:t xml:space="preserve"> не были сформированы обязательства по оплате штрафов по банковской гарантии в соответствии с настоящим пунктом</w:t>
            </w:r>
            <w:r w:rsidRPr="006B5B36">
              <w:rPr>
                <w:rFonts w:ascii="Garamond" w:hAnsi="Garamond"/>
                <w:bCs/>
                <w:iCs/>
              </w:rPr>
              <w:t>;</w:t>
            </w:r>
          </w:p>
          <w:p w:rsidR="00BE3615" w:rsidRPr="006B5B36" w:rsidRDefault="001D7393" w:rsidP="006B5B36">
            <w:pPr>
              <w:pStyle w:val="msonormalcxspmiddle"/>
              <w:numPr>
                <w:ilvl w:val="0"/>
                <w:numId w:val="59"/>
              </w:numPr>
              <w:tabs>
                <w:tab w:val="left" w:pos="540"/>
                <w:tab w:val="left" w:pos="900"/>
              </w:tabs>
              <w:spacing w:before="120" w:beforeAutospacing="0" w:after="120" w:afterAutospacing="0"/>
              <w:ind w:left="0" w:firstLine="60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определяет размер обязательств по оплате каждого штрафа по каждому договору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>,</w:t>
            </w:r>
            <w:r w:rsidRPr="006B5B36">
              <w:rPr>
                <w:rFonts w:ascii="Garamond" w:hAnsi="Garamond"/>
                <w:bCs/>
                <w:iCs/>
                <w:sz w:val="22"/>
                <w:szCs w:val="22"/>
                <w:lang w:eastAsia="en-US"/>
              </w:rPr>
              <w:t xml:space="preserve"> заключенному 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  <w:sz w:val="22"/>
                <w:szCs w:val="22"/>
                <w:lang w:eastAsia="en-US"/>
              </w:rPr>
              <w:t>i</w:t>
            </w:r>
            <w:r w:rsidRPr="006B5B36">
              <w:rPr>
                <w:rFonts w:ascii="Garamond" w:hAnsi="Garamond"/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по банковской гарантии путем распределения величины </w:t>
            </w:r>
            <w:r w:rsidRPr="006B5B36">
              <w:rPr>
                <w:rFonts w:ascii="Garamond" w:hAnsi="Garamond"/>
                <w:position w:val="-14"/>
                <w:sz w:val="22"/>
                <w:szCs w:val="22"/>
                <w:lang w:eastAsia="en-US"/>
              </w:rPr>
              <w:object w:dxaOrig="380" w:dyaOrig="400">
                <v:shape id="_x0000_i1475" type="#_x0000_t75" style="width:12.25pt;height:23.75pt" o:ole="">
                  <v:imagedata r:id="rId64" o:title=""/>
                </v:shape>
                <o:OLEObject Type="Embed" ProgID="Equation.3" ShapeID="_x0000_i1475" DrawAspect="Content" ObjectID="_1804456754" r:id="rId66"/>
              </w:objec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, определенной в соответствии с подп. «а» настоящего пункта, пропорционально величине совокупных неисполненных обязательств указанного участника оптового рынка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i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6B5B36">
              <w:rPr>
                <w:rFonts w:ascii="Garamond" w:hAnsi="Garamond"/>
                <w:position w:val="-14"/>
                <w:sz w:val="22"/>
                <w:szCs w:val="22"/>
                <w:lang w:eastAsia="en-US"/>
              </w:rPr>
              <w:object w:dxaOrig="680" w:dyaOrig="400">
                <v:shape id="_x0000_i1476" type="#_x0000_t75" style="width:36.7pt;height:23.75pt" o:ole="">
                  <v:imagedata r:id="rId67" o:title=""/>
                </v:shape>
                <o:OLEObject Type="Embed" ProgID="Equation.3" ShapeID="_x0000_i1476" DrawAspect="Content" ObjectID="_1804456755" r:id="rId68"/>
              </w:objec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>);</w:t>
            </w:r>
          </w:p>
          <w:p w:rsidR="00BE3615" w:rsidRPr="006B5B36" w:rsidRDefault="001D7393" w:rsidP="006B5B36">
            <w:pPr>
              <w:numPr>
                <w:ilvl w:val="0"/>
                <w:numId w:val="59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блокирует (т.е. не включает в Сводный реестр платежей участников оптового рынка) неисполненные обязательства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включенные в реестры рассчитанных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полученные от КО в соответствии с настоящим Регламентом, в размере, определенном в соответствии с подп. «б» настоящего пункта, оплата которых в соответствии с Соглашением о порядке расчетов, связанных с уплатой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осуществляется по банковской гарантии, при этом размер незаблокированных неисполненных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 xml:space="preserve">D </w:t>
            </w:r>
            <w:r w:rsidRPr="006B5B36">
              <w:t xml:space="preserve">ЦФР включает в Сводный реестр платежей в соответствии с очередностью, предусмотренной настоящим Регламентом; </w:t>
            </w:r>
          </w:p>
          <w:p w:rsidR="00BE3615" w:rsidRPr="006B5B36" w:rsidRDefault="001D7393" w:rsidP="006B5B36">
            <w:pPr>
              <w:numPr>
                <w:ilvl w:val="0"/>
                <w:numId w:val="59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в размере каждого из определенных в соответствии с подп. «б» настоящего пункта обязательств формирует следующие обязательства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по банковской гарантии: </w:t>
            </w:r>
          </w:p>
          <w:p w:rsidR="00BE3615" w:rsidRPr="006B5B36" w:rsidRDefault="001D7393" w:rsidP="006B5B36">
            <w:pPr>
              <w:tabs>
                <w:tab w:val="left" w:pos="540"/>
                <w:tab w:val="left" w:pos="900"/>
              </w:tabs>
              <w:ind w:firstLine="600"/>
              <w:rPr>
                <w:i/>
              </w:rPr>
            </w:pPr>
            <w:r w:rsidRPr="006B5B36">
              <w:t xml:space="preserve">– обязательства участника оптового рынка </w:t>
            </w:r>
            <w:r w:rsidRPr="006B5B36">
              <w:rPr>
                <w:i/>
              </w:rPr>
              <w:t xml:space="preserve">i, </w:t>
            </w:r>
            <w:r w:rsidRPr="006B5B36">
              <w:t xml:space="preserve">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rPr>
                <w:color w:val="000000"/>
              </w:rPr>
              <w:t>,</w:t>
            </w:r>
            <w:r w:rsidRPr="006B5B36">
              <w:t xml:space="preserve"> перед ЦФР; </w:t>
            </w:r>
          </w:p>
          <w:p w:rsidR="00BE3615" w:rsidRPr="006B5B36" w:rsidRDefault="001D7393" w:rsidP="006B5B36">
            <w:pPr>
              <w:tabs>
                <w:tab w:val="left" w:pos="540"/>
                <w:tab w:val="left" w:pos="900"/>
              </w:tabs>
              <w:ind w:firstLine="600"/>
            </w:pPr>
            <w:r w:rsidRPr="006B5B36">
              <w:t xml:space="preserve">– обязательства ЦФР по перечислению денежных средств участникам оптового рынка – контрагентам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>;</w:t>
            </w:r>
          </w:p>
          <w:p w:rsidR="00BE3615" w:rsidRPr="006B5B36" w:rsidRDefault="001D7393" w:rsidP="006B5B36">
            <w:pPr>
              <w:numPr>
                <w:ilvl w:val="0"/>
                <w:numId w:val="59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в целях исполнения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за счет предоставленной банковской гарантии направляет в авизующий банк в электронном виде требование на выплату денежных средств по банковской гарантии для передачи его по системе SWIFT или системе передачи финансовых сообщений Банка России (СПФС) банку-гаранту в соответствии с </w:t>
            </w:r>
            <w:r w:rsidRPr="006B5B36">
              <w:rPr>
                <w:rFonts w:eastAsia="Batang" w:cs="Garamond"/>
              </w:rPr>
              <w:t xml:space="preserve">приложением 10 к </w:t>
            </w:r>
            <w:r w:rsidRPr="006B5B36">
              <w:rPr>
                <w:rFonts w:eastAsia="Batang" w:cs="Garamond"/>
                <w:i/>
              </w:rPr>
              <w:t>Положению о порядке предоставления финансовых гарантий на оптовом рынке</w:t>
            </w:r>
            <w:r w:rsidRPr="006B5B36">
              <w:rPr>
                <w:rFonts w:eastAsia="Batang" w:cs="Garamond"/>
              </w:rPr>
              <w:t xml:space="preserve"> (Приложение № 26 к </w:t>
            </w:r>
            <w:r w:rsidRPr="006B5B36">
              <w:rPr>
                <w:rFonts w:eastAsia="Batang" w:cs="Garamond"/>
                <w:i/>
              </w:rPr>
              <w:t>Договору о присоединении к торговой системе оптового рынка</w:t>
            </w:r>
            <w:r w:rsidRPr="006B5B36">
              <w:rPr>
                <w:rFonts w:eastAsia="Batang" w:cs="Garamond"/>
              </w:rPr>
              <w:t>).</w:t>
            </w:r>
          </w:p>
          <w:p w:rsidR="00BE3615" w:rsidRPr="006B5B36" w:rsidRDefault="001D7393" w:rsidP="006B5B36">
            <w:pPr>
              <w:pStyle w:val="84"/>
              <w:numPr>
                <w:ilvl w:val="1"/>
                <w:numId w:val="58"/>
              </w:numPr>
              <w:tabs>
                <w:tab w:val="left" w:pos="1080"/>
                <w:tab w:val="left" w:pos="1134"/>
              </w:tabs>
              <w:spacing w:before="120" w:after="120" w:line="240" w:lineRule="auto"/>
              <w:ind w:left="0" w:firstLine="600"/>
              <w:contextualSpacing w:val="0"/>
              <w:jc w:val="both"/>
              <w:rPr>
                <w:rFonts w:ascii="Garamond" w:hAnsi="Garamond"/>
                <w:i/>
              </w:rPr>
            </w:pPr>
            <w:r w:rsidRPr="006B5B36">
              <w:rPr>
                <w:rFonts w:ascii="Garamond" w:hAnsi="Garamond"/>
              </w:rPr>
              <w:t xml:space="preserve">Не позднее одного рабочего дня, следующего за днем поступления на расчетный счет ЦФР денежных средств по банковской гарантии в счет уплаты участником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>, ЦФР:</w:t>
            </w:r>
          </w:p>
          <w:p w:rsidR="00BE3615" w:rsidRPr="006B5B36" w:rsidRDefault="001D7393" w:rsidP="006B5B36">
            <w:pPr>
              <w:numPr>
                <w:ilvl w:val="0"/>
                <w:numId w:val="60"/>
              </w:numPr>
              <w:tabs>
                <w:tab w:val="left" w:pos="960"/>
                <w:tab w:val="left" w:pos="1134"/>
              </w:tabs>
              <w:ind w:left="0" w:firstLine="600"/>
              <w:rPr>
                <w:i/>
              </w:rPr>
            </w:pPr>
            <w:r w:rsidRPr="006B5B36">
              <w:t xml:space="preserve"> прекращает учет сформированных заблокированных обязательств участника оптового рынка </w:t>
            </w:r>
            <w:r w:rsidRPr="006B5B36">
              <w:rPr>
                <w:i/>
              </w:rPr>
              <w:t xml:space="preserve">i, </w:t>
            </w:r>
            <w:r w:rsidRPr="006B5B36">
              <w:t xml:space="preserve">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перед ЦФР;</w:t>
            </w:r>
          </w:p>
          <w:p w:rsidR="00BE3615" w:rsidRPr="006B5B36" w:rsidRDefault="001D7393" w:rsidP="006B5B36">
            <w:pPr>
              <w:numPr>
                <w:ilvl w:val="0"/>
                <w:numId w:val="60"/>
              </w:numPr>
              <w:tabs>
                <w:tab w:val="left" w:pos="960"/>
                <w:tab w:val="left" w:pos="1134"/>
              </w:tabs>
              <w:ind w:left="0" w:firstLine="600"/>
              <w:rPr>
                <w:i/>
              </w:rPr>
            </w:pPr>
            <w:r w:rsidRPr="006B5B36">
              <w:t xml:space="preserve">включает в Сводный реестр платежей обязательства ЦФР по перечислению денежных средств участникам оптового рынка – контрагентам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>.</w:t>
            </w:r>
          </w:p>
          <w:p w:rsidR="00BE3615" w:rsidRPr="006B5B36" w:rsidRDefault="001D7393" w:rsidP="006B5B36">
            <w:pPr>
              <w:tabs>
                <w:tab w:val="left" w:pos="1080"/>
                <w:tab w:val="left" w:pos="1134"/>
              </w:tabs>
              <w:ind w:firstLine="600"/>
            </w:pPr>
            <w:r w:rsidRPr="006B5B36">
              <w:t xml:space="preserve">В случае если ЦФР определено, что денежные средства банковской гарантии, предоставленной в отношении договоров </w:t>
            </w:r>
            <w:r w:rsidRPr="006B5B36">
              <w:rPr>
                <w:i/>
              </w:rPr>
              <w:t>D</w:t>
            </w:r>
            <w:r w:rsidRPr="006B5B36">
              <w:t xml:space="preserve">, использованы в полном объеме, то ЦФР не позднее следующего рабочего дня направляет соответствующее уведомление КО (на бумажном носителе за подписью уполномоченного лица). </w:t>
            </w:r>
          </w:p>
          <w:p w:rsidR="00BE3615" w:rsidRPr="006B5B36" w:rsidRDefault="001D7393" w:rsidP="006B5B36">
            <w:pPr>
              <w:numPr>
                <w:ilvl w:val="1"/>
                <w:numId w:val="58"/>
              </w:numPr>
              <w:tabs>
                <w:tab w:val="left" w:pos="1080"/>
                <w:tab w:val="left" w:pos="1134"/>
              </w:tabs>
              <w:ind w:left="0" w:firstLine="600"/>
            </w:pPr>
            <w:r w:rsidRPr="006B5B36">
              <w:t xml:space="preserve">Не позднее рабочего дня, следующего за днем исполнения в полном объеме обязательств ЦФР по перечислению участнику оптового рынка – контрагенту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денежных средств в счет уплаты штрафов по договору </w:t>
            </w:r>
            <w:r w:rsidRPr="006B5B36">
              <w:rPr>
                <w:i/>
              </w:rPr>
              <w:t>D</w:t>
            </w:r>
            <w:r w:rsidRPr="006B5B36">
              <w:t xml:space="preserve"> (далее – исполненные обязательства ЦФР), ЦФР прекращает учет заблокированных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участнику оптового рынка – контрагенту по договору </w:t>
            </w:r>
            <w:r w:rsidRPr="006B5B36">
              <w:rPr>
                <w:i/>
              </w:rPr>
              <w:t>D</w:t>
            </w:r>
            <w:r w:rsidRPr="006B5B36">
              <w:t xml:space="preserve"> соответствующего штрафа в размере исполненных обязательств ЦФР. </w:t>
            </w:r>
          </w:p>
          <w:p w:rsidR="00BE3615" w:rsidRPr="006B5B36" w:rsidRDefault="001D7393" w:rsidP="006B5B36">
            <w:r w:rsidRPr="006B5B36">
              <w:t xml:space="preserve">В случае если в срок, предусмотренный приложением 10 к </w:t>
            </w:r>
            <w:r w:rsidRPr="006B5B36">
              <w:rPr>
                <w:i/>
              </w:rPr>
              <w:t>Положению о порядке предоставления финансовых гарантий на оптовом рынке</w:t>
            </w:r>
            <w:r w:rsidRPr="006B5B36">
              <w:t xml:space="preserve"> (Приложение № 26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>), банк-гарант не исполнил требование ЦФР по выплате денежных средств по банковской гарантии, ЦФР фиксирует факт невыплаты банком-гарантом денежных средств по банковской гарантии и направляет соответствующее уведомление в Совет рынка (на бумажном носителе за подписью уполномоченного лица).</w:t>
            </w:r>
          </w:p>
        </w:tc>
        <w:tc>
          <w:tcPr>
            <w:tcW w:w="7229" w:type="dxa"/>
          </w:tcPr>
          <w:p w:rsidR="00BE3615" w:rsidRPr="006B5B36" w:rsidRDefault="001D7393" w:rsidP="006B5B36">
            <w:pPr>
              <w:pStyle w:val="msolistparagraph0"/>
              <w:numPr>
                <w:ilvl w:val="0"/>
                <w:numId w:val="61"/>
              </w:numPr>
              <w:spacing w:before="120" w:after="120"/>
              <w:contextualSpacing w:val="0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B5B36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Порядок взаимодействия ЦФР, уполномоченной кредитной организации и участников оптового рынка при проведении расчетов по оплате штрафов по банковской гарантии </w:t>
            </w:r>
          </w:p>
          <w:p w:rsidR="00BE3615" w:rsidRPr="006B5B36" w:rsidRDefault="001D7393" w:rsidP="006B5B36">
            <w:pPr>
              <w:pStyle w:val="84"/>
              <w:numPr>
                <w:ilvl w:val="1"/>
                <w:numId w:val="61"/>
              </w:numPr>
              <w:tabs>
                <w:tab w:val="left" w:pos="0"/>
                <w:tab w:val="left" w:pos="1080"/>
              </w:tabs>
              <w:spacing w:before="120" w:after="120" w:line="240" w:lineRule="auto"/>
              <w:ind w:left="0" w:firstLine="600"/>
              <w:contextualSpacing w:val="0"/>
              <w:jc w:val="both"/>
              <w:rPr>
                <w:rFonts w:ascii="Garamond" w:hAnsi="Garamond"/>
              </w:rPr>
            </w:pPr>
            <w:r w:rsidRPr="006B5B36">
              <w:rPr>
                <w:rFonts w:ascii="Garamond" w:hAnsi="Garamond"/>
              </w:rPr>
              <w:t>Начиная с даты платежа – 21-го числа месяца, следующего за расчетным, ЦФР включает в Сводный реестр платежей суммы штрафов с учетом порядка и очередности осуществления и передает Сводный реестр платежей в уполномоченную кредитную организацию.</w:t>
            </w:r>
          </w:p>
          <w:p w:rsidR="00BE3615" w:rsidRPr="006B5B36" w:rsidRDefault="001D7393" w:rsidP="006B5B36">
            <w:pPr>
              <w:numPr>
                <w:ilvl w:val="1"/>
                <w:numId w:val="61"/>
              </w:numPr>
              <w:tabs>
                <w:tab w:val="left" w:pos="0"/>
                <w:tab w:val="left" w:pos="1080"/>
                <w:tab w:val="left" w:pos="1134"/>
              </w:tabs>
              <w:ind w:left="0" w:firstLine="600"/>
            </w:pPr>
            <w:r w:rsidRPr="006B5B36">
              <w:t xml:space="preserve">При неисполнении участником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своих обязательств по оплате штрафов по договору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и в случае, если в целях обеспечения исполнения обязательств по договору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участником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предоставлена банковская гарантия, ЦФР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</w:t>
            </w:r>
            <w:r w:rsidRPr="006B5B36">
              <w:rPr>
                <w:i/>
              </w:rPr>
              <w:t>Договором о присоединении к торговой системе оптового рынка</w:t>
            </w:r>
            <w:r w:rsidRPr="006B5B36">
              <w:t xml:space="preserve">, то по итогам следующего рабочего дня за днем проведения платежа): </w:t>
            </w:r>
          </w:p>
          <w:p w:rsidR="00BE3615" w:rsidRPr="006B5B36" w:rsidRDefault="001D7393" w:rsidP="006B5B36">
            <w:pPr>
              <w:numPr>
                <w:ilvl w:val="0"/>
                <w:numId w:val="62"/>
              </w:num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6B5B36">
              <w:t>рассчитывает сумму штрафов, подлежащую оплате за счет средств банковской гарантии</w:t>
            </w:r>
            <w:r w:rsidRPr="006B5B36">
              <w:rPr>
                <w:bCs/>
                <w:iCs/>
              </w:rPr>
              <w:t>,</w:t>
            </w:r>
            <w:r w:rsidRPr="006B5B36">
              <w:t xml:space="preserve"> в следующем порядке:</w:t>
            </w:r>
          </w:p>
          <w:p w:rsidR="00BE3615" w:rsidRPr="006B5B36" w:rsidRDefault="001D7393" w:rsidP="006B5B36">
            <w:pPr>
              <w:pStyle w:val="84"/>
              <w:tabs>
                <w:tab w:val="left" w:pos="1134"/>
              </w:tabs>
              <w:spacing w:before="120" w:after="120" w:line="240" w:lineRule="auto"/>
              <w:ind w:left="993" w:hanging="284"/>
              <w:contextualSpacing w:val="0"/>
              <w:jc w:val="center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iCs/>
                <w:spacing w:val="-3"/>
                <w:position w:val="-14"/>
              </w:rPr>
              <w:object w:dxaOrig="2579" w:dyaOrig="400">
                <v:shape id="_x0000_i1477" type="#_x0000_t75" style="width:120.9pt;height:23.75pt" o:ole="">
                  <v:imagedata r:id="rId56" o:title=""/>
                </v:shape>
                <o:OLEObject Type="Embed" ProgID="Equation.3" ShapeID="_x0000_i1477" DrawAspect="Content" ObjectID="_1804456756" r:id="rId69"/>
              </w:object>
            </w:r>
          </w:p>
          <w:p w:rsidR="00BE3615" w:rsidRPr="006B5B36" w:rsidRDefault="001D7393" w:rsidP="006B5B36">
            <w:pPr>
              <w:tabs>
                <w:tab w:val="left" w:pos="1134"/>
              </w:tabs>
              <w:ind w:left="360" w:hanging="360"/>
            </w:pPr>
            <w:r w:rsidRPr="006B5B36">
              <w:t xml:space="preserve">где </w:t>
            </w:r>
            <w:r w:rsidRPr="006B5B36">
              <w:rPr>
                <w:i/>
              </w:rPr>
              <w:t>i</w:t>
            </w:r>
            <w:r w:rsidRPr="006B5B36">
              <w:t xml:space="preserve"> – участник оптового рынка, 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1452"/>
              </w:tabs>
              <w:ind w:left="360" w:hanging="47"/>
              <w:rPr>
                <w:rFonts w:ascii="Garamond" w:hAnsi="Garamond"/>
                <w:bCs/>
                <w:iCs/>
              </w:rPr>
            </w:pPr>
            <w:r w:rsidRPr="006B5B36">
              <w:rPr>
                <w:rFonts w:ascii="Garamond" w:hAnsi="Garamond"/>
                <w:position w:val="-14"/>
              </w:rPr>
              <w:object w:dxaOrig="680" w:dyaOrig="400">
                <v:shape id="_x0000_i1478" type="#_x0000_t75" style="width:36.7pt;height:23.75pt" o:ole="">
                  <v:imagedata r:id="rId58" o:title=""/>
                </v:shape>
                <o:OLEObject Type="Embed" ProgID="Equation.3" ShapeID="_x0000_i1478" DrawAspect="Content" ObjectID="_1804456757" r:id="rId70"/>
              </w:object>
            </w:r>
            <w:r w:rsidRPr="006B5B36">
              <w:rPr>
                <w:rFonts w:ascii="Garamond" w:hAnsi="Garamond"/>
              </w:rPr>
              <w:t xml:space="preserve"> – размер банковской гарантии,</w:t>
            </w:r>
            <w:r w:rsidRPr="006B5B36">
              <w:rPr>
                <w:rFonts w:ascii="Garamond" w:hAnsi="Garamond"/>
                <w:bCs/>
                <w:iCs/>
              </w:rPr>
              <w:t xml:space="preserve"> </w:t>
            </w:r>
            <w:r w:rsidRPr="006B5B36">
              <w:rPr>
                <w:rFonts w:ascii="Garamond" w:hAnsi="Garamond"/>
              </w:rPr>
              <w:t xml:space="preserve">который определяется как разность между суммой, указанной в банковской гарантии, и размером обязательств по оплате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 по соответствующей банковской гарантии, сформированных до момента расчета величины </w:t>
            </w:r>
            <w:r w:rsidRPr="006B5B36">
              <w:rPr>
                <w:rFonts w:ascii="Garamond" w:hAnsi="Garamond"/>
                <w:position w:val="-14"/>
              </w:rPr>
              <w:object w:dxaOrig="380" w:dyaOrig="400">
                <v:shape id="_x0000_i1479" type="#_x0000_t75" style="width:12.25pt;height:23.75pt" o:ole="">
                  <v:imagedata r:id="rId60" o:title=""/>
                </v:shape>
                <o:OLEObject Type="Embed" ProgID="Equation.3" ShapeID="_x0000_i1479" DrawAspect="Content" ObjectID="_1804456758" r:id="rId71"/>
              </w:object>
            </w:r>
            <w:r w:rsidRPr="006B5B36">
              <w:rPr>
                <w:rFonts w:ascii="Garamond" w:hAnsi="Garamond"/>
              </w:rPr>
              <w:t>;</w:t>
            </w:r>
          </w:p>
          <w:p w:rsidR="00BE3615" w:rsidRPr="006B5B36" w:rsidRDefault="001D7393" w:rsidP="006B5B36">
            <w:pPr>
              <w:pStyle w:val="aa"/>
              <w:tabs>
                <w:tab w:val="left" w:pos="709"/>
                <w:tab w:val="left" w:pos="1452"/>
              </w:tabs>
              <w:ind w:left="360" w:hanging="47"/>
              <w:rPr>
                <w:rFonts w:ascii="Garamond" w:hAnsi="Garamond"/>
              </w:rPr>
            </w:pPr>
            <w:r w:rsidRPr="006B5B36">
              <w:rPr>
                <w:rFonts w:ascii="Garamond" w:hAnsi="Garamond"/>
                <w:position w:val="-14"/>
              </w:rPr>
              <w:object w:dxaOrig="680" w:dyaOrig="400">
                <v:shape id="_x0000_i1480" type="#_x0000_t75" style="width:36.7pt;height:23.75pt" o:ole="">
                  <v:imagedata r:id="rId62" o:title=""/>
                </v:shape>
                <o:OLEObject Type="Embed" ProgID="Equation.3" ShapeID="_x0000_i1480" DrawAspect="Content" ObjectID="_1804456759" r:id="rId72"/>
              </w:object>
            </w:r>
            <w:r w:rsidRPr="006B5B36">
              <w:rPr>
                <w:rFonts w:ascii="Garamond" w:hAnsi="Garamond"/>
              </w:rPr>
              <w:t xml:space="preserve"> – совокупные неисполненные </w:t>
            </w:r>
            <w:r w:rsidRPr="006B5B36">
              <w:rPr>
                <w:rFonts w:ascii="Garamond" w:hAnsi="Garamond"/>
                <w:bCs/>
                <w:iCs/>
              </w:rPr>
              <w:t xml:space="preserve">обязательства </w:t>
            </w:r>
            <w:r w:rsidRPr="006B5B36">
              <w:rPr>
                <w:rFonts w:ascii="Garamond" w:hAnsi="Garamond"/>
              </w:rPr>
              <w:t xml:space="preserve">участника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включенные в реестры рассчитанных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 xml:space="preserve">, полученные от КО в соответствии с настоящим Регламентом, оплата которых в соответствии с Соглашением о порядке расчетов, связанных с уплатой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>, осуществляется</w:t>
            </w:r>
            <w:r w:rsidRPr="006B5B36">
              <w:rPr>
                <w:rFonts w:ascii="Garamond" w:hAnsi="Garamond"/>
                <w:bCs/>
                <w:iCs/>
              </w:rPr>
              <w:t xml:space="preserve"> по банковской гарантии и </w:t>
            </w:r>
            <w:r w:rsidRPr="006B5B36">
              <w:rPr>
                <w:rFonts w:ascii="Garamond" w:hAnsi="Garamond"/>
              </w:rPr>
              <w:t xml:space="preserve">в отношении которых до момента расчета величины </w:t>
            </w:r>
            <w:r w:rsidRPr="006B5B36">
              <w:rPr>
                <w:rFonts w:ascii="Garamond" w:hAnsi="Garamond"/>
                <w:position w:val="-14"/>
              </w:rPr>
              <w:object w:dxaOrig="380" w:dyaOrig="400">
                <v:shape id="_x0000_i1481" type="#_x0000_t75" style="width:12.25pt;height:23.75pt" o:ole="">
                  <v:imagedata r:id="rId64" o:title=""/>
                </v:shape>
                <o:OLEObject Type="Embed" ProgID="Equation.3" ShapeID="_x0000_i1481" DrawAspect="Content" ObjectID="_1804456760" r:id="rId73"/>
              </w:object>
            </w:r>
            <w:r w:rsidRPr="006B5B36">
              <w:rPr>
                <w:rFonts w:ascii="Garamond" w:hAnsi="Garamond"/>
              </w:rPr>
              <w:t xml:space="preserve"> не были сформированы обязательства по оплате штрафов по банковской гарантии в соответствии с настоящим пунктом</w:t>
            </w:r>
            <w:r w:rsidRPr="006B5B36">
              <w:rPr>
                <w:rFonts w:ascii="Garamond" w:hAnsi="Garamond"/>
                <w:bCs/>
                <w:iCs/>
              </w:rPr>
              <w:t>;</w:t>
            </w:r>
          </w:p>
          <w:p w:rsidR="00BE3615" w:rsidRPr="006B5B36" w:rsidRDefault="001D7393" w:rsidP="006B5B36">
            <w:pPr>
              <w:pStyle w:val="msonormalcxspmiddle"/>
              <w:numPr>
                <w:ilvl w:val="0"/>
                <w:numId w:val="62"/>
              </w:numPr>
              <w:tabs>
                <w:tab w:val="left" w:pos="540"/>
                <w:tab w:val="left" w:pos="900"/>
              </w:tabs>
              <w:spacing w:before="120" w:beforeAutospacing="0" w:after="120" w:afterAutospacing="0"/>
              <w:ind w:left="0" w:firstLine="60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определяет размер обязательств по оплате каждого штрафа по каждому договору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>,</w:t>
            </w:r>
            <w:r w:rsidRPr="006B5B36">
              <w:rPr>
                <w:rFonts w:ascii="Garamond" w:hAnsi="Garamond"/>
                <w:bCs/>
                <w:iCs/>
                <w:sz w:val="22"/>
                <w:szCs w:val="22"/>
                <w:lang w:eastAsia="en-US"/>
              </w:rPr>
              <w:t xml:space="preserve"> заключенному участником оптового рынка </w:t>
            </w:r>
            <w:r w:rsidRPr="006B5B36">
              <w:rPr>
                <w:rFonts w:ascii="Garamond" w:hAnsi="Garamond"/>
                <w:bCs/>
                <w:i/>
                <w:iCs/>
                <w:sz w:val="22"/>
                <w:szCs w:val="22"/>
                <w:lang w:eastAsia="en-US"/>
              </w:rPr>
              <w:t>i</w:t>
            </w:r>
            <w:r w:rsidRPr="006B5B36">
              <w:rPr>
                <w:rFonts w:ascii="Garamond" w:hAnsi="Garamond"/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по банковской гарантии путем распределения величины </w:t>
            </w:r>
            <w:r w:rsidRPr="006B5B36">
              <w:rPr>
                <w:rFonts w:ascii="Garamond" w:hAnsi="Garamond"/>
                <w:position w:val="-14"/>
                <w:sz w:val="22"/>
                <w:szCs w:val="22"/>
                <w:lang w:eastAsia="en-US"/>
              </w:rPr>
              <w:object w:dxaOrig="380" w:dyaOrig="400">
                <v:shape id="_x0000_i1482" type="#_x0000_t75" style="width:12.25pt;height:23.75pt" o:ole="">
                  <v:imagedata r:id="rId64" o:title=""/>
                </v:shape>
                <o:OLEObject Type="Embed" ProgID="Equation.3" ShapeID="_x0000_i1482" DrawAspect="Content" ObjectID="_1804456761" r:id="rId74"/>
              </w:objec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, определенной в соответствии с подп. «а» настоящего пункта, пропорционально величине совокупных неисполненных обязательств указанного участника оптового рынка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i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 по оплате штрафов по договорам </w:t>
            </w:r>
            <w:r w:rsidRPr="006B5B36">
              <w:rPr>
                <w:rFonts w:ascii="Garamond" w:hAnsi="Garamond"/>
                <w:i/>
                <w:sz w:val="22"/>
                <w:szCs w:val="22"/>
                <w:lang w:eastAsia="en-US"/>
              </w:rPr>
              <w:t>D</w: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 xml:space="preserve"> (</w:t>
            </w:r>
            <w:r w:rsidRPr="006B5B36">
              <w:rPr>
                <w:rFonts w:ascii="Garamond" w:hAnsi="Garamond"/>
                <w:position w:val="-14"/>
                <w:sz w:val="22"/>
                <w:szCs w:val="22"/>
                <w:lang w:eastAsia="en-US"/>
              </w:rPr>
              <w:object w:dxaOrig="680" w:dyaOrig="400">
                <v:shape id="_x0000_i1483" type="#_x0000_t75" style="width:36.7pt;height:23.75pt" o:ole="">
                  <v:imagedata r:id="rId67" o:title=""/>
                </v:shape>
                <o:OLEObject Type="Embed" ProgID="Equation.3" ShapeID="_x0000_i1483" DrawAspect="Content" ObjectID="_1804456762" r:id="rId75"/>
              </w:object>
            </w:r>
            <w:r w:rsidRPr="006B5B36">
              <w:rPr>
                <w:rFonts w:ascii="Garamond" w:hAnsi="Garamond"/>
                <w:sz w:val="22"/>
                <w:szCs w:val="22"/>
                <w:lang w:eastAsia="en-US"/>
              </w:rPr>
              <w:t>);</w:t>
            </w:r>
          </w:p>
          <w:p w:rsidR="00BE3615" w:rsidRPr="006B5B36" w:rsidRDefault="001D7393" w:rsidP="006B5B36">
            <w:pPr>
              <w:numPr>
                <w:ilvl w:val="0"/>
                <w:numId w:val="62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блокирует (т.е. не включает в Сводный реестр платежей участников оптового рынка) неисполненные обязательства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включенные в реестры рассчитанных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полученные от КО в соответствии с настоящим Регламентом, в размере, определенном в соответствии с подп. «б» настоящего пункта, оплата которых в соответствии с Соглашением о порядке расчетов, связанных с уплатой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, осуществляется по банковской гарантии, при этом размер незаблокированных неисполненных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 xml:space="preserve">D </w:t>
            </w:r>
            <w:r w:rsidRPr="006B5B36">
              <w:t xml:space="preserve">ЦФР включает в Сводный реестр платежей в соответствии с очередностью, предусмотренной настоящим Регламентом; </w:t>
            </w:r>
          </w:p>
          <w:p w:rsidR="00BE3615" w:rsidRPr="006B5B36" w:rsidRDefault="001D7393" w:rsidP="006B5B36">
            <w:pPr>
              <w:numPr>
                <w:ilvl w:val="0"/>
                <w:numId w:val="62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в размере каждого из определенных в соответствии с подп. «б» настоящего пункта обязательств формирует следующие обязательства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по банковской гарантии: </w:t>
            </w:r>
          </w:p>
          <w:p w:rsidR="00BE3615" w:rsidRPr="006B5B36" w:rsidRDefault="001D7393" w:rsidP="006B5B36">
            <w:pPr>
              <w:tabs>
                <w:tab w:val="left" w:pos="540"/>
                <w:tab w:val="left" w:pos="900"/>
              </w:tabs>
              <w:ind w:firstLine="600"/>
              <w:rPr>
                <w:i/>
              </w:rPr>
            </w:pPr>
            <w:r w:rsidRPr="006B5B36">
              <w:t xml:space="preserve">– обязательства участника оптового рынка </w:t>
            </w:r>
            <w:r w:rsidRPr="006B5B36">
              <w:rPr>
                <w:i/>
              </w:rPr>
              <w:t xml:space="preserve">i, </w:t>
            </w:r>
            <w:r w:rsidRPr="006B5B36">
              <w:t xml:space="preserve">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rPr>
                <w:color w:val="000000"/>
              </w:rPr>
              <w:t>,</w:t>
            </w:r>
            <w:r w:rsidRPr="006B5B36">
              <w:t xml:space="preserve"> перед ЦФР; </w:t>
            </w:r>
          </w:p>
          <w:p w:rsidR="00BE3615" w:rsidRPr="006B5B36" w:rsidRDefault="001D7393" w:rsidP="006B5B36">
            <w:pPr>
              <w:tabs>
                <w:tab w:val="left" w:pos="540"/>
                <w:tab w:val="left" w:pos="900"/>
              </w:tabs>
              <w:ind w:firstLine="600"/>
            </w:pPr>
            <w:r w:rsidRPr="006B5B36">
              <w:t xml:space="preserve">– обязательства ЦФР по перечислению денежных средств участникам оптового рынка – контрагентам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>;</w:t>
            </w:r>
          </w:p>
          <w:p w:rsidR="00BE3615" w:rsidRPr="006B5B36" w:rsidRDefault="001D7393" w:rsidP="006B5B36">
            <w:pPr>
              <w:numPr>
                <w:ilvl w:val="0"/>
                <w:numId w:val="62"/>
              </w:numPr>
              <w:tabs>
                <w:tab w:val="left" w:pos="540"/>
                <w:tab w:val="left" w:pos="900"/>
              </w:tabs>
              <w:ind w:left="0" w:firstLine="600"/>
            </w:pPr>
            <w:r w:rsidRPr="006B5B36">
              <w:t xml:space="preserve">в целях исполнения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штрафов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за счет предоставленной банковской гарантии направляет в авизующий банк в электронном виде требование на выплату денежных средств по банковской гарантии для передачи его по системе SWIFT или системе передачи финансовых сообщений Банка России (СПФС) банку-гаранту в соответствии с </w:t>
            </w:r>
            <w:r w:rsidRPr="006B5B36">
              <w:rPr>
                <w:rFonts w:eastAsia="Batang" w:cs="Garamond"/>
              </w:rPr>
              <w:t xml:space="preserve">приложением 10 к </w:t>
            </w:r>
            <w:r w:rsidRPr="006B5B36">
              <w:rPr>
                <w:rFonts w:eastAsia="Batang" w:cs="Garamond"/>
                <w:i/>
              </w:rPr>
              <w:t>Положению о порядке предоставления финансовых гарантий на оптовом рынке</w:t>
            </w:r>
            <w:r w:rsidRPr="006B5B36">
              <w:rPr>
                <w:rFonts w:eastAsia="Batang" w:cs="Garamond"/>
              </w:rPr>
              <w:t xml:space="preserve"> (Приложение № 26 к </w:t>
            </w:r>
            <w:r w:rsidRPr="006B5B36">
              <w:rPr>
                <w:rFonts w:eastAsia="Batang" w:cs="Garamond"/>
                <w:i/>
              </w:rPr>
              <w:t>Договору о присоединении к торговой системе оптового рынка</w:t>
            </w:r>
            <w:r w:rsidRPr="006B5B36">
              <w:rPr>
                <w:rFonts w:eastAsia="Batang" w:cs="Garamond"/>
              </w:rPr>
              <w:t>).</w:t>
            </w:r>
          </w:p>
          <w:p w:rsidR="00BE3615" w:rsidRPr="006B5B36" w:rsidRDefault="001D7393" w:rsidP="006B5B36">
            <w:pPr>
              <w:tabs>
                <w:tab w:val="left" w:pos="0"/>
                <w:tab w:val="left" w:pos="616"/>
              </w:tabs>
              <w:ind w:firstLine="709"/>
              <w:rPr>
                <w:highlight w:val="yellow"/>
              </w:rPr>
            </w:pPr>
            <w:r w:rsidRPr="006B5B36">
              <w:rPr>
                <w:highlight w:val="yellow"/>
              </w:rPr>
              <w:t xml:space="preserve">В случае если по итогам следующего рабочего дня после 21-го числа месяца, если в указанный день проводились торговые сессии с уполномоченной кредитной организацией (в случае если платежи проводились не в дату платежа 21-го числа месяца, а в иной день в соответствии с </w:t>
            </w:r>
            <w:r w:rsidRPr="00CD4351">
              <w:rPr>
                <w:i/>
                <w:highlight w:val="yellow"/>
              </w:rPr>
              <w:t>Договором о присоединении к торговой системе оптового рынка</w:t>
            </w:r>
            <w:r w:rsidRPr="006B5B36">
              <w:rPr>
                <w:highlight w:val="yellow"/>
              </w:rPr>
              <w:t>, то по итогам следующего рабочего дня за днем проведения платежа)</w:t>
            </w:r>
            <w:r w:rsidR="00CD4351">
              <w:rPr>
                <w:highlight w:val="yellow"/>
              </w:rPr>
              <w:t>,</w:t>
            </w:r>
            <w:r w:rsidRPr="006B5B36">
              <w:rPr>
                <w:highlight w:val="yellow"/>
              </w:rPr>
              <w:t xml:space="preserve"> у участника оптового рынка </w:t>
            </w:r>
            <w:r w:rsidRPr="006B5B36">
              <w:rPr>
                <w:i/>
                <w:highlight w:val="yellow"/>
              </w:rPr>
              <w:t>i</w:t>
            </w:r>
            <w:r w:rsidRPr="006B5B36">
              <w:rPr>
                <w:highlight w:val="yellow"/>
              </w:rPr>
              <w:t xml:space="preserve"> имеются неисполненные (частично исполненные) обязательства по </w:t>
            </w:r>
            <w:r w:rsidR="00237103" w:rsidRPr="006B5B36">
              <w:rPr>
                <w:highlight w:val="yellow"/>
              </w:rPr>
              <w:t>у</w:t>
            </w:r>
            <w:r w:rsidRPr="006B5B36">
              <w:rPr>
                <w:highlight w:val="yellow"/>
              </w:rPr>
              <w:t xml:space="preserve">плате штрафов по договору </w:t>
            </w:r>
            <w:r w:rsidRPr="006B5B36">
              <w:rPr>
                <w:i/>
                <w:highlight w:val="yellow"/>
              </w:rPr>
              <w:t>D</w:t>
            </w:r>
            <w:r w:rsidRPr="006B5B36">
              <w:rPr>
                <w:highlight w:val="yellow"/>
              </w:rPr>
              <w:t xml:space="preserve"> только перед субъектом оптового рынка, расчеты с которым осуществляются вне уполномоченной кредитной организации в соответствии с настоящим Регламентом, ЦФР не производит действия, указанные в п</w:t>
            </w:r>
            <w:r w:rsidR="00237103" w:rsidRPr="006B5B36">
              <w:rPr>
                <w:highlight w:val="yellow"/>
              </w:rPr>
              <w:t>од</w:t>
            </w:r>
            <w:r w:rsidRPr="006B5B36">
              <w:rPr>
                <w:highlight w:val="yellow"/>
              </w:rPr>
              <w:t xml:space="preserve">п. </w:t>
            </w:r>
            <w:r w:rsidR="00237103" w:rsidRPr="006B5B36">
              <w:rPr>
                <w:highlight w:val="yellow"/>
              </w:rPr>
              <w:t>«</w:t>
            </w:r>
            <w:r w:rsidRPr="006B5B36">
              <w:rPr>
                <w:highlight w:val="yellow"/>
              </w:rPr>
              <w:t>а</w:t>
            </w:r>
            <w:r w:rsidR="00237103" w:rsidRPr="006B5B36">
              <w:rPr>
                <w:highlight w:val="yellow"/>
              </w:rPr>
              <w:t>»–«</w:t>
            </w:r>
            <w:r w:rsidRPr="006B5B36">
              <w:rPr>
                <w:highlight w:val="yellow"/>
              </w:rPr>
              <w:t>д</w:t>
            </w:r>
            <w:r w:rsidR="00237103" w:rsidRPr="006B5B36">
              <w:rPr>
                <w:highlight w:val="yellow"/>
              </w:rPr>
              <w:t>»</w:t>
            </w:r>
            <w:r w:rsidRPr="006B5B36">
              <w:rPr>
                <w:highlight w:val="yellow"/>
              </w:rPr>
              <w:t xml:space="preserve"> пункта 3.2</w:t>
            </w:r>
            <w:r w:rsidR="00CD4351">
              <w:rPr>
                <w:highlight w:val="yellow"/>
              </w:rPr>
              <w:t xml:space="preserve"> настоящего приложения</w:t>
            </w:r>
            <w:bookmarkStart w:id="87" w:name="_GoBack"/>
            <w:bookmarkEnd w:id="87"/>
            <w:r w:rsidRPr="006B5B36">
              <w:rPr>
                <w:highlight w:val="yellow"/>
              </w:rPr>
              <w:t>.</w:t>
            </w:r>
          </w:p>
          <w:p w:rsidR="00BE3615" w:rsidRPr="006B5B36" w:rsidRDefault="001D7393" w:rsidP="006B5B36">
            <w:pPr>
              <w:pStyle w:val="84"/>
              <w:numPr>
                <w:ilvl w:val="1"/>
                <w:numId w:val="61"/>
              </w:numPr>
              <w:tabs>
                <w:tab w:val="left" w:pos="1080"/>
                <w:tab w:val="left" w:pos="1134"/>
              </w:tabs>
              <w:spacing w:before="120" w:after="120" w:line="240" w:lineRule="auto"/>
              <w:ind w:left="0" w:firstLine="600"/>
              <w:contextualSpacing w:val="0"/>
              <w:jc w:val="both"/>
              <w:rPr>
                <w:rFonts w:ascii="Garamond" w:hAnsi="Garamond"/>
                <w:i/>
              </w:rPr>
            </w:pPr>
            <w:r w:rsidRPr="006B5B36">
              <w:rPr>
                <w:rFonts w:ascii="Garamond" w:hAnsi="Garamond"/>
              </w:rPr>
              <w:t xml:space="preserve">Не позднее одного рабочего дня, следующего за днем поступления на расчетный счет ЦФР денежных средств по банковской гарантии в счет уплаты участником оптового рынка </w:t>
            </w:r>
            <w:r w:rsidRPr="006B5B36">
              <w:rPr>
                <w:rFonts w:ascii="Garamond" w:hAnsi="Garamond"/>
                <w:i/>
              </w:rPr>
              <w:t>i</w:t>
            </w:r>
            <w:r w:rsidRPr="006B5B36">
              <w:rPr>
                <w:rFonts w:ascii="Garamond" w:hAnsi="Garamond"/>
              </w:rPr>
              <w:t xml:space="preserve"> штрафов по договорам </w:t>
            </w:r>
            <w:r w:rsidRPr="006B5B36">
              <w:rPr>
                <w:rFonts w:ascii="Garamond" w:hAnsi="Garamond"/>
                <w:i/>
              </w:rPr>
              <w:t>D</w:t>
            </w:r>
            <w:r w:rsidRPr="006B5B36">
              <w:rPr>
                <w:rFonts w:ascii="Garamond" w:hAnsi="Garamond"/>
              </w:rPr>
              <w:t>, ЦФР:</w:t>
            </w:r>
          </w:p>
          <w:p w:rsidR="00BE3615" w:rsidRPr="006B5B36" w:rsidRDefault="001D7393" w:rsidP="006B5B36">
            <w:pPr>
              <w:numPr>
                <w:ilvl w:val="0"/>
                <w:numId w:val="60"/>
              </w:numPr>
              <w:tabs>
                <w:tab w:val="left" w:pos="960"/>
                <w:tab w:val="left" w:pos="1134"/>
              </w:tabs>
              <w:ind w:left="0" w:firstLine="600"/>
              <w:rPr>
                <w:i/>
              </w:rPr>
            </w:pPr>
            <w:r w:rsidRPr="006B5B36">
              <w:t xml:space="preserve"> прекращает учет сформированных заблокированных обязательств участника оптового рынка </w:t>
            </w:r>
            <w:r w:rsidRPr="006B5B36">
              <w:rPr>
                <w:i/>
              </w:rPr>
              <w:t xml:space="preserve">i, </w:t>
            </w:r>
            <w:r w:rsidRPr="006B5B36">
              <w:t xml:space="preserve">в отношении которого рассчитан штраф по договорам </w:t>
            </w:r>
            <w:r w:rsidRPr="006B5B36">
              <w:rPr>
                <w:i/>
                <w:color w:val="000000"/>
              </w:rPr>
              <w:t>D</w:t>
            </w:r>
            <w:r w:rsidRPr="006B5B36">
              <w:t xml:space="preserve"> перед ЦФР;</w:t>
            </w:r>
          </w:p>
          <w:p w:rsidR="00BE3615" w:rsidRPr="006B5B36" w:rsidRDefault="001D7393" w:rsidP="006B5B36">
            <w:pPr>
              <w:numPr>
                <w:ilvl w:val="0"/>
                <w:numId w:val="60"/>
              </w:numPr>
              <w:tabs>
                <w:tab w:val="left" w:pos="960"/>
                <w:tab w:val="left" w:pos="1134"/>
              </w:tabs>
              <w:ind w:left="0" w:firstLine="600"/>
              <w:rPr>
                <w:i/>
              </w:rPr>
            </w:pPr>
            <w:r w:rsidRPr="006B5B36">
              <w:t xml:space="preserve">включает в Сводный реестр платежей обязательства ЦФР по перечислению денежных средств участникам оптового рынка – контрагентам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>.</w:t>
            </w:r>
          </w:p>
          <w:p w:rsidR="00BE3615" w:rsidRPr="006B5B36" w:rsidRDefault="001D7393" w:rsidP="006B5B36">
            <w:pPr>
              <w:tabs>
                <w:tab w:val="left" w:pos="1080"/>
                <w:tab w:val="left" w:pos="1134"/>
              </w:tabs>
              <w:ind w:firstLine="600"/>
            </w:pPr>
            <w:r w:rsidRPr="006B5B36">
              <w:t xml:space="preserve">В случае если ЦФР определено, что денежные средства банковской гарантии, предоставленной в отношении договоров </w:t>
            </w:r>
            <w:r w:rsidRPr="006B5B36">
              <w:rPr>
                <w:i/>
              </w:rPr>
              <w:t>D</w:t>
            </w:r>
            <w:r w:rsidRPr="006B5B36">
              <w:t xml:space="preserve">, использованы в полном объеме, то ЦФР не позднее следующего рабочего дня направляет соответствующее уведомление КО (на бумажном носителе за подписью уполномоченного лица). </w:t>
            </w:r>
          </w:p>
          <w:p w:rsidR="00BE3615" w:rsidRPr="006B5B36" w:rsidRDefault="001D7393" w:rsidP="006B5B36">
            <w:pPr>
              <w:numPr>
                <w:ilvl w:val="1"/>
                <w:numId w:val="61"/>
              </w:numPr>
              <w:tabs>
                <w:tab w:val="left" w:pos="1080"/>
                <w:tab w:val="left" w:pos="1134"/>
              </w:tabs>
              <w:ind w:left="0" w:firstLine="600"/>
            </w:pPr>
            <w:r w:rsidRPr="006B5B36">
              <w:t xml:space="preserve">Не позднее рабочего дня, следующего за днем исполнения в полном объеме обязательств ЦФР по перечислению участнику оптового рынка – контрагенту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договорам </w:t>
            </w:r>
            <w:r w:rsidRPr="006B5B36">
              <w:rPr>
                <w:i/>
              </w:rPr>
              <w:t>D</w:t>
            </w:r>
            <w:r w:rsidRPr="006B5B36">
              <w:t xml:space="preserve"> денежных средств в счет уплаты штрафов по договору </w:t>
            </w:r>
            <w:r w:rsidRPr="006B5B36">
              <w:rPr>
                <w:i/>
              </w:rPr>
              <w:t>D</w:t>
            </w:r>
            <w:r w:rsidRPr="006B5B36">
              <w:t xml:space="preserve"> (далее – исполненные обязательства ЦФР), ЦФР прекращает учет заблокированных обязательств участника оптового рынка </w:t>
            </w:r>
            <w:r w:rsidRPr="006B5B36">
              <w:rPr>
                <w:i/>
              </w:rPr>
              <w:t>i</w:t>
            </w:r>
            <w:r w:rsidRPr="006B5B36">
              <w:t xml:space="preserve"> по оплате участнику оптового рынка – контрагенту по договору </w:t>
            </w:r>
            <w:r w:rsidRPr="006B5B36">
              <w:rPr>
                <w:i/>
              </w:rPr>
              <w:t>D</w:t>
            </w:r>
            <w:r w:rsidRPr="006B5B36">
              <w:t xml:space="preserve"> соответствующего штрафа в размере исполненных обязательств ЦФР. </w:t>
            </w:r>
          </w:p>
          <w:p w:rsidR="00BE3615" w:rsidRPr="006B5B36" w:rsidRDefault="001D7393" w:rsidP="006B5B36">
            <w:pPr>
              <w:rPr>
                <w:b/>
                <w:color w:val="000000"/>
                <w:lang w:eastAsia="en-US"/>
              </w:rPr>
            </w:pPr>
            <w:r w:rsidRPr="006B5B36">
              <w:t xml:space="preserve">В случае если в срок, предусмотренный приложением 10 к </w:t>
            </w:r>
            <w:r w:rsidRPr="006B5B36">
              <w:rPr>
                <w:i/>
              </w:rPr>
              <w:t>Положению о порядке предоставления финансовых гарантий на оптовом рынке</w:t>
            </w:r>
            <w:r w:rsidRPr="006B5B36">
              <w:t xml:space="preserve"> (Приложение № 26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>), банк-гарант не исполнил требование ЦФР по выплате денежных средств по банковской гарантии, ЦФР фиксирует факт невыплаты банком-гарантом денежных средств по банковской гарантии и направляет соответствующее уведомление в Совет рынка (на бумажном носителе за подписью уполномоченного лица).</w:t>
            </w:r>
          </w:p>
        </w:tc>
      </w:tr>
    </w:tbl>
    <w:p w:rsidR="00BE3615" w:rsidRPr="006B5B36" w:rsidRDefault="00BE3615" w:rsidP="006B5B36">
      <w:pPr>
        <w:spacing w:before="0" w:after="0"/>
        <w:rPr>
          <w:b/>
          <w:sz w:val="26"/>
          <w:szCs w:val="26"/>
        </w:rPr>
      </w:pPr>
    </w:p>
    <w:p w:rsidR="00BE3615" w:rsidRPr="006B5B36" w:rsidRDefault="001D7393" w:rsidP="006B5B36">
      <w:pPr>
        <w:spacing w:before="0" w:after="0"/>
        <w:ind w:firstLine="0"/>
        <w:jc w:val="left"/>
        <w:rPr>
          <w:b/>
          <w:sz w:val="26"/>
          <w:szCs w:val="26"/>
        </w:rPr>
      </w:pPr>
      <w:r w:rsidRPr="006B5B36">
        <w:rPr>
          <w:b/>
          <w:sz w:val="26"/>
          <w:szCs w:val="26"/>
        </w:rPr>
        <w:t>Предложения по изменениям и дополнениям в РЕГЛАМЕНТ ОПРЕДЕЛЕНИЯ ОБЪЕМОВ МОЩНОСТИ, ПРОДАВАЕМОЙ ПО ДОГОВОРАМ О ПРЕДОСТАВЛЕНИИ МОЩНОСТИ</w:t>
      </w:r>
      <w:r w:rsidR="00237103" w:rsidRPr="006B5B36">
        <w:rPr>
          <w:b/>
          <w:sz w:val="26"/>
          <w:szCs w:val="26"/>
        </w:rPr>
        <w:t xml:space="preserve"> (Приложение № 6.7 к Договору о </w:t>
      </w:r>
      <w:r w:rsidRPr="006B5B36">
        <w:rPr>
          <w:b/>
          <w:sz w:val="26"/>
          <w:szCs w:val="26"/>
        </w:rPr>
        <w:t>присоединении к торговой системе оптового рынка)</w:t>
      </w:r>
    </w:p>
    <w:p w:rsidR="006B5B36" w:rsidRPr="006B5B36" w:rsidRDefault="006B5B36" w:rsidP="006B5B36">
      <w:pPr>
        <w:spacing w:before="0" w:after="0"/>
        <w:ind w:firstLine="0"/>
        <w:jc w:val="left"/>
        <w:rPr>
          <w:b/>
          <w:sz w:val="26"/>
          <w:szCs w:val="26"/>
        </w:rPr>
      </w:pPr>
    </w:p>
    <w:tbl>
      <w:tblPr>
        <w:tblStyle w:val="afff"/>
        <w:tblW w:w="14742" w:type="dxa"/>
        <w:tblInd w:w="-5" w:type="dxa"/>
        <w:tblLook w:val="04A0" w:firstRow="1" w:lastRow="0" w:firstColumn="1" w:lastColumn="0" w:noHBand="0" w:noVBand="1"/>
      </w:tblPr>
      <w:tblGrid>
        <w:gridCol w:w="896"/>
        <w:gridCol w:w="6901"/>
        <w:gridCol w:w="6945"/>
      </w:tblGrid>
      <w:tr w:rsidR="00BE3615" w:rsidRPr="006B5B36" w:rsidTr="00136129">
        <w:tc>
          <w:tcPr>
            <w:tcW w:w="896" w:type="dxa"/>
          </w:tcPr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№</w:t>
            </w:r>
          </w:p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пункта</w:t>
            </w:r>
          </w:p>
        </w:tc>
        <w:tc>
          <w:tcPr>
            <w:tcW w:w="6901" w:type="dxa"/>
          </w:tcPr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Редакция, действующая на момент</w:t>
            </w:r>
          </w:p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вступления в силу изменений</w:t>
            </w:r>
          </w:p>
        </w:tc>
        <w:tc>
          <w:tcPr>
            <w:tcW w:w="6945" w:type="dxa"/>
          </w:tcPr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Предлагаемая редакция</w:t>
            </w:r>
          </w:p>
          <w:p w:rsidR="00BE3615" w:rsidRPr="006B5B36" w:rsidRDefault="001D7393" w:rsidP="006B5B36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</w:rPr>
              <w:t>(изменения выделены цветом)</w:t>
            </w:r>
          </w:p>
        </w:tc>
      </w:tr>
      <w:tr w:rsidR="00BE3615" w:rsidRPr="006B5B36" w:rsidTr="00136129">
        <w:tc>
          <w:tcPr>
            <w:tcW w:w="896" w:type="dxa"/>
          </w:tcPr>
          <w:p w:rsidR="00BE3615" w:rsidRPr="006B5B36" w:rsidRDefault="001D739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9.2</w:t>
            </w:r>
          </w:p>
        </w:tc>
        <w:tc>
          <w:tcPr>
            <w:tcW w:w="6901" w:type="dxa"/>
          </w:tcPr>
          <w:p w:rsidR="00BE3615" w:rsidRPr="006B5B36" w:rsidRDefault="001D7393" w:rsidP="00237103">
            <w:pPr>
              <w:pStyle w:val="35"/>
              <w:framePr w:wrap="around"/>
              <w:outlineLvl w:val="2"/>
              <w:rPr>
                <w:b/>
              </w:rPr>
            </w:pPr>
            <w:bookmarkStart w:id="88" w:name="_Toc187354052"/>
            <w:r w:rsidRPr="006B5B36">
              <w:rPr>
                <w:b/>
              </w:rPr>
              <w:t>Объемы мощности, продаваемые по ДПМ ВИЭ / ДПМ ТБО, для расчета авансовых обязательств</w:t>
            </w:r>
            <w:bookmarkEnd w:id="88"/>
          </w:p>
          <w:p w:rsidR="00BE3615" w:rsidRPr="006B5B36" w:rsidRDefault="001D7393" w:rsidP="00237103">
            <w:pPr>
              <w:pStyle w:val="35"/>
              <w:framePr w:wrap="around"/>
              <w:outlineLvl w:val="2"/>
            </w:pPr>
            <w:r w:rsidRPr="006B5B36">
              <w:t>…</w:t>
            </w:r>
          </w:p>
          <w:p w:rsidR="00BE3615" w:rsidRPr="006B5B36" w:rsidRDefault="001D7393" w:rsidP="00237103">
            <w:pPr>
              <w:pStyle w:val="subclauseindent"/>
              <w:widowControl w:val="0"/>
              <w:tabs>
                <w:tab w:val="left" w:pos="896"/>
              </w:tabs>
              <w:spacing w:line="360" w:lineRule="atLeast"/>
              <w:ind w:left="0" w:firstLine="540"/>
              <w:rPr>
                <w:rFonts w:ascii="Garamond" w:hAnsi="Garamond"/>
                <w:szCs w:val="22"/>
                <w:lang w:val="ru-RU" w:eastAsia="ko-KR"/>
              </w:rPr>
            </w:pP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В расчетном месяце </w:t>
            </w:r>
            <w:r w:rsidRPr="006B5B36">
              <w:rPr>
                <w:rFonts w:ascii="Garamond" w:hAnsi="Garamond"/>
                <w:i/>
                <w:szCs w:val="22"/>
                <w:lang w:val="ru-RU" w:eastAsia="ko-KR"/>
              </w:rPr>
              <w:t>m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 в отношении участника оптового рынка </w:t>
            </w:r>
            <w:r w:rsidRPr="006B5B36">
              <w:rPr>
                <w:rFonts w:ascii="Garamond" w:hAnsi="Garamond"/>
                <w:i/>
                <w:szCs w:val="22"/>
                <w:lang w:val="ru-RU" w:eastAsia="ko-KR"/>
              </w:rPr>
              <w:t>i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, включенного в </w:t>
            </w:r>
            <w:r w:rsidRPr="006B5B36">
              <w:rPr>
                <w:rFonts w:ascii="Garamond" w:hAnsi="Garamond"/>
                <w:bCs/>
                <w:szCs w:val="22"/>
                <w:lang w:val="ru-RU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szCs w:val="22"/>
                <w:highlight w:val="yellow"/>
                <w:lang w:val="ru-RU" w:eastAsia="ko-KR"/>
              </w:rPr>
              <w:t>4.4.2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Регламента финансовых расчетов на оптовом рынке электроэнергии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 (Приложение № 16 к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Договору о присоединении к торговой системе оптового рынка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), 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объем </w:t>
            </w:r>
            <w:r w:rsidRPr="006B5B36">
              <w:rPr>
                <w:rFonts w:ascii="Garamond" w:hAnsi="Garamond"/>
                <w:position w:val="-14"/>
                <w:szCs w:val="22"/>
                <w:lang w:val="ru-RU"/>
              </w:rPr>
              <w:object w:dxaOrig="1440" w:dyaOrig="400">
                <v:shape id="_x0000_i1484" type="#_x0000_t75" style="width:1in;height:22.4pt" o:ole="">
                  <v:imagedata r:id="rId76" o:title=""/>
                </v:shape>
                <o:OLEObject Type="Embed" ProgID="Equation.3" ShapeID="_x0000_i1484" DrawAspect="Content" ObjectID="_1804456763" r:id="rId77"/>
              </w:object>
            </w:r>
            <w:r w:rsidRPr="006B5B36">
              <w:rPr>
                <w:rFonts w:ascii="Garamond" w:hAnsi="Garamond"/>
                <w:position w:val="-14"/>
                <w:szCs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>не рассчитывается.</w:t>
            </w:r>
          </w:p>
        </w:tc>
        <w:tc>
          <w:tcPr>
            <w:tcW w:w="6945" w:type="dxa"/>
          </w:tcPr>
          <w:p w:rsidR="00BE3615" w:rsidRPr="006B5B36" w:rsidRDefault="001D7393" w:rsidP="00237103">
            <w:pPr>
              <w:pStyle w:val="35"/>
              <w:framePr w:wrap="around"/>
              <w:outlineLvl w:val="2"/>
              <w:rPr>
                <w:b/>
              </w:rPr>
            </w:pPr>
            <w:r w:rsidRPr="006B5B36">
              <w:rPr>
                <w:b/>
              </w:rPr>
              <w:t>Объемы мощности, продаваемые по ДПМ ВИЭ / ДПМ ТБО, для расчета авансовых обязательств</w:t>
            </w:r>
          </w:p>
          <w:p w:rsidR="00BE3615" w:rsidRPr="006B5B36" w:rsidRDefault="001D7393" w:rsidP="00237103">
            <w:pPr>
              <w:pStyle w:val="35"/>
              <w:framePr w:wrap="around"/>
              <w:outlineLvl w:val="2"/>
            </w:pPr>
            <w:r w:rsidRPr="006B5B36">
              <w:t>…</w:t>
            </w:r>
          </w:p>
          <w:p w:rsidR="00BE3615" w:rsidRPr="006B5B36" w:rsidRDefault="001D7393" w:rsidP="00237103">
            <w:pPr>
              <w:pStyle w:val="subclauseindent"/>
              <w:widowControl w:val="0"/>
              <w:tabs>
                <w:tab w:val="left" w:pos="896"/>
              </w:tabs>
              <w:spacing w:line="360" w:lineRule="atLeast"/>
              <w:ind w:left="0" w:firstLine="540"/>
              <w:rPr>
                <w:rFonts w:ascii="Garamond" w:hAnsi="Garamond"/>
                <w:szCs w:val="22"/>
                <w:lang w:val="ru-RU" w:eastAsia="ko-KR"/>
              </w:rPr>
            </w:pP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В расчетном месяце </w:t>
            </w:r>
            <w:r w:rsidRPr="006B5B36">
              <w:rPr>
                <w:rFonts w:ascii="Garamond" w:hAnsi="Garamond"/>
                <w:i/>
                <w:szCs w:val="22"/>
                <w:lang w:val="ru-RU" w:eastAsia="ko-KR"/>
              </w:rPr>
              <w:t>m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 в отношении участника оптового рынка </w:t>
            </w:r>
            <w:r w:rsidRPr="006B5B36">
              <w:rPr>
                <w:rFonts w:ascii="Garamond" w:hAnsi="Garamond"/>
                <w:i/>
                <w:szCs w:val="22"/>
                <w:lang w:val="ru-RU" w:eastAsia="ko-KR"/>
              </w:rPr>
              <w:t>i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, включенного в </w:t>
            </w:r>
            <w:r w:rsidRPr="006B5B36">
              <w:rPr>
                <w:rFonts w:ascii="Garamond" w:hAnsi="Garamond"/>
                <w:bCs/>
                <w:szCs w:val="22"/>
                <w:lang w:val="ru-RU"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m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, получаемый КО в соответствии с пунктом </w:t>
            </w:r>
            <w:r w:rsidRPr="006B5B36">
              <w:rPr>
                <w:rFonts w:ascii="Garamond" w:hAnsi="Garamond"/>
                <w:szCs w:val="22"/>
                <w:highlight w:val="yellow"/>
                <w:lang w:val="ru-RU" w:eastAsia="ko-KR"/>
              </w:rPr>
              <w:t>2.8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Регламента финансовых расчетов на оптовом рынке электроэнергии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 (Приложение № 16 к </w:t>
            </w:r>
            <w:r w:rsidRPr="006B5B36">
              <w:rPr>
                <w:rFonts w:ascii="Garamond" w:hAnsi="Garamond"/>
                <w:i/>
                <w:szCs w:val="22"/>
                <w:lang w:val="ru-RU"/>
              </w:rPr>
              <w:t>Договору о присоединении к торговой системе оптового рынка</w:t>
            </w:r>
            <w:r w:rsidRPr="006B5B36">
              <w:rPr>
                <w:rFonts w:ascii="Garamond" w:hAnsi="Garamond"/>
                <w:szCs w:val="22"/>
                <w:lang w:val="ru-RU"/>
              </w:rPr>
              <w:t xml:space="preserve">), 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 xml:space="preserve">объем </w:t>
            </w:r>
            <w:r w:rsidRPr="006B5B36">
              <w:rPr>
                <w:rFonts w:ascii="Garamond" w:hAnsi="Garamond"/>
                <w:position w:val="-14"/>
                <w:szCs w:val="22"/>
                <w:lang w:val="ru-RU"/>
              </w:rPr>
              <w:object w:dxaOrig="1440" w:dyaOrig="400">
                <v:shape id="_x0000_i1076" type="#_x0000_t75" style="width:1in;height:22.4pt" o:ole="">
                  <v:imagedata r:id="rId76" o:title=""/>
                </v:shape>
                <o:OLEObject Type="Embed" ProgID="Equation.3" ShapeID="_x0000_i1076" DrawAspect="Content" ObjectID="_1804456764" r:id="rId78"/>
              </w:object>
            </w:r>
            <w:r w:rsidRPr="006B5B36">
              <w:rPr>
                <w:rFonts w:ascii="Garamond" w:hAnsi="Garamond"/>
                <w:position w:val="-14"/>
                <w:szCs w:val="22"/>
                <w:lang w:val="ru-RU"/>
              </w:rPr>
              <w:t xml:space="preserve"> </w:t>
            </w:r>
            <w:r w:rsidRPr="006B5B36">
              <w:rPr>
                <w:rFonts w:ascii="Garamond" w:hAnsi="Garamond"/>
                <w:szCs w:val="22"/>
                <w:lang w:val="ru-RU" w:eastAsia="ko-KR"/>
              </w:rPr>
              <w:t>не рассчитывается.</w:t>
            </w:r>
          </w:p>
        </w:tc>
      </w:tr>
    </w:tbl>
    <w:p w:rsidR="00BE3615" w:rsidRPr="006B5B36" w:rsidRDefault="00BE3615">
      <w:pPr>
        <w:rPr>
          <w:b/>
          <w:sz w:val="26"/>
          <w:szCs w:val="26"/>
        </w:rPr>
      </w:pPr>
    </w:p>
    <w:p w:rsidR="00BE3615" w:rsidRDefault="001D7393">
      <w:pPr>
        <w:rPr>
          <w:b/>
          <w:sz w:val="26"/>
          <w:szCs w:val="26"/>
        </w:rPr>
      </w:pPr>
      <w:r w:rsidRPr="006B5B36">
        <w:rPr>
          <w:b/>
          <w:sz w:val="26"/>
          <w:szCs w:val="26"/>
        </w:rPr>
        <w:t>Предложения по изменениям и дополнениям в РЕГЛАМЕНТ ОПРЕДЕЛЕНИЯ ОБЪЕМОВ ПОКУПКИ И ПРОДАЖИ МОЩНОСТИ НА ОПТОВЫЙ РЫНОК (Приложение № 13.2 к Договору о присоединении к торговой системе оптового рынка)</w:t>
      </w:r>
    </w:p>
    <w:p w:rsidR="00C65DD7" w:rsidRPr="006B5B36" w:rsidRDefault="00C65DD7">
      <w:pPr>
        <w:rPr>
          <w:b/>
          <w:sz w:val="26"/>
          <w:szCs w:val="26"/>
        </w:rPr>
      </w:pPr>
    </w:p>
    <w:tbl>
      <w:tblPr>
        <w:tblStyle w:val="afff"/>
        <w:tblW w:w="14884" w:type="dxa"/>
        <w:tblInd w:w="-5" w:type="dxa"/>
        <w:tblLook w:val="04A0" w:firstRow="1" w:lastRow="0" w:firstColumn="1" w:lastColumn="0" w:noHBand="0" w:noVBand="1"/>
      </w:tblPr>
      <w:tblGrid>
        <w:gridCol w:w="993"/>
        <w:gridCol w:w="6945"/>
        <w:gridCol w:w="6946"/>
      </w:tblGrid>
      <w:tr w:rsidR="00BE3615" w:rsidRPr="006B5B36" w:rsidTr="00136129">
        <w:tc>
          <w:tcPr>
            <w:tcW w:w="993" w:type="dxa"/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№</w:t>
            </w:r>
          </w:p>
          <w:p w:rsidR="00BE3615" w:rsidRPr="006B5B36" w:rsidRDefault="001D7393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пункта</w:t>
            </w:r>
          </w:p>
        </w:tc>
        <w:tc>
          <w:tcPr>
            <w:tcW w:w="6945" w:type="dxa"/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Редакция, действующая на момент</w:t>
            </w:r>
          </w:p>
          <w:p w:rsidR="00BE3615" w:rsidRPr="006B5B36" w:rsidRDefault="001D7393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вступления в силу изменений</w:t>
            </w:r>
          </w:p>
        </w:tc>
        <w:tc>
          <w:tcPr>
            <w:tcW w:w="6946" w:type="dxa"/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Предлагаемая редакция</w:t>
            </w:r>
          </w:p>
          <w:p w:rsidR="00BE3615" w:rsidRPr="006B5B36" w:rsidRDefault="001D7393">
            <w:pPr>
              <w:spacing w:before="0"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</w:rPr>
              <w:t>(изменения выделены цветом)</w:t>
            </w:r>
          </w:p>
        </w:tc>
      </w:tr>
      <w:tr w:rsidR="00BE3615" w:rsidRPr="006B5B36" w:rsidTr="00136129">
        <w:tc>
          <w:tcPr>
            <w:tcW w:w="993" w:type="dxa"/>
          </w:tcPr>
          <w:p w:rsidR="00BE3615" w:rsidRPr="006B5B36" w:rsidRDefault="001D739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Пункт 9.1</w:t>
            </w:r>
          </w:p>
        </w:tc>
        <w:tc>
          <w:tcPr>
            <w:tcW w:w="6945" w:type="dxa"/>
          </w:tcPr>
          <w:p w:rsidR="00BE3615" w:rsidRPr="006B5B36" w:rsidRDefault="001D7393">
            <w:pPr>
              <w:numPr>
                <w:ilvl w:val="1"/>
                <w:numId w:val="71"/>
              </w:numPr>
              <w:tabs>
                <w:tab w:val="clear" w:pos="2134"/>
                <w:tab w:val="num" w:pos="515"/>
              </w:tabs>
              <w:ind w:left="459" w:hanging="426"/>
              <w:rPr>
                <w:b/>
              </w:rPr>
            </w:pPr>
            <w:r w:rsidRPr="006B5B36">
              <w:rPr>
                <w:b/>
              </w:rPr>
              <w:t>Объемы продажи мощности по результатам КОМ и КОМ НГО для расчета авансовых требований</w:t>
            </w:r>
          </w:p>
          <w:p w:rsidR="00BE3615" w:rsidRPr="006B5B36" w:rsidRDefault="001D7393">
            <w:pPr>
              <w:pStyle w:val="affffff9"/>
            </w:pPr>
            <w:r w:rsidRPr="006B5B36">
              <w:t>…</w:t>
            </w:r>
          </w:p>
          <w:p w:rsidR="00BE3615" w:rsidRPr="006B5B36" w:rsidRDefault="001D7393">
            <w:pPr>
              <w:pStyle w:val="affffff9"/>
              <w:rPr>
                <w:sz w:val="26"/>
                <w:szCs w:val="26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прод_КОМ_аванс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не рассчитывается.</w:t>
            </w:r>
          </w:p>
        </w:tc>
        <w:tc>
          <w:tcPr>
            <w:tcW w:w="6946" w:type="dxa"/>
          </w:tcPr>
          <w:p w:rsidR="00BE3615" w:rsidRPr="006B5B36" w:rsidRDefault="001D7393">
            <w:pPr>
              <w:pStyle w:val="afff2"/>
              <w:numPr>
                <w:ilvl w:val="1"/>
                <w:numId w:val="74"/>
              </w:numPr>
              <w:tabs>
                <w:tab w:val="left" w:pos="457"/>
              </w:tabs>
              <w:ind w:hanging="2030"/>
              <w:rPr>
                <w:rFonts w:ascii="Garamond" w:hAnsi="Garamond"/>
                <w:b/>
                <w:sz w:val="22"/>
              </w:rPr>
            </w:pPr>
            <w:r w:rsidRPr="006B5B36">
              <w:rPr>
                <w:rFonts w:ascii="Garamond" w:hAnsi="Garamond"/>
                <w:b/>
                <w:sz w:val="22"/>
              </w:rPr>
              <w:t>Объемы продажи мощности по результатам КОМ и КОМ НГО для расчета авансовых требований</w:t>
            </w:r>
          </w:p>
          <w:p w:rsidR="00BE3615" w:rsidRPr="006B5B36" w:rsidRDefault="001D7393">
            <w:pPr>
              <w:pStyle w:val="affffff9"/>
            </w:pPr>
            <w:r w:rsidRPr="006B5B36">
              <w:t>…</w:t>
            </w:r>
          </w:p>
          <w:p w:rsidR="00BE3615" w:rsidRPr="006B5B36" w:rsidRDefault="001D7393">
            <w:pPr>
              <w:pStyle w:val="affffff9"/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прод_КОМ_аванс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не рассчитывается.</w:t>
            </w:r>
          </w:p>
          <w:p w:rsidR="00BE3615" w:rsidRPr="006B5B36" w:rsidRDefault="00BE3615">
            <w:pPr>
              <w:ind w:firstLine="0"/>
              <w:rPr>
                <w:b/>
                <w:sz w:val="26"/>
                <w:szCs w:val="26"/>
              </w:rPr>
            </w:pPr>
          </w:p>
        </w:tc>
      </w:tr>
      <w:tr w:rsidR="00BE3615" w:rsidRPr="006B5B36" w:rsidTr="00136129">
        <w:tc>
          <w:tcPr>
            <w:tcW w:w="993" w:type="dxa"/>
          </w:tcPr>
          <w:p w:rsidR="00BE3615" w:rsidRPr="006B5B36" w:rsidRDefault="001D7393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6B5B36">
              <w:rPr>
                <w:rFonts w:cs="Garamond"/>
                <w:b/>
                <w:bCs/>
              </w:rPr>
              <w:t>Пункт 9.2</w:t>
            </w:r>
          </w:p>
        </w:tc>
        <w:tc>
          <w:tcPr>
            <w:tcW w:w="6945" w:type="dxa"/>
          </w:tcPr>
          <w:p w:rsidR="00BE3615" w:rsidRPr="006B5B36" w:rsidRDefault="001D7393" w:rsidP="00136129">
            <w:pPr>
              <w:numPr>
                <w:ilvl w:val="1"/>
                <w:numId w:val="71"/>
              </w:numPr>
              <w:tabs>
                <w:tab w:val="clear" w:pos="2134"/>
                <w:tab w:val="num" w:pos="312"/>
              </w:tabs>
              <w:spacing w:before="0"/>
              <w:ind w:left="170" w:hanging="170"/>
              <w:rPr>
                <w:b/>
              </w:rPr>
            </w:pPr>
            <w:r w:rsidRPr="006B5B36">
              <w:rPr>
                <w:b/>
              </w:rPr>
              <w:t>Объемы продажи мощности, производимой с использованием генерирующих объектов, мощность которых поставляется в вынужденном режиме с оплатой мощности для расчета авансовых требований</w:t>
            </w:r>
          </w:p>
          <w:p w:rsidR="00BE3615" w:rsidRPr="006B5B36" w:rsidRDefault="001D7393">
            <w:r w:rsidRPr="006B5B36">
              <w:t>...</w:t>
            </w:r>
          </w:p>
          <w:p w:rsidR="00BE3615" w:rsidRPr="006B5B36" w:rsidRDefault="001D7393">
            <w:pPr>
              <w:rPr>
                <w:b/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rPr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t xml:space="preserve"> </w:t>
            </w:r>
            <w:r w:rsidRPr="006B5B36">
              <w:rPr>
                <w:i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не рассчитываются объемы</w:t>
            </w:r>
            <w:r w:rsidRPr="006B5B36">
              <w:rPr>
                <w:b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прод_вынужд_ЦЗ_аванс</m:t>
                  </m:r>
                </m:sup>
              </m:sSubSup>
            </m:oMath>
            <w:r w:rsidRPr="006B5B36">
              <w:rPr>
                <w:bCs/>
              </w:rPr>
              <w:t xml:space="preserve"> </w:t>
            </w:r>
            <w:r w:rsidRPr="006B5B36">
              <w:t>и</w:t>
            </w:r>
            <w:r w:rsidRPr="006B5B36">
              <w:rPr>
                <w:b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прод_вынужд_суб_аванс</m:t>
                  </m:r>
                </m:sup>
              </m:sSubSup>
            </m:oMath>
            <w:r w:rsidRPr="006B5B36">
              <w:rPr>
                <w:lang w:eastAsia="ko-KR"/>
              </w:rPr>
              <w:t>.</w:t>
            </w:r>
          </w:p>
          <w:p w:rsidR="00BE3615" w:rsidRPr="006B5B36" w:rsidRDefault="001D7393">
            <w:pPr>
              <w:ind w:firstLine="0"/>
              <w:rPr>
                <w:b/>
                <w:sz w:val="26"/>
                <w:szCs w:val="26"/>
              </w:rPr>
            </w:pPr>
            <w:r w:rsidRPr="006B5B36">
              <w:t>…</w:t>
            </w:r>
          </w:p>
        </w:tc>
        <w:tc>
          <w:tcPr>
            <w:tcW w:w="6946" w:type="dxa"/>
          </w:tcPr>
          <w:p w:rsidR="00BE3615" w:rsidRPr="006B5B36" w:rsidRDefault="001D7393">
            <w:pPr>
              <w:pStyle w:val="afff2"/>
              <w:numPr>
                <w:ilvl w:val="1"/>
                <w:numId w:val="74"/>
              </w:numPr>
              <w:ind w:left="173" w:hanging="46"/>
              <w:rPr>
                <w:rFonts w:ascii="Garamond" w:hAnsi="Garamond"/>
                <w:b/>
                <w:sz w:val="22"/>
              </w:rPr>
            </w:pPr>
            <w:r w:rsidRPr="006B5B36">
              <w:rPr>
                <w:rFonts w:ascii="Garamond" w:hAnsi="Garamond"/>
                <w:b/>
                <w:sz w:val="22"/>
              </w:rPr>
              <w:t>Объемы продажи мощности, производимой с использованием генерирующих объектов, мощность которых поставляется в вынужденном режиме с оплатой мощности для расчета авансовых требований</w:t>
            </w:r>
          </w:p>
          <w:p w:rsidR="00BE3615" w:rsidRPr="006B5B36" w:rsidRDefault="001D7393">
            <w:r w:rsidRPr="006B5B36">
              <w:t>...</w:t>
            </w:r>
          </w:p>
          <w:p w:rsidR="00BE3615" w:rsidRPr="006B5B36" w:rsidRDefault="001D7393">
            <w:pPr>
              <w:rPr>
                <w:b/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rPr>
                <w:bCs/>
              </w:rPr>
              <w:t>Реестр участников оптового рынка, в отношении которых не формируются авансовые требования за расчетный период</w:t>
            </w:r>
            <w:r w:rsidRPr="006B5B36">
              <w:t xml:space="preserve"> </w:t>
            </w:r>
            <w:r w:rsidRPr="006B5B36">
              <w:rPr>
                <w:i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не рассчитываются объемы</w:t>
            </w:r>
            <w:r w:rsidRPr="006B5B36">
              <w:rPr>
                <w:b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прод_вынужд_ЦЗ_аванс</m:t>
                  </m:r>
                </m:sup>
              </m:sSubSup>
            </m:oMath>
            <w:r w:rsidRPr="006B5B36">
              <w:rPr>
                <w:bCs/>
              </w:rPr>
              <w:t xml:space="preserve"> </w:t>
            </w:r>
            <w:r w:rsidRPr="006B5B36">
              <w:t>и</w:t>
            </w:r>
            <w:r w:rsidRPr="006B5B36">
              <w:rPr>
                <w:b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прод_вынужд_суб_аванс</m:t>
                  </m:r>
                </m:sup>
              </m:sSubSup>
            </m:oMath>
            <w:r w:rsidRPr="006B5B36">
              <w:rPr>
                <w:lang w:eastAsia="ko-KR"/>
              </w:rPr>
              <w:t>.</w:t>
            </w:r>
          </w:p>
          <w:p w:rsidR="00BE3615" w:rsidRPr="006B5B36" w:rsidRDefault="001D7393">
            <w:r w:rsidRPr="006B5B36">
              <w:t>…</w:t>
            </w:r>
          </w:p>
          <w:p w:rsidR="00BE3615" w:rsidRPr="006B5B36" w:rsidRDefault="00BE3615">
            <w:pPr>
              <w:ind w:firstLine="0"/>
              <w:rPr>
                <w:b/>
                <w:sz w:val="26"/>
                <w:szCs w:val="26"/>
              </w:rPr>
            </w:pPr>
          </w:p>
        </w:tc>
      </w:tr>
    </w:tbl>
    <w:tbl>
      <w:tblPr>
        <w:tblW w:w="50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948"/>
        <w:gridCol w:w="7033"/>
      </w:tblGrid>
      <w:tr w:rsidR="00BE3615" w:rsidRPr="006B5B36">
        <w:trPr>
          <w:trHeight w:val="435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Пункт 9.3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 w:rsidP="00136129">
            <w:pPr>
              <w:numPr>
                <w:ilvl w:val="1"/>
                <w:numId w:val="74"/>
              </w:numPr>
              <w:tabs>
                <w:tab w:val="left" w:pos="515"/>
              </w:tabs>
              <w:spacing w:before="0"/>
              <w:ind w:left="516" w:hanging="516"/>
              <w:rPr>
                <w:bCs/>
              </w:rPr>
            </w:pPr>
            <w:r w:rsidRPr="006B5B36">
              <w:rPr>
                <w:b/>
              </w:rPr>
              <w:t>Объемы продажи мощности по договорам на модернизацию для расчета авансовых требований</w:t>
            </w:r>
          </w:p>
          <w:p w:rsidR="00BE3615" w:rsidRPr="006B5B36" w:rsidRDefault="001D7393">
            <w:pPr>
              <w:ind w:firstLine="567"/>
              <w:rPr>
                <w:b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p,i,m,z</m:t>
                  </m:r>
                </m:sub>
                <m:sup>
                  <m:r>
                    <w:rPr>
                      <w:rFonts w:ascii="Cambria Math"/>
                    </w:rPr>
                    <m:t>прод</m:t>
                  </m:r>
                  <m:r>
                    <w:rPr>
                      <w:rFonts w:ascii="Cambria Math"/>
                    </w:rPr>
                    <m:t>_</m:t>
                  </m:r>
                  <m:r>
                    <w:rPr>
                      <w:rFonts w:ascii="Cambria Math"/>
                    </w:rPr>
                    <m:t>КОММод</m:t>
                  </m:r>
                  <m:r>
                    <w:rPr>
                      <w:rFonts w:ascii="Cambria Math"/>
                    </w:rPr>
                    <m:t>_</m:t>
                  </m:r>
                  <m:r>
                    <w:rPr>
                      <w:rFonts w:ascii="Cambria Math"/>
                    </w:rPr>
                    <m:t>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не рассчитывается.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pStyle w:val="afff2"/>
              <w:numPr>
                <w:ilvl w:val="1"/>
                <w:numId w:val="75"/>
              </w:numPr>
              <w:ind w:left="599" w:hanging="567"/>
              <w:rPr>
                <w:rFonts w:ascii="Garamond" w:hAnsi="Garamond"/>
                <w:bCs/>
                <w:sz w:val="22"/>
              </w:rPr>
            </w:pPr>
            <w:r w:rsidRPr="006B5B36">
              <w:rPr>
                <w:rFonts w:ascii="Garamond" w:hAnsi="Garamond"/>
                <w:b/>
                <w:sz w:val="22"/>
              </w:rPr>
              <w:t>Объемы продажи мощности по договорам на модернизацию для расчета авансовых требований</w:t>
            </w:r>
          </w:p>
          <w:p w:rsidR="00BE3615" w:rsidRPr="006B5B36" w:rsidRDefault="001D7393">
            <w:pPr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p,i,m,z</m:t>
                  </m:r>
                </m:sub>
                <m:sup>
                  <m:r>
                    <w:rPr>
                      <w:rFonts w:ascii="Cambria Math"/>
                    </w:rPr>
                    <m:t>прод</m:t>
                  </m:r>
                  <m:r>
                    <w:rPr>
                      <w:rFonts w:ascii="Cambria Math"/>
                    </w:rPr>
                    <m:t>_</m:t>
                  </m:r>
                  <m:r>
                    <w:rPr>
                      <w:rFonts w:ascii="Cambria Math"/>
                    </w:rPr>
                    <m:t>КОММод</m:t>
                  </m:r>
                  <m:r>
                    <w:rPr>
                      <w:rFonts w:ascii="Cambria Math"/>
                    </w:rPr>
                    <m:t>_</m:t>
                  </m:r>
                  <m:r>
                    <w:rPr>
                      <w:rFonts w:ascii="Cambria Math"/>
                    </w:rPr>
                    <m:t>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не рассчитывается.</w:t>
            </w:r>
          </w:p>
          <w:p w:rsidR="00BE3615" w:rsidRPr="006B5B36" w:rsidRDefault="00BE3615">
            <w:pPr>
              <w:pStyle w:val="afff2"/>
              <w:tabs>
                <w:tab w:val="left" w:pos="457"/>
              </w:tabs>
              <w:ind w:left="2062" w:firstLine="0"/>
              <w:rPr>
                <w:rFonts w:ascii="Garamond" w:hAnsi="Garamond"/>
                <w:b/>
                <w:sz w:val="22"/>
              </w:rPr>
            </w:pPr>
          </w:p>
        </w:tc>
      </w:tr>
      <w:tr w:rsidR="00BE3615" w:rsidRPr="006B5B36">
        <w:trPr>
          <w:trHeight w:val="435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Пункт 9.4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 w:rsidP="00136129">
            <w:pPr>
              <w:spacing w:before="0"/>
              <w:ind w:left="374" w:hanging="374"/>
              <w:rPr>
                <w:b/>
              </w:rPr>
            </w:pPr>
            <w:r w:rsidRPr="006B5B36">
              <w:rPr>
                <w:b/>
              </w:rPr>
              <w:t>9.4 Объемы продажи мощности по договорам купли-продажи мощности по регулируемым ценам 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</w:pPr>
            <w:r w:rsidRPr="006B5B36"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b/>
              </w:rPr>
            </w:pPr>
            <w:r w:rsidRPr="006B5B36">
              <w:rPr>
                <w:lang w:eastAsia="ko-KR"/>
              </w:rPr>
              <w:t>Для расчетных периодов с января по март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pStyle w:val="afff2"/>
              <w:numPr>
                <w:ilvl w:val="1"/>
                <w:numId w:val="75"/>
              </w:numPr>
              <w:tabs>
                <w:tab w:val="left" w:pos="599"/>
              </w:tabs>
              <w:ind w:left="457" w:hanging="457"/>
              <w:rPr>
                <w:rFonts w:ascii="Garamond" w:hAnsi="Garamond"/>
                <w:b/>
                <w:sz w:val="22"/>
                <w:szCs w:val="22"/>
              </w:rPr>
            </w:pPr>
            <w:r w:rsidRPr="006B5B36">
              <w:rPr>
                <w:rFonts w:ascii="Garamond" w:hAnsi="Garamond"/>
                <w:b/>
                <w:sz w:val="22"/>
                <w:szCs w:val="22"/>
              </w:rPr>
              <w:t>Объемы продажи мощности по договорам купли-продажи мощности по регулируемым ценам 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</w:pPr>
            <w:r w:rsidRPr="006B5B36"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Для расчетных периодов с января по март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BE3615">
            <w:pPr>
              <w:pStyle w:val="afff2"/>
              <w:tabs>
                <w:tab w:val="left" w:pos="457"/>
              </w:tabs>
              <w:ind w:left="457" w:firstLine="0"/>
              <w:rPr>
                <w:rFonts w:ascii="Garamond" w:hAnsi="Garamond"/>
                <w:b/>
                <w:sz w:val="22"/>
              </w:rPr>
            </w:pPr>
          </w:p>
        </w:tc>
      </w:tr>
      <w:tr w:rsidR="00BE3615" w:rsidRPr="006B5B36">
        <w:trPr>
          <w:trHeight w:val="435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>Пункт 9.5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ind w:left="373" w:hanging="373"/>
              <w:rPr>
                <w:b/>
              </w:rPr>
            </w:pPr>
            <w:r w:rsidRPr="006B5B36">
              <w:rPr>
                <w:b/>
                <w:lang w:eastAsia="ko-KR"/>
              </w:rPr>
              <w:t xml:space="preserve">9.5 </w:t>
            </w:r>
            <w:r w:rsidRPr="006B5B36">
              <w:rPr>
                <w:b/>
              </w:rPr>
              <w:t>Объемы продажи мощности по договорам на модернизацию генерирующих объектов, расположенных на отдельных территориях 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прод_Мод_бНЦЗ_аванс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Для расчетных периодов с января по февраль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прод_Мод_бНЦЗ_аванс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BE3615">
            <w:pPr>
              <w:ind w:left="2062" w:firstLine="0"/>
              <w:rPr>
                <w:b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ind w:left="460" w:hanging="284"/>
              <w:rPr>
                <w:b/>
              </w:rPr>
            </w:pPr>
            <w:r w:rsidRPr="006B5B36">
              <w:rPr>
                <w:b/>
                <w:lang w:eastAsia="ko-KR"/>
              </w:rPr>
              <w:t xml:space="preserve">9.5 </w:t>
            </w:r>
            <w:r w:rsidRPr="006B5B36">
              <w:rPr>
                <w:b/>
              </w:rPr>
              <w:t>Объемы продажи мощности по договорам на модернизацию генерирующих объектов, расположенных на отдельных территориях 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прод_Мод_бНЦЗ_аванс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Для расчетных периодов с января по февраль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прод_Мод_бНЦЗ_аванс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BE3615">
            <w:pPr>
              <w:tabs>
                <w:tab w:val="left" w:pos="457"/>
              </w:tabs>
              <w:rPr>
                <w:b/>
              </w:rPr>
            </w:pPr>
          </w:p>
        </w:tc>
      </w:tr>
      <w:tr w:rsidR="00BE3615" w:rsidRPr="006B5B36">
        <w:trPr>
          <w:trHeight w:val="435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615" w:rsidRPr="006B5B36" w:rsidRDefault="001D7393">
            <w:pPr>
              <w:spacing w:before="0" w:after="0"/>
              <w:ind w:firstLine="0"/>
              <w:jc w:val="center"/>
              <w:rPr>
                <w:rFonts w:cs="Garamond"/>
                <w:b/>
                <w:bCs/>
              </w:rPr>
            </w:pPr>
            <w:r w:rsidRPr="006B5B36">
              <w:rPr>
                <w:rFonts w:cs="Garamond"/>
                <w:b/>
                <w:bCs/>
              </w:rPr>
              <w:t xml:space="preserve">Пункт 9.6 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ind w:left="373" w:hanging="373"/>
              <w:rPr>
                <w:b/>
              </w:rPr>
            </w:pPr>
            <w:r w:rsidRPr="006B5B36">
              <w:rPr>
                <w:b/>
                <w:lang w:eastAsia="ko-KR"/>
              </w:rPr>
              <w:t xml:space="preserve">9.6 </w:t>
            </w:r>
            <w:r w:rsidRPr="006B5B36">
              <w:rPr>
                <w:b/>
              </w:rPr>
              <w:t xml:space="preserve">Объемы продажи мощности по договорам купли-продажи мощности </w:t>
            </w:r>
            <w:r w:rsidRPr="006B5B36">
              <w:rPr>
                <w:rFonts w:eastAsia="Calibri" w:cs="Calibri"/>
                <w:b/>
              </w:rPr>
              <w:t xml:space="preserve">по нерегулируемым ценам </w:t>
            </w:r>
            <w:r w:rsidRPr="006B5B36">
              <w:rPr>
                <w:b/>
              </w:rPr>
              <w:t>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4.4.2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bCs/>
              </w:rPr>
            </w:pPr>
            <w:r w:rsidRPr="006B5B36">
              <w:rPr>
                <w:lang w:eastAsia="ko-KR"/>
              </w:rPr>
              <w:t>Для января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BE3615">
            <w:pPr>
              <w:ind w:left="90" w:firstLine="0"/>
              <w:rPr>
                <w:b/>
                <w:lang w:eastAsia="ko-KR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15" w:rsidRPr="006B5B36" w:rsidRDefault="001D7393">
            <w:pPr>
              <w:ind w:left="318" w:hanging="318"/>
              <w:rPr>
                <w:b/>
              </w:rPr>
            </w:pPr>
            <w:r w:rsidRPr="006B5B36">
              <w:rPr>
                <w:b/>
                <w:lang w:eastAsia="ko-KR"/>
              </w:rPr>
              <w:t xml:space="preserve">9.6 </w:t>
            </w:r>
            <w:r w:rsidRPr="006B5B36">
              <w:rPr>
                <w:b/>
              </w:rPr>
              <w:t xml:space="preserve">Объемы продажи мощности по договорам купли-продажи мощности </w:t>
            </w:r>
            <w:r w:rsidRPr="006B5B36">
              <w:rPr>
                <w:rFonts w:eastAsia="Calibri" w:cs="Calibri"/>
                <w:b/>
              </w:rPr>
              <w:t xml:space="preserve">по нерегулируемым ценам </w:t>
            </w:r>
            <w:r w:rsidRPr="006B5B36">
              <w:rPr>
                <w:b/>
              </w:rPr>
              <w:t>для расчета авансовых требований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>…</w:t>
            </w:r>
          </w:p>
          <w:p w:rsidR="00BE3615" w:rsidRPr="006B5B36" w:rsidRDefault="001D7393">
            <w:pPr>
              <w:widowControl w:val="0"/>
              <w:ind w:firstLine="567"/>
              <w:rPr>
                <w:lang w:eastAsia="ko-KR"/>
              </w:rPr>
            </w:pPr>
            <w:r w:rsidRPr="006B5B36">
              <w:rPr>
                <w:lang w:eastAsia="ko-KR"/>
              </w:rPr>
              <w:t xml:space="preserve">В расчетном месяце </w:t>
            </w:r>
            <w:r w:rsidRPr="006B5B36">
              <w:rPr>
                <w:i/>
                <w:iCs/>
                <w:lang w:eastAsia="ko-KR"/>
              </w:rPr>
              <w:t>m</w:t>
            </w:r>
            <w:r w:rsidRPr="006B5B36">
              <w:rPr>
                <w:lang w:eastAsia="ko-KR"/>
              </w:rPr>
              <w:t xml:space="preserve"> в отношении участника оптового рынка </w:t>
            </w:r>
            <w:r w:rsidRPr="006B5B36">
              <w:rPr>
                <w:i/>
                <w:iCs/>
                <w:lang w:eastAsia="ko-KR"/>
              </w:rPr>
              <w:t>i</w:t>
            </w:r>
            <w:r w:rsidRPr="006B5B36">
              <w:rPr>
                <w:lang w:eastAsia="ko-KR"/>
              </w:rPr>
              <w:t xml:space="preserve">, включенного в </w:t>
            </w:r>
            <w:r w:rsidRPr="006B5B36">
              <w:t xml:space="preserve">Реестр участников оптового рынка, в отношении которых не формируются авансовые требования за расчетный период </w:t>
            </w:r>
            <w:r w:rsidRPr="006B5B36">
              <w:rPr>
                <w:i/>
                <w:iCs/>
              </w:rPr>
              <w:t>m</w:t>
            </w:r>
            <w:r w:rsidRPr="006B5B36">
              <w:rPr>
                <w:lang w:eastAsia="ko-KR"/>
              </w:rPr>
              <w:t xml:space="preserve">, получаемый КО в соответствии с пунктом </w:t>
            </w:r>
            <w:r w:rsidRPr="006B5B36">
              <w:rPr>
                <w:highlight w:val="yellow"/>
                <w:lang w:eastAsia="ko-KR"/>
              </w:rPr>
              <w:t>2.8</w:t>
            </w:r>
            <w:r w:rsidRPr="006B5B36">
              <w:rPr>
                <w:lang w:eastAsia="ko-KR"/>
              </w:rPr>
              <w:t xml:space="preserve"> </w:t>
            </w:r>
            <w:r w:rsidRPr="006B5B36">
              <w:rPr>
                <w:i/>
                <w:iCs/>
              </w:rPr>
              <w:t>Регламента финансовых расчетов на оптовом рынке электроэнергии</w:t>
            </w:r>
            <w:r w:rsidRPr="006B5B36">
              <w:t xml:space="preserve"> (Приложение № 16 к </w:t>
            </w:r>
            <w:r w:rsidRPr="006B5B36">
              <w:rPr>
                <w:i/>
                <w:iCs/>
              </w:rPr>
              <w:t>Договору о присоединении к торговой системе оптового рынка</w:t>
            </w:r>
            <w:r w:rsidRPr="006B5B36">
              <w:t xml:space="preserve">), </w:t>
            </w:r>
            <w:r w:rsidRPr="006B5B36">
              <w:rPr>
                <w:lang w:eastAsia="ko-KR"/>
              </w:rPr>
              <w:t>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1D7393">
            <w:pPr>
              <w:ind w:firstLine="567"/>
              <w:rPr>
                <w:bCs/>
              </w:rPr>
            </w:pPr>
            <w:r w:rsidRPr="006B5B36">
              <w:rPr>
                <w:lang w:eastAsia="ko-KR"/>
              </w:rPr>
              <w:t>Для января 2025 года объем</w:t>
            </w:r>
            <w:r w:rsidRPr="006B5B36"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p,i,m,z</m:t>
                  </m:r>
                </m:sub>
                <m:sup>
                  <m:r>
                    <w:rPr>
                      <w:rFonts w:ascii="Cambria Math" w:hAnsi="Cambria Math"/>
                    </w:rPr>
                    <m:t>прод_нерег_бНЦЗ_аванс</m:t>
                  </m:r>
                </m:sup>
              </m:sSubSup>
            </m:oMath>
            <w:r w:rsidRPr="006B5B36">
              <w:t xml:space="preserve"> </w:t>
            </w:r>
            <w:r w:rsidRPr="006B5B36">
              <w:rPr>
                <w:lang w:eastAsia="ko-KR"/>
              </w:rPr>
              <w:t>определяется равным нулю.</w:t>
            </w:r>
          </w:p>
          <w:p w:rsidR="00BE3615" w:rsidRPr="006B5B36" w:rsidRDefault="00BE3615">
            <w:pPr>
              <w:ind w:left="90" w:firstLine="0"/>
              <w:rPr>
                <w:b/>
                <w:lang w:eastAsia="ko-KR"/>
              </w:rPr>
            </w:pPr>
          </w:p>
        </w:tc>
      </w:tr>
    </w:tbl>
    <w:p w:rsidR="00BE3615" w:rsidRPr="006B5B36" w:rsidRDefault="00BE3615">
      <w:pPr>
        <w:spacing w:before="0" w:after="0"/>
        <w:ind w:firstLine="0"/>
        <w:jc w:val="left"/>
        <w:rPr>
          <w:rFonts w:eastAsia="Calibri"/>
          <w:b/>
          <w:iCs/>
          <w:sz w:val="26"/>
          <w:szCs w:val="26"/>
          <w:lang w:eastAsia="en-US"/>
        </w:rPr>
      </w:pPr>
    </w:p>
    <w:sectPr w:rsidR="00BE3615" w:rsidRPr="006B5B36" w:rsidSect="00237103">
      <w:footerReference w:type="default" r:id="rId79"/>
      <w:footnotePr>
        <w:numRestart w:val="eachPage"/>
      </w:footnotePr>
      <w:pgSz w:w="16838" w:h="11906" w:orient="landscape"/>
      <w:pgMar w:top="1134" w:right="85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B8" w:rsidRDefault="002E74B8">
      <w:r>
        <w:separator/>
      </w:r>
    </w:p>
  </w:endnote>
  <w:endnote w:type="continuationSeparator" w:id="0">
    <w:p w:rsidR="002E74B8" w:rsidRDefault="002E74B8">
      <w:r>
        <w:continuationSeparator/>
      </w:r>
    </w:p>
  </w:endnote>
  <w:endnote w:type="continuationNotice" w:id="1">
    <w:p w:rsidR="002E74B8" w:rsidRDefault="002E74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B8" w:rsidRDefault="002E74B8">
    <w:pPr>
      <w:pStyle w:val="af1"/>
    </w:pPr>
    <w:r>
      <w:fldChar w:fldCharType="begin"/>
    </w:r>
    <w:r>
      <w:instrText xml:space="preserve">PAGE  </w:instrText>
    </w:r>
    <w:r>
      <w:fldChar w:fldCharType="separate"/>
    </w:r>
    <w:r w:rsidR="00CD4351">
      <w:rPr>
        <w:noProof/>
      </w:rPr>
      <w:t>33</w:t>
    </w:r>
    <w:r>
      <w:fldChar w:fldCharType="end"/>
    </w:r>
  </w:p>
  <w:p w:rsidR="002E74B8" w:rsidRDefault="002E74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B8" w:rsidRDefault="002E74B8">
      <w:r>
        <w:separator/>
      </w:r>
    </w:p>
  </w:footnote>
  <w:footnote w:type="continuationSeparator" w:id="0">
    <w:p w:rsidR="002E74B8" w:rsidRDefault="002E74B8">
      <w:r>
        <w:continuationSeparator/>
      </w:r>
    </w:p>
  </w:footnote>
  <w:footnote w:type="continuationNotice" w:id="1">
    <w:p w:rsidR="002E74B8" w:rsidRDefault="002E74B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18558B"/>
    <w:multiLevelType w:val="hybridMultilevel"/>
    <w:tmpl w:val="12909F92"/>
    <w:lvl w:ilvl="0" w:tplc="FFFFFFFF">
      <w:start w:val="1"/>
      <w:numFmt w:val="russianLower"/>
      <w:lvlText w:val="%1)"/>
      <w:lvlJc w:val="left"/>
      <w:pPr>
        <w:tabs>
          <w:tab w:val="num" w:pos="1425"/>
        </w:tabs>
        <w:ind w:left="1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B173FB"/>
    <w:multiLevelType w:val="hybridMultilevel"/>
    <w:tmpl w:val="8FBED6CE"/>
    <w:lvl w:ilvl="0" w:tplc="0A20DDCC">
      <w:numFmt w:val="bullet"/>
      <w:lvlText w:val="–"/>
      <w:lvlJc w:val="left"/>
      <w:pPr>
        <w:ind w:left="1400" w:hanging="360"/>
      </w:pPr>
      <w:rPr>
        <w:rFonts w:ascii="Garamond" w:eastAsia="Times New Roman" w:hAnsi="Garamond" w:cs="Courier New" w:hint="default"/>
      </w:rPr>
    </w:lvl>
    <w:lvl w:ilvl="1" w:tplc="67AC953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64D836F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3B3265E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EAAD1A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7E9A608C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340073C4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B32061D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4A2DD8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1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114244BC"/>
    <w:multiLevelType w:val="multilevel"/>
    <w:tmpl w:val="28A6AB4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CB7751"/>
    <w:multiLevelType w:val="hybridMultilevel"/>
    <w:tmpl w:val="83A0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4075CF"/>
    <w:multiLevelType w:val="hybridMultilevel"/>
    <w:tmpl w:val="A5FAF1C0"/>
    <w:lvl w:ilvl="0" w:tplc="5FA0F34A">
      <w:start w:val="1"/>
      <w:numFmt w:val="bullet"/>
      <w:lvlText w:val=""/>
      <w:lvlJc w:val="left"/>
      <w:pPr>
        <w:ind w:left="128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8CD2903"/>
    <w:multiLevelType w:val="multilevel"/>
    <w:tmpl w:val="F3EE919A"/>
    <w:lvl w:ilvl="0">
      <w:start w:val="9"/>
      <w:numFmt w:val="decimal"/>
      <w:lvlText w:val="%15.6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 w15:restartNumberingAfterBreak="0">
    <w:nsid w:val="18F074C7"/>
    <w:multiLevelType w:val="multilevel"/>
    <w:tmpl w:val="6B1462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  <w:b/>
      </w:rPr>
    </w:lvl>
  </w:abstractNum>
  <w:abstractNum w:abstractNumId="23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30" w15:restartNumberingAfterBreak="0">
    <w:nsid w:val="1FDF5BB8"/>
    <w:multiLevelType w:val="hybridMultilevel"/>
    <w:tmpl w:val="58EA7986"/>
    <w:lvl w:ilvl="0" w:tplc="BE729D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23511356"/>
    <w:multiLevelType w:val="hybridMultilevel"/>
    <w:tmpl w:val="4C06E692"/>
    <w:lvl w:ilvl="0" w:tplc="04190011">
      <w:start w:val="1"/>
      <w:numFmt w:val="russianLow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6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286D2646"/>
    <w:multiLevelType w:val="hybridMultilevel"/>
    <w:tmpl w:val="C28AC1AA"/>
    <w:lvl w:ilvl="0" w:tplc="9E14E8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AC5E83"/>
    <w:multiLevelType w:val="hybridMultilevel"/>
    <w:tmpl w:val="12909F92"/>
    <w:lvl w:ilvl="0" w:tplc="FFFFFFFF">
      <w:start w:val="1"/>
      <w:numFmt w:val="russianLower"/>
      <w:lvlText w:val="%1)"/>
      <w:lvlJc w:val="left"/>
      <w:pPr>
        <w:tabs>
          <w:tab w:val="num" w:pos="1425"/>
        </w:tabs>
        <w:ind w:left="1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0235BE"/>
    <w:multiLevelType w:val="hybridMultilevel"/>
    <w:tmpl w:val="4C06E692"/>
    <w:lvl w:ilvl="0" w:tplc="04190011">
      <w:start w:val="1"/>
      <w:numFmt w:val="russianLow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D4438E"/>
    <w:multiLevelType w:val="multilevel"/>
    <w:tmpl w:val="52A4B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AC97853"/>
    <w:multiLevelType w:val="multilevel"/>
    <w:tmpl w:val="A1B63D1C"/>
    <w:styleLink w:val="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aramond" w:hAnsi="Garamond" w:cs="Times New Roman" w:hint="default"/>
        <w:b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8" w15:restartNumberingAfterBreak="0">
    <w:nsid w:val="3D593499"/>
    <w:multiLevelType w:val="multilevel"/>
    <w:tmpl w:val="DDCEB2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495DE3"/>
    <w:multiLevelType w:val="hybridMultilevel"/>
    <w:tmpl w:val="BD224528"/>
    <w:lvl w:ilvl="0" w:tplc="5BDA2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641CAC"/>
    <w:multiLevelType w:val="hybridMultilevel"/>
    <w:tmpl w:val="23CA63E2"/>
    <w:styleLink w:val="111111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9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0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1" w15:restartNumberingAfterBreak="0">
    <w:nsid w:val="51E57D1A"/>
    <w:multiLevelType w:val="hybridMultilevel"/>
    <w:tmpl w:val="B0506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A52BEB"/>
    <w:multiLevelType w:val="hybridMultilevel"/>
    <w:tmpl w:val="1C707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91D779E"/>
    <w:multiLevelType w:val="multilevel"/>
    <w:tmpl w:val="13F2A8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BD42368"/>
    <w:multiLevelType w:val="hybridMultilevel"/>
    <w:tmpl w:val="F8BE23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5E4254FB"/>
    <w:multiLevelType w:val="multilevel"/>
    <w:tmpl w:val="D9F6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6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 w15:restartNumberingAfterBreak="0">
    <w:nsid w:val="601C5E5C"/>
    <w:multiLevelType w:val="multilevel"/>
    <w:tmpl w:val="EC5C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69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70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1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2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E1734A3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5" w15:restartNumberingAfterBreak="0">
    <w:nsid w:val="71A51634"/>
    <w:multiLevelType w:val="multilevel"/>
    <w:tmpl w:val="DB721F20"/>
    <w:styleLink w:val="11111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4F52120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1008D3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12"/>
  </w:num>
  <w:num w:numId="5">
    <w:abstractNumId w:val="34"/>
  </w:num>
  <w:num w:numId="6">
    <w:abstractNumId w:val="24"/>
  </w:num>
  <w:num w:numId="7">
    <w:abstractNumId w:val="6"/>
  </w:num>
  <w:num w:numId="8">
    <w:abstractNumId w:val="27"/>
  </w:num>
  <w:num w:numId="9">
    <w:abstractNumId w:val="8"/>
  </w:num>
  <w:num w:numId="10">
    <w:abstractNumId w:val="71"/>
  </w:num>
  <w:num w:numId="11">
    <w:abstractNumId w:val="38"/>
  </w:num>
  <w:num w:numId="12">
    <w:abstractNumId w:val="59"/>
  </w:num>
  <w:num w:numId="13">
    <w:abstractNumId w:val="13"/>
  </w:num>
  <w:num w:numId="14">
    <w:abstractNumId w:val="54"/>
  </w:num>
  <w:num w:numId="15">
    <w:abstractNumId w:val="43"/>
  </w:num>
  <w:num w:numId="16">
    <w:abstractNumId w:val="40"/>
  </w:num>
  <w:num w:numId="17">
    <w:abstractNumId w:val="45"/>
  </w:num>
  <w:num w:numId="18">
    <w:abstractNumId w:val="53"/>
  </w:num>
  <w:num w:numId="19">
    <w:abstractNumId w:val="36"/>
  </w:num>
  <w:num w:numId="20">
    <w:abstractNumId w:val="7"/>
  </w:num>
  <w:num w:numId="21">
    <w:abstractNumId w:val="56"/>
  </w:num>
  <w:num w:numId="22">
    <w:abstractNumId w:val="5"/>
  </w:num>
  <w:num w:numId="23">
    <w:abstractNumId w:val="2"/>
  </w:num>
  <w:num w:numId="24">
    <w:abstractNumId w:val="32"/>
  </w:num>
  <w:num w:numId="25">
    <w:abstractNumId w:val="74"/>
  </w:num>
  <w:num w:numId="26">
    <w:abstractNumId w:val="10"/>
  </w:num>
  <w:num w:numId="27">
    <w:abstractNumId w:val="26"/>
  </w:num>
  <w:num w:numId="28">
    <w:abstractNumId w:val="70"/>
  </w:num>
  <w:num w:numId="29">
    <w:abstractNumId w:val="16"/>
  </w:num>
  <w:num w:numId="30">
    <w:abstractNumId w:val="23"/>
  </w:num>
  <w:num w:numId="31">
    <w:abstractNumId w:val="25"/>
  </w:num>
  <w:num w:numId="32">
    <w:abstractNumId w:val="29"/>
  </w:num>
  <w:num w:numId="33">
    <w:abstractNumId w:val="42"/>
  </w:num>
  <w:num w:numId="34">
    <w:abstractNumId w:val="31"/>
  </w:num>
  <w:num w:numId="35">
    <w:abstractNumId w:val="44"/>
  </w:num>
  <w:num w:numId="36">
    <w:abstractNumId w:val="58"/>
  </w:num>
  <w:num w:numId="37">
    <w:abstractNumId w:val="19"/>
  </w:num>
  <w:num w:numId="38">
    <w:abstractNumId w:val="55"/>
  </w:num>
  <w:num w:numId="39">
    <w:abstractNumId w:val="72"/>
  </w:num>
  <w:num w:numId="40">
    <w:abstractNumId w:val="49"/>
  </w:num>
  <w:num w:numId="41">
    <w:abstractNumId w:val="3"/>
  </w:num>
  <w:num w:numId="42">
    <w:abstractNumId w:val="17"/>
  </w:num>
  <w:num w:numId="43">
    <w:abstractNumId w:val="67"/>
  </w:num>
  <w:num w:numId="44">
    <w:abstractNumId w:val="69"/>
  </w:num>
  <w:num w:numId="45">
    <w:abstractNumId w:val="28"/>
  </w:num>
  <w:num w:numId="46">
    <w:abstractNumId w:val="57"/>
  </w:num>
  <w:num w:numId="47">
    <w:abstractNumId w:val="11"/>
  </w:num>
  <w:num w:numId="48">
    <w:abstractNumId w:val="15"/>
  </w:num>
  <w:num w:numId="49">
    <w:abstractNumId w:val="50"/>
  </w:num>
  <w:num w:numId="50">
    <w:abstractNumId w:val="51"/>
  </w:num>
  <w:num w:numId="51">
    <w:abstractNumId w:val="60"/>
  </w:num>
  <w:num w:numId="52">
    <w:abstractNumId w:val="66"/>
  </w:num>
  <w:num w:numId="53">
    <w:abstractNumId w:val="47"/>
  </w:num>
  <w:num w:numId="54">
    <w:abstractNumId w:val="75"/>
  </w:num>
  <w:num w:numId="55">
    <w:abstractNumId w:val="46"/>
  </w:num>
  <w:num w:numId="56">
    <w:abstractNumId w:val="14"/>
  </w:num>
  <w:num w:numId="57">
    <w:abstractNumId w:val="65"/>
  </w:num>
  <w:num w:numId="58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63"/>
  </w:num>
  <w:num w:numId="62">
    <w:abstractNumId w:val="41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62"/>
  </w:num>
  <w:num w:numId="66">
    <w:abstractNumId w:val="18"/>
  </w:num>
  <w:num w:numId="67">
    <w:abstractNumId w:val="4"/>
  </w:num>
  <w:num w:numId="68">
    <w:abstractNumId w:val="76"/>
  </w:num>
  <w:num w:numId="69">
    <w:abstractNumId w:val="77"/>
  </w:num>
  <w:num w:numId="70">
    <w:abstractNumId w:val="52"/>
  </w:num>
  <w:num w:numId="71">
    <w:abstractNumId w:val="21"/>
  </w:num>
  <w:num w:numId="72">
    <w:abstractNumId w:val="64"/>
  </w:num>
  <w:num w:numId="73">
    <w:abstractNumId w:val="20"/>
  </w:num>
  <w:num w:numId="74">
    <w:abstractNumId w:val="68"/>
  </w:num>
  <w:num w:numId="75">
    <w:abstractNumId w:val="22"/>
  </w:num>
  <w:num w:numId="76">
    <w:abstractNumId w:val="30"/>
  </w:num>
  <w:num w:numId="77">
    <w:abstractNumId w:val="33"/>
  </w:num>
  <w:num w:numId="78">
    <w:abstractNumId w:val="39"/>
  </w:num>
  <w:num w:numId="79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02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15"/>
    <w:rsid w:val="00136129"/>
    <w:rsid w:val="001D7393"/>
    <w:rsid w:val="00237103"/>
    <w:rsid w:val="002E74B8"/>
    <w:rsid w:val="0046032D"/>
    <w:rsid w:val="006B5B36"/>
    <w:rsid w:val="00AD7B88"/>
    <w:rsid w:val="00BE3615"/>
    <w:rsid w:val="00C5410A"/>
    <w:rsid w:val="00C65DD7"/>
    <w:rsid w:val="00C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/>
    <o:shapelayout v:ext="edit">
      <o:idmap v:ext="edit" data="2"/>
    </o:shapelayout>
  </w:shapeDefaults>
  <w:decimalSymbol w:val=","/>
  <w:listSeparator w:val=";"/>
  <w14:docId w14:val="18EF770D"/>
  <w15:chartTrackingRefBased/>
  <w15:docId w15:val="{4E1D4D00-AD2B-4C7E-AB81-06F6BC8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39"/>
    <w:lsdException w:name="toc 3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text" w:uiPriority="99"/>
    <w:lsdException w:name="List" w:uiPriority="99"/>
    <w:lsdException w:name="List Number" w:uiPriority="99"/>
    <w:lsdException w:name="List Bullet 3" w:uiPriority="99"/>
    <w:lsdException w:name="List Number 4" w:uiPriority="99"/>
    <w:lsdException w:name="List Number 5" w:uiPriority="99"/>
    <w:lsdException w:name="Title" w:qFormat="1"/>
    <w:lsdException w:name="Default Paragraph Font" w:uiPriority="1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spacing w:before="120" w:after="120"/>
      <w:ind w:firstLine="540"/>
      <w:jc w:val="both"/>
    </w:pPr>
  </w:style>
  <w:style w:type="paragraph" w:styleId="1">
    <w:name w:val="heading 1"/>
    <w:aliases w:val="Заголовок параграфа (1.),Section,level2 hdg,111,Заголовок параграфа (1.) Знак Знак,Document Header1"/>
    <w:basedOn w:val="a5"/>
    <w:link w:val="10"/>
    <w:autoRedefine/>
    <w:qFormat/>
    <w:pPr>
      <w:keepNext/>
      <w:spacing w:before="161" w:after="161"/>
      <w:ind w:right="38" w:firstLine="0"/>
      <w:jc w:val="right"/>
      <w:outlineLvl w:val="0"/>
    </w:pPr>
    <w:rPr>
      <w:rFonts w:cs="Garamond"/>
      <w:b/>
      <w:caps/>
      <w:color w:val="000000"/>
      <w:kern w:val="28"/>
      <w:lang w:eastAsia="en-US"/>
    </w:rPr>
  </w:style>
  <w:style w:type="paragraph" w:styleId="20">
    <w:name w:val="heading 2"/>
    <w:aliases w:val="h2,h21,5,Заголовок пункта (1.1),Reset numbering,222"/>
    <w:basedOn w:val="a5"/>
    <w:next w:val="35"/>
    <w:link w:val="24"/>
    <w:qFormat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5"/>
    <w:link w:val="36"/>
    <w:autoRedefine/>
    <w:uiPriority w:val="9"/>
    <w:qFormat/>
    <w:rsid w:val="00237103"/>
    <w:pPr>
      <w:framePr w:hSpace="180" w:wrap="around" w:vAnchor="text" w:hAnchor="text" w:x="-289" w:y="1"/>
      <w:widowControl w:val="0"/>
      <w:ind w:left="360" w:firstLine="0"/>
      <w:suppressOverlap/>
      <w:outlineLvl w:val="2"/>
    </w:pPr>
    <w:rPr>
      <w:lang w:eastAsia="en-US"/>
    </w:rPr>
  </w:style>
  <w:style w:type="paragraph" w:styleId="40">
    <w:name w:val="heading 4"/>
    <w:aliases w:val="H4,H41,Sub-Minor,Level 2 - a"/>
    <w:basedOn w:val="a5"/>
    <w:link w:val="41"/>
    <w:qFormat/>
    <w:pPr>
      <w:numPr>
        <w:numId w:val="3"/>
      </w:numPr>
      <w:tabs>
        <w:tab w:val="num" w:pos="360"/>
      </w:tabs>
      <w:ind w:left="0" w:firstLine="540"/>
      <w:outlineLvl w:val="3"/>
    </w:pPr>
  </w:style>
  <w:style w:type="paragraph" w:styleId="50">
    <w:name w:val="heading 5"/>
    <w:aliases w:val="h5,h51,H5,H51,h52,test,Block Label,Level 3 - i"/>
    <w:basedOn w:val="a5"/>
    <w:link w:val="51"/>
    <w:qFormat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5"/>
    <w:next w:val="50"/>
    <w:link w:val="60"/>
    <w:qFormat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5"/>
    <w:next w:val="a5"/>
    <w:link w:val="70"/>
    <w:qFormat/>
    <w:pPr>
      <w:spacing w:after="240"/>
      <w:outlineLvl w:val="6"/>
    </w:pPr>
  </w:style>
  <w:style w:type="paragraph" w:styleId="8">
    <w:name w:val="heading 8"/>
    <w:aliases w:val="Legal Level 1.1.1."/>
    <w:basedOn w:val="a5"/>
    <w:next w:val="a5"/>
    <w:link w:val="80"/>
    <w:qFormat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5"/>
    <w:next w:val="a5"/>
    <w:link w:val="90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Заголовок параграфа (1.) Знак Знак Знак,Document Header1 Знак"/>
    <w:link w:val="1"/>
    <w:rPr>
      <w:rFonts w:cs="Garamond"/>
      <w:b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uiPriority w:val="9"/>
    <w:locked/>
    <w:rsid w:val="00237103"/>
    <w:rPr>
      <w:lang w:eastAsia="en-US"/>
    </w:rPr>
  </w:style>
  <w:style w:type="character" w:customStyle="1" w:styleId="24">
    <w:name w:val="Заголовок 2 Знак"/>
    <w:aliases w:val="h2 Знак,h21 Знак,5 Знак,Заголовок пункта (1.1) Знак,Reset numbering Знак,222 Знак"/>
    <w:link w:val="20"/>
    <w:rPr>
      <w:b/>
      <w:sz w:val="24"/>
      <w:lang w:val="en-GB" w:eastAsia="en-US" w:bidi="ar-SA"/>
    </w:rPr>
  </w:style>
  <w:style w:type="character" w:customStyle="1" w:styleId="41">
    <w:name w:val="Заголовок 4 Знак"/>
    <w:aliases w:val="H4 Знак,H41 Знак,Sub-Minor Знак,Level 2 - a Знак"/>
    <w:link w:val="40"/>
    <w:locked/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link w:val="50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locked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rPr>
      <w:rFonts w:ascii="Arial" w:hAnsi="Arial"/>
      <w:i/>
      <w:sz w:val="18"/>
      <w:lang w:val="en-GB" w:eastAsia="en-US" w:bidi="ar-SA"/>
    </w:rPr>
  </w:style>
  <w:style w:type="paragraph" w:styleId="a9">
    <w:name w:val="Normal Indent"/>
    <w:basedOn w:val="a5"/>
    <w:uiPriority w:val="99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5"/>
    <w:next w:val="a5"/>
    <w:uiPriority w:val="39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a">
    <w:name w:val="Body Text"/>
    <w:aliases w:val="body text"/>
    <w:basedOn w:val="a5"/>
    <w:link w:val="ab"/>
    <w:rPr>
      <w:rFonts w:ascii="Times New Roman" w:hAnsi="Times New Roman"/>
    </w:rPr>
  </w:style>
  <w:style w:type="character" w:customStyle="1" w:styleId="ab">
    <w:name w:val="Основной текст Знак"/>
    <w:aliases w:val="body text Знак"/>
    <w:link w:val="aa"/>
    <w:rPr>
      <w:sz w:val="22"/>
      <w:lang w:val="en-GB" w:eastAsia="en-US" w:bidi="ar-SA"/>
    </w:rPr>
  </w:style>
  <w:style w:type="paragraph" w:styleId="11">
    <w:name w:val="toc 1"/>
    <w:basedOn w:val="a5"/>
    <w:next w:val="a5"/>
    <w:uiPriority w:val="99"/>
    <w:rPr>
      <w:rFonts w:ascii="Times New Roman" w:hAnsi="Times New Roman"/>
      <w:b/>
      <w:caps/>
      <w:sz w:val="20"/>
    </w:rPr>
  </w:style>
  <w:style w:type="paragraph" w:styleId="25">
    <w:name w:val="toc 2"/>
    <w:basedOn w:val="a5"/>
    <w:next w:val="a5"/>
    <w:uiPriority w:val="39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2">
    <w:name w:val="toc 4"/>
    <w:basedOn w:val="a5"/>
    <w:next w:val="a5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5"/>
    <w:next w:val="a5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5"/>
    <w:next w:val="a5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5"/>
    <w:next w:val="a5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5"/>
    <w:next w:val="a5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5"/>
    <w:next w:val="a5"/>
    <w:pPr>
      <w:spacing w:before="0" w:after="0"/>
      <w:ind w:left="1760"/>
    </w:pPr>
    <w:rPr>
      <w:rFonts w:ascii="Times New Roman" w:hAnsi="Times New Roman"/>
      <w:sz w:val="18"/>
    </w:rPr>
  </w:style>
  <w:style w:type="paragraph" w:styleId="ac">
    <w:name w:val="List Number"/>
    <w:basedOn w:val="a5"/>
    <w:uiPriority w:val="99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d">
    <w:name w:val="page number"/>
    <w:basedOn w:val="a6"/>
    <w:uiPriority w:val="99"/>
  </w:style>
  <w:style w:type="paragraph" w:styleId="53">
    <w:name w:val="List Number 5"/>
    <w:basedOn w:val="a5"/>
    <w:uiPriority w:val="99"/>
    <w:pPr>
      <w:tabs>
        <w:tab w:val="num" w:pos="1492"/>
      </w:tabs>
      <w:ind w:left="1492" w:hanging="360"/>
    </w:pPr>
  </w:style>
  <w:style w:type="paragraph" w:styleId="ae">
    <w:name w:val="List Bullet"/>
    <w:aliases w:val="UL,Indent 1"/>
    <w:basedOn w:val="a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6">
    <w:name w:val="Body Text 2"/>
    <w:basedOn w:val="a5"/>
    <w:link w:val="27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7">
    <w:name w:val="Основной текст 2 Знак"/>
    <w:link w:val="26"/>
    <w:locked/>
    <w:rPr>
      <w:sz w:val="24"/>
      <w:lang w:val="x-none" w:eastAsia="en-US" w:bidi="ar-SA"/>
    </w:rPr>
  </w:style>
  <w:style w:type="paragraph" w:styleId="af">
    <w:name w:val="header"/>
    <w:basedOn w:val="a5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uiPriority w:val="99"/>
    <w:rPr>
      <w:rFonts w:ascii="Garamond" w:hAnsi="Garamond"/>
      <w:sz w:val="22"/>
      <w:lang w:val="en-GB" w:eastAsia="en-US" w:bidi="ar-SA"/>
    </w:rPr>
  </w:style>
  <w:style w:type="paragraph" w:styleId="af1">
    <w:name w:val="footer"/>
    <w:basedOn w:val="a5"/>
    <w:link w:val="af2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5"/>
    <w:autoRedefine/>
    <w:uiPriority w:val="99"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3">
    <w:name w:val="Body Text Indent"/>
    <w:basedOn w:val="a5"/>
    <w:link w:val="af4"/>
    <w:uiPriority w:val="99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rPr>
      <w:sz w:val="24"/>
      <w:szCs w:val="24"/>
      <w:lang w:val="ru-RU" w:eastAsia="en-US" w:bidi="ar-SA"/>
    </w:rPr>
  </w:style>
  <w:style w:type="paragraph" w:styleId="af5">
    <w:name w:val="footnote text"/>
    <w:basedOn w:val="a5"/>
    <w:link w:val="af6"/>
    <w:uiPriority w:val="99"/>
    <w:rPr>
      <w:sz w:val="20"/>
    </w:rPr>
  </w:style>
  <w:style w:type="character" w:customStyle="1" w:styleId="af6">
    <w:name w:val="Текст сноски Знак"/>
    <w:link w:val="af5"/>
    <w:uiPriority w:val="99"/>
    <w:locked/>
    <w:rPr>
      <w:rFonts w:ascii="Garamond" w:hAnsi="Garamond"/>
      <w:lang w:val="en-GB" w:eastAsia="en-US" w:bidi="ar-SA"/>
    </w:rPr>
  </w:style>
  <w:style w:type="character" w:styleId="af7">
    <w:name w:val="footnote reference"/>
    <w:uiPriority w:val="99"/>
    <w:semiHidden/>
    <w:rPr>
      <w:vertAlign w:val="superscript"/>
    </w:rPr>
  </w:style>
  <w:style w:type="paragraph" w:styleId="af8">
    <w:name w:val="endnote text"/>
    <w:basedOn w:val="a5"/>
    <w:link w:val="af9"/>
    <w:uiPriority w:val="99"/>
    <w:semiHidden/>
    <w:rPr>
      <w:sz w:val="20"/>
    </w:rPr>
  </w:style>
  <w:style w:type="character" w:customStyle="1" w:styleId="af9">
    <w:name w:val="Текст концевой сноски Знак"/>
    <w:link w:val="af8"/>
    <w:uiPriority w:val="99"/>
    <w:locked/>
    <w:rPr>
      <w:rFonts w:ascii="Garamond" w:hAnsi="Garamond"/>
      <w:lang w:val="en-GB" w:eastAsia="en-US" w:bidi="ar-SA"/>
    </w:rPr>
  </w:style>
  <w:style w:type="character" w:styleId="afa">
    <w:name w:val="endnote reference"/>
    <w:semiHidden/>
    <w:rPr>
      <w:vertAlign w:val="superscript"/>
    </w:rPr>
  </w:style>
  <w:style w:type="paragraph" w:styleId="afb">
    <w:name w:val="caption"/>
    <w:basedOn w:val="a5"/>
    <w:next w:val="a5"/>
    <w:qFormat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c">
    <w:name w:val="Balloon Text"/>
    <w:basedOn w:val="a5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locked/>
    <w:rPr>
      <w:rFonts w:ascii="Tahoma" w:hAnsi="Tahoma" w:cs="Tahoma"/>
      <w:sz w:val="16"/>
      <w:szCs w:val="16"/>
      <w:lang w:val="en-GB" w:eastAsia="en-US" w:bidi="ar-SA"/>
    </w:rPr>
  </w:style>
  <w:style w:type="paragraph" w:styleId="43">
    <w:name w:val="List Number 4"/>
    <w:basedOn w:val="a5"/>
    <w:uiPriority w:val="99"/>
    <w:pPr>
      <w:tabs>
        <w:tab w:val="num" w:pos="1209"/>
      </w:tabs>
      <w:ind w:left="1209" w:hanging="360"/>
    </w:pPr>
  </w:style>
  <w:style w:type="paragraph" w:styleId="28">
    <w:name w:val="Body Text Indent 2"/>
    <w:basedOn w:val="a5"/>
    <w:link w:val="29"/>
    <w:autoRedefine/>
    <w:uiPriority w:val="99"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9">
    <w:name w:val="Основной текст с отступом 2 Знак"/>
    <w:link w:val="28"/>
    <w:uiPriority w:val="99"/>
    <w:locked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5"/>
    <w:link w:val="3a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Pr>
      <w:i/>
      <w:iCs/>
      <w:sz w:val="22"/>
      <w:lang w:val="ru-RU" w:eastAsia="en-US" w:bidi="ar-SA"/>
    </w:rPr>
  </w:style>
  <w:style w:type="paragraph" w:styleId="44">
    <w:name w:val="List Bullet 4"/>
    <w:basedOn w:val="a5"/>
    <w:autoRedefine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e">
    <w:name w:val="Subtitle"/>
    <w:basedOn w:val="aff"/>
    <w:next w:val="a5"/>
    <w:link w:val="aff0"/>
    <w:uiPriority w:val="99"/>
    <w:qFormat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f">
    <w:name w:val="Title"/>
    <w:basedOn w:val="a5"/>
    <w:next w:val="afe"/>
    <w:link w:val="aff1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1">
    <w:name w:val="Заголовок Знак"/>
    <w:link w:val="aff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0">
    <w:name w:val="Подзаголовок Знак"/>
    <w:link w:val="afe"/>
    <w:uiPriority w:val="99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2">
    <w:name w:val="annotation text"/>
    <w:basedOn w:val="a5"/>
    <w:link w:val="aff3"/>
    <w:uiPriority w:val="99"/>
    <w:pPr>
      <w:spacing w:before="0" w:after="0"/>
    </w:pPr>
    <w:rPr>
      <w:rFonts w:ascii="Times New Roman" w:hAnsi="Times New Roman"/>
      <w:sz w:val="20"/>
    </w:rPr>
  </w:style>
  <w:style w:type="character" w:customStyle="1" w:styleId="aff3">
    <w:name w:val="Текст примечания Знак"/>
    <w:link w:val="aff2"/>
    <w:uiPriority w:val="99"/>
    <w:rPr>
      <w:lang w:val="ru-RU" w:eastAsia="ru-RU" w:bidi="ar-SA"/>
    </w:rPr>
  </w:style>
  <w:style w:type="paragraph" w:styleId="3b">
    <w:name w:val="Body Text 3"/>
    <w:basedOn w:val="a5"/>
    <w:link w:val="3c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Pr>
      <w:i/>
      <w:iCs/>
      <w:sz w:val="22"/>
      <w:u w:val="single"/>
      <w:lang w:val="ru-RU" w:eastAsia="en-US" w:bidi="ar-SA"/>
    </w:rPr>
  </w:style>
  <w:style w:type="character" w:styleId="aff4">
    <w:name w:val="Hyperlink"/>
    <w:uiPriority w:val="99"/>
    <w:rPr>
      <w:color w:val="0000FF"/>
      <w:u w:val="single"/>
    </w:rPr>
  </w:style>
  <w:style w:type="character" w:styleId="aff5">
    <w:name w:val="FollowedHyperlink"/>
    <w:uiPriority w:val="99"/>
    <w:rPr>
      <w:color w:val="800080"/>
      <w:u w:val="single"/>
    </w:rPr>
  </w:style>
  <w:style w:type="character" w:styleId="aff6">
    <w:name w:val="Emphasis"/>
    <w:qFormat/>
    <w:rPr>
      <w:i/>
      <w:iCs/>
    </w:rPr>
  </w:style>
  <w:style w:type="paragraph" w:styleId="aff7">
    <w:name w:val="Plain Text"/>
    <w:basedOn w:val="a5"/>
    <w:link w:val="aff8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8">
    <w:name w:val="Текст Знак"/>
    <w:link w:val="aff7"/>
    <w:locked/>
    <w:rPr>
      <w:rFonts w:ascii="Courier New" w:eastAsia="SimSun" w:hAnsi="Courier New" w:cs="Courier New"/>
      <w:lang w:val="ru-RU" w:eastAsia="zh-CN" w:bidi="ar-SA"/>
    </w:rPr>
  </w:style>
  <w:style w:type="character" w:styleId="aff9">
    <w:name w:val="annotation reference"/>
    <w:uiPriority w:val="99"/>
    <w:qFormat/>
    <w:rPr>
      <w:sz w:val="16"/>
      <w:szCs w:val="16"/>
    </w:rPr>
  </w:style>
  <w:style w:type="paragraph" w:styleId="affa">
    <w:name w:val="annotation subject"/>
    <w:basedOn w:val="aff2"/>
    <w:next w:val="aff2"/>
    <w:link w:val="affb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b">
    <w:name w:val="Тема примечания Знак"/>
    <w:link w:val="affa"/>
    <w:locked/>
    <w:rPr>
      <w:rFonts w:ascii="Garamond" w:hAnsi="Garamond" w:cs="Times New Roman"/>
      <w:b/>
      <w:bCs/>
      <w:lang w:val="en-GB" w:eastAsia="en-US" w:bidi="ar-SA"/>
    </w:rPr>
  </w:style>
  <w:style w:type="paragraph" w:styleId="affc">
    <w:name w:val="Document Map"/>
    <w:basedOn w:val="a5"/>
    <w:link w:val="aff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d">
    <w:name w:val="Схема документа Знак"/>
    <w:link w:val="affc"/>
    <w:semiHidden/>
    <w:locked/>
    <w:rPr>
      <w:rFonts w:ascii="Tahoma" w:hAnsi="Tahoma" w:cs="Tahoma"/>
      <w:lang w:val="en-GB" w:eastAsia="en-US" w:bidi="ar-SA"/>
    </w:rPr>
  </w:style>
  <w:style w:type="character" w:styleId="affe">
    <w:name w:val="Strong"/>
    <w:uiPriority w:val="22"/>
    <w:qFormat/>
    <w:rPr>
      <w:b/>
      <w:bCs/>
    </w:rPr>
  </w:style>
  <w:style w:type="paragraph" w:styleId="HTML">
    <w:name w:val="HTML Preformatted"/>
    <w:basedOn w:val="a5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lang w:val="ru-RU" w:eastAsia="ru-RU" w:bidi="ar-SA"/>
    </w:rPr>
  </w:style>
  <w:style w:type="table" w:styleId="afff">
    <w:name w:val="Table Grid"/>
    <w:basedOn w:val="a7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List Number 2"/>
    <w:basedOn w:val="a5"/>
    <w:pPr>
      <w:tabs>
        <w:tab w:val="num" w:pos="357"/>
      </w:tabs>
      <w:ind w:left="720" w:hanging="720"/>
    </w:pPr>
  </w:style>
  <w:style w:type="paragraph" w:styleId="afff0">
    <w:name w:val="Normal (Web)"/>
    <w:basedOn w:val="a5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1">
    <w:name w:val="List"/>
    <w:basedOn w:val="a5"/>
    <w:uiPriority w:val="99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,Bullet_IRAO,Мой Список,AC List 01"/>
    <w:basedOn w:val="a5"/>
    <w:link w:val="afff3"/>
    <w:uiPriority w:val="34"/>
    <w:qFormat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2"/>
    <w:uiPriority w:val="34"/>
    <w:qFormat/>
    <w:rPr>
      <w:sz w:val="24"/>
      <w:szCs w:val="24"/>
    </w:rPr>
  </w:style>
  <w:style w:type="paragraph" w:styleId="45">
    <w:name w:val="List 4"/>
    <w:basedOn w:val="a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b">
    <w:name w:val="List 2"/>
    <w:basedOn w:val="a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4">
    <w:name w:val="Body Text First Indent"/>
    <w:basedOn w:val="aa"/>
    <w:link w:val="afff5"/>
    <w:pPr>
      <w:spacing w:before="0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link w:val="afff4"/>
    <w:locked/>
    <w:rPr>
      <w:rFonts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3"/>
    <w:link w:val="2d"/>
    <w:pPr>
      <w:spacing w:after="120"/>
      <w:ind w:left="283" w:firstLine="210"/>
    </w:pPr>
  </w:style>
  <w:style w:type="character" w:customStyle="1" w:styleId="2d">
    <w:name w:val="Красная строка 2 Знак"/>
    <w:link w:val="2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6">
    <w:name w:val="Дата Знак"/>
    <w:link w:val="afff7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7">
    <w:name w:val="Date"/>
    <w:basedOn w:val="a5"/>
    <w:next w:val="a5"/>
    <w:link w:val="afff6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8">
    <w:name w:val="Revision"/>
    <w:hidden/>
    <w:uiPriority w:val="99"/>
    <w:semiHidden/>
    <w:rPr>
      <w:sz w:val="24"/>
      <w:szCs w:val="24"/>
    </w:rPr>
  </w:style>
  <w:style w:type="paragraph" w:styleId="afff9">
    <w:name w:val="No Spacing"/>
    <w:link w:val="afffa"/>
    <w:uiPriority w:val="99"/>
    <w:qFormat/>
    <w:pPr>
      <w:ind w:left="567" w:right="567"/>
    </w:pPr>
    <w:rPr>
      <w:rFonts w:ascii="Arial" w:eastAsia="Arial" w:hAnsi="Arial"/>
      <w:lang w:eastAsia="en-US"/>
    </w:rPr>
  </w:style>
  <w:style w:type="paragraph" w:customStyle="1" w:styleId="12">
    <w:name w:val="Рецензия1"/>
    <w:hidden/>
    <w:semiHidden/>
    <w:rPr>
      <w:sz w:val="24"/>
      <w:szCs w:val="24"/>
    </w:rPr>
  </w:style>
  <w:style w:type="paragraph" w:styleId="afffb">
    <w:name w:val="Block Text"/>
    <w:basedOn w:val="a5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e">
    <w:name w:val="List Bullet 2"/>
    <w:basedOn w:val="a5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pPr>
      <w:numPr>
        <w:numId w:val="2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6"/>
  </w:style>
  <w:style w:type="character" w:customStyle="1" w:styleId="112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paragraph" w:customStyle="1" w:styleId="113">
    <w:name w:val="Рецензия11"/>
    <w:hidden/>
    <w:semiHidden/>
    <w:rPr>
      <w:rFonts w:eastAsia="Calibri"/>
      <w:sz w:val="24"/>
      <w:szCs w:val="24"/>
    </w:rPr>
  </w:style>
  <w:style w:type="character" w:styleId="afffc">
    <w:name w:val="Placeholder Text"/>
    <w:uiPriority w:val="99"/>
    <w:semiHidden/>
    <w:rPr>
      <w:color w:val="808080"/>
    </w:rPr>
  </w:style>
  <w:style w:type="paragraph" w:customStyle="1" w:styleId="afffd">
    <w:name w:val="переменные"/>
    <w:basedOn w:val="a5"/>
    <w:link w:val="afffe"/>
    <w:qFormat/>
    <w:pPr>
      <w:ind w:left="1134" w:firstLine="0"/>
    </w:pPr>
    <w:rPr>
      <w:rFonts w:eastAsiaTheme="minorEastAsia"/>
    </w:rPr>
  </w:style>
  <w:style w:type="character" w:customStyle="1" w:styleId="afffe">
    <w:name w:val="переменные Знак"/>
    <w:basedOn w:val="a6"/>
    <w:link w:val="afffd"/>
    <w:rPr>
      <w:rFonts w:ascii="Garamond" w:eastAsiaTheme="minorEastAsia" w:hAnsi="Garamond"/>
      <w:sz w:val="22"/>
      <w:szCs w:val="22"/>
    </w:rPr>
  </w:style>
  <w:style w:type="paragraph" w:customStyle="1" w:styleId="affff">
    <w:name w:val="формула"/>
    <w:basedOn w:val="a5"/>
    <w:link w:val="affff0"/>
    <w:qFormat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f0">
    <w:name w:val="формула Знак"/>
    <w:basedOn w:val="a6"/>
    <w:link w:val="affff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8"/>
    <w:pPr>
      <w:numPr>
        <w:numId w:val="4"/>
      </w:numPr>
    </w:pPr>
  </w:style>
  <w:style w:type="numbering" w:styleId="1ai">
    <w:name w:val="Outline List 1"/>
    <w:basedOn w:val="a8"/>
    <w:pPr>
      <w:numPr>
        <w:numId w:val="5"/>
      </w:numPr>
    </w:pPr>
  </w:style>
  <w:style w:type="paragraph" w:styleId="HTML1">
    <w:name w:val="HTML Address"/>
    <w:basedOn w:val="a5"/>
    <w:link w:val="HTML2"/>
    <w:pPr>
      <w:spacing w:before="0" w:after="0"/>
    </w:pPr>
    <w:rPr>
      <w:i/>
      <w:iCs/>
    </w:rPr>
  </w:style>
  <w:style w:type="character" w:customStyle="1" w:styleId="HTML2">
    <w:name w:val="Адрес HTML Знак"/>
    <w:basedOn w:val="a6"/>
    <w:link w:val="HTML1"/>
    <w:rPr>
      <w:i/>
      <w:iCs/>
    </w:rPr>
  </w:style>
  <w:style w:type="paragraph" w:styleId="affff1">
    <w:name w:val="envelope address"/>
    <w:basedOn w:val="a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-1">
    <w:name w:val="Table Web 1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tense Quote"/>
    <w:basedOn w:val="a5"/>
    <w:next w:val="a5"/>
    <w:link w:val="affff3"/>
    <w:uiPriority w:val="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3">
    <w:name w:val="Выделенная цитата Знак"/>
    <w:basedOn w:val="a6"/>
    <w:link w:val="affff2"/>
    <w:uiPriority w:val="30"/>
    <w:rPr>
      <w:i/>
      <w:iCs/>
      <w:color w:val="5B9BD5" w:themeColor="accent1"/>
    </w:rPr>
  </w:style>
  <w:style w:type="paragraph" w:styleId="affff4">
    <w:name w:val="Note Heading"/>
    <w:basedOn w:val="a5"/>
    <w:next w:val="a5"/>
    <w:link w:val="affff5"/>
    <w:pPr>
      <w:spacing w:before="0" w:after="0"/>
    </w:pPr>
  </w:style>
  <w:style w:type="character" w:customStyle="1" w:styleId="affff5">
    <w:name w:val="Заголовок записки Знак"/>
    <w:basedOn w:val="a6"/>
    <w:link w:val="affff4"/>
  </w:style>
  <w:style w:type="paragraph" w:styleId="affff6">
    <w:name w:val="TOC Heading"/>
    <w:basedOn w:val="1"/>
    <w:next w:val="a5"/>
    <w:uiPriority w:val="39"/>
    <w:unhideWhenUsed/>
    <w:qFormat/>
    <w:pPr>
      <w:keepLines/>
      <w:spacing w:after="0"/>
      <w:ind w:firstLine="54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affff7">
    <w:name w:val="toa heading"/>
    <w:basedOn w:val="a5"/>
    <w:next w:val="a5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8">
    <w:name w:val="Table Elegant"/>
    <w:basedOn w:val="a7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6"/>
    <w:rPr>
      <w:rFonts w:ascii="Consolas" w:hAnsi="Consolas"/>
      <w:sz w:val="20"/>
      <w:szCs w:val="20"/>
    </w:rPr>
  </w:style>
  <w:style w:type="table" w:styleId="14">
    <w:name w:val="Table Classic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7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6"/>
    <w:rPr>
      <w:rFonts w:ascii="Consolas" w:hAnsi="Consolas"/>
      <w:sz w:val="20"/>
      <w:szCs w:val="20"/>
    </w:rPr>
  </w:style>
  <w:style w:type="paragraph" w:styleId="5">
    <w:name w:val="List Bullet 5"/>
    <w:basedOn w:val="a5"/>
    <w:pPr>
      <w:numPr>
        <w:numId w:val="1"/>
      </w:numPr>
      <w:contextualSpacing/>
    </w:pPr>
  </w:style>
  <w:style w:type="character" w:styleId="affff9">
    <w:name w:val="Book Title"/>
    <w:basedOn w:val="a6"/>
    <w:uiPriority w:val="33"/>
    <w:rPr>
      <w:b/>
      <w:bCs/>
      <w:i/>
      <w:iCs/>
      <w:spacing w:val="5"/>
    </w:rPr>
  </w:style>
  <w:style w:type="character" w:styleId="affffa">
    <w:name w:val="line number"/>
    <w:basedOn w:val="a6"/>
    <w:uiPriority w:val="99"/>
  </w:style>
  <w:style w:type="character" w:styleId="HTML5">
    <w:name w:val="HTML Sample"/>
    <w:basedOn w:val="a6"/>
    <w:rPr>
      <w:rFonts w:ascii="Consolas" w:hAnsi="Consolas"/>
      <w:sz w:val="24"/>
      <w:szCs w:val="24"/>
    </w:rPr>
  </w:style>
  <w:style w:type="paragraph" w:styleId="2f1">
    <w:name w:val="envelope return"/>
    <w:basedOn w:val="a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5">
    <w:name w:val="Table 3D effects 1"/>
    <w:basedOn w:val="a7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7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6"/>
    <w:rPr>
      <w:i/>
      <w:iCs/>
    </w:rPr>
  </w:style>
  <w:style w:type="character" w:styleId="HTML7">
    <w:name w:val="HTML Variable"/>
    <w:basedOn w:val="a6"/>
    <w:rPr>
      <w:i/>
      <w:iCs/>
    </w:rPr>
  </w:style>
  <w:style w:type="paragraph" w:styleId="affffb">
    <w:name w:val="table of figures"/>
    <w:basedOn w:val="a5"/>
    <w:next w:val="a5"/>
    <w:pPr>
      <w:spacing w:after="0"/>
    </w:pPr>
  </w:style>
  <w:style w:type="character" w:styleId="HTML8">
    <w:name w:val="HTML Typewriter"/>
    <w:basedOn w:val="a6"/>
    <w:rPr>
      <w:rFonts w:ascii="Consolas" w:hAnsi="Consolas"/>
      <w:sz w:val="20"/>
      <w:szCs w:val="20"/>
    </w:rPr>
  </w:style>
  <w:style w:type="paragraph" w:styleId="affffc">
    <w:name w:val="Signature"/>
    <w:basedOn w:val="a5"/>
    <w:link w:val="affffd"/>
    <w:pPr>
      <w:spacing w:before="0" w:after="0"/>
      <w:ind w:left="4252"/>
    </w:pPr>
  </w:style>
  <w:style w:type="character" w:customStyle="1" w:styleId="affffd">
    <w:name w:val="Подпись Знак"/>
    <w:basedOn w:val="a6"/>
    <w:link w:val="affffc"/>
  </w:style>
  <w:style w:type="paragraph" w:styleId="affffe">
    <w:name w:val="Salutation"/>
    <w:basedOn w:val="a5"/>
    <w:next w:val="a5"/>
    <w:link w:val="afffff"/>
  </w:style>
  <w:style w:type="character" w:customStyle="1" w:styleId="afffff">
    <w:name w:val="Приветствие Знак"/>
    <w:basedOn w:val="a6"/>
    <w:link w:val="affffe"/>
  </w:style>
  <w:style w:type="paragraph" w:styleId="afffff0">
    <w:name w:val="List Continue"/>
    <w:basedOn w:val="a5"/>
    <w:pPr>
      <w:ind w:left="283"/>
      <w:contextualSpacing/>
    </w:pPr>
  </w:style>
  <w:style w:type="paragraph" w:styleId="2f3">
    <w:name w:val="List Continue 2"/>
    <w:basedOn w:val="a5"/>
    <w:pPr>
      <w:ind w:left="566"/>
      <w:contextualSpacing/>
    </w:pPr>
  </w:style>
  <w:style w:type="paragraph" w:styleId="3f0">
    <w:name w:val="List Continue 3"/>
    <w:basedOn w:val="a5"/>
    <w:pPr>
      <w:ind w:left="849"/>
      <w:contextualSpacing/>
    </w:pPr>
  </w:style>
  <w:style w:type="paragraph" w:styleId="47">
    <w:name w:val="List Continue 4"/>
    <w:basedOn w:val="a5"/>
    <w:pPr>
      <w:ind w:left="1132"/>
      <w:contextualSpacing/>
    </w:pPr>
  </w:style>
  <w:style w:type="paragraph" w:styleId="54">
    <w:name w:val="List Continue 5"/>
    <w:basedOn w:val="a5"/>
    <w:pPr>
      <w:ind w:left="1415"/>
      <w:contextualSpacing/>
    </w:pPr>
  </w:style>
  <w:style w:type="table" w:styleId="16">
    <w:name w:val="Table Simple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7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1">
    <w:name w:val="Closing"/>
    <w:basedOn w:val="a5"/>
    <w:link w:val="afffff2"/>
    <w:pPr>
      <w:spacing w:before="0" w:after="0"/>
      <w:ind w:left="4252"/>
    </w:pPr>
  </w:style>
  <w:style w:type="character" w:customStyle="1" w:styleId="afffff2">
    <w:name w:val="Прощание Знак"/>
    <w:basedOn w:val="a6"/>
    <w:link w:val="afffff1"/>
  </w:style>
  <w:style w:type="table" w:styleId="afffff3">
    <w:name w:val="Light Shading"/>
    <w:basedOn w:val="a7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7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7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7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7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7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7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Light List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Table Grid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7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7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7">
    <w:name w:val="Intense Reference"/>
    <w:basedOn w:val="a6"/>
    <w:uiPriority w:val="32"/>
    <w:rPr>
      <w:b/>
      <w:bCs/>
      <w:smallCaps/>
      <w:color w:val="5B9BD5" w:themeColor="accent1"/>
      <w:spacing w:val="5"/>
    </w:rPr>
  </w:style>
  <w:style w:type="character" w:styleId="afffff8">
    <w:name w:val="Intense Emphasis"/>
    <w:basedOn w:val="a6"/>
    <w:uiPriority w:val="21"/>
    <w:rPr>
      <w:i/>
      <w:iCs/>
      <w:color w:val="5B9BD5" w:themeColor="accent1"/>
    </w:rPr>
  </w:style>
  <w:style w:type="character" w:styleId="afffff9">
    <w:name w:val="Subtle Reference"/>
    <w:basedOn w:val="a6"/>
    <w:uiPriority w:val="31"/>
    <w:rPr>
      <w:smallCaps/>
      <w:color w:val="5A5A5A" w:themeColor="text1" w:themeTint="A5"/>
    </w:rPr>
  </w:style>
  <w:style w:type="character" w:styleId="afffffa">
    <w:name w:val="Subtle Emphasis"/>
    <w:basedOn w:val="a6"/>
    <w:uiPriority w:val="19"/>
    <w:rPr>
      <w:i/>
      <w:iCs/>
      <w:color w:val="404040" w:themeColor="text1" w:themeTint="BF"/>
    </w:rPr>
  </w:style>
  <w:style w:type="table" w:styleId="afffffb">
    <w:name w:val="Table Contemporary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c">
    <w:name w:val="Bibliography"/>
    <w:basedOn w:val="a5"/>
    <w:next w:val="a5"/>
    <w:uiPriority w:val="37"/>
    <w:semiHidden/>
    <w:unhideWhenUsed/>
  </w:style>
  <w:style w:type="table" w:styleId="-13">
    <w:name w:val="List Table 1 Light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7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7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7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7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7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7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7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7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7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7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7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7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7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7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d">
    <w:name w:val="Table Professional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8"/>
    <w:pPr>
      <w:numPr>
        <w:numId w:val="6"/>
      </w:numPr>
    </w:pPr>
  </w:style>
  <w:style w:type="table" w:styleId="1b">
    <w:name w:val="Table Columns 1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Plain Table 1"/>
    <w:basedOn w:val="a7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7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7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a">
    <w:name w:val="Plain Table 4"/>
    <w:basedOn w:val="a7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e">
    <w:name w:val="table of authorities"/>
    <w:basedOn w:val="a5"/>
    <w:next w:val="a5"/>
    <w:pPr>
      <w:spacing w:after="0"/>
      <w:ind w:left="220" w:hanging="220"/>
    </w:pPr>
  </w:style>
  <w:style w:type="table" w:styleId="-17">
    <w:name w:val="Grid Table 1 Light"/>
    <w:basedOn w:val="a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7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7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7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7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7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7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7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7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7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7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7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7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7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7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7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7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7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7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7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7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">
    <w:name w:val="Table Theme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0">
    <w:name w:val="Dark List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5"/>
    <w:next w:val="a5"/>
    <w:autoRedefine/>
    <w:pPr>
      <w:spacing w:before="0" w:after="0"/>
      <w:ind w:left="220" w:hanging="220"/>
    </w:pPr>
  </w:style>
  <w:style w:type="paragraph" w:styleId="affffff1">
    <w:name w:val="index heading"/>
    <w:basedOn w:val="a5"/>
    <w:next w:val="1d"/>
    <w:rPr>
      <w:rFonts w:asciiTheme="majorHAnsi" w:eastAsiaTheme="majorEastAsia" w:hAnsiTheme="majorHAnsi" w:cstheme="majorBidi"/>
      <w:b/>
      <w:bCs/>
    </w:rPr>
  </w:style>
  <w:style w:type="paragraph" w:styleId="2fb">
    <w:name w:val="index 2"/>
    <w:basedOn w:val="a5"/>
    <w:next w:val="a5"/>
    <w:autoRedefine/>
    <w:pPr>
      <w:spacing w:before="0" w:after="0"/>
      <w:ind w:left="440" w:hanging="220"/>
    </w:pPr>
  </w:style>
  <w:style w:type="paragraph" w:styleId="3f6">
    <w:name w:val="index 3"/>
    <w:basedOn w:val="a5"/>
    <w:next w:val="a5"/>
    <w:autoRedefine/>
    <w:pPr>
      <w:spacing w:before="0" w:after="0"/>
      <w:ind w:left="660" w:hanging="220"/>
    </w:pPr>
  </w:style>
  <w:style w:type="paragraph" w:styleId="4b">
    <w:name w:val="index 4"/>
    <w:basedOn w:val="a5"/>
    <w:next w:val="a5"/>
    <w:autoRedefine/>
    <w:pPr>
      <w:spacing w:before="0" w:after="0"/>
      <w:ind w:left="880" w:hanging="220"/>
    </w:pPr>
  </w:style>
  <w:style w:type="paragraph" w:styleId="58">
    <w:name w:val="index 5"/>
    <w:basedOn w:val="a5"/>
    <w:next w:val="a5"/>
    <w:autoRedefine/>
    <w:pPr>
      <w:spacing w:before="0" w:after="0"/>
      <w:ind w:left="1100" w:hanging="220"/>
    </w:pPr>
  </w:style>
  <w:style w:type="paragraph" w:styleId="63">
    <w:name w:val="index 6"/>
    <w:basedOn w:val="a5"/>
    <w:next w:val="a5"/>
    <w:autoRedefine/>
    <w:pPr>
      <w:spacing w:before="0" w:after="0"/>
      <w:ind w:left="1320" w:hanging="220"/>
    </w:pPr>
  </w:style>
  <w:style w:type="paragraph" w:styleId="73">
    <w:name w:val="index 7"/>
    <w:basedOn w:val="a5"/>
    <w:next w:val="a5"/>
    <w:autoRedefine/>
    <w:pPr>
      <w:spacing w:before="0" w:after="0"/>
      <w:ind w:left="1540" w:hanging="220"/>
    </w:pPr>
  </w:style>
  <w:style w:type="paragraph" w:styleId="83">
    <w:name w:val="index 8"/>
    <w:basedOn w:val="a5"/>
    <w:next w:val="a5"/>
    <w:autoRedefine/>
    <w:pPr>
      <w:spacing w:before="0" w:after="0"/>
      <w:ind w:left="1760" w:hanging="220"/>
    </w:pPr>
  </w:style>
  <w:style w:type="paragraph" w:styleId="92">
    <w:name w:val="index 9"/>
    <w:basedOn w:val="a5"/>
    <w:next w:val="a5"/>
    <w:autoRedefine/>
    <w:pPr>
      <w:spacing w:before="0" w:after="0"/>
      <w:ind w:left="1980" w:hanging="220"/>
    </w:pPr>
  </w:style>
  <w:style w:type="table" w:styleId="affffff2">
    <w:name w:val="Colorful Shading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3">
    <w:name w:val="Colorful Grid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e">
    <w:name w:val="Table Colorful 1"/>
    <w:basedOn w:val="a7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4">
    <w:name w:val="Colorful List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d">
    <w:name w:val="Quote"/>
    <w:basedOn w:val="a5"/>
    <w:next w:val="a5"/>
    <w:link w:val="2fe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e">
    <w:name w:val="Цитата 2 Знак"/>
    <w:basedOn w:val="a6"/>
    <w:link w:val="2fd"/>
    <w:uiPriority w:val="29"/>
    <w:rPr>
      <w:i/>
      <w:iCs/>
      <w:color w:val="404040" w:themeColor="text1" w:themeTint="BF"/>
    </w:rPr>
  </w:style>
  <w:style w:type="character" w:styleId="HTML9">
    <w:name w:val="HTML Cite"/>
    <w:basedOn w:val="a6"/>
    <w:rPr>
      <w:i/>
      <w:iCs/>
    </w:rPr>
  </w:style>
  <w:style w:type="paragraph" w:styleId="affffff5">
    <w:name w:val="Message Header"/>
    <w:basedOn w:val="a5"/>
    <w:link w:val="affff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6">
    <w:name w:val="Шапка Знак"/>
    <w:basedOn w:val="a6"/>
    <w:link w:val="afffff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7">
    <w:name w:val="E-mail Signature"/>
    <w:basedOn w:val="a5"/>
    <w:link w:val="affffff8"/>
    <w:pPr>
      <w:spacing w:before="0" w:after="0"/>
    </w:pPr>
  </w:style>
  <w:style w:type="character" w:customStyle="1" w:styleId="affffff8">
    <w:name w:val="Электронная подпись Знак"/>
    <w:basedOn w:val="a6"/>
    <w:link w:val="affffff7"/>
  </w:style>
  <w:style w:type="paragraph" w:customStyle="1" w:styleId="affffff9">
    <w:name w:val="обычн_без отступа"/>
    <w:basedOn w:val="a5"/>
    <w:link w:val="affffffa"/>
    <w:qFormat/>
    <w:pPr>
      <w:spacing w:after="0" w:line="276" w:lineRule="auto"/>
      <w:ind w:firstLine="0"/>
    </w:pPr>
    <w:rPr>
      <w:rFonts w:cs="Garamond"/>
      <w:bCs/>
    </w:rPr>
  </w:style>
  <w:style w:type="character" w:customStyle="1" w:styleId="affffffa">
    <w:name w:val="обычн_без отступа Знак"/>
    <w:basedOn w:val="a6"/>
    <w:link w:val="affffff9"/>
    <w:rPr>
      <w:rFonts w:cs="Garamond"/>
      <w:bCs/>
    </w:rPr>
  </w:style>
  <w:style w:type="paragraph" w:customStyle="1" w:styleId="affffffb">
    <w:name w:val="мое"/>
    <w:basedOn w:val="aa"/>
    <w:link w:val="affffffc"/>
    <w:qFormat/>
    <w:pPr>
      <w:ind w:firstLine="567"/>
    </w:pPr>
    <w:rPr>
      <w:rFonts w:ascii="Garamond" w:hAnsi="Garamond"/>
      <w:lang w:eastAsia="en-US"/>
    </w:rPr>
  </w:style>
  <w:style w:type="character" w:customStyle="1" w:styleId="affffffc">
    <w:name w:val="мое Знак"/>
    <w:basedOn w:val="a6"/>
    <w:link w:val="affffffb"/>
    <w:rPr>
      <w:lang w:eastAsia="en-US"/>
    </w:rPr>
  </w:style>
  <w:style w:type="paragraph" w:customStyle="1" w:styleId="a">
    <w:name w:val="ЭАА"/>
    <w:basedOn w:val="1"/>
    <w:link w:val="affffffd"/>
    <w:qFormat/>
    <w:pPr>
      <w:numPr>
        <w:numId w:val="7"/>
      </w:numPr>
      <w:spacing w:before="0" w:after="0"/>
    </w:pPr>
    <w:rPr>
      <w:rFonts w:cs="Times New Roman"/>
      <w:b w:val="0"/>
      <w:caps w:val="0"/>
      <w:color w:val="auto"/>
      <w:kern w:val="0"/>
      <w:lang w:eastAsia="ru-RU"/>
    </w:rPr>
  </w:style>
  <w:style w:type="character" w:customStyle="1" w:styleId="affffffd">
    <w:name w:val="ЭАА Знак"/>
    <w:link w:val="a"/>
  </w:style>
  <w:style w:type="paragraph" w:customStyle="1" w:styleId="a1">
    <w:name w:val="Нумер.список.альт."/>
    <w:basedOn w:val="a5"/>
    <w:qFormat/>
    <w:pPr>
      <w:numPr>
        <w:numId w:val="8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5"/>
    <w:qFormat/>
    <w:pPr>
      <w:numPr>
        <w:numId w:val="9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paragraph" w:customStyle="1" w:styleId="510">
    <w:name w:val="Заголовок 51"/>
    <w:basedOn w:val="a5"/>
    <w:next w:val="a5"/>
    <w:uiPriority w:val="9"/>
    <w:semiHidden/>
    <w:unhideWhenUsed/>
    <w:qFormat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1f">
    <w:name w:val="мое1"/>
    <w:basedOn w:val="a5"/>
    <w:link w:val="1f0"/>
    <w:qFormat/>
    <w:rPr>
      <w:szCs w:val="20"/>
      <w:lang w:val="en-GB"/>
    </w:rPr>
  </w:style>
  <w:style w:type="character" w:customStyle="1" w:styleId="1f0">
    <w:name w:val="мое1 Знак"/>
    <w:basedOn w:val="a6"/>
    <w:link w:val="1f"/>
    <w:rPr>
      <w:szCs w:val="20"/>
      <w:lang w:val="en-GB"/>
    </w:rPr>
  </w:style>
  <w:style w:type="paragraph" w:customStyle="1" w:styleId="2ff">
    <w:name w:val="Название2"/>
    <w:basedOn w:val="a5"/>
    <w:next w:val="afe"/>
    <w:uiPriority w:val="99"/>
    <w:qFormat/>
    <w:pPr>
      <w:keepNext/>
      <w:keepLines/>
      <w:pBdr>
        <w:top w:val="single" w:sz="6" w:space="16" w:color="auto"/>
      </w:pBdr>
      <w:spacing w:before="220" w:after="60" w:line="320" w:lineRule="atLeast"/>
      <w:ind w:firstLine="0"/>
    </w:pPr>
    <w:rPr>
      <w:rFonts w:ascii="Arial MT Black" w:hAnsi="Arial MT Black"/>
      <w:b/>
      <w:spacing w:val="-20"/>
      <w:kern w:val="28"/>
      <w:sz w:val="40"/>
      <w:szCs w:val="20"/>
    </w:rPr>
  </w:style>
  <w:style w:type="paragraph" w:customStyle="1" w:styleId="1f1">
    <w:name w:val="Стиль1"/>
    <w:basedOn w:val="a5"/>
    <w:qFormat/>
    <w:pPr>
      <w:spacing w:after="0"/>
      <w:ind w:firstLine="0"/>
    </w:pPr>
    <w:rPr>
      <w:rFonts w:ascii="Times New Roman" w:hAnsi="Times New Roman"/>
      <w:sz w:val="24"/>
      <w:szCs w:val="24"/>
    </w:rPr>
  </w:style>
  <w:style w:type="paragraph" w:customStyle="1" w:styleId="affffffe">
    <w:name w:val="где_переменн"/>
    <w:basedOn w:val="afffd"/>
    <w:link w:val="afffffff"/>
    <w:qFormat/>
    <w:pPr>
      <w:ind w:hanging="425"/>
    </w:pPr>
  </w:style>
  <w:style w:type="character" w:customStyle="1" w:styleId="afffffff">
    <w:name w:val="где_переменн Знак"/>
    <w:basedOn w:val="afffe"/>
    <w:link w:val="affffffe"/>
    <w:rPr>
      <w:rFonts w:ascii="Garamond" w:eastAsiaTheme="minorEastAsia" w:hAnsi="Garamond"/>
      <w:sz w:val="22"/>
      <w:szCs w:val="22"/>
    </w:rPr>
  </w:style>
  <w:style w:type="character" w:customStyle="1" w:styleId="afffffff0">
    <w:name w:val="Обычный текст Знак"/>
    <w:link w:val="afffffff1"/>
    <w:uiPriority w:val="99"/>
    <w:locked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1">
    <w:name w:val="Обычный текст"/>
    <w:basedOn w:val="a5"/>
    <w:link w:val="afffffff0"/>
    <w:uiPriority w:val="99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f8">
    <w:name w:val="Название Знак3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H2n">
    <w:name w:val="H2_n"/>
    <w:basedOn w:val="35"/>
    <w:link w:val="H2n0"/>
    <w:qFormat/>
    <w:pPr>
      <w:framePr w:wrap="around"/>
      <w:numPr>
        <w:ilvl w:val="2"/>
        <w:numId w:val="10"/>
      </w:numPr>
      <w:tabs>
        <w:tab w:val="left" w:pos="708"/>
        <w:tab w:val="num" w:pos="2410"/>
      </w:tabs>
      <w:ind w:right="567"/>
    </w:pPr>
  </w:style>
  <w:style w:type="character" w:customStyle="1" w:styleId="field-content">
    <w:name w:val="field-content"/>
  </w:style>
  <w:style w:type="character" w:customStyle="1" w:styleId="H2n0">
    <w:name w:val="H2_n Знак"/>
    <w:basedOn w:val="36"/>
    <w:link w:val="H2n"/>
    <w:rPr>
      <w:b w:val="0"/>
      <w:lang w:eastAsia="en-US"/>
    </w:rPr>
  </w:style>
  <w:style w:type="paragraph" w:customStyle="1" w:styleId="H1">
    <w:name w:val="H1"/>
    <w:basedOn w:val="1"/>
    <w:link w:val="H10"/>
    <w:qFormat/>
    <w:pPr>
      <w:ind w:left="426" w:firstLine="425"/>
    </w:pPr>
    <w:rPr>
      <w:b w:val="0"/>
    </w:rPr>
  </w:style>
  <w:style w:type="paragraph" w:customStyle="1" w:styleId="H2">
    <w:name w:val="H2"/>
    <w:basedOn w:val="H2n"/>
    <w:link w:val="H20"/>
    <w:qFormat/>
    <w:pPr>
      <w:framePr w:wrap="around"/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0"/>
    <w:link w:val="H1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pPr>
      <w:framePr w:wrap="around"/>
      <w:numPr>
        <w:ilvl w:val="1"/>
      </w:numPr>
    </w:pPr>
  </w:style>
  <w:style w:type="character" w:customStyle="1" w:styleId="H20">
    <w:name w:val="H2 Знак"/>
    <w:basedOn w:val="H2n0"/>
    <w:link w:val="H2"/>
    <w:rPr>
      <w:b w:val="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Pr>
      <w:b w:val="0"/>
      <w:lang w:eastAsia="en-US"/>
    </w:rPr>
  </w:style>
  <w:style w:type="paragraph" w:customStyle="1" w:styleId="subsubclauseindent">
    <w:name w:val="subsubclauseindent"/>
    <w:basedOn w:val="a5"/>
    <w:qFormat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5"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7"/>
    <w:next w:val="afff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7"/>
    <w:next w:val="-1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7"/>
    <w:next w:val="-2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7"/>
    <w:next w:val="-3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7"/>
    <w:next w:val="affff8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7"/>
    <w:next w:val="13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7"/>
    <w:next w:val="2f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7"/>
    <w:next w:val="14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7"/>
    <w:next w:val="2f0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7"/>
    <w:next w:val="3e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7"/>
    <w:next w:val="4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7"/>
    <w:next w:val="15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7"/>
    <w:next w:val="2f2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7"/>
    <w:next w:val="3f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7"/>
    <w:next w:val="1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7"/>
    <w:next w:val="2f4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7"/>
    <w:next w:val="3f1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7"/>
    <w:next w:val="afffff3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7"/>
    <w:next w:val="-10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7"/>
    <w:next w:val="-20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7"/>
    <w:next w:val="-30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7"/>
    <w:next w:val="-4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7"/>
    <w:next w:val="-5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7"/>
    <w:next w:val="-6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7"/>
    <w:next w:val="afffff4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7"/>
    <w:next w:val="-11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7"/>
    <w:next w:val="-21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7"/>
    <w:next w:val="-31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7"/>
    <w:next w:val="-40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7"/>
    <w:next w:val="-50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7"/>
    <w:next w:val="-60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7"/>
    <w:next w:val="afffff5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7"/>
    <w:next w:val="-12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7"/>
    <w:next w:val="-22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7"/>
    <w:next w:val="-32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7"/>
    <w:next w:val="-41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7"/>
    <w:next w:val="-51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7"/>
    <w:next w:val="-61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8">
    <w:name w:val="Сетка таблицы 11"/>
    <w:basedOn w:val="a7"/>
    <w:next w:val="1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7"/>
    <w:next w:val="2f5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7"/>
    <w:next w:val="3f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7"/>
    <w:next w:val="48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7"/>
    <w:next w:val="55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7"/>
    <w:next w:val="62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7"/>
    <w:next w:val="72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7"/>
    <w:next w:val="8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7"/>
    <w:next w:val="afffff6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7"/>
    <w:next w:val="afffffb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7"/>
    <w:next w:val="-13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7"/>
    <w:next w:val="-11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7"/>
    <w:next w:val="-12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7"/>
    <w:next w:val="-13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7"/>
    <w:next w:val="-14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7"/>
    <w:next w:val="-15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7"/>
    <w:next w:val="-16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7"/>
    <w:next w:val="-23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7"/>
    <w:next w:val="-210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7"/>
    <w:next w:val="-220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7"/>
    <w:next w:val="-230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7"/>
    <w:next w:val="-24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7"/>
    <w:next w:val="-25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7"/>
    <w:next w:val="-26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7"/>
    <w:next w:val="-33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7"/>
    <w:next w:val="-310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7"/>
    <w:next w:val="-320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7"/>
    <w:next w:val="-330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7"/>
    <w:next w:val="-34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7"/>
    <w:next w:val="-35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7"/>
    <w:next w:val="-36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7"/>
    <w:next w:val="-42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7"/>
    <w:next w:val="-410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7"/>
    <w:next w:val="-420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7"/>
    <w:next w:val="-4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7"/>
    <w:next w:val="-4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7"/>
    <w:next w:val="-45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7"/>
    <w:next w:val="-4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7"/>
    <w:next w:val="-52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7"/>
    <w:next w:val="-51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7"/>
    <w:next w:val="-52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7"/>
    <w:next w:val="-53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7"/>
    <w:next w:val="-54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7"/>
    <w:next w:val="-55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7"/>
    <w:next w:val="-56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7"/>
    <w:next w:val="-62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7"/>
    <w:next w:val="-61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7"/>
    <w:next w:val="-620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7"/>
    <w:next w:val="-63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7"/>
    <w:next w:val="-64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7"/>
    <w:next w:val="-65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7"/>
    <w:next w:val="-66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7"/>
    <w:next w:val="-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7"/>
    <w:next w:val="-71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7"/>
    <w:next w:val="-72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7"/>
    <w:next w:val="-73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7"/>
    <w:next w:val="-74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7"/>
    <w:next w:val="-75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7"/>
    <w:next w:val="-76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9">
    <w:name w:val="Средний список 11"/>
    <w:basedOn w:val="a7"/>
    <w:next w:val="18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7"/>
    <w:next w:val="1-1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7"/>
    <w:next w:val="1-2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7"/>
    <w:next w:val="1-3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7"/>
    <w:next w:val="1-4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7"/>
    <w:next w:val="1-5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7"/>
    <w:next w:val="1-6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7"/>
    <w:next w:val="2f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7"/>
    <w:next w:val="2-1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7"/>
    <w:next w:val="2-2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7"/>
    <w:next w:val="2-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7"/>
    <w:next w:val="2-4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7"/>
    <w:next w:val="2-5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7"/>
    <w:next w:val="2-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заливка 11"/>
    <w:basedOn w:val="a7"/>
    <w:next w:val="19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7"/>
    <w:next w:val="1-10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7"/>
    <w:next w:val="1-20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7"/>
    <w:next w:val="1-30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7"/>
    <w:next w:val="1-40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7"/>
    <w:next w:val="1-50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7"/>
    <w:next w:val="1-60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7"/>
    <w:next w:val="2f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7"/>
    <w:next w:val="2-1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7"/>
    <w:next w:val="2-2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7"/>
    <w:next w:val="2-3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7"/>
    <w:next w:val="2-4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7"/>
    <w:next w:val="2-5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7"/>
    <w:next w:val="2-6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редняя сетка 11"/>
    <w:basedOn w:val="a7"/>
    <w:next w:val="1a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7"/>
    <w:next w:val="1-11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7"/>
    <w:next w:val="1-21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7"/>
    <w:next w:val="1-31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7"/>
    <w:next w:val="1-41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7"/>
    <w:next w:val="1-51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7"/>
    <w:next w:val="1-61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7"/>
    <w:next w:val="2f8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7"/>
    <w:next w:val="2-1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7"/>
    <w:next w:val="2-2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7"/>
    <w:next w:val="2-3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7"/>
    <w:next w:val="2-4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7"/>
    <w:next w:val="2-5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7"/>
    <w:next w:val="2-6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7"/>
    <w:next w:val="3f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7"/>
    <w:next w:val="3-1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7"/>
    <w:next w:val="3-2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7"/>
    <w:next w:val="3-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7"/>
    <w:next w:val="3-4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7"/>
    <w:next w:val="3-5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7"/>
    <w:next w:val="3-6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7"/>
    <w:next w:val="afffffd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7"/>
    <w:next w:val="1b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7"/>
    <w:next w:val="2f9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7"/>
    <w:next w:val="3f4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7"/>
    <w:next w:val="49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7"/>
    <w:next w:val="56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d">
    <w:name w:val="Таблица простая 11"/>
    <w:basedOn w:val="a7"/>
    <w:next w:val="1c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7"/>
    <w:next w:val="2fa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7"/>
    <w:next w:val="3f5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7"/>
    <w:next w:val="4a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3">
    <w:name w:val="Таблица простая 51"/>
    <w:basedOn w:val="a7"/>
    <w:next w:val="5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7"/>
    <w:next w:val="-1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7"/>
    <w:next w:val="-11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7"/>
    <w:next w:val="-12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7"/>
    <w:next w:val="-131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7"/>
    <w:next w:val="-140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7"/>
    <w:next w:val="-150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7"/>
    <w:next w:val="-160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7"/>
    <w:next w:val="-2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7"/>
    <w:next w:val="-211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7"/>
    <w:next w:val="-221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7"/>
    <w:next w:val="-231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7"/>
    <w:next w:val="-240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7"/>
    <w:next w:val="-250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7"/>
    <w:next w:val="-260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7"/>
    <w:next w:val="-3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7"/>
    <w:next w:val="-311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7"/>
    <w:next w:val="-321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7"/>
    <w:next w:val="-331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7"/>
    <w:next w:val="-340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7"/>
    <w:next w:val="-350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7"/>
    <w:next w:val="-360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7"/>
    <w:next w:val="-4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7"/>
    <w:next w:val="-411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7"/>
    <w:next w:val="-421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7"/>
    <w:next w:val="-430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7"/>
    <w:next w:val="-440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7"/>
    <w:next w:val="-450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7"/>
    <w:next w:val="-460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7"/>
    <w:next w:val="-5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7"/>
    <w:next w:val="-51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7"/>
    <w:next w:val="-52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7"/>
    <w:next w:val="-53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7"/>
    <w:next w:val="-54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7"/>
    <w:next w:val="-55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7"/>
    <w:next w:val="-56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7"/>
    <w:next w:val="-6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7"/>
    <w:next w:val="-611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7"/>
    <w:next w:val="-621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7"/>
    <w:next w:val="-630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7"/>
    <w:next w:val="-640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7"/>
    <w:next w:val="-650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7"/>
    <w:next w:val="-660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7"/>
    <w:next w:val="-70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7"/>
    <w:next w:val="-710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7"/>
    <w:next w:val="-720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7"/>
    <w:next w:val="-730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7"/>
    <w:next w:val="-740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7"/>
    <w:next w:val="-750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7"/>
    <w:next w:val="-760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7"/>
    <w:next w:val="-1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7"/>
    <w:next w:val="-28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7"/>
    <w:next w:val="-3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7"/>
    <w:next w:val="-4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7"/>
    <w:next w:val="-58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7"/>
    <w:next w:val="-6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7"/>
    <w:next w:val="-7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7"/>
    <w:next w:val="-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7"/>
    <w:next w:val="affffff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7"/>
    <w:next w:val="affffff0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7"/>
    <w:next w:val="-1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7"/>
    <w:next w:val="-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7"/>
    <w:next w:val="-3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7"/>
    <w:next w:val="-4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7"/>
    <w:next w:val="-5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7"/>
    <w:next w:val="-6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7"/>
    <w:next w:val="affffff2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7"/>
    <w:next w:val="-1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7"/>
    <w:next w:val="-2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7"/>
    <w:next w:val="-3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7"/>
    <w:next w:val="-4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7"/>
    <w:next w:val="-5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7"/>
    <w:next w:val="-6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7"/>
    <w:next w:val="affffff3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7"/>
    <w:next w:val="-1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7"/>
    <w:next w:val="-2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7"/>
    <w:next w:val="-3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7"/>
    <w:next w:val="-4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7"/>
    <w:next w:val="-5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7"/>
    <w:next w:val="-6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e">
    <w:name w:val="Цветная таблица 11"/>
    <w:basedOn w:val="a7"/>
    <w:next w:val="1e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7"/>
    <w:next w:val="2fc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7"/>
    <w:next w:val="3f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7"/>
    <w:next w:val="affffff4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7"/>
    <w:next w:val="-1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7"/>
    <w:next w:val="-2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7"/>
    <w:next w:val="-3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7"/>
    <w:next w:val="-4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7"/>
    <w:next w:val="-5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7"/>
    <w:next w:val="-6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2">
    <w:name w:val="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5"/>
    <w:uiPriority w:val="99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c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Definition">
    <w:name w:val="Definition"/>
    <w:basedOn w:val="a5"/>
    <w:uiPriority w:val="99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5"/>
    <w:next w:val="35"/>
    <w:uiPriority w:val="99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5"/>
    <w:uiPriority w:val="99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5"/>
    <w:uiPriority w:val="99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5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3">
    <w:name w:val="Простой"/>
    <w:basedOn w:val="a5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5"/>
    <w:autoRedefine/>
    <w:uiPriority w:val="99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5"/>
    <w:next w:val="a5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e"/>
    <w:next w:val="1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5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5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5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"/>
    <w:pPr>
      <w:keepLines/>
      <w:tabs>
        <w:tab w:val="num" w:pos="1080"/>
      </w:tabs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5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">
    <w:name w:val="TableNormal"/>
    <w:basedOn w:val="afffffff3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rPr>
      <w:lang w:val="ru-RU" w:eastAsia="ru-RU" w:bidi="ar-SA"/>
    </w:rPr>
  </w:style>
  <w:style w:type="character" w:customStyle="1" w:styleId="322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9">
    <w:name w:val="заголовок 3"/>
    <w:basedOn w:val="a5"/>
    <w:next w:val="a5"/>
    <w:pPr>
      <w:keepNext/>
      <w:ind w:firstLine="0"/>
    </w:pPr>
    <w:rPr>
      <w:szCs w:val="20"/>
    </w:rPr>
  </w:style>
  <w:style w:type="paragraph" w:customStyle="1" w:styleId="afffffff4">
    <w:name w:val="Обычный без отступа по центру"/>
    <w:basedOn w:val="a5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customStyle="1" w:styleId="2ff3">
    <w:name w:val="Стиль2"/>
    <w:basedOn w:val="2a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5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5"/>
    <w:next w:val="a5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5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5">
    <w:name w:val="Список с черточкой"/>
    <w:basedOn w:val="a5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5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5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"/>
    <w:autoRedefine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Pr>
      <w:i/>
      <w:spacing w:val="0"/>
    </w:rPr>
  </w:style>
  <w:style w:type="paragraph" w:customStyle="1" w:styleId="1ff8">
    <w:name w:val="Обычный1"/>
    <w:uiPriority w:val="99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6">
    <w:name w:val="Юристы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5"/>
    <w:next w:val="afff0"/>
    <w:link w:val="1ff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5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7">
    <w:name w:val="Юристы Знак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8">
    <w:name w:val="Отчет"/>
    <w:basedOn w:val="a5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5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9">
    <w:name w:val="Основной текст 3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9">
    <w:name w:val="Список с точкой"/>
    <w:basedOn w:val="a5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f">
    <w:name w:val="Обычный + 11 пт"/>
    <w:aliases w:val="По ширине"/>
    <w:basedOn w:val="a5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5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5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a">
    <w:name w:val="Основной текст с отступом 3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a">
    <w:name w:val="Знак Знак Знак 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5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5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5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b">
    <w:name w:val="Оглавление"/>
    <w:basedOn w:val="11"/>
    <w:autoRedefine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c">
    <w:name w:val="Список атрибутов"/>
    <w:basedOn w:val="a5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d">
    <w:name w:val="Îáû÷íûé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5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5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a">
    <w:name w:val="Обычный 3к"/>
    <w:basedOn w:val="a5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5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5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e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ffff">
    <w:name w:val="Нумерация"/>
    <w:basedOn w:val="a5"/>
    <w:next w:val="a5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5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ffff0">
    <w:name w:val="Список_в_таблице_маркированный"/>
    <w:basedOn w:val="a5"/>
    <w:next w:val="a5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1">
    <w:name w:val="Пункт_нормативн_документа"/>
    <w:basedOn w:val="aa"/>
    <w:uiPriority w:val="99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1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2">
    <w:name w:val="Список с маркерами"/>
    <w:basedOn w:val="a5"/>
    <w:uiPriority w:val="99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0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d">
    <w:name w:val="Знак Знак4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b">
    <w:name w:val="Заголовок 3 Знак1"/>
    <w:aliases w:val="H3 Знак1,Заголовок подпукта (1.1.1) Знак1,Level 1 - 1 Знак1,o Знак1,o Знак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uiPriority w:val="99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uiPriority w:val="99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semiHidden/>
    <w:locked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5"/>
    <w:uiPriority w:val="99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locked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1">
    <w:name w:val="Абзац списка1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5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uiPriority w:val="99"/>
    <w:rPr>
      <w:color w:val="0000FF"/>
    </w:rPr>
  </w:style>
  <w:style w:type="paragraph" w:customStyle="1" w:styleId="2ffa">
    <w:name w:val="Обычный2"/>
    <w:basedOn w:val="a5"/>
    <w:uiPriority w:val="99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b">
    <w:name w:val="Обычный 3"/>
    <w:basedOn w:val="a5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semiHidden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c">
    <w:name w:val="Основной текст с отступом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semiHidden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fff6">
    <w:name w:val="Титул 1Глава"/>
    <w:basedOn w:val="1"/>
    <w:pPr>
      <w:pageBreakBefore/>
      <w:tabs>
        <w:tab w:val="num" w:pos="360"/>
      </w:tabs>
      <w:spacing w:before="120" w:after="6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5"/>
    <w:pPr>
      <w:numPr>
        <w:numId w:val="17"/>
      </w:numPr>
      <w:tabs>
        <w:tab w:val="clear" w:pos="720"/>
      </w:tabs>
      <w:spacing w:before="0" w:after="0"/>
      <w:ind w:left="1288"/>
      <w:jc w:val="left"/>
    </w:pPr>
    <w:rPr>
      <w:rFonts w:ascii="Times New Roman" w:hAnsi="Times New Roman"/>
      <w:sz w:val="20"/>
      <w:szCs w:val="24"/>
    </w:rPr>
  </w:style>
  <w:style w:type="paragraph" w:customStyle="1" w:styleId="affffffff3">
    <w:name w:val="Сущность"/>
    <w:basedOn w:val="40"/>
    <w:pPr>
      <w:numPr>
        <w:numId w:val="0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2">
    <w:name w:val="Список сущностей"/>
    <w:basedOn w:val="a5"/>
    <w:next w:val="a5"/>
    <w:pPr>
      <w:numPr>
        <w:numId w:val="16"/>
      </w:numPr>
      <w:tabs>
        <w:tab w:val="clear" w:pos="720"/>
      </w:tabs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5"/>
    <w:pPr>
      <w:numPr>
        <w:numId w:val="18"/>
      </w:numPr>
      <w:tabs>
        <w:tab w:val="clear" w:pos="720"/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pPr>
      <w:ind w:left="720" w:hanging="360"/>
    </w:pPr>
    <w:rPr>
      <w:rFonts w:ascii="Times New Roman" w:hAnsi="Times New Roman"/>
      <w:sz w:val="20"/>
      <w:szCs w:val="24"/>
    </w:rPr>
  </w:style>
  <w:style w:type="paragraph" w:customStyle="1" w:styleId="Role">
    <w:name w:val="Role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4">
    <w:name w:val="Название таблицы"/>
    <w:basedOn w:val="a5"/>
    <w:next w:val="a5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5">
    <w:name w:val="Подпись к таблице"/>
    <w:basedOn w:val="a5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5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0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7">
    <w:name w:val="Титул 1ц"/>
    <w:basedOn w:val="a5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5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5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5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fff6">
    <w:name w:val="Подзаголовок требования"/>
    <w:basedOn w:val="a5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8">
    <w:name w:val="Обычный 1ж"/>
    <w:basedOn w:val="a5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5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e">
    <w:name w:val="Обычный 4"/>
    <w:basedOn w:val="a5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9">
    <w:name w:val="Обычный 5"/>
    <w:basedOn w:val="a5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5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5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уровень 5"/>
    <w:basedOn w:val="a5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9">
    <w:name w:val="Титул 1жц"/>
    <w:basedOn w:val="a5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7">
    <w:name w:val="Обычный к"/>
    <w:basedOn w:val="a5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b">
    <w:name w:val="Сущность 5"/>
    <w:basedOn w:val="affffffff3"/>
    <w:pPr>
      <w:tabs>
        <w:tab w:val="clear" w:pos="1145"/>
        <w:tab w:val="num" w:pos="1135"/>
      </w:tabs>
    </w:pPr>
  </w:style>
  <w:style w:type="paragraph" w:customStyle="1" w:styleId="affffffff8">
    <w:name w:val="Таблица заголовок"/>
    <w:basedOn w:val="a5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9">
    <w:name w:val="Таблица ячейка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a">
    <w:name w:val="Обычный ж"/>
    <w:basedOn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b">
    <w:name w:val="Обычный жц"/>
    <w:basedOn w:val="a5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e"/>
    <w:rPr>
      <w:rFonts w:ascii="Courier New" w:hAnsi="Courier New"/>
      <w:sz w:val="20"/>
    </w:rPr>
  </w:style>
  <w:style w:type="paragraph" w:customStyle="1" w:styleId="05">
    <w:name w:val="Обычный 05"/>
    <w:basedOn w:val="a5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e"/>
    <w:rPr>
      <w:sz w:val="20"/>
    </w:rPr>
  </w:style>
  <w:style w:type="paragraph" w:customStyle="1" w:styleId="SP1">
    <w:name w:val="SP1"/>
    <w:basedOn w:val="a5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5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5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c">
    <w:name w:val="Таблицы (моноширинный)"/>
    <w:basedOn w:val="a5"/>
    <w:next w:val="a5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a">
    <w:name w:val="Название1"/>
    <w:basedOn w:val="a5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odytext20">
    <w:name w:val="Body text (2)_"/>
    <w:link w:val="Bodytext21"/>
    <w:locked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5"/>
    <w:link w:val="Bodytext20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5"/>
    <w:link w:val="Bodytext30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5"/>
    <w:link w:val="Bodytext40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e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8"/>
    <w:next w:val="111111"/>
    <w:pPr>
      <w:numPr>
        <w:numId w:val="15"/>
      </w:numPr>
    </w:pPr>
  </w:style>
  <w:style w:type="character" w:customStyle="1" w:styleId="PlainTextChar">
    <w:name w:val="Plain Text Char"/>
    <w:basedOn w:val="a6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6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6"/>
    <w:uiPriority w:val="99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6"/>
    <w:uiPriority w:val="99"/>
    <w:semiHidden/>
    <w:locked/>
    <w:rPr>
      <w:rFonts w:cs="Times New Roman"/>
      <w:sz w:val="2"/>
    </w:rPr>
  </w:style>
  <w:style w:type="paragraph" w:customStyle="1" w:styleId="2ffc">
    <w:name w:val="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uiPriority w:val="99"/>
    <w:locked/>
    <w:rPr>
      <w:rFonts w:cs="Times New Roman"/>
      <w:b/>
    </w:rPr>
  </w:style>
  <w:style w:type="character" w:customStyle="1" w:styleId="1fffb">
    <w:name w:val="Замещающий текст1"/>
    <w:basedOn w:val="a6"/>
    <w:semiHidden/>
    <w:rPr>
      <w:rFonts w:cs="Times New Roman"/>
      <w:color w:val="808080"/>
    </w:rPr>
  </w:style>
  <w:style w:type="paragraph" w:customStyle="1" w:styleId="1fffc">
    <w:name w:val="список 1"/>
    <w:basedOn w:val="a5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d">
    <w:name w:val="Базовый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6"/>
    <w:uiPriority w:val="99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6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6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6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6"/>
    <w:uiPriority w:val="99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6"/>
    <w:semiHidden/>
    <w:locked/>
    <w:rPr>
      <w:rFonts w:cs="Times New Roman"/>
      <w:sz w:val="24"/>
      <w:szCs w:val="24"/>
    </w:rPr>
  </w:style>
  <w:style w:type="paragraph" w:customStyle="1" w:styleId="1fffd">
    <w:name w:val="Без интервала1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6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6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6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6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6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6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fd">
    <w:name w:val="Заголовок оглавления2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fe">
    <w:name w:val="Выделение2"/>
    <w:rPr>
      <w:i/>
      <w:spacing w:val="0"/>
    </w:rPr>
  </w:style>
  <w:style w:type="paragraph" w:customStyle="1" w:styleId="3fc">
    <w:name w:val="Обычный3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">
    <w:name w:val="Обычный4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d">
    <w:name w:val="Абзац списка3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"/>
    <w:next w:val="a5"/>
    <w:pPr>
      <w:keepLines/>
      <w:tabs>
        <w:tab w:val="num" w:pos="643"/>
      </w:tabs>
      <w:spacing w:after="0" w:line="256" w:lineRule="auto"/>
      <w:ind w:firstLine="425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fe">
    <w:name w:val="НумСписок1 Знак"/>
    <w:link w:val="1ffff"/>
    <w:locked/>
    <w:rPr>
      <w:sz w:val="24"/>
      <w:szCs w:val="24"/>
      <w:lang w:val="en-US"/>
    </w:rPr>
  </w:style>
  <w:style w:type="paragraph" w:customStyle="1" w:styleId="1ffff">
    <w:name w:val="НумСписок1"/>
    <w:basedOn w:val="a5"/>
    <w:link w:val="1fffe"/>
    <w:pPr>
      <w:spacing w:before="0" w:after="0"/>
      <w:ind w:left="360" w:hanging="36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fff2"/>
    <w:locked/>
    <w:rPr>
      <w:sz w:val="24"/>
      <w:szCs w:val="24"/>
      <w:lang w:val="en-US"/>
    </w:rPr>
  </w:style>
  <w:style w:type="paragraph" w:customStyle="1" w:styleId="2fff2">
    <w:name w:val="НумСписок2"/>
    <w:basedOn w:val="a5"/>
    <w:link w:val="2fff1"/>
    <w:p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e">
    <w:name w:val="НумСписок3 Знак"/>
    <w:link w:val="3ff"/>
    <w:locked/>
    <w:rPr>
      <w:sz w:val="24"/>
      <w:szCs w:val="24"/>
      <w:lang w:val="en-US"/>
    </w:rPr>
  </w:style>
  <w:style w:type="paragraph" w:customStyle="1" w:styleId="3ff">
    <w:name w:val="НумСписок3"/>
    <w:basedOn w:val="2fff2"/>
    <w:link w:val="3fe"/>
    <w:pPr>
      <w:tabs>
        <w:tab w:val="num" w:pos="360"/>
      </w:tabs>
      <w:ind w:left="1146" w:hanging="720"/>
    </w:pPr>
  </w:style>
  <w:style w:type="character" w:customStyle="1" w:styleId="4f0">
    <w:name w:val="НумСписок4 Знак"/>
    <w:link w:val="4f1"/>
    <w:locked/>
    <w:rPr>
      <w:sz w:val="24"/>
      <w:szCs w:val="24"/>
      <w:lang w:val="en-US"/>
    </w:rPr>
  </w:style>
  <w:style w:type="paragraph" w:customStyle="1" w:styleId="4f1">
    <w:name w:val="НумСписок4"/>
    <w:basedOn w:val="3ff"/>
    <w:link w:val="4f0"/>
    <w:pPr>
      <w:ind w:left="864" w:hanging="864"/>
    </w:pPr>
  </w:style>
  <w:style w:type="character" w:customStyle="1" w:styleId="5c">
    <w:name w:val="НумСписок5 Знак"/>
    <w:link w:val="5d"/>
    <w:locked/>
    <w:rPr>
      <w:sz w:val="24"/>
      <w:szCs w:val="24"/>
      <w:lang w:val="en-US"/>
    </w:rPr>
  </w:style>
  <w:style w:type="paragraph" w:customStyle="1" w:styleId="5d">
    <w:name w:val="НумСписок5"/>
    <w:basedOn w:val="4f1"/>
    <w:link w:val="5c"/>
  </w:style>
  <w:style w:type="paragraph" w:customStyle="1" w:styleId="VariableValueofProperty">
    <w:name w:val="Variable Value of Property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5"/>
    <w:next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5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3">
    <w:name w:val="Знак Знак Знак 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аголовок оглавления11"/>
    <w:basedOn w:val="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f3">
    <w:name w:val="Обычный1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4">
    <w:name w:val="Текст1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a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5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5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ff0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f5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f4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5">
    <w:name w:val="Сетка таблицы2"/>
    <w:basedOn w:val="a7"/>
    <w:uiPriority w:val="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2"/>
    <w:pPr>
      <w:ind w:hanging="360"/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2"/>
    <w:pPr>
      <w:numPr>
        <w:numId w:val="22"/>
      </w:numPr>
      <w:jc w:val="left"/>
    </w:pPr>
    <w:rPr>
      <w:lang w:eastAsia="en-US"/>
    </w:rPr>
  </w:style>
  <w:style w:type="numbering" w:customStyle="1" w:styleId="30">
    <w:name w:val="Стиль3"/>
    <w:pPr>
      <w:numPr>
        <w:numId w:val="24"/>
      </w:numPr>
    </w:p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pPr>
      <w:numPr>
        <w:numId w:val="26"/>
      </w:numPr>
    </w:pPr>
  </w:style>
  <w:style w:type="numbering" w:customStyle="1" w:styleId="List52">
    <w:name w:val="List 52"/>
    <w:pPr>
      <w:numPr>
        <w:numId w:val="25"/>
      </w:numPr>
    </w:pPr>
  </w:style>
  <w:style w:type="paragraph" w:customStyle="1" w:styleId="msonormalcxspmiddlecxspmiddle">
    <w:name w:val="msonormalcxspmiddle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1">
    <w:name w:val="Текст Знак1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6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6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6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6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3ff0">
    <w:name w:val="Основной текст Знак3"/>
    <w:aliases w:val="body text Знак2,Основной текст Знак2"/>
    <w:rPr>
      <w:sz w:val="22"/>
      <w:lang w:val="en-GB" w:eastAsia="en-US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f1">
    <w:name w:val="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f2">
    <w:name w:val="Знак Знак Знак 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ff2">
    <w:name w:val="Текст концевой сноски Знак1"/>
    <w:semiHidden/>
    <w:locked/>
    <w:rPr>
      <w:rFonts w:ascii="Garamond" w:hAnsi="Garamond"/>
      <w:lang w:val="en-GB" w:eastAsia="en-US"/>
    </w:rPr>
  </w:style>
  <w:style w:type="character" w:customStyle="1" w:styleId="1ffff3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5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a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5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5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5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pPr>
      <w:numPr>
        <w:numId w:val="27"/>
      </w:numPr>
    </w:pPr>
  </w:style>
  <w:style w:type="paragraph" w:customStyle="1" w:styleId="65">
    <w:name w:val="Абзац списка6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4">
    <w:name w:val="Текст сноски Знак1"/>
    <w:locked/>
    <w:rPr>
      <w:rFonts w:ascii="Garamond" w:hAnsi="Garamond"/>
      <w:lang w:val="en-GB" w:eastAsia="en-US" w:bidi="ar-SA"/>
    </w:rPr>
  </w:style>
  <w:style w:type="paragraph" w:customStyle="1" w:styleId="affffffffe">
    <w:name w:val="Заголовок к тексту"/>
    <w:basedOn w:val="a5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f">
    <w:name w:val="Реквизиты ОДУ"/>
    <w:basedOn w:val="a5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f3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ffff0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ff5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Pr>
      <w:lang w:val="ru-RU" w:eastAsia="ru-RU" w:bidi="ar-SA"/>
    </w:rPr>
  </w:style>
  <w:style w:type="character" w:customStyle="1" w:styleId="5e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f2">
    <w:name w:val="Абзац списка4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11111121">
    <w:name w:val="1 / 1.1 / 1.1.121"/>
    <w:basedOn w:val="a8"/>
    <w:next w:val="111111"/>
    <w:pPr>
      <w:numPr>
        <w:numId w:val="17"/>
      </w:numPr>
    </w:pPr>
  </w:style>
  <w:style w:type="numbering" w:customStyle="1" w:styleId="31">
    <w:name w:val="Стиль31"/>
    <w:pPr>
      <w:numPr>
        <w:numId w:val="19"/>
      </w:numPr>
    </w:pPr>
  </w:style>
  <w:style w:type="numbering" w:customStyle="1" w:styleId="List521">
    <w:name w:val="List 521"/>
    <w:pPr>
      <w:numPr>
        <w:numId w:val="20"/>
      </w:numPr>
    </w:pPr>
  </w:style>
  <w:style w:type="paragraph" w:customStyle="1" w:styleId="5f">
    <w:name w:val="Абзац списка5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5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5"/>
    <w:link w:val="TextChar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5"/>
    <w:next w:val="a5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5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6">
    <w:name w:val="??????? + 11 ??"/>
    <w:basedOn w:val="a5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6">
    <w:name w:val="???? ????1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5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1">
    <w:name w:val="Основной текст_"/>
    <w:basedOn w:val="a6"/>
    <w:link w:val="1ffff7"/>
    <w:rPr>
      <w:sz w:val="26"/>
      <w:szCs w:val="26"/>
    </w:rPr>
  </w:style>
  <w:style w:type="paragraph" w:customStyle="1" w:styleId="1ffff7">
    <w:name w:val="Основной текст1"/>
    <w:basedOn w:val="a5"/>
    <w:link w:val="afffffffff1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5"/>
    <w:next w:val="aa"/>
    <w:uiPriority w:val="99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5"/>
    <w:uiPriority w:val="99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a"/>
    <w:uiPriority w:val="99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"/>
    <w:uiPriority w:val="99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</w:style>
  <w:style w:type="paragraph" w:customStyle="1" w:styleId="afffffffff2">
    <w:name w:val="Пункт"/>
    <w:basedOn w:val="a5"/>
    <w:link w:val="1ffff8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8">
    <w:name w:val="Пункт Знак1"/>
    <w:link w:val="afffffffff2"/>
    <w:locked/>
    <w:rPr>
      <w:rFonts w:ascii="Times New Roman" w:hAnsi="Times New Roman"/>
      <w:sz w:val="28"/>
      <w:szCs w:val="20"/>
    </w:rPr>
  </w:style>
  <w:style w:type="numbering" w:customStyle="1" w:styleId="List63">
    <w:name w:val="List 63"/>
    <w:pPr>
      <w:numPr>
        <w:numId w:val="28"/>
      </w:numPr>
    </w:pPr>
  </w:style>
  <w:style w:type="paragraph" w:customStyle="1" w:styleId="76">
    <w:name w:val="Абзац списка7"/>
    <w:basedOn w:val="a5"/>
    <w:pPr>
      <w:spacing w:before="0" w:after="0"/>
      <w:ind w:left="708" w:firstLine="0"/>
    </w:pPr>
    <w:rPr>
      <w:szCs w:val="24"/>
    </w:rPr>
  </w:style>
  <w:style w:type="character" w:customStyle="1" w:styleId="1ffff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f4">
    <w:name w:val="Сетка таблицы3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5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5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600">
    <w:name w:val="160"/>
    <w:basedOn w:val="a5"/>
    <w:qFormat/>
    <w:pPr>
      <w:spacing w:line="288" w:lineRule="auto"/>
      <w:ind w:firstLine="567"/>
    </w:pPr>
    <w:rPr>
      <w:color w:val="000000"/>
      <w:lang w:eastAsia="en-US"/>
    </w:rPr>
  </w:style>
  <w:style w:type="table" w:customStyle="1" w:styleId="5f0">
    <w:name w:val="Сетка таблицы5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8"/>
    <w:next w:val="111111"/>
    <w:pPr>
      <w:numPr>
        <w:numId w:val="29"/>
      </w:numPr>
    </w:pPr>
  </w:style>
  <w:style w:type="numbering" w:customStyle="1" w:styleId="32">
    <w:name w:val="Стиль32"/>
    <w:pPr>
      <w:numPr>
        <w:numId w:val="30"/>
      </w:numPr>
    </w:pPr>
  </w:style>
  <w:style w:type="numbering" w:customStyle="1" w:styleId="List522">
    <w:name w:val="List 522"/>
    <w:pPr>
      <w:numPr>
        <w:numId w:val="31"/>
      </w:numPr>
    </w:pPr>
  </w:style>
  <w:style w:type="numbering" w:customStyle="1" w:styleId="21">
    <w:name w:val="Импортированный стиль 21"/>
    <w:pPr>
      <w:numPr>
        <w:numId w:val="48"/>
      </w:numPr>
    </w:pPr>
  </w:style>
  <w:style w:type="numbering" w:customStyle="1" w:styleId="List631">
    <w:name w:val="List 631"/>
    <w:pPr>
      <w:numPr>
        <w:numId w:val="34"/>
      </w:numPr>
    </w:pPr>
  </w:style>
  <w:style w:type="table" w:customStyle="1" w:styleId="67">
    <w:name w:val="Сетка таблицы6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8"/>
    <w:next w:val="111111"/>
    <w:pPr>
      <w:numPr>
        <w:numId w:val="18"/>
      </w:numPr>
    </w:pPr>
  </w:style>
  <w:style w:type="numbering" w:customStyle="1" w:styleId="33">
    <w:name w:val="Стиль33"/>
    <w:pPr>
      <w:numPr>
        <w:numId w:val="32"/>
      </w:numPr>
    </w:pPr>
  </w:style>
  <w:style w:type="numbering" w:customStyle="1" w:styleId="List533">
    <w:name w:val="List 533"/>
    <w:pPr>
      <w:numPr>
        <w:numId w:val="33"/>
      </w:numPr>
    </w:pPr>
  </w:style>
  <w:style w:type="numbering" w:customStyle="1" w:styleId="List523">
    <w:name w:val="List 523"/>
    <w:pPr>
      <w:numPr>
        <w:numId w:val="52"/>
      </w:numPr>
    </w:pPr>
  </w:style>
  <w:style w:type="numbering" w:customStyle="1" w:styleId="22">
    <w:name w:val="Импортированный стиль 22"/>
    <w:pPr>
      <w:numPr>
        <w:numId w:val="50"/>
      </w:numPr>
    </w:pPr>
  </w:style>
  <w:style w:type="numbering" w:customStyle="1" w:styleId="111111212">
    <w:name w:val="1 / 1.1 / 1.1.1212"/>
    <w:basedOn w:val="a8"/>
    <w:next w:val="111111"/>
    <w:pPr>
      <w:numPr>
        <w:numId w:val="21"/>
      </w:numPr>
    </w:pPr>
  </w:style>
  <w:style w:type="numbering" w:customStyle="1" w:styleId="312">
    <w:name w:val="Стиль312"/>
    <w:pPr>
      <w:numPr>
        <w:numId w:val="47"/>
      </w:numPr>
    </w:pPr>
  </w:style>
  <w:style w:type="numbering" w:customStyle="1" w:styleId="List5212">
    <w:name w:val="List 5212"/>
    <w:pPr>
      <w:numPr>
        <w:numId w:val="49"/>
      </w:numPr>
    </w:pPr>
  </w:style>
  <w:style w:type="numbering" w:customStyle="1" w:styleId="List632">
    <w:name w:val="List 632"/>
    <w:pPr>
      <w:numPr>
        <w:numId w:val="35"/>
      </w:numPr>
    </w:pPr>
  </w:style>
  <w:style w:type="table" w:customStyle="1" w:styleId="77">
    <w:name w:val="Сетка таблицы7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8"/>
    <w:next w:val="111111"/>
    <w:pPr>
      <w:numPr>
        <w:numId w:val="12"/>
      </w:numPr>
    </w:pPr>
  </w:style>
  <w:style w:type="numbering" w:customStyle="1" w:styleId="11111124">
    <w:name w:val="1 / 1.1 / 1.1.124"/>
    <w:basedOn w:val="a8"/>
    <w:next w:val="111111"/>
    <w:pPr>
      <w:numPr>
        <w:numId w:val="11"/>
      </w:numPr>
    </w:pPr>
  </w:style>
  <w:style w:type="table" w:customStyle="1" w:styleId="11f7">
    <w:name w:val="Сетка таблицы1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pPr>
      <w:numPr>
        <w:numId w:val="37"/>
      </w:numPr>
    </w:pPr>
  </w:style>
  <w:style w:type="numbering" w:customStyle="1" w:styleId="List534">
    <w:name w:val="List 534"/>
    <w:pPr>
      <w:numPr>
        <w:numId w:val="39"/>
      </w:numPr>
    </w:pPr>
  </w:style>
  <w:style w:type="numbering" w:customStyle="1" w:styleId="List524">
    <w:name w:val="List 524"/>
    <w:pPr>
      <w:numPr>
        <w:numId w:val="38"/>
      </w:numPr>
    </w:pPr>
  </w:style>
  <w:style w:type="numbering" w:customStyle="1" w:styleId="23">
    <w:name w:val="Импортированный стиль 23"/>
    <w:pPr>
      <w:numPr>
        <w:numId w:val="45"/>
      </w:numPr>
    </w:pPr>
  </w:style>
  <w:style w:type="numbering" w:customStyle="1" w:styleId="111111213">
    <w:name w:val="1 / 1.1 / 1.1.1213"/>
    <w:basedOn w:val="a8"/>
    <w:next w:val="111111"/>
    <w:pPr>
      <w:numPr>
        <w:numId w:val="13"/>
      </w:numPr>
    </w:pPr>
  </w:style>
  <w:style w:type="numbering" w:customStyle="1" w:styleId="List633">
    <w:name w:val="List 633"/>
    <w:pPr>
      <w:numPr>
        <w:numId w:val="46"/>
      </w:numPr>
    </w:pPr>
  </w:style>
  <w:style w:type="paragraph" w:customStyle="1" w:styleId="u">
    <w:name w:val="u"/>
    <w:basedOn w:val="a5"/>
    <w:uiPriority w:val="99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5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pPr>
      <w:numPr>
        <w:numId w:val="36"/>
      </w:numPr>
    </w:pPr>
  </w:style>
  <w:style w:type="numbering" w:customStyle="1" w:styleId="11111141">
    <w:name w:val="1 / 1.1 / 1.1.141"/>
    <w:basedOn w:val="a8"/>
    <w:next w:val="111111"/>
    <w:pPr>
      <w:numPr>
        <w:numId w:val="14"/>
      </w:numPr>
    </w:pPr>
  </w:style>
  <w:style w:type="numbering" w:customStyle="1" w:styleId="111111221">
    <w:name w:val="1 / 1.1 / 1.1.1221"/>
    <w:basedOn w:val="a8"/>
    <w:next w:val="111111"/>
    <w:pPr>
      <w:numPr>
        <w:numId w:val="10"/>
      </w:numPr>
    </w:pPr>
  </w:style>
  <w:style w:type="table" w:customStyle="1" w:styleId="VariablePropertiesTable1">
    <w:name w:val="Variable Properties Table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pPr>
      <w:numPr>
        <w:numId w:val="42"/>
      </w:numPr>
    </w:pPr>
  </w:style>
  <w:style w:type="numbering" w:customStyle="1" w:styleId="List5321">
    <w:name w:val="List 5321"/>
    <w:pPr>
      <w:numPr>
        <w:numId w:val="23"/>
      </w:numPr>
    </w:pPr>
  </w:style>
  <w:style w:type="numbering" w:customStyle="1" w:styleId="List5221">
    <w:name w:val="List 5221"/>
    <w:pPr>
      <w:numPr>
        <w:numId w:val="43"/>
      </w:numPr>
    </w:pPr>
  </w:style>
  <w:style w:type="numbering" w:customStyle="1" w:styleId="1111112111">
    <w:name w:val="1 / 1.1 / 1.1.12111"/>
    <w:basedOn w:val="a8"/>
    <w:next w:val="111111"/>
    <w:pPr>
      <w:numPr>
        <w:numId w:val="16"/>
      </w:numPr>
    </w:pPr>
  </w:style>
  <w:style w:type="numbering" w:customStyle="1" w:styleId="3111">
    <w:name w:val="Стиль3111"/>
    <w:pPr>
      <w:numPr>
        <w:numId w:val="40"/>
      </w:numPr>
    </w:pPr>
  </w:style>
  <w:style w:type="numbering" w:customStyle="1" w:styleId="List53111">
    <w:name w:val="List 53111"/>
    <w:pPr>
      <w:numPr>
        <w:numId w:val="41"/>
      </w:numPr>
    </w:pPr>
  </w:style>
  <w:style w:type="numbering" w:customStyle="1" w:styleId="List52111">
    <w:name w:val="List 52111"/>
    <w:pPr>
      <w:numPr>
        <w:numId w:val="51"/>
      </w:numPr>
    </w:pPr>
  </w:style>
  <w:style w:type="numbering" w:customStyle="1" w:styleId="List6311">
    <w:name w:val="List 6311"/>
    <w:pPr>
      <w:numPr>
        <w:numId w:val="44"/>
      </w:numPr>
    </w:pPr>
  </w:style>
  <w:style w:type="table" w:customStyle="1" w:styleId="31f">
    <w:name w:val="Сетка таблицы3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8">
    <w:name w:val="Заголовок 11"/>
    <w:aliases w:val="Заголовок параграфа (1.) Знак Знак1"/>
    <w:basedOn w:val="a6"/>
  </w:style>
  <w:style w:type="character" w:customStyle="1" w:styleId="126">
    <w:name w:val="Заголовок 12"/>
    <w:aliases w:val="Заголовок параграфа (1.) Знак Знак Знак Знак1"/>
    <w:locked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7"/>
    <w:next w:val="afff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6"/>
  </w:style>
  <w:style w:type="character" w:customStyle="1" w:styleId="highlight">
    <w:name w:val="highlight"/>
    <w:basedOn w:val="a6"/>
  </w:style>
  <w:style w:type="paragraph" w:customStyle="1" w:styleId="94">
    <w:name w:val="Абзац списка9"/>
    <w:basedOn w:val="a5"/>
    <w:pPr>
      <w:spacing w:before="0" w:after="0"/>
      <w:ind w:left="708" w:firstLine="0"/>
    </w:pPr>
    <w:rPr>
      <w:szCs w:val="24"/>
    </w:rPr>
  </w:style>
  <w:style w:type="paragraph" w:customStyle="1" w:styleId="3ff5">
    <w:name w:val="Заголовок оглавления3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3ff6">
    <w:name w:val="Выделение3"/>
    <w:rPr>
      <w:i/>
      <w:spacing w:val="0"/>
    </w:rPr>
  </w:style>
  <w:style w:type="paragraph" w:customStyle="1" w:styleId="5f1">
    <w:name w:val="Обычный5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7">
    <w:name w:val="Текст3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Pr>
      <w:sz w:val="22"/>
      <w:lang w:val="en-GB" w:eastAsia="en-US" w:bidi="ar-SA"/>
    </w:rPr>
  </w:style>
  <w:style w:type="paragraph" w:customStyle="1" w:styleId="68">
    <w:name w:val="Обычный6"/>
    <w:basedOn w:val="a5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f8">
    <w:name w:val="Название3"/>
    <w:basedOn w:val="HeadingBase"/>
    <w:next w:val="afe"/>
    <w:uiPriority w:val="99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Garamond" w:hAnsi="Garamond"/>
      <w:spacing w:val="0"/>
      <w:kern w:val="0"/>
      <w:sz w:val="28"/>
      <w:szCs w:val="24"/>
    </w:rPr>
  </w:style>
  <w:style w:type="character" w:customStyle="1" w:styleId="1ffffb">
    <w:name w:val="Заголовок Знак1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ffa">
    <w:name w:val="Без интервала Знак"/>
    <w:link w:val="afff9"/>
    <w:uiPriority w:val="99"/>
    <w:rPr>
      <w:rFonts w:ascii="Arial" w:eastAsia="Arial" w:hAnsi="Arial"/>
      <w:lang w:eastAsia="en-US"/>
    </w:rPr>
  </w:style>
  <w:style w:type="numbering" w:customStyle="1" w:styleId="a4">
    <w:name w:val="ДЛЯ РЕГЛАМЕНТОВ"/>
    <w:uiPriority w:val="99"/>
    <w:pPr>
      <w:numPr>
        <w:numId w:val="53"/>
      </w:numPr>
    </w:pPr>
  </w:style>
  <w:style w:type="numbering" w:customStyle="1" w:styleId="1ffffc">
    <w:name w:val="Нет списка1"/>
    <w:next w:val="a8"/>
    <w:uiPriority w:val="99"/>
    <w:semiHidden/>
    <w:unhideWhenUsed/>
  </w:style>
  <w:style w:type="character" w:customStyle="1" w:styleId="pt-a0-000002">
    <w:name w:val="pt-a0-000002"/>
    <w:basedOn w:val="a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customStyle="1" w:styleId="86">
    <w:name w:val="Сетка таблицы8"/>
    <w:basedOn w:val="a7"/>
    <w:next w:val="afff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ffd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fff6">
    <w:name w:val="Неразрешенное упоминание2"/>
    <w:basedOn w:val="a6"/>
    <w:uiPriority w:val="99"/>
    <w:semiHidden/>
    <w:unhideWhenUsed/>
    <w:rPr>
      <w:color w:val="605E5C"/>
      <w:shd w:val="clear" w:color="auto" w:fill="E1DFDD"/>
    </w:rPr>
  </w:style>
  <w:style w:type="numbering" w:customStyle="1" w:styleId="1111111">
    <w:name w:val="1 / 1.1 / 1.1.11"/>
    <w:basedOn w:val="a8"/>
    <w:next w:val="111111"/>
    <w:pPr>
      <w:numPr>
        <w:numId w:val="54"/>
      </w:numPr>
    </w:pPr>
  </w:style>
  <w:style w:type="paragraph" w:customStyle="1" w:styleId="21f4">
    <w:name w:val="Заголовок оглавления2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right="0" w:hanging="708"/>
      <w:jc w:val="center"/>
      <w:outlineLvl w:val="9"/>
    </w:pPr>
    <w:rPr>
      <w:rFonts w:ascii="Arial MT Black" w:hAnsi="Arial MT Black"/>
      <w:b w:val="0"/>
      <w:spacing w:val="-20"/>
      <w:sz w:val="40"/>
      <w:lang w:eastAsia="ru-RU"/>
    </w:rPr>
  </w:style>
  <w:style w:type="character" w:customStyle="1" w:styleId="21f5">
    <w:name w:val="Выделение21"/>
    <w:rPr>
      <w:i/>
      <w:spacing w:val="0"/>
    </w:rPr>
  </w:style>
  <w:style w:type="paragraph" w:customStyle="1" w:styleId="31f0">
    <w:name w:val="Обычный3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1f6">
    <w:name w:val="Текст2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11">
    <w:name w:val="Основной текст 2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12">
    <w:name w:val="Основной текст с отступом 2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11">
    <w:name w:val="Основной текст 32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12">
    <w:name w:val="Основной текст с отступом 32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1f7">
    <w:name w:val="Абзац списка2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17">
    <w:name w:val="Обычный4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table" w:customStyle="1" w:styleId="95">
    <w:name w:val="Сетка таблицы9"/>
    <w:basedOn w:val="a7"/>
    <w:next w:val="aff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6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1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2.wmf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4.bin"/><Relationship Id="rId58" Type="http://schemas.openxmlformats.org/officeDocument/2006/relationships/image" Target="media/image14.wmf"/><Relationship Id="rId74" Type="http://schemas.openxmlformats.org/officeDocument/2006/relationships/oleObject" Target="embeddings/oleObject49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image" Target="media/image13.wmf"/><Relationship Id="rId64" Type="http://schemas.openxmlformats.org/officeDocument/2006/relationships/image" Target="media/image17.wmf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51.bin"/><Relationship Id="rId8" Type="http://schemas.openxmlformats.org/officeDocument/2006/relationships/image" Target="media/image1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7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8.bin"/><Relationship Id="rId67" Type="http://schemas.openxmlformats.org/officeDocument/2006/relationships/image" Target="media/image1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5.bin"/><Relationship Id="rId62" Type="http://schemas.openxmlformats.org/officeDocument/2006/relationships/image" Target="media/image16.wmf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5.wmf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2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34" Type="http://schemas.openxmlformats.org/officeDocument/2006/relationships/image" Target="media/image10.wmf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6" Type="http://schemas.openxmlformats.org/officeDocument/2006/relationships/image" Target="media/image19.wmf"/><Relationship Id="rId7" Type="http://schemas.openxmlformats.org/officeDocument/2006/relationships/endnotes" Target="endnotes.xml"/><Relationship Id="rId71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4E91-9A9D-423D-B504-539E7A33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11150</Words>
  <Characters>76443</Characters>
  <Application>Microsoft Office Word</Application>
  <DocSecurity>0</DocSecurity>
  <Lines>637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87419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Пряхина Ирина Игоревна</cp:lastModifiedBy>
  <cp:revision>10</cp:revision>
  <dcterms:created xsi:type="dcterms:W3CDTF">2025-03-20T06:02:00Z</dcterms:created>
  <dcterms:modified xsi:type="dcterms:W3CDTF">2025-03-25T22:11:00Z</dcterms:modified>
</cp:coreProperties>
</file>