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D3" w:rsidRDefault="004E53D3" w:rsidP="004E53D3">
      <w:pPr>
        <w:ind w:left="57"/>
        <w:contextualSpacing/>
        <w:jc w:val="right"/>
        <w:rPr>
          <w:sz w:val="22"/>
          <w:szCs w:val="22"/>
        </w:rPr>
      </w:pPr>
      <w:r>
        <w:rPr>
          <w:caps/>
        </w:rPr>
        <w:t>Приложение</w:t>
      </w:r>
      <w:r>
        <w:t xml:space="preserve"> № 10</w:t>
      </w:r>
    </w:p>
    <w:p w:rsidR="004E53D3" w:rsidRDefault="004E53D3" w:rsidP="004E53D3">
      <w:pPr>
        <w:ind w:left="57"/>
        <w:contextualSpacing/>
        <w:jc w:val="right"/>
        <w:rPr>
          <w:lang w:eastAsia="en-US"/>
        </w:rPr>
      </w:pPr>
      <w:r>
        <w:t>к Протоколу № 4-</w:t>
      </w:r>
      <w:r>
        <w:rPr>
          <w:lang w:val="en-US"/>
        </w:rPr>
        <w:t>II</w:t>
      </w:r>
      <w:r>
        <w:t>/2019 заседания Наблюдательного совета</w:t>
      </w:r>
    </w:p>
    <w:p w:rsidR="004E53D3" w:rsidRDefault="004E53D3" w:rsidP="004E53D3">
      <w:pPr>
        <w:widowControl w:val="0"/>
        <w:jc w:val="right"/>
      </w:pPr>
      <w:r>
        <w:t>Ассоциации «НП Совет рынка» от 25 февраля 2019 года</w:t>
      </w:r>
    </w:p>
    <w:p w:rsidR="004E53D3" w:rsidRPr="004E53D3" w:rsidRDefault="004E53D3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</w:p>
    <w:p w:rsidR="000B3B79" w:rsidRDefault="00D50E16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sz w:val="28"/>
          <w:szCs w:val="28"/>
        </w:rPr>
        <w:t>.10. Изменения, связанные с дополнением порядка предоставления информации участниками оптового рынка в АО «ЦФР»</w:t>
      </w:r>
    </w:p>
    <w:p w:rsidR="000B3B79" w:rsidRDefault="000B3B79">
      <w:pPr>
        <w:keepNext/>
        <w:ind w:right="-296"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0B3B79">
        <w:tc>
          <w:tcPr>
            <w:tcW w:w="14879" w:type="dxa"/>
          </w:tcPr>
          <w:p w:rsidR="000B3B79" w:rsidRDefault="00D50E16">
            <w:pPr>
              <w:keepNext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Инициатор: </w:t>
            </w:r>
            <w:r>
              <w:rPr>
                <w:rFonts w:ascii="Garamond" w:hAnsi="Garamond"/>
                <w:bCs/>
              </w:rPr>
              <w:t>АО «ЦФР».</w:t>
            </w:r>
          </w:p>
          <w:p w:rsidR="000B3B79" w:rsidRDefault="00D50E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>Обоснование</w:t>
            </w:r>
            <w:r>
              <w:rPr>
                <w:rFonts w:ascii="Garamond" w:hAnsi="Garamond"/>
              </w:rPr>
              <w:t xml:space="preserve">: поручение Наблюдательного совета Ассоциации «НП Совет рынка» о создании личного кабинета </w:t>
            </w:r>
            <w:r w:rsidR="002025E7">
              <w:rPr>
                <w:rFonts w:ascii="Garamond" w:hAnsi="Garamond"/>
              </w:rPr>
              <w:t>у</w:t>
            </w:r>
            <w:r>
              <w:rPr>
                <w:rFonts w:ascii="Garamond" w:hAnsi="Garamond"/>
              </w:rPr>
              <w:t xml:space="preserve">частника оптового рынка на официальном сайте АО «АТС» (Протокол № 26/2017, </w:t>
            </w:r>
            <w:r w:rsidR="008D51AC">
              <w:rPr>
                <w:rFonts w:ascii="Garamond" w:hAnsi="Garamond"/>
              </w:rPr>
              <w:t>в</w:t>
            </w:r>
            <w:r>
              <w:rPr>
                <w:rFonts w:ascii="Garamond" w:hAnsi="Garamond"/>
              </w:rPr>
              <w:t>опрос №</w:t>
            </w:r>
            <w:r w:rsidR="002025E7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17) и возможности предоставления информации в АО «ЦФР» с использованием данного ресурса.</w:t>
            </w:r>
          </w:p>
          <w:p w:rsidR="000B3B79" w:rsidRDefault="00D50E1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>
              <w:rPr>
                <w:rFonts w:ascii="Garamond" w:hAnsi="Garamond"/>
                <w:bCs/>
              </w:rPr>
              <w:t>1 марта 2019 года.</w:t>
            </w:r>
          </w:p>
        </w:tc>
      </w:tr>
    </w:tbl>
    <w:p w:rsidR="000B3B79" w:rsidRDefault="000B3B79">
      <w:pPr>
        <w:keepNext/>
        <w:rPr>
          <w:rFonts w:ascii="Garamond" w:hAnsi="Garamond"/>
          <w:b/>
          <w:sz w:val="28"/>
          <w:szCs w:val="28"/>
        </w:rPr>
      </w:pPr>
    </w:p>
    <w:p w:rsidR="000B3B79" w:rsidRDefault="00D50E16" w:rsidP="00D50E16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 присоединении к торговой системе оптового рынка)</w:t>
      </w:r>
    </w:p>
    <w:p w:rsidR="000B3B79" w:rsidRDefault="000B3B79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6784"/>
        <w:gridCol w:w="7087"/>
      </w:tblGrid>
      <w:tr w:rsidR="000B3B79" w:rsidRPr="00D50E16" w:rsidTr="00D50E16">
        <w:trPr>
          <w:trHeight w:val="435"/>
        </w:trPr>
        <w:tc>
          <w:tcPr>
            <w:tcW w:w="988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B3B79" w:rsidRPr="00D50E16" w:rsidTr="00D50E1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16.1.1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Данные направляются не позднее второго рабочего дня после окончания соответствующего отчетного периода по форме приложения 47 к настоящему Регламенту в электронном виде с использованием ЭП с помощью ПО «АРМ участника».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 w:rsidP="008D51AC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 xml:space="preserve">Данные направляются не позднее второго рабочего дня после окончания соответствующего отчетного периода по форме приложения 47 к настоящему Регламенту в электронном виде с использованием ЭП с помощью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8D51AC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.</w:t>
            </w:r>
          </w:p>
        </w:tc>
      </w:tr>
      <w:tr w:rsidR="000B3B79" w:rsidRPr="00D50E16" w:rsidTr="00D50E1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16.1.2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…</w:t>
            </w:r>
          </w:p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Данные направляются в соответствии с формами приложений 103а и 103б к настоящему Регламенту, подписанные ЭП, с помощью ПО «АРМ участника».</w:t>
            </w:r>
          </w:p>
          <w:p w:rsidR="00DC56EE" w:rsidRPr="00D50E16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…</w:t>
            </w:r>
          </w:p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 xml:space="preserve">– направленные в ЦФР формы приложений 103а и 103б с использованием ПО «АРМ участника» не заполнены участником оптового рынка (поля, предназначенные к заполнению, пустые или равны нулю); </w:t>
            </w:r>
          </w:p>
          <w:p w:rsidR="00DC56EE" w:rsidRPr="00D50E16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…</w:t>
            </w:r>
          </w:p>
          <w:p w:rsidR="000B3B79" w:rsidRPr="00D50E16" w:rsidRDefault="00D50E16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lastRenderedPageBreak/>
              <w:t>– отчетные формы направлены в ЦФР без использования ЭП в ПО «АРМ участника».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lastRenderedPageBreak/>
              <w:t>…</w:t>
            </w:r>
          </w:p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Данные направляются в соответствии с формами приложений 103а и 103б к настоящему Регламенту, подписанные ЭП, с помощью ПО «АРМ участника»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 или </w:t>
            </w:r>
            <w:r w:rsidR="008D51AC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.</w:t>
            </w:r>
          </w:p>
          <w:p w:rsidR="00DC56EE" w:rsidRPr="00D50E16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…</w:t>
            </w:r>
          </w:p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– направленные в ЦФР формы приложений 103а и 103б с использованием ПО «АРМ участника»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 или </w:t>
            </w:r>
            <w:r w:rsidR="008D51AC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 xml:space="preserve"> не заполнены участником оптового рынка (поля, предназначенные к заполнению, пустые или равны нулю); </w:t>
            </w:r>
          </w:p>
          <w:p w:rsidR="00DC56EE" w:rsidRPr="00D50E16" w:rsidRDefault="00DC56EE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…</w:t>
            </w:r>
          </w:p>
          <w:p w:rsidR="000B3B79" w:rsidRPr="00D50E16" w:rsidRDefault="00D50E16" w:rsidP="008D51AC">
            <w:pPr>
              <w:spacing w:before="120" w:after="120"/>
              <w:jc w:val="both"/>
              <w:rPr>
                <w:rFonts w:ascii="Garamond" w:hAnsi="Garamond"/>
                <w:color w:val="000000"/>
                <w:spacing w:val="4"/>
                <w:sz w:val="22"/>
                <w:szCs w:val="22"/>
              </w:rPr>
            </w:pP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lastRenderedPageBreak/>
              <w:t>– отчетные формы направлены в ЦФР без использования ЭП в ПО «АРМ участника»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 или </w:t>
            </w:r>
            <w:r w:rsidR="008D51AC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</w:rPr>
              <w:t>.</w:t>
            </w:r>
          </w:p>
        </w:tc>
      </w:tr>
      <w:tr w:rsidR="000B3B79" w:rsidRPr="00D50E16" w:rsidTr="00D50E1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C56EE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16.1.3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Данные должны быть предоставлены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электронном виде с использованием ЭП с помощью ПО «АРМ участника». </w:t>
            </w:r>
          </w:p>
          <w:p w:rsidR="00DC56EE" w:rsidRDefault="00DC56EE">
            <w:pPr>
              <w:pStyle w:val="a5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0B3B79" w:rsidRPr="00D50E16" w:rsidRDefault="00D50E16">
            <w:pPr>
              <w:pStyle w:val="a5"/>
              <w:rPr>
                <w:rFonts w:ascii="Garamond" w:hAnsi="Garamond"/>
                <w:szCs w:val="22"/>
                <w:lang w:val="ru-RU"/>
              </w:rPr>
            </w:pPr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 xml:space="preserve">Участник оптового рынка, осуществляющий </w:t>
            </w:r>
            <w:proofErr w:type="spellStart"/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 xml:space="preserve"> деятельность на территории нескольких субъектов Российской Федерации,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обязан </w:t>
            </w:r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>ежемесячно, не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 позднее 10-го числа отчетного месяца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>,</w:t>
            </w:r>
            <w:r w:rsidRPr="00D50E1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либо не позднее следующего рабочего дня, если 10-е число отчетного месяца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приходится на нерабочий день, информировать ЦФР о субъектах Российской Федерации, в которых участник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в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отчетном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месяце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, путем направления уведомления по форме приложения 151 к настоящему Регламенту в электронном виде с использованием ЭП с помощью ПО «АРМ участника». Если участник оптового рынка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только в том субъекте Российской Федерации, на территории которого в отношении указанного участника оптового рынка на оптовом рынке зарегистрирована ГТП, с использованием которой участник оптового рынка осуществляет торговлю электрической энергией и мощностью на оптовом рынке, то такой участник оптового рынка обязан однократно проинформировать ЦФР об этом путем направления уведомления по форме приложения 151 к настоящему Регламенту, подписанного ЭП, с помощью ПО «АРМ участника», в котором информация, предусмотренная данным приложением в столбцах 1–3, заполняется со статусом «отсутствует». О последующих изменениях субъектов Российской Федерации, где участник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в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отчетном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месяце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>, участник обязан проинформировать ЦФР в порядке, предусмотренном данным пунктом настоящего Регламента.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столбцы и строки, предназначенные для заполнения с использованием ПО «АРМ участника», не заполнены участником оптового рынка (все поля в разделах Блока1 и Блока2 формы приложения 47а или приложения 47а (единая) пустые или равны нулю);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данные отчетов по форме приложения 47а или приложения 47а (единая) направлены в ЦФР без использования ЭП в ПО «АРМ участника»;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 xml:space="preserve">Данные должны быть предоставлены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электронном виде с использованием ЭП с помощью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8D51AC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DC56EE" w:rsidRDefault="00DC56EE">
            <w:pPr>
              <w:pStyle w:val="a5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:rsidR="000B3B79" w:rsidRPr="00D50E16" w:rsidRDefault="00D50E16">
            <w:pPr>
              <w:pStyle w:val="a5"/>
              <w:rPr>
                <w:rFonts w:ascii="Garamond" w:hAnsi="Garamond"/>
                <w:szCs w:val="22"/>
                <w:lang w:val="ru-RU"/>
              </w:rPr>
            </w:pPr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 xml:space="preserve">Участник оптового рынка, осуществляющий </w:t>
            </w:r>
            <w:proofErr w:type="spellStart"/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 xml:space="preserve"> деятельность на территории нескольких субъектов Российской Федерации,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обязан </w:t>
            </w:r>
            <w:r w:rsidRPr="00D50E16">
              <w:rPr>
                <w:rFonts w:ascii="Garamond" w:hAnsi="Garamond"/>
                <w:color w:val="000000"/>
                <w:szCs w:val="22"/>
                <w:lang w:val="ru-RU"/>
              </w:rPr>
              <w:t>ежемесячно, не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 позднее 10-го числа отчетного месяца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>,</w:t>
            </w:r>
            <w:r w:rsidRPr="00D50E1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либо не позднее следующего рабочего дня, если 10-е число отчетного месяца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i/>
                <w:szCs w:val="22"/>
                <w:lang w:val="ru-RU"/>
              </w:rPr>
              <w:t xml:space="preserve"> 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приходится на нерабочий день, информировать ЦФР о субъектах Российской Федерации, в которых участник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в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отчетном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месяце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, путем направления уведомления по форме приложения 151 к настоящему Регламенту в электронном виде с использованием ЭП с помощью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 xml:space="preserve">или </w:t>
            </w:r>
            <w:r w:rsidR="00DC56EE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ичного кабинета «Формы ЦФР»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. Если участник оптового рынка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только в том субъекте Российской Федерации, на территории которого в отношении указанного участника оптового рынка на оптовом рынке зарегистрирована ГТП, с использованием которой участник оптового рынка осуществляет торговлю электрической энергией и мощностью на оптовом рынке, то такой участник оптового рынка обязан однократно проинформировать ЦФР об этом путем направления уведомления по форме приложения 151 к настоящему Регламенту, подписанного ЭП, с помощью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 xml:space="preserve">или </w:t>
            </w:r>
            <w:r w:rsidR="00DC56EE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Cs w:val="22"/>
                <w:highlight w:val="yellow"/>
                <w:lang w:val="ru-RU"/>
              </w:rPr>
              <w:t>ичного кабинета «Формы ЦФР»</w:t>
            </w:r>
            <w:r w:rsidRPr="00D50E16">
              <w:rPr>
                <w:rFonts w:ascii="Garamond" w:hAnsi="Garamond"/>
                <w:szCs w:val="22"/>
                <w:lang w:val="ru-RU"/>
              </w:rPr>
              <w:t xml:space="preserve">, в котором информация, предусмотренная данным приложением в столбцах 1–3, заполняется со статусом «отсутствует». О последующих изменениях субъектов Российской Федерации, где участник осуществляет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энергосбытовую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деятельность в </w:t>
            </w:r>
            <w:proofErr w:type="spellStart"/>
            <w:r w:rsidRPr="00D50E16">
              <w:rPr>
                <w:rFonts w:ascii="Garamond" w:hAnsi="Garamond"/>
                <w:szCs w:val="22"/>
                <w:lang w:val="ru-RU"/>
              </w:rPr>
              <w:t>отчетном</w:t>
            </w:r>
            <w:proofErr w:type="spellEnd"/>
            <w:r w:rsidRPr="00D50E16">
              <w:rPr>
                <w:rFonts w:ascii="Garamond" w:hAnsi="Garamond"/>
                <w:szCs w:val="22"/>
                <w:lang w:val="ru-RU"/>
              </w:rPr>
              <w:t xml:space="preserve"> месяце </w:t>
            </w:r>
            <w:r w:rsidRPr="00D50E16">
              <w:rPr>
                <w:rFonts w:ascii="Garamond" w:hAnsi="Garamond"/>
                <w:i/>
                <w:szCs w:val="22"/>
              </w:rPr>
              <w:t>m</w:t>
            </w:r>
            <w:r w:rsidRPr="00D50E16">
              <w:rPr>
                <w:rFonts w:ascii="Garamond" w:hAnsi="Garamond"/>
                <w:szCs w:val="22"/>
                <w:lang w:val="ru-RU"/>
              </w:rPr>
              <w:t>, участник обязан проинформировать ЦФР в порядке, предусмотренном данным пунктом настоящего Регламента.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столбцы и строки, предназначенные для заполнения с использованием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, не заполнены участником оптового рынка (все поля в разделах Блока1 и Блока2 формы приложения 47а или приложения 47а (единая) пустые или равны нулю);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…</w:t>
            </w:r>
          </w:p>
          <w:p w:rsidR="000B3B79" w:rsidRPr="00D50E16" w:rsidRDefault="00D50E16" w:rsidP="00A57A4A">
            <w:pPr>
              <w:widowControl w:val="0"/>
              <w:spacing w:before="120" w:after="120"/>
              <w:ind w:left="-13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данные отчетов по форме приложения 47а или приложения 47а (единая) направлены в ЦФР без использования ЭП в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</w:tc>
      </w:tr>
      <w:tr w:rsidR="000B3B79" w:rsidRPr="00D50E16" w:rsidTr="00D50E1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16.1.3.2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Расшифровка предоставляется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виде отчета по форме приложения 47Р и (или) приложения 47М к настоящему Регламенту, в электронном виде с использованием ЭП с помощью ПО «АРМ участника». 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столбцы и строки, предназначенные для заполнения с использованием ПО «АРМ участника», не заполнены участником оптового рынка (все поля форм приложения 47Р и приложения 47М пустые и (или) равны нулю);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Расшифровка предоставляется не позднее 28-го числа месяца, следующего за отчетным, либо не позднее следующего рабочего дня, если 28-е число месяца, следующего за отчетным, приходится на нерабочий день, в виде отчета по форме приложения 47Р и (или) приложения 47М к настоящему Регламенту, в электронном виде с использованием ЭП с помощью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. </w:t>
            </w:r>
          </w:p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 w:rsidP="00A57A4A">
            <w:pPr>
              <w:widowControl w:val="0"/>
              <w:spacing w:before="120" w:after="120"/>
              <w:ind w:left="-13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столбцы и строки, предназначенные для заполнения с использованием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, не заполнены участником оптового рынка (все поля форм приложения 47Р и приложения 47М пустые и (или) равны нулю);</w:t>
            </w:r>
          </w:p>
        </w:tc>
      </w:tr>
      <w:tr w:rsidR="000B3B79" w:rsidRPr="00D50E16" w:rsidTr="00D50E16">
        <w:trPr>
          <w:trHeight w:val="43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16.1.4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Отчеты о движении денежных средств представляются в электронном виде за ЭП согласно приложению 49 к настоящему Регламенту с помощью ПО «АРМ участника».</w:t>
            </w:r>
          </w:p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направленные в ЦФР участником оптового рынка формы с использованием ПО «АРМ участника» не заполнены участником оптового рынка (все поля, предназначенные к заполнению в формах приложения 49, пустые или равны нулю);</w:t>
            </w:r>
          </w:p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отчетные формы направлены в ЦФР без использования ЭП в ПО «АРМ участника».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6EE" w:rsidRDefault="00DC56EE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ind w:left="-13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Отчеты о движении денежных средств представляются в электронном виде за ЭП согласно приложению 49 к настоящему Регламенту с помощью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направленные в ЦФР участником оптового рынка формы с использованием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 не заполнены участником оптового рынка (все поля, предназначенные к заполнению в формах приложения 49, пустые или равны нулю);</w:t>
            </w:r>
          </w:p>
          <w:p w:rsidR="00DC56EE" w:rsidRDefault="00DC56EE">
            <w:pPr>
              <w:widowControl w:val="0"/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sz w:val="22"/>
                <w:szCs w:val="22"/>
                <w:lang w:eastAsia="en-US"/>
              </w:rPr>
              <w:t>…</w:t>
            </w:r>
          </w:p>
          <w:p w:rsidR="000B3B79" w:rsidRPr="00D50E16" w:rsidRDefault="00D50E16" w:rsidP="00A57A4A">
            <w:pPr>
              <w:widowControl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– отчетные формы направлены в ЦФР без использования ЭП в ПО «АРМ участника»</w:t>
            </w:r>
            <w:r w:rsidRPr="00D50E16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</w:tc>
      </w:tr>
    </w:tbl>
    <w:p w:rsidR="000B3B79" w:rsidRDefault="000B3B79">
      <w:pPr>
        <w:keepNext/>
        <w:ind w:right="-296"/>
        <w:rPr>
          <w:rFonts w:ascii="Garamond" w:hAnsi="Garamond"/>
          <w:b/>
          <w:bCs/>
          <w:sz w:val="26"/>
          <w:szCs w:val="26"/>
        </w:rPr>
      </w:pPr>
    </w:p>
    <w:p w:rsidR="000B3B79" w:rsidRDefault="00D50E16" w:rsidP="00D50E16">
      <w:pPr>
        <w:keepNext/>
        <w:ind w:right="-172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приложения к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РЕГЛАМЕНТУ </w:t>
      </w:r>
      <w:r>
        <w:rPr>
          <w:rFonts w:ascii="Garamond" w:hAnsi="Garamond"/>
          <w:b/>
          <w:bCs/>
          <w:sz w:val="26"/>
          <w:szCs w:val="26"/>
        </w:rPr>
        <w:t>ФИНАНСОВЫХ РАСЧЕТОВ НА ОПТОВОМ РЫНКЕ ЭЛЕКТРОЭНЕРГИИ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(Приложение № 16 к Договору о присоединении к торговой системе оптового рынка)</w:t>
      </w:r>
    </w:p>
    <w:p w:rsidR="000B3B79" w:rsidRDefault="000B3B79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58"/>
        <w:gridCol w:w="7513"/>
      </w:tblGrid>
      <w:tr w:rsidR="000B3B79" w:rsidRPr="00D50E16" w:rsidTr="00D50E16">
        <w:trPr>
          <w:trHeight w:val="435"/>
        </w:trPr>
        <w:tc>
          <w:tcPr>
            <w:tcW w:w="1008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358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513" w:type="dxa"/>
            <w:vAlign w:val="center"/>
          </w:tcPr>
          <w:p w:rsidR="000B3B79" w:rsidRPr="00D50E16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B3B79" w:rsidRPr="00D50E16" w:rsidRDefault="00D50E1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B3B79" w:rsidRPr="00D50E16" w:rsidTr="00D50E16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47Р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При формировании отчетного приложения 47Р с использованием ПО «АРМ участника»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 w:rsidP="00A57A4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При формировании отчетного приложения 47Р с использованием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</w:tr>
      <w:tr w:rsidR="000B3B79" w:rsidRPr="00D50E16" w:rsidTr="00D50E16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D50E16" w:rsidRDefault="00D50E16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D50E16"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47М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>При формировании отчетного приложения 47М с использованием ПО «АРМ участника»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Pr="00D50E16" w:rsidRDefault="00D50E16" w:rsidP="00A57A4A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При формировании отчетного приложения 47М с использованием ПО «АРМ участника» 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D50E16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D50E16">
              <w:rPr>
                <w:rFonts w:ascii="Garamond" w:hAnsi="Garamond"/>
                <w:sz w:val="22"/>
                <w:szCs w:val="22"/>
                <w:lang w:eastAsia="en-US"/>
              </w:rPr>
              <w:t xml:space="preserve">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</w:tr>
    </w:tbl>
    <w:p w:rsidR="000B3B79" w:rsidRDefault="000B3B79">
      <w:pPr>
        <w:keepNext/>
        <w:ind w:right="-296"/>
        <w:rPr>
          <w:rFonts w:ascii="Garamond" w:hAnsi="Garamond"/>
          <w:b/>
          <w:bCs/>
          <w:sz w:val="26"/>
          <w:szCs w:val="26"/>
        </w:rPr>
      </w:pPr>
    </w:p>
    <w:p w:rsidR="000B3B79" w:rsidRDefault="00D50E16">
      <w:pPr>
        <w:rPr>
          <w:rFonts w:ascii="Garamond" w:hAnsi="Garamond"/>
          <w:b/>
        </w:rPr>
      </w:pPr>
      <w:r>
        <w:rPr>
          <w:rFonts w:ascii="Garamond" w:hAnsi="Garamond"/>
          <w:b/>
        </w:rPr>
        <w:t>Действующая редакция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Приложение 145а</w:t>
      </w:r>
    </w:p>
    <w:p w:rsidR="000B3B79" w:rsidRDefault="000B3B79">
      <w:pPr>
        <w:rPr>
          <w:rFonts w:ascii="Garamond" w:hAnsi="Garamond"/>
          <w:b/>
        </w:rPr>
      </w:pPr>
    </w:p>
    <w:tbl>
      <w:tblPr>
        <w:tblW w:w="15228" w:type="dxa"/>
        <w:tblInd w:w="93" w:type="dxa"/>
        <w:tblLook w:val="00A0" w:firstRow="1" w:lastRow="0" w:firstColumn="1" w:lastColumn="0" w:noHBand="0" w:noVBand="0"/>
      </w:tblPr>
      <w:tblGrid>
        <w:gridCol w:w="4440"/>
        <w:gridCol w:w="1603"/>
        <w:gridCol w:w="1695"/>
        <w:gridCol w:w="1440"/>
        <w:gridCol w:w="1440"/>
        <w:gridCol w:w="1440"/>
        <w:gridCol w:w="1393"/>
        <w:gridCol w:w="1777"/>
      </w:tblGrid>
      <w:tr w:rsidR="000B3B79" w:rsidRPr="00A57A4A">
        <w:trPr>
          <w:trHeight w:val="63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Дата формирования уведомления: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DD.MM.YYYY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Руководителю</w:t>
            </w: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(наименование участника)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Об отказе в приеме данных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6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Настоящим АО «ЦФР» уведомляет __________ (наименование участника) об отказе в приеме отчетов за ММ/YYYY при обработке информации в соответствии с п. 16.1.3 Регламента финансовых расчетов на оптовом рынке электроэнергии ввиду следующего:</w:t>
            </w: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D50E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sz w:val="22"/>
                <w:szCs w:val="22"/>
              </w:rPr>
              <w:t xml:space="preserve">Полученная АО «ЦФР» по состоянию на </w:t>
            </w:r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ЧЧ.ММ 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>мск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ДД.ММ.ГГГГ</w:t>
            </w:r>
            <w:r w:rsidRPr="00A57A4A">
              <w:rPr>
                <w:rFonts w:ascii="Garamond" w:hAnsi="Garamond"/>
                <w:b/>
                <w:sz w:val="22"/>
                <w:szCs w:val="22"/>
              </w:rPr>
              <w:t xml:space="preserve"> /скорректированная информация по форме (-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</w:rPr>
              <w:t>ам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</w:rPr>
              <w:t>) приложения 47а не соответствует виду информации, переданной __________ (наименование участника) ранее (по состоянию на ЧЧ.</w:t>
            </w:r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ММ 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>мск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ДД.ММ.ГГГГ).</w:t>
            </w:r>
          </w:p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lastRenderedPageBreak/>
              <w:t>Уведомление о замечаниях в присланном отчете – форма 47а в целом по участнику оптового рынка / по субъекту РФ 1 (указывается наименование субъекта РФ 1)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c         по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Группы потребителей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Уведомление о замечаниях в присланном отчете – форма 47а по субъекту РФ 2 (указывается наименование субъекта РФ 2)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Группы потребителей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52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Уведомление о замечаниях в присланном отчете – форма 47а по субъекту РФ N (указывается наименование субъекта РФ </w:t>
            </w: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Группы потребителей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Группа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Ф. И. О. исполнителя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Контактный телефон исполнителя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Должность исполнителя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Адрес электронной почты (исполнитель)</w:t>
            </w:r>
          </w:p>
        </w:tc>
        <w:tc>
          <w:tcPr>
            <w:tcW w:w="1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Адрес электронной почты (пользователь АРМ)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Соответствие/несоответствие параметру Методики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Соответствие/несоответствие параметру Методики</w:t>
            </w:r>
          </w:p>
        </w:tc>
        <w:tc>
          <w:tcPr>
            <w:tcW w:w="160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443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443"/>
        </w:trPr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0B3B79" w:rsidRDefault="000B3B79">
      <w:pPr>
        <w:rPr>
          <w:rFonts w:ascii="Garamond" w:hAnsi="Garamond"/>
          <w:b/>
        </w:rPr>
      </w:pPr>
    </w:p>
    <w:p w:rsidR="000B3B79" w:rsidRDefault="00D50E16">
      <w:pPr>
        <w:rPr>
          <w:rFonts w:ascii="Garamond" w:hAnsi="Garamond"/>
          <w:b/>
        </w:rPr>
      </w:pPr>
      <w:r>
        <w:rPr>
          <w:rFonts w:ascii="Garamond" w:hAnsi="Garamond"/>
          <w:b/>
        </w:rPr>
        <w:t>Предлагаемая редакция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   Приложение 145а</w:t>
      </w:r>
    </w:p>
    <w:p w:rsidR="000B3B79" w:rsidRDefault="000B3B79">
      <w:pPr>
        <w:rPr>
          <w:rFonts w:ascii="Garamond" w:hAnsi="Garamond"/>
          <w:b/>
        </w:rPr>
      </w:pPr>
    </w:p>
    <w:tbl>
      <w:tblPr>
        <w:tblW w:w="14975" w:type="dxa"/>
        <w:tblInd w:w="93" w:type="dxa"/>
        <w:tblLook w:val="00A0" w:firstRow="1" w:lastRow="0" w:firstColumn="1" w:lastColumn="0" w:noHBand="0" w:noVBand="0"/>
      </w:tblPr>
      <w:tblGrid>
        <w:gridCol w:w="4440"/>
        <w:gridCol w:w="1445"/>
        <w:gridCol w:w="1600"/>
        <w:gridCol w:w="1440"/>
        <w:gridCol w:w="1440"/>
        <w:gridCol w:w="1440"/>
        <w:gridCol w:w="1393"/>
        <w:gridCol w:w="1777"/>
      </w:tblGrid>
      <w:tr w:rsidR="000B3B79" w:rsidRPr="00A57A4A">
        <w:trPr>
          <w:trHeight w:val="63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Уведомление участника оптового рынка об отказе в приеме отчета при обработке информации в соответствии с п. 16.1.3 Регламента финансовых расчетов на оптовом рынке электроэнергии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Дата формирования уведомления: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DD.MM.YYYY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Руководителю</w:t>
            </w: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(наименование участника)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  <w:t>Об отказе в приеме данных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jc w:val="both"/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6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/>
                <w:color w:val="000000"/>
                <w:sz w:val="22"/>
                <w:szCs w:val="22"/>
              </w:rPr>
              <w:t>Настоящим АО «ЦФР» уведомляет __________ (наименование участника) об отказе в приеме отчетов за ММ/YYYY при обработке информации в соответствии с п. 16.1.3 Регламента финансовых расчетов на оптовом рынке электроэнергии ввиду следующего:</w:t>
            </w: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D50E1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A57A4A">
              <w:rPr>
                <w:rFonts w:ascii="Garamond" w:hAnsi="Garamond"/>
                <w:b/>
                <w:sz w:val="22"/>
                <w:szCs w:val="22"/>
              </w:rPr>
              <w:t xml:space="preserve">Полученная АО «ЦФР» по состоянию на </w:t>
            </w:r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ЧЧ.ММ 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>мск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ДД.ММ.ГГГГ</w:t>
            </w:r>
            <w:r w:rsidRPr="00A57A4A">
              <w:rPr>
                <w:rFonts w:ascii="Garamond" w:hAnsi="Garamond"/>
                <w:b/>
                <w:sz w:val="22"/>
                <w:szCs w:val="22"/>
              </w:rPr>
              <w:t xml:space="preserve"> /скорректированная информация по форме (-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</w:rPr>
              <w:t>ам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</w:rPr>
              <w:t>) приложения 47а не соответствует виду информации, переданной __________ (наименование участника) ранее (по состоянию на ЧЧ.</w:t>
            </w:r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ММ </w:t>
            </w:r>
            <w:proofErr w:type="spellStart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>мск</w:t>
            </w:r>
            <w:proofErr w:type="spellEnd"/>
            <w:r w:rsidRPr="00A57A4A">
              <w:rPr>
                <w:rFonts w:ascii="Garamond" w:hAnsi="Garamond"/>
                <w:b/>
                <w:sz w:val="22"/>
                <w:szCs w:val="22"/>
                <w:u w:val="single"/>
              </w:rPr>
              <w:t xml:space="preserve"> ДД.ММ.ГГГГ).</w:t>
            </w:r>
          </w:p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Уведомление о замечаниях в присланном отчете – форма 47а в целом по участнику оптового рынка / по субъекту РФ 1 (указывается наименование субъекта РФ 1)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c         по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Группы потребителей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lastRenderedPageBreak/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Уведомление о замечаниях в присланном отчете – форма 47а по субъекту РФ 2 (указывается наименование субъекта РФ 2)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Группы потребителей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lastRenderedPageBreak/>
              <w:t xml:space="preserve">Подгруппа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1497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 xml:space="preserve">Уведомление о замечаниях в присланном отчете – форма 47а по субъекту РФ N (указывается наименование субъекта РФ </w:t>
            </w: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  <w:lang w:val="en-US"/>
              </w:rPr>
              <w:t>N</w:t>
            </w: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Код участника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XXXXXXXX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 верно/неверно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Группы потребителей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9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Участник оптового рынка – гарантирующий поставщик / энергосбытовая компания, ВСЕГО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Расчеты с контрагентами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Параметр 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  <w:t>N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b/>
                <w:bCs/>
                <w:color w:val="000000"/>
                <w:sz w:val="22"/>
                <w:szCs w:val="22"/>
              </w:rPr>
              <w:t>БЛОК II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lastRenderedPageBreak/>
              <w:t>Группа 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1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Группа N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Pr="00A57A4A" w:rsidRDefault="00D50E16">
            <w:pPr>
              <w:jc w:val="right"/>
              <w:rPr>
                <w:rFonts w:ascii="Garamond" w:hAnsi="Garamond"/>
                <w:i/>
                <w:iCs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i/>
                <w:iCs/>
                <w:color w:val="000000"/>
                <w:sz w:val="22"/>
                <w:szCs w:val="22"/>
              </w:rPr>
              <w:t xml:space="preserve">Подгруппа N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8080"/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 </w:t>
            </w: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Ф. И. О. исполнителя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Контактный телефон исполнителя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Должность исполнителя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Адрес электронной почты (исполнитель)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15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 w:rsidP="00A57A4A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Адрес электронной почты (пользователь АРМ</w:t>
            </w:r>
            <w:r w:rsidRP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 xml:space="preserve"> или </w:t>
            </w:r>
            <w:r w:rsid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л</w:t>
            </w:r>
            <w:r w:rsidRPr="00A57A4A">
              <w:rPr>
                <w:rFonts w:ascii="Garamond" w:hAnsi="Garamond"/>
                <w:color w:val="000000"/>
                <w:spacing w:val="4"/>
                <w:sz w:val="22"/>
                <w:szCs w:val="22"/>
                <w:highlight w:val="yellow"/>
              </w:rPr>
              <w:t>ичного кабинета «Формы ЦФР»</w:t>
            </w: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Заполнен/не заполнен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6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Соответствие/несоответствие параметру Методики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  <w:tr w:rsidR="000B3B79" w:rsidRPr="00A57A4A">
        <w:trPr>
          <w:trHeight w:val="300"/>
        </w:trPr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008080"/>
            <w:vAlign w:val="center"/>
          </w:tcPr>
          <w:p w:rsidR="000B3B79" w:rsidRPr="00A57A4A" w:rsidRDefault="00D50E16">
            <w:pPr>
              <w:rPr>
                <w:rFonts w:ascii="Garamond" w:hAnsi="Garamond"/>
                <w:color w:val="000000"/>
                <w:sz w:val="22"/>
                <w:szCs w:val="22"/>
              </w:rPr>
            </w:pPr>
            <w:r w:rsidRPr="00A57A4A">
              <w:rPr>
                <w:rFonts w:ascii="Garamond" w:hAnsi="Garamond" w:cs="Arial"/>
                <w:color w:val="000000"/>
                <w:sz w:val="22"/>
                <w:szCs w:val="22"/>
              </w:rPr>
              <w:t>Соответствие/несоответствие параметру Методики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3B79" w:rsidRPr="00A57A4A" w:rsidRDefault="000B3B79">
            <w:pPr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0B3B79" w:rsidRDefault="000B3B79">
      <w:pPr>
        <w:keepNext/>
        <w:ind w:right="-296"/>
        <w:rPr>
          <w:rFonts w:ascii="Garamond" w:hAnsi="Garamond"/>
          <w:b/>
          <w:bCs/>
          <w:sz w:val="26"/>
          <w:szCs w:val="26"/>
        </w:rPr>
      </w:pPr>
    </w:p>
    <w:p w:rsidR="000B3B79" w:rsidRDefault="00D50E16">
      <w:pPr>
        <w:keepNext/>
        <w:ind w:right="-296"/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>
        <w:rPr>
          <w:rFonts w:ascii="Garamond" w:hAnsi="Garamond"/>
          <w:b/>
          <w:bCs/>
          <w:caps/>
          <w:sz w:val="26"/>
          <w:szCs w:val="26"/>
        </w:rPr>
        <w:t xml:space="preserve">РЕГЛАМЕНТ </w:t>
      </w:r>
      <w:r>
        <w:rPr>
          <w:rFonts w:ascii="Garamond" w:hAnsi="Garamond"/>
          <w:b/>
          <w:bCs/>
          <w:sz w:val="26"/>
          <w:szCs w:val="26"/>
        </w:rPr>
        <w:t>МОНИТОРИНГА ЭНЕРГОСБЫТОВОЙ ДЕЯТЕЛЬНОСТИ ГАРАНТИРУЮЩИХ ПОСТАВЩИКОВ И ЭНЕРГОСБЫТОВЫХ ОРГАНИЗАЦИЙ</w:t>
      </w:r>
      <w:r>
        <w:rPr>
          <w:rFonts w:ascii="Garamond" w:hAnsi="Garamond"/>
          <w:b/>
          <w:bCs/>
          <w:cap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 xml:space="preserve">(Приложение № 29 к Договору о присоединении к торговой системе оптового рынка) </w:t>
      </w:r>
    </w:p>
    <w:p w:rsidR="000B3B79" w:rsidRDefault="000B3B79">
      <w:pPr>
        <w:pStyle w:val="a7"/>
        <w:spacing w:after="40"/>
        <w:jc w:val="both"/>
        <w:rPr>
          <w:rFonts w:ascii="Garamond" w:hAnsi="Garamond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087"/>
      </w:tblGrid>
      <w:tr w:rsidR="000B3B79">
        <w:trPr>
          <w:trHeight w:val="435"/>
        </w:trPr>
        <w:tc>
          <w:tcPr>
            <w:tcW w:w="1008" w:type="dxa"/>
            <w:vAlign w:val="center"/>
          </w:tcPr>
          <w:p w:rsidR="000B3B79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№ пункта</w:t>
            </w:r>
          </w:p>
        </w:tc>
        <w:tc>
          <w:tcPr>
            <w:tcW w:w="6784" w:type="dxa"/>
            <w:vAlign w:val="center"/>
          </w:tcPr>
          <w:p w:rsidR="000B3B79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0B3B79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7" w:type="dxa"/>
            <w:vAlign w:val="center"/>
          </w:tcPr>
          <w:p w:rsidR="000B3B79" w:rsidRDefault="00D50E16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0B3B79" w:rsidRDefault="00D50E16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0B3B7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Default="00EF177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Приложение 1, п. 2.6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</w:rPr>
              <w:t>Информация по форме № 47А и форме № 47 предоставляется участником оптового рынка в электронном виде с применением электронной подписи с использованием ПО «АРМ участника ОРЭМ».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Информация по форме № 47А и форме № 47 предоставляется участником оптового рынка в электронном виде с применением электронной подписи с использованием ПО «АРМ участника ОРЭМ»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>.</w:t>
            </w:r>
          </w:p>
        </w:tc>
      </w:tr>
      <w:tr w:rsidR="000B3B7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Default="00EF177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2.7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r>
              <w:rPr>
                <w:rFonts w:ascii="Garamond" w:hAnsi="Garamond"/>
              </w:rPr>
              <w:t xml:space="preserve">Возможность передачи отчетной информации по резервному каналу связи (без использования ПО «АРМ участника ОРЭМ») не предусмотрена, за исключением случаев, указанных в п. 9 </w:t>
            </w:r>
            <w:r>
              <w:rPr>
                <w:rFonts w:ascii="Garamond" w:hAnsi="Garamond"/>
                <w:i/>
              </w:rPr>
              <w:t>Соглашения о применении электронной подписи в торговой системе оптового рынка</w:t>
            </w:r>
            <w:r>
              <w:rPr>
                <w:rFonts w:ascii="Garamond" w:hAnsi="Garamond"/>
              </w:rPr>
              <w:t xml:space="preserve"> (Приложение № Д7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 xml:space="preserve">).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t>Возможность передачи отчетной информации по резервному каналу связи (без использования ПО «АРМ участника ОРЭМ»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 xml:space="preserve">) не предусмотрена, за исключением случаев, указанных в п. 9 </w:t>
            </w:r>
            <w:r>
              <w:rPr>
                <w:rFonts w:ascii="Garamond" w:hAnsi="Garamond"/>
                <w:i/>
              </w:rPr>
              <w:t>Соглашения о применении электронной подписи в торговой системе оптового рынка</w:t>
            </w:r>
            <w:r>
              <w:rPr>
                <w:rFonts w:ascii="Garamond" w:hAnsi="Garamond"/>
              </w:rPr>
              <w:t xml:space="preserve"> (Приложение № Д7 к </w:t>
            </w:r>
            <w:r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</w:rPr>
              <w:t>).</w:t>
            </w:r>
          </w:p>
        </w:tc>
      </w:tr>
      <w:tr w:rsidR="000B3B7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Default="00EF177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3.1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заполнении отчетной формы с использованием ПО «АРМ участника ОРЭМ»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заполнении отчетной формы с использованием ПО «АРМ участника ОРЭМ»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 xml:space="preserve"> заполняются только ячейки, доступные для заполнения (редактируемые ячейки). Остальные ячейки являются не редактируемыми (с рассчитанными данными) и недоступны для пользователя.</w:t>
            </w:r>
          </w:p>
        </w:tc>
      </w:tr>
      <w:tr w:rsidR="000B3B7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Default="00EF177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3.17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формировании отчетной информации необходимо учесть, что один файл, передаваемый с использованием ПО «АРМ участника ОРЭМ», обязан содержать информацию за один отчетный период.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формировании отчетной информации необходимо учесть, что один файл, передаваемый с использованием ПО «АРМ участника ОРЭМ»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>, обязан содержать информацию за один отчетный период.</w:t>
            </w:r>
          </w:p>
        </w:tc>
      </w:tr>
      <w:tr w:rsidR="000B3B79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B79" w:rsidRDefault="00EF1773">
            <w:pPr>
              <w:spacing w:before="120" w:after="12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Приложение 1, п. 7.6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В текущей версии ПО «АРМ участника ОРЭМ» не предусмотрено формирование корректирующих отчетов (с проставлением признака корректировки отчетности). Поэтому, в соответствии с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>. 7.2 и 7.3 данные корректирующие отчеты (как вновь сформированные) направляются с помощью ПО «АРМ участника ОРЭМ» в виде вновь сформированного (скорректированного) отчета за корректируемые периоды (в итоговой отчетности ЦФР к расчету по умолчанию принимается последний из присланных отчетов).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B79" w:rsidRDefault="00D50E16">
            <w:pPr>
              <w:spacing w:before="120" w:after="12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текущей версии ПО «АРМ участника ОРЭМ»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 xml:space="preserve"> не предусмотрено формирование корректирующих отчетов (с проставлением признака корректировки отчетности). Поэтому, в соответствии с </w:t>
            </w:r>
            <w:proofErr w:type="spellStart"/>
            <w:r>
              <w:rPr>
                <w:rFonts w:ascii="Garamond" w:hAnsi="Garamond"/>
              </w:rPr>
              <w:t>пп</w:t>
            </w:r>
            <w:proofErr w:type="spellEnd"/>
            <w:r>
              <w:rPr>
                <w:rFonts w:ascii="Garamond" w:hAnsi="Garamond"/>
              </w:rPr>
              <w:t>. 7.2 и 7.3 данные корректирующие отчеты (как вновь сформированные) направляются с помощью ПО «АРМ участника ОРЭМ»</w:t>
            </w:r>
            <w:r w:rsidR="00EF1773"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 xml:space="preserve"> или л</w:t>
            </w:r>
            <w:r>
              <w:rPr>
                <w:rFonts w:ascii="Garamond" w:hAnsi="Garamond"/>
                <w:color w:val="000000"/>
                <w:spacing w:val="4"/>
                <w:szCs w:val="22"/>
                <w:highlight w:val="yellow"/>
              </w:rPr>
              <w:t>ичного кабинета «Формы ЦФР»</w:t>
            </w:r>
            <w:r>
              <w:rPr>
                <w:rFonts w:ascii="Garamond" w:hAnsi="Garamond"/>
              </w:rPr>
              <w:t xml:space="preserve"> в виде вновь сформированного (скорректированного) отчета за корректируемые периоды (в итоговой отчетности ЦФР к расчету по умолчанию принимается последний из присланных отчетов).</w:t>
            </w:r>
          </w:p>
        </w:tc>
      </w:tr>
    </w:tbl>
    <w:p w:rsidR="000B3B79" w:rsidRDefault="000B3B79">
      <w:pPr>
        <w:rPr>
          <w:rFonts w:ascii="Garamond" w:hAnsi="Garamond"/>
          <w:b/>
          <w:iCs/>
          <w:sz w:val="26"/>
          <w:szCs w:val="26"/>
        </w:rPr>
      </w:pPr>
    </w:p>
    <w:p w:rsidR="000B3B79" w:rsidRDefault="00D50E16">
      <w:pPr>
        <w:rPr>
          <w:rFonts w:ascii="Garamond" w:hAnsi="Garamond"/>
          <w:b/>
          <w:iCs/>
          <w:sz w:val="26"/>
          <w:szCs w:val="26"/>
        </w:rPr>
      </w:pPr>
      <w:r>
        <w:rPr>
          <w:rFonts w:ascii="Garamond" w:hAnsi="Garamond"/>
          <w:b/>
          <w:iCs/>
          <w:sz w:val="26"/>
          <w:szCs w:val="26"/>
        </w:rPr>
        <w:lastRenderedPageBreak/>
        <w:t xml:space="preserve">Предложения по изменениям и дополнениям в </w:t>
      </w:r>
      <w:r>
        <w:rPr>
          <w:rFonts w:ascii="Garamond" w:hAnsi="Garamond"/>
          <w:b/>
          <w:bCs/>
          <w:sz w:val="26"/>
          <w:szCs w:val="26"/>
        </w:rPr>
        <w:t xml:space="preserve">СОГЛАШЕНИЕ </w:t>
      </w:r>
      <w:r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 xml:space="preserve"> (</w:t>
      </w:r>
      <w:r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>
        <w:rPr>
          <w:rFonts w:ascii="Garamond" w:hAnsi="Garamond"/>
          <w:b/>
          <w:iCs/>
          <w:sz w:val="26"/>
          <w:szCs w:val="26"/>
        </w:rPr>
        <w:t>)</w:t>
      </w:r>
    </w:p>
    <w:p w:rsidR="000B3B79" w:rsidRDefault="000B3B79">
      <w:pPr>
        <w:jc w:val="both"/>
        <w:rPr>
          <w:rFonts w:ascii="Garamond" w:hAnsi="Garamond"/>
          <w:b/>
          <w:iCs/>
        </w:rPr>
      </w:pPr>
    </w:p>
    <w:p w:rsidR="000B3B79" w:rsidRDefault="00D50E16">
      <w:pPr>
        <w:jc w:val="both"/>
        <w:rPr>
          <w:rFonts w:ascii="Garamond" w:eastAsia="SimSun" w:hAnsi="Garamond"/>
          <w:b/>
          <w:sz w:val="26"/>
          <w:szCs w:val="26"/>
        </w:rPr>
      </w:pPr>
      <w:r>
        <w:rPr>
          <w:rFonts w:ascii="Garamond" w:eastAsia="SimSun" w:hAnsi="Garamond"/>
          <w:b/>
          <w:sz w:val="26"/>
          <w:szCs w:val="26"/>
        </w:rPr>
        <w:t>Добавить строки в приложение 2 к Правилам ЭДО СЭД КО:</w:t>
      </w:r>
    </w:p>
    <w:p w:rsidR="000B3B79" w:rsidRDefault="000B3B79">
      <w:pPr>
        <w:rPr>
          <w:rFonts w:ascii="Garamond" w:eastAsia="SimSun" w:hAnsi="Garamond"/>
          <w:i/>
          <w:sz w:val="26"/>
          <w:szCs w:val="26"/>
        </w:rPr>
      </w:pPr>
    </w:p>
    <w:tbl>
      <w:tblPr>
        <w:tblW w:w="1558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2668"/>
        <w:gridCol w:w="1726"/>
        <w:gridCol w:w="649"/>
        <w:gridCol w:w="954"/>
        <w:gridCol w:w="888"/>
        <w:gridCol w:w="1195"/>
        <w:gridCol w:w="1033"/>
        <w:gridCol w:w="879"/>
        <w:gridCol w:w="1051"/>
        <w:gridCol w:w="1289"/>
        <w:gridCol w:w="971"/>
        <w:gridCol w:w="872"/>
      </w:tblGrid>
      <w:tr w:rsidR="000B3B79" w:rsidRPr="00D50E16" w:rsidTr="004822C3">
        <w:trPr>
          <w:trHeight w:val="135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Код формы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формы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Формат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Способ доставки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Подтверждать получение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Шифровать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Область применения ЭП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79" w:rsidRPr="00D50E16" w:rsidRDefault="00D50E1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Срок доступа через интерфейс сайта</w:t>
            </w:r>
          </w:p>
        </w:tc>
      </w:tr>
      <w:tr w:rsidR="000B3B79" w:rsidRPr="00D50E16" w:rsidTr="004822C3">
        <w:trPr>
          <w:trHeight w:val="5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FORM47_PLAN_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47 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план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ЦФР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47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79" w:rsidRPr="00D50E16" w:rsidRDefault="000B3B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169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FORM47_FACT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 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Форма 47 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факт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 в ЦФР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приложение 47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79" w:rsidRPr="00D50E16" w:rsidRDefault="000B3B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359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FORM47_FACT_UNIFIED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 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Форма приложения 47а (единая)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79" w:rsidRPr="00D50E16" w:rsidRDefault="000B3B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15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PART_CFR_DOP_REP_FORMDDS_ 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Отчет о движении денежных средств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B79" w:rsidRPr="00D50E16" w:rsidRDefault="000B3B7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5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FORM1_RSBU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 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Бухгалтерский баланс (форма № 1)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</w:t>
            </w:r>
            <w:r w:rsidR="002100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>-интерфейс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97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RECEIPT=FORM2_RSBU=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ACCEPT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регистрации отчета о прибылях и убытках (форма № 2)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</w:t>
            </w:r>
            <w:r w:rsidR="002100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237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RECEIPT=FORM2_RSBU=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REJECT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отказе в регистрации отчет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прибылях и убытках (форма № 2)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</w:t>
            </w:r>
            <w:r w:rsidR="002100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234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RECEIPT=FORM47_FACT_UNIFIED=ACCEPT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Уведомление о регистрации 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(ф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орма приложения 47а (единая)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5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RECEIPT=FORM47_FACT_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lastRenderedPageBreak/>
              <w:t>UNIFIED=REJECT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Уведомление об отказе в регистрации 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(ф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орма приложения 47а (единая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528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RECEIPT=PART_CFR_DOP_REP_FORMDDS=ACCEPT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регистрации отчета о движении денежных средств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5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RECEIPT=PART_CFR_DOP_REP_FORMDDS=REJECT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отказе в регистрации отчет</w:t>
            </w:r>
            <w:r w:rsidR="004822C3"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 о движении денежных средств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16.1.4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50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RECEIPT=FORM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_RSBU=ACCEPT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 регистрации бухгалтерского баланса (форма № 1)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</w:t>
            </w:r>
            <w:r w:rsidR="002100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202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RECEIPT=FORM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_RSBU=REJECT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Уведомление об отказе в регистрации бухгалтерского баланса (форма № 1)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 w:rsidP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</w:t>
            </w:r>
            <w:r w:rsidR="002100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135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RECEIPT=PART_CFR_SUBJ_GTP_NOT_IN_OPT_NOTICE=ACCEPT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2100C9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0C9">
              <w:rPr>
                <w:rFonts w:ascii="Arial" w:hAnsi="Arial" w:cs="Arial"/>
                <w:color w:val="000000"/>
                <w:sz w:val="18"/>
                <w:szCs w:val="18"/>
              </w:rPr>
              <w:t>Уведомление ЦФР участника оптового рынка о регистрации отчета о субъектах РФ, в которых участник осуществляет свою деятельность на розничных рынках электроэнергии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16.1.3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135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RECEIPT=PART_CFR_SUBJ_GTP_NOT_IN_OPT_NOTICE=REJECT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0C9">
              <w:rPr>
                <w:rFonts w:ascii="Arial" w:hAnsi="Arial" w:cs="Arial"/>
                <w:color w:val="000000"/>
                <w:sz w:val="18"/>
                <w:szCs w:val="18"/>
              </w:rPr>
              <w:t>Уведомление ЦФР участника оптового рынка об отказе в приеме отчета о субъектах РФ, в которых участник осуществляет свою деятельность на розничных рынках электроэнергии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Приложение № 16, п. 16.1.3</w:t>
            </w: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электронная почта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B3B79" w:rsidRPr="00D50E16" w:rsidTr="004822C3">
        <w:trPr>
          <w:trHeight w:val="1353"/>
          <w:jc w:val="center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PART_CFR_SUBJ_GTP_NOT_IN_OPT_NOTICE_WEB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2100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0C9">
              <w:rPr>
                <w:rFonts w:ascii="Arial" w:hAnsi="Arial" w:cs="Arial"/>
                <w:color w:val="000000"/>
                <w:sz w:val="18"/>
                <w:szCs w:val="18"/>
              </w:rPr>
              <w:t>Уведомление участником оптового рынка ЦФР о субъектах РФ, в которых участник осуществляет свою деятельность на розничных рынках электроэнергии</w:t>
            </w:r>
          </w:p>
        </w:tc>
        <w:tc>
          <w:tcPr>
            <w:tcW w:w="1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Регламент № 16, п. 16.1.3</w:t>
            </w:r>
          </w:p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xml</w:t>
            </w:r>
            <w:proofErr w:type="spellEnd"/>
          </w:p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Участник</w:t>
            </w:r>
          </w:p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ЦФР</w:t>
            </w:r>
          </w:p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A57A4A" w:rsidP="00482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WEB</w:t>
            </w:r>
            <w:r w:rsidR="00D50E16" w:rsidRPr="00D50E16">
              <w:rPr>
                <w:rFonts w:ascii="Arial" w:hAnsi="Arial" w:cs="Arial"/>
                <w:color w:val="000000"/>
                <w:sz w:val="18"/>
                <w:szCs w:val="18"/>
              </w:rPr>
              <w:t xml:space="preserve">-интерфейс </w:t>
            </w:r>
          </w:p>
        </w:tc>
        <w:tc>
          <w:tcPr>
            <w:tcW w:w="10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1.3.6.1.4.1.18545.1.2.1.8</w:t>
            </w:r>
          </w:p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Блокнот</w:t>
            </w:r>
          </w:p>
        </w:tc>
        <w:tc>
          <w:tcPr>
            <w:tcW w:w="9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D50E1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50E16">
              <w:rPr>
                <w:rFonts w:ascii="Arial" w:hAnsi="Arial" w:cs="Arial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3B79" w:rsidRPr="00D50E16" w:rsidRDefault="000B3B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B3B79" w:rsidRDefault="000B3B79"/>
    <w:p w:rsidR="000B3B79" w:rsidRDefault="000B3B79"/>
    <w:sectPr w:rsidR="000B3B79" w:rsidSect="00D50E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79"/>
    <w:rsid w:val="0006370A"/>
    <w:rsid w:val="000B3B79"/>
    <w:rsid w:val="002025E7"/>
    <w:rsid w:val="002100C9"/>
    <w:rsid w:val="004822C3"/>
    <w:rsid w:val="004E53D3"/>
    <w:rsid w:val="008D51AC"/>
    <w:rsid w:val="009B71A9"/>
    <w:rsid w:val="00A57A4A"/>
    <w:rsid w:val="00D50E16"/>
    <w:rsid w:val="00DC56EE"/>
    <w:rsid w:val="00EA3C1C"/>
    <w:rsid w:val="00E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927FB-0C27-436F-BC20-7D960AE6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9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aliases w:val="body text"/>
    <w:basedOn w:val="a"/>
    <w:link w:val="1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6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"/>
    <w:link w:val="a5"/>
    <w:rPr>
      <w:rFonts w:ascii="Times New Roman" w:eastAsia="Times New Roman" w:hAnsi="Times New Roman" w:cs="Times New Roman"/>
      <w:szCs w:val="20"/>
      <w:lang w:val="en-GB"/>
    </w:rPr>
  </w:style>
  <w:style w:type="paragraph" w:styleId="a7">
    <w:name w:val="endnote text"/>
    <w:basedOn w:val="a"/>
    <w:link w:val="a8"/>
    <w:uiPriority w:val="99"/>
    <w:semiHidden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">
    <w:name w:val="Body text (2)_"/>
    <w:link w:val="Bodytext21"/>
    <w:locked/>
    <w:rPr>
      <w:rFonts w:ascii="Garamond" w:hAnsi="Garamond"/>
      <w:sz w:val="18"/>
      <w:szCs w:val="18"/>
      <w:shd w:val="clear" w:color="auto" w:fill="FFFFFF"/>
    </w:rPr>
  </w:style>
  <w:style w:type="character" w:customStyle="1" w:styleId="Bodytext20">
    <w:name w:val="Body text (2)"/>
  </w:style>
  <w:style w:type="character" w:customStyle="1" w:styleId="Bodytext2Bold">
    <w:name w:val="Body text (2) + Bold"/>
    <w:rPr>
      <w:rFonts w:ascii="Garamond" w:hAnsi="Garamond" w:cs="Garamond"/>
      <w:b/>
      <w:bCs/>
      <w:sz w:val="18"/>
      <w:szCs w:val="18"/>
      <w:shd w:val="clear" w:color="auto" w:fill="FFFFFF"/>
    </w:rPr>
  </w:style>
  <w:style w:type="paragraph" w:customStyle="1" w:styleId="Bodytext21">
    <w:name w:val="Body text (2)1"/>
    <w:basedOn w:val="a"/>
    <w:link w:val="Bodytext2"/>
    <w:pPr>
      <w:shd w:val="clear" w:color="auto" w:fill="FFFFFF"/>
      <w:spacing w:after="240" w:line="240" w:lineRule="atLeast"/>
      <w:ind w:hanging="360"/>
      <w:jc w:val="both"/>
    </w:pPr>
    <w:rPr>
      <w:rFonts w:ascii="Garamond" w:eastAsiaTheme="minorHAnsi" w:hAnsi="Garamond" w:cstheme="minorBidi"/>
      <w:sz w:val="18"/>
      <w:szCs w:val="18"/>
      <w:shd w:val="clear" w:color="auto" w:fill="FFFFFF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"ЦФР"</Company>
  <LinksUpToDate>false</LinksUpToDate>
  <CharactersWithSpaces>25443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 Артем Александрович</dc:creator>
  <cp:keywords/>
  <dc:description/>
  <cp:lastModifiedBy>Дарья Санне</cp:lastModifiedBy>
  <cp:revision>9</cp:revision>
  <cp:lastPrinted>2019-02-08T07:38:00Z</cp:lastPrinted>
  <dcterms:created xsi:type="dcterms:W3CDTF">2019-02-21T06:36:00Z</dcterms:created>
  <dcterms:modified xsi:type="dcterms:W3CDTF">2019-02-22T15:50:00Z</dcterms:modified>
</cp:coreProperties>
</file>