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CE9EA" w14:textId="77777777" w:rsidR="00834C68" w:rsidRPr="00AA28EE" w:rsidRDefault="00AA28EE" w:rsidP="00834C68">
      <w:pPr>
        <w:widowControl w:val="0"/>
        <w:rPr>
          <w:rFonts w:ascii="Garamond" w:hAnsi="Garamond"/>
          <w:b/>
          <w:sz w:val="28"/>
          <w:szCs w:val="28"/>
        </w:rPr>
      </w:pPr>
      <w:r w:rsidRPr="00AA28EE">
        <w:rPr>
          <w:rFonts w:ascii="Garamond" w:hAnsi="Garamond"/>
          <w:b/>
          <w:iCs/>
          <w:sz w:val="28"/>
          <w:szCs w:val="28"/>
          <w:lang w:val="en-US"/>
        </w:rPr>
        <w:t>VIII</w:t>
      </w:r>
      <w:r w:rsidRPr="00AA28EE">
        <w:rPr>
          <w:rFonts w:ascii="Garamond" w:hAnsi="Garamond"/>
          <w:b/>
          <w:iCs/>
          <w:sz w:val="28"/>
          <w:szCs w:val="28"/>
        </w:rPr>
        <w:t xml:space="preserve">.3. </w:t>
      </w:r>
      <w:r w:rsidR="00640ED8" w:rsidRPr="00AA28EE">
        <w:rPr>
          <w:rFonts w:ascii="Garamond" w:hAnsi="Garamond"/>
          <w:b/>
          <w:sz w:val="28"/>
          <w:szCs w:val="28"/>
        </w:rPr>
        <w:t>Изменения, связанные с уточнением порядка расчетов и передачи прав и обязанностей по ДПМ ВИЭ</w:t>
      </w:r>
    </w:p>
    <w:p w14:paraId="4C467D57" w14:textId="77777777" w:rsidR="00834C68" w:rsidRPr="00AA28EE" w:rsidRDefault="00834C68" w:rsidP="00834C68">
      <w:pPr>
        <w:widowControl w:val="0"/>
        <w:rPr>
          <w:rFonts w:ascii="Garamond" w:hAnsi="Garamond"/>
          <w:b/>
          <w:sz w:val="28"/>
          <w:szCs w:val="28"/>
        </w:rPr>
      </w:pPr>
    </w:p>
    <w:p w14:paraId="47434972" w14:textId="77777777" w:rsidR="00834C68" w:rsidRPr="0065342A" w:rsidRDefault="00834C68" w:rsidP="00DD2445">
      <w:pPr>
        <w:widowControl w:val="0"/>
        <w:ind w:right="-172"/>
        <w:jc w:val="right"/>
        <w:rPr>
          <w:rFonts w:ascii="Garamond" w:hAnsi="Garamond"/>
          <w:b/>
          <w:sz w:val="28"/>
          <w:szCs w:val="28"/>
        </w:rPr>
      </w:pPr>
      <w:r w:rsidRPr="00AA28EE">
        <w:rPr>
          <w:rFonts w:ascii="Garamond" w:hAnsi="Garamond"/>
          <w:b/>
          <w:sz w:val="28"/>
          <w:szCs w:val="28"/>
        </w:rPr>
        <w:t xml:space="preserve">   Приложение № </w:t>
      </w:r>
      <w:r w:rsidR="00AA28EE" w:rsidRPr="00AA28EE">
        <w:rPr>
          <w:rFonts w:ascii="Garamond" w:hAnsi="Garamond"/>
          <w:b/>
          <w:sz w:val="28"/>
          <w:szCs w:val="28"/>
          <w:lang w:val="en-US"/>
        </w:rPr>
        <w:t>8.3</w:t>
      </w:r>
      <w:r w:rsidR="0065342A">
        <w:rPr>
          <w:rFonts w:ascii="Garamond" w:hAnsi="Garamond"/>
          <w:b/>
          <w:sz w:val="28"/>
          <w:szCs w:val="28"/>
        </w:rPr>
        <w:t>.1</w:t>
      </w:r>
    </w:p>
    <w:p w14:paraId="7B658841" w14:textId="77777777" w:rsidR="00834C68" w:rsidRDefault="00834C68" w:rsidP="00834C68">
      <w:pPr>
        <w:widowControl w:val="0"/>
        <w:jc w:val="center"/>
        <w:rPr>
          <w:rFonts w:ascii="Garamond" w:hAnsi="Garamond"/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834C68" w14:paraId="489573AE" w14:textId="77777777" w:rsidTr="00EB7984">
        <w:trPr>
          <w:trHeight w:val="928"/>
        </w:trPr>
        <w:tc>
          <w:tcPr>
            <w:tcW w:w="14850" w:type="dxa"/>
          </w:tcPr>
          <w:p w14:paraId="012930C2" w14:textId="77777777" w:rsidR="00834C68" w:rsidRDefault="00834C68" w:rsidP="00D54F77">
            <w:pPr>
              <w:pStyle w:val="ConsPlusNormal"/>
              <w:tabs>
                <w:tab w:val="left" w:pos="360"/>
                <w:tab w:val="left" w:pos="1325"/>
              </w:tabs>
              <w:ind w:firstLine="0"/>
              <w:jc w:val="both"/>
              <w:outlineLvl w:val="0"/>
              <w:rPr>
                <w:rFonts w:ascii="Garamond" w:hAnsi="Garamond" w:cs="Times New Roman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Инициатор:</w:t>
            </w:r>
            <w:r>
              <w:rPr>
                <w:rFonts w:ascii="Garamond" w:hAnsi="Garamond"/>
                <w:sz w:val="24"/>
                <w:szCs w:val="24"/>
              </w:rPr>
              <w:t xml:space="preserve"> Ассоциация «НП Совет рынка».</w:t>
            </w:r>
          </w:p>
          <w:p w14:paraId="244041CB" w14:textId="77777777" w:rsidR="00834C68" w:rsidRDefault="00834C68" w:rsidP="00D54F7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Обоснование:</w:t>
            </w:r>
            <w:r>
              <w:rPr>
                <w:rFonts w:ascii="Garamond" w:hAnsi="Garamond"/>
              </w:rPr>
              <w:t xml:space="preserve"> предлагается внести в ДОП изменения, уточняющие порядок и сроки проведения процедур, связанных с передачей прав и обязанностей поставщика мощности по ДПМ ВИЭ. Дополнительно предлагается </w:t>
            </w:r>
            <w:r w:rsidR="00516B9A">
              <w:rPr>
                <w:rFonts w:ascii="Garamond" w:hAnsi="Garamond"/>
              </w:rPr>
              <w:t>внести</w:t>
            </w:r>
            <w:r>
              <w:rPr>
                <w:rFonts w:ascii="Garamond" w:hAnsi="Garamond"/>
              </w:rPr>
              <w:t xml:space="preserve"> технические изменения.</w:t>
            </w:r>
          </w:p>
          <w:p w14:paraId="5028CEE1" w14:textId="7748DF27" w:rsidR="00834C68" w:rsidRDefault="00834C68" w:rsidP="00D54F7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Дата вступления в силу: </w:t>
            </w:r>
            <w:r w:rsidRPr="00FA7F9D">
              <w:rPr>
                <w:rFonts w:ascii="Garamond" w:hAnsi="Garamond"/>
              </w:rPr>
              <w:t xml:space="preserve">1 </w:t>
            </w:r>
            <w:r w:rsidR="00A01CD8" w:rsidRPr="00FA7F9D">
              <w:rPr>
                <w:rFonts w:ascii="Garamond" w:hAnsi="Garamond"/>
              </w:rPr>
              <w:t xml:space="preserve">августа </w:t>
            </w:r>
            <w:r w:rsidRPr="00FA7F9D">
              <w:rPr>
                <w:rFonts w:ascii="Garamond" w:hAnsi="Garamond"/>
              </w:rPr>
              <w:t>2024 года</w:t>
            </w:r>
            <w:r>
              <w:rPr>
                <w:rFonts w:ascii="Garamond" w:hAnsi="Garamond"/>
              </w:rPr>
              <w:t>.</w:t>
            </w:r>
          </w:p>
        </w:tc>
      </w:tr>
    </w:tbl>
    <w:p w14:paraId="2883A597" w14:textId="77777777" w:rsidR="00834C68" w:rsidRDefault="00834C68" w:rsidP="00D54F77">
      <w:pPr>
        <w:jc w:val="both"/>
        <w:rPr>
          <w:rFonts w:ascii="Garamond" w:hAnsi="Garamond"/>
          <w:b/>
        </w:rPr>
      </w:pPr>
    </w:p>
    <w:p w14:paraId="5D74615A" w14:textId="5B77DFBC" w:rsidR="00206B6A" w:rsidRDefault="00206B6A" w:rsidP="00D54F77">
      <w:pPr>
        <w:rPr>
          <w:rFonts w:ascii="Garamond" w:hAnsi="Garamond"/>
          <w:b/>
          <w:sz w:val="26"/>
          <w:szCs w:val="26"/>
        </w:rPr>
      </w:pPr>
      <w:r w:rsidRPr="0068429F">
        <w:rPr>
          <w:rFonts w:ascii="Garamond" w:hAnsi="Garamond"/>
          <w:b/>
          <w:sz w:val="26"/>
          <w:szCs w:val="26"/>
        </w:rPr>
        <w:t>Предложения по изменениям и дополнениям в РЕГЛАМЕНТ ПРОВЕДЕНИЯ ОТБОРОВ ИНВЕСТИЦИОННЫХ ПРОЕКТОВ ПО СТРОИТЕЛЬСТВУ ГЕНЕРИРУЮЩИХ ОБЪЕКТОВ, ФУНКЦИОНИРУЮЩИХ НА ОСНОВЕ ИСПОЛЬЗОВАНИЯ ВОЗОБНОВЛЯЕМЫХ ИСТОЧНИКОВ ЭНЕРГИ</w:t>
      </w:r>
      <w:r w:rsidR="00D54F77">
        <w:rPr>
          <w:rFonts w:ascii="Garamond" w:hAnsi="Garamond"/>
          <w:b/>
          <w:sz w:val="26"/>
          <w:szCs w:val="26"/>
        </w:rPr>
        <w:t>И (Приложение № 27 к Договору о </w:t>
      </w:r>
      <w:r w:rsidRPr="0068429F">
        <w:rPr>
          <w:rFonts w:ascii="Garamond" w:hAnsi="Garamond"/>
          <w:b/>
          <w:sz w:val="26"/>
          <w:szCs w:val="26"/>
        </w:rPr>
        <w:t>присоединении к торговой системе оптового рынка)</w:t>
      </w:r>
    </w:p>
    <w:p w14:paraId="20CF28C2" w14:textId="77777777" w:rsidR="00D54F77" w:rsidRPr="0068429F" w:rsidRDefault="00D54F77" w:rsidP="00D54F77">
      <w:pPr>
        <w:rPr>
          <w:rFonts w:ascii="Garamond" w:hAnsi="Garamond"/>
          <w:b/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6832"/>
        <w:gridCol w:w="6946"/>
      </w:tblGrid>
      <w:tr w:rsidR="00206B6A" w:rsidRPr="0015719F" w14:paraId="448C2383" w14:textId="77777777" w:rsidTr="009371A3">
        <w:tc>
          <w:tcPr>
            <w:tcW w:w="1106" w:type="dxa"/>
            <w:vAlign w:val="center"/>
          </w:tcPr>
          <w:p w14:paraId="54C7AF2F" w14:textId="77777777" w:rsidR="00206B6A" w:rsidRPr="0015719F" w:rsidRDefault="00206B6A" w:rsidP="00EB7984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 xml:space="preserve">№ </w:t>
            </w:r>
          </w:p>
          <w:p w14:paraId="0B9870B9" w14:textId="77777777" w:rsidR="00206B6A" w:rsidRPr="0015719F" w:rsidRDefault="00206B6A" w:rsidP="00EB7984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>пункта</w:t>
            </w:r>
          </w:p>
        </w:tc>
        <w:tc>
          <w:tcPr>
            <w:tcW w:w="6832" w:type="dxa"/>
          </w:tcPr>
          <w:p w14:paraId="72292A18" w14:textId="77777777" w:rsidR="00206B6A" w:rsidRPr="0015719F" w:rsidRDefault="00206B6A" w:rsidP="00EB7984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15719F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3040C019" w14:textId="77777777" w:rsidR="00206B6A" w:rsidRPr="0015719F" w:rsidRDefault="00206B6A" w:rsidP="00EB7984">
            <w:pPr>
              <w:widowControl w:val="0"/>
              <w:tabs>
                <w:tab w:val="center" w:pos="3708"/>
                <w:tab w:val="left" w:pos="5298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946" w:type="dxa"/>
          </w:tcPr>
          <w:p w14:paraId="3F164FC8" w14:textId="77777777" w:rsidR="00206B6A" w:rsidRPr="0015719F" w:rsidRDefault="00206B6A" w:rsidP="00EB7984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>Предлагаемая редакция</w:t>
            </w:r>
          </w:p>
          <w:p w14:paraId="55FF772F" w14:textId="77777777" w:rsidR="00206B6A" w:rsidRPr="0015719F" w:rsidRDefault="00206B6A" w:rsidP="00EB7984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(изменения выделены цветом)</w:t>
            </w:r>
          </w:p>
        </w:tc>
      </w:tr>
      <w:tr w:rsidR="00DB5C68" w:rsidRPr="0015719F" w14:paraId="4259A51A" w14:textId="77777777" w:rsidTr="009371A3">
        <w:tc>
          <w:tcPr>
            <w:tcW w:w="1106" w:type="dxa"/>
            <w:vAlign w:val="center"/>
          </w:tcPr>
          <w:p w14:paraId="4F3B1F79" w14:textId="77777777" w:rsidR="00DB5C68" w:rsidRPr="0015719F" w:rsidRDefault="00DB5C68" w:rsidP="00DB5C68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>7.14.4</w:t>
            </w:r>
          </w:p>
        </w:tc>
        <w:tc>
          <w:tcPr>
            <w:tcW w:w="6832" w:type="dxa"/>
          </w:tcPr>
          <w:p w14:paraId="2A33385B" w14:textId="77777777" w:rsidR="00DB5C68" w:rsidRPr="0015719F" w:rsidRDefault="00DB5C68" w:rsidP="00DB5C68">
            <w:pPr>
              <w:tabs>
                <w:tab w:val="left" w:pos="993"/>
              </w:tabs>
              <w:spacing w:before="120" w:after="120"/>
              <w:jc w:val="both"/>
              <w:outlineLvl w:val="0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7.14.4. Предоставление обеспечения в виде неустойки для ДПМ ВИЭ.</w:t>
            </w:r>
          </w:p>
          <w:p w14:paraId="0A05B4E8" w14:textId="77777777" w:rsidR="00DB5C68" w:rsidRPr="0015719F" w:rsidRDefault="00DB5C68" w:rsidP="00DB5C68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/>
                <w:sz w:val="22"/>
                <w:szCs w:val="22"/>
                <w:lang w:eastAsia="en-US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Для инициирования процедуры предоставления обеспечения в виде неустойки по договорам ДПМ ВИЭ в рамках замены обеспечения либо в рамках предоставления нового обеспечения (в соответствии с требованиями пункта 7.8 настоящего Регламента) поставщику по ДПМ ВИЭ необходимо направить в КО и ЦФР на бумажном носителе уведомление в свободной форме.</w:t>
            </w:r>
          </w:p>
          <w:p w14:paraId="17F9E474" w14:textId="77777777" w:rsidR="00DB5C68" w:rsidRPr="0015719F" w:rsidRDefault="00DB5C68" w:rsidP="00DB5C68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В отношении ДПМ ВИЭ, заключенных по итогам ОПВ, проведенных до 1 января 2020 года, –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не позднее 5 (пяти) рабочих дней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КО на основании реестра субъектов оптового рынка, действующего на момент получения указанного уведомления, производит проверку соответствия поставщика по ДПМ ВИЭ требованиям, изложенным в подпункте 4 пункта 7.14 настоящего Регламента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, и направляет на бумажном носителе в ЦФР информацию о соответствии/несоответствии требованиям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.</w:t>
            </w:r>
          </w:p>
          <w:p w14:paraId="68BDE425" w14:textId="77777777" w:rsidR="00DB5C68" w:rsidRPr="0015719F" w:rsidRDefault="00DB5C68" w:rsidP="00DB5C68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отношении ДПМ ВИЭ</w:t>
            </w:r>
            <w:r w:rsidRPr="0015719F">
              <w:rPr>
                <w:rFonts w:ascii="Garamond" w:eastAsia="Batang" w:hAnsi="Garamond" w:cs="Garamond"/>
                <w:bCs/>
                <w:sz w:val="22"/>
                <w:szCs w:val="22"/>
                <w:lang w:eastAsia="ar-SA"/>
              </w:rPr>
              <w:t xml:space="preserve">, заключенных по итогам ОПВ, проводимых после 1 января 2020 года,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–</w:t>
            </w:r>
            <w:r w:rsidRPr="0015719F">
              <w:rPr>
                <w:rFonts w:ascii="Garamond" w:eastAsia="Batang" w:hAnsi="Garamond" w:cs="Garamond"/>
                <w:bCs/>
                <w:sz w:val="22"/>
                <w:szCs w:val="22"/>
                <w:lang w:eastAsia="ar-SA"/>
              </w:rPr>
              <w:t xml:space="preserve"> </w:t>
            </w:r>
            <w:r w:rsidRPr="0015719F">
              <w:rPr>
                <w:rFonts w:ascii="Garamond" w:eastAsia="Batang" w:hAnsi="Garamond" w:cs="Garamond"/>
                <w:bCs/>
                <w:sz w:val="22"/>
                <w:szCs w:val="22"/>
                <w:highlight w:val="yellow"/>
                <w:lang w:eastAsia="ar-SA"/>
              </w:rPr>
              <w:t>н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е позднее 5 (пяти) рабочих дней с даты получения такого уведомления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КО производит проверку соответствия поставщика по ДПМ ВИЭ требованиям п. 2.2.3 приложения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lastRenderedPageBreak/>
              <w:t xml:space="preserve">31 к настоящему Регламенту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и направляет на бумажном носителе в ЦФР информацию о соответствии/несоответствии требованиям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.</w:t>
            </w:r>
          </w:p>
          <w:p w14:paraId="4226A9DA" w14:textId="713FF60F" w:rsidR="00DB5C68" w:rsidRPr="0015719F" w:rsidRDefault="00FA7F9D" w:rsidP="00FA7F9D">
            <w:pPr>
              <w:tabs>
                <w:tab w:val="left" w:pos="993"/>
              </w:tabs>
              <w:spacing w:before="120" w:after="120"/>
              <w:ind w:firstLine="567"/>
              <w:jc w:val="both"/>
              <w:outlineLvl w:val="0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6946" w:type="dxa"/>
          </w:tcPr>
          <w:p w14:paraId="604EE370" w14:textId="77777777" w:rsidR="00DB5C68" w:rsidRPr="0015719F" w:rsidRDefault="00DB5C68" w:rsidP="00DB5C68">
            <w:pPr>
              <w:tabs>
                <w:tab w:val="left" w:pos="993"/>
              </w:tabs>
              <w:spacing w:before="120" w:after="120"/>
              <w:jc w:val="both"/>
              <w:outlineLvl w:val="0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lastRenderedPageBreak/>
              <w:t>7.14.4. Предоставление обеспечения в виде неустойки для ДПМ ВИЭ.</w:t>
            </w:r>
          </w:p>
          <w:p w14:paraId="4D783852" w14:textId="77777777" w:rsidR="00DB5C68" w:rsidRPr="0015719F" w:rsidRDefault="00DB5C68" w:rsidP="00DB5C68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/>
                <w:sz w:val="22"/>
                <w:szCs w:val="22"/>
                <w:lang w:eastAsia="en-US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Для инициирования процедуры предоставления обеспечения в виде неустойки по договорам ДПМ ВИЭ в рамках замены обеспечения либо в рамках предоставления нового обеспечения (в соответствии с требованиями пункта 7.8 настоящего Регламента) поставщику по ДПМ ВИЭ необходимо направить в КО и ЦФР на бумажном носителе уведомление в свободной форме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отдельно в отношении каждого объекта генерации с указанием кода ГТП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.</w:t>
            </w:r>
          </w:p>
          <w:p w14:paraId="18158C91" w14:textId="77777777" w:rsidR="00DB5C68" w:rsidRPr="0015719F" w:rsidRDefault="00DB5C68" w:rsidP="00DB5C68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отношении ДПМ ВИЭ, заключенных по итогам ОПВ, проведенных до 1 января 2020 года, –</w:t>
            </w:r>
            <w:r w:rsidR="00356756"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КО на основании реестра субъектов оптового рынка, действующего на момент получения указанного уведомления, производит проверку соответствия поставщика по ДПМ ВИЭ требованиям, изложенным в подпункте 4 пункта 7.14 настоящего Регламента.</w:t>
            </w:r>
          </w:p>
          <w:p w14:paraId="0DBE43F0" w14:textId="77777777" w:rsidR="00DB5C68" w:rsidRPr="0015719F" w:rsidRDefault="00DB5C68" w:rsidP="00DB5C68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отношении ДПМ ВИЭ</w:t>
            </w:r>
            <w:r w:rsidRPr="0015719F">
              <w:rPr>
                <w:rFonts w:ascii="Garamond" w:eastAsia="Batang" w:hAnsi="Garamond" w:cs="Garamond"/>
                <w:bCs/>
                <w:sz w:val="22"/>
                <w:szCs w:val="22"/>
                <w:lang w:eastAsia="ar-SA"/>
              </w:rPr>
              <w:t xml:space="preserve">, заключенных по итогам ОПВ, проводимых после 1 января 2020 года,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–</w:t>
            </w:r>
            <w:r w:rsidR="00356756"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КО производит проверку соответствия поставщика по ДПМ ВИЭ требованиям п. 2.2.3 приложения 31 к настоящему Регламенту.</w:t>
            </w:r>
          </w:p>
          <w:p w14:paraId="40771320" w14:textId="24D5A605" w:rsidR="00DB5C68" w:rsidRPr="0015719F" w:rsidRDefault="00FA7F9D" w:rsidP="00DB5C68">
            <w:pPr>
              <w:tabs>
                <w:tab w:val="left" w:pos="993"/>
              </w:tabs>
              <w:spacing w:before="120" w:after="120"/>
              <w:ind w:firstLine="567"/>
              <w:jc w:val="both"/>
              <w:outlineLvl w:val="0"/>
              <w:rPr>
                <w:rFonts w:ascii="Garamond" w:eastAsia="Batang" w:hAnsi="Garamond" w:cs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lastRenderedPageBreak/>
              <w:t>…</w:t>
            </w:r>
          </w:p>
          <w:p w14:paraId="33258B31" w14:textId="77777777" w:rsidR="00DB5C68" w:rsidRPr="0015719F" w:rsidRDefault="00DB5C68" w:rsidP="00DB5C6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D56" w:rsidRPr="0015719F" w14:paraId="57E693FC" w14:textId="77777777" w:rsidTr="009371A3">
        <w:tc>
          <w:tcPr>
            <w:tcW w:w="1106" w:type="dxa"/>
            <w:vAlign w:val="center"/>
          </w:tcPr>
          <w:p w14:paraId="041FA92C" w14:textId="77777777" w:rsidR="001C0D56" w:rsidRPr="0015719F" w:rsidRDefault="001C0D56" w:rsidP="00206B6A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lastRenderedPageBreak/>
              <w:t>8.2</w:t>
            </w:r>
          </w:p>
        </w:tc>
        <w:tc>
          <w:tcPr>
            <w:tcW w:w="6832" w:type="dxa"/>
          </w:tcPr>
          <w:p w14:paraId="4DA99E7A" w14:textId="77777777" w:rsidR="000C4610" w:rsidRPr="0015719F" w:rsidRDefault="000C4610" w:rsidP="001C0D56">
            <w:pPr>
              <w:spacing w:after="120"/>
              <w:ind w:left="34" w:firstLine="608"/>
              <w:jc w:val="both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  <w:p w14:paraId="7F318F93" w14:textId="77777777" w:rsidR="001C0D56" w:rsidRPr="0015719F" w:rsidRDefault="001C0D56" w:rsidP="001C0D56">
            <w:pPr>
              <w:spacing w:after="120"/>
              <w:ind w:left="34" w:firstLine="608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Обеспечением исполнения ю</w:t>
            </w:r>
            <w:r w:rsidRPr="0015719F">
              <w:rPr>
                <w:rFonts w:ascii="Garamond" w:hAnsi="Garamond"/>
                <w:sz w:val="22"/>
                <w:szCs w:val="22"/>
              </w:rPr>
              <w:t>ридическим лицом, имеющим намерение приобрести права и обязанности продавца по ДПМ ВИЭ</w:t>
            </w:r>
            <w:r w:rsidRPr="00DD2445">
              <w:rPr>
                <w:rFonts w:ascii="Garamond" w:hAnsi="Garamond"/>
                <w:sz w:val="22"/>
                <w:szCs w:val="22"/>
              </w:rPr>
              <w:t>,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своих обязательств по оплате штрафов по таким ДПМ ВИЭ является:</w:t>
            </w:r>
          </w:p>
          <w:p w14:paraId="2B5DF1C4" w14:textId="77777777" w:rsidR="001C0D56" w:rsidRPr="0015719F" w:rsidRDefault="001C0D56" w:rsidP="001C0D56">
            <w:pPr>
              <w:numPr>
                <w:ilvl w:val="0"/>
                <w:numId w:val="10"/>
              </w:numPr>
              <w:tabs>
                <w:tab w:val="left" w:pos="1044"/>
                <w:tab w:val="left" w:pos="1299"/>
              </w:tabs>
              <w:spacing w:before="120" w:after="120"/>
              <w:ind w:left="34" w:firstLine="709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обеспечение исполнения своих обязательств по ДПМ ВИЭ, возникающих на основании соглашения о передаче прав и обязанностей продавца по ДПМ ВИЭ, заключенным по итогам ОПВ, проведенных до 1 января 2020 года, неустойкой при условии, что юридическое лицо, имеющее намерение приобрести права и обязанности продавца по ДПМ ВИЭ, не находится в состоянии реорганизации, ликвидации или банкротства и за указанным юридическим лицом на оптовом рынке закреплена (-ы) ГТП генерации, суммарная установленная мощность которой (-ых) превышает 2500 МВт, либо</w:t>
            </w:r>
          </w:p>
          <w:p w14:paraId="4E10AD51" w14:textId="77777777" w:rsidR="001C0D56" w:rsidRPr="0015719F" w:rsidRDefault="001C0D56" w:rsidP="001C0D56">
            <w:pPr>
              <w:numPr>
                <w:ilvl w:val="0"/>
                <w:numId w:val="10"/>
              </w:numPr>
              <w:tabs>
                <w:tab w:val="left" w:pos="1044"/>
                <w:tab w:val="left" w:pos="1299"/>
              </w:tabs>
              <w:spacing w:before="120" w:after="120"/>
              <w:ind w:left="34" w:firstLine="709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обеспечение исполнения своих обязательств по ДПМ ВИЭ, возникающих на основании соглашения о передаче прав и обязанностей продавца по ДПМ ВИЭ, заключенным по итогам ОПВ, проведенных после 1 января 2020 года, неустойкой при условии, что юридическое лицо, имеющее намерение приобрести права и обязанности продавца по ДПМ ВИЭ, соответствует требованию к обеспечению в виде неустойки по договорам ДПМ ВИЭ, предусмотренных п. 2.2.3 приложения 31 к настоящему Регламенту, либо</w:t>
            </w:r>
          </w:p>
          <w:p w14:paraId="70D5D058" w14:textId="77777777" w:rsidR="001C0D56" w:rsidRPr="0015719F" w:rsidRDefault="001C0D56" w:rsidP="001C0D56">
            <w:pPr>
              <w:numPr>
                <w:ilvl w:val="0"/>
                <w:numId w:val="10"/>
              </w:numPr>
              <w:tabs>
                <w:tab w:val="left" w:pos="1044"/>
                <w:tab w:val="left" w:pos="1299"/>
              </w:tabs>
              <w:spacing w:before="120" w:after="120"/>
              <w:ind w:left="34" w:firstLine="709"/>
              <w:jc w:val="both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обеспечение исполнения своих обязательств по ДПМ ВИЭ, возникающих на основании соглашения о передаче прав и обязанностей продавца по ДПМ ВИЭ, соответствующее требованиям пункта 7.14 настоящего Регламента, которое представлено в порядке, предусмотренном пунктом 8.7 настоящего Регламента.</w:t>
            </w:r>
          </w:p>
          <w:p w14:paraId="55A6AA97" w14:textId="77777777" w:rsidR="000C4610" w:rsidRPr="0015719F" w:rsidRDefault="000C4610" w:rsidP="00834C68">
            <w:pPr>
              <w:tabs>
                <w:tab w:val="left" w:pos="1044"/>
                <w:tab w:val="left" w:pos="1299"/>
              </w:tabs>
              <w:spacing w:before="120" w:after="120"/>
              <w:ind w:left="743"/>
              <w:jc w:val="both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  <w:p w14:paraId="75EB4EF9" w14:textId="77777777" w:rsidR="001C0D56" w:rsidRPr="0015719F" w:rsidRDefault="001C0D56" w:rsidP="00206B6A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F41AAC7" w14:textId="77777777" w:rsidR="000C4610" w:rsidRPr="0015719F" w:rsidRDefault="000C4610" w:rsidP="00206B6A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  <w:p w14:paraId="75418C1A" w14:textId="4EABF446" w:rsidR="001C0D56" w:rsidRPr="0015719F" w:rsidRDefault="001C0D56" w:rsidP="00206B6A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Ю</w:t>
            </w:r>
            <w:r w:rsidRPr="0015719F">
              <w:rPr>
                <w:rFonts w:ascii="Garamond" w:hAnsi="Garamond"/>
                <w:sz w:val="22"/>
                <w:szCs w:val="22"/>
              </w:rPr>
              <w:t>ридическим лицом, имеющим намерение приобрести права и обязанности продавца по ДПМ ВИЭ</w:t>
            </w:r>
            <w:r w:rsidR="00DD2445">
              <w:rPr>
                <w:rFonts w:ascii="Garamond" w:hAnsi="Garamond"/>
                <w:sz w:val="22"/>
                <w:szCs w:val="22"/>
              </w:rPr>
              <w:t>,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должно быть предоставлено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обеспечение исполнения своих обязательств по ДПМ ВИЭ, возникающих на основании соглашения о передаче прав и обязанностей продавца по ДПМ ВИЭ, соответствующее требованиям пункта 7.14 настоящего Регламента, которое представлено в порядке, предусмотренном пунктом 8.7 настоящего Регламента.</w:t>
            </w:r>
          </w:p>
          <w:p w14:paraId="6EA8AC4A" w14:textId="77777777" w:rsidR="000C4610" w:rsidRPr="0015719F" w:rsidRDefault="000C4610" w:rsidP="00206B6A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  <w:tr w:rsidR="00893881" w:rsidRPr="0015719F" w14:paraId="2D1FC8BC" w14:textId="77777777" w:rsidTr="009371A3">
        <w:tc>
          <w:tcPr>
            <w:tcW w:w="1106" w:type="dxa"/>
            <w:vAlign w:val="center"/>
          </w:tcPr>
          <w:p w14:paraId="43C80330" w14:textId="77777777" w:rsidR="00893881" w:rsidRPr="0015719F" w:rsidRDefault="00893881" w:rsidP="00893881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>8.6</w:t>
            </w:r>
          </w:p>
        </w:tc>
        <w:tc>
          <w:tcPr>
            <w:tcW w:w="6832" w:type="dxa"/>
          </w:tcPr>
          <w:p w14:paraId="6B2F1DB4" w14:textId="77777777" w:rsidR="0089388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  <w:p w14:paraId="0993775B" w14:textId="77777777" w:rsidR="0089388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Необходимым условием для подписания Соглашения в случае передачи прав и обязанностей по ДПМ ВИЭ в соответствии с пунктом 8.2 </w:t>
            </w:r>
            <w:r w:rsidRPr="0015719F">
              <w:rPr>
                <w:rFonts w:ascii="Garamond" w:hAnsi="Garamond"/>
                <w:sz w:val="22"/>
                <w:szCs w:val="22"/>
              </w:rPr>
              <w:lastRenderedPageBreak/>
              <w:t>настоящего Регламента является принятие Наблюдательным советом Совета рынка решения о лишении продавца по ДПМ ВИЭ права участия в торговле мощностью с использованием ГТП генерации, включающей объект генерации, в отношении которого заключены ДПМ ВИЭ, с указанной в Соглашении даты передачи прав и обязанностей продавца по ДПМ ВИЭ новому продавцу.</w:t>
            </w:r>
          </w:p>
          <w:p w14:paraId="7956A65C" w14:textId="77777777" w:rsidR="005E723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В день подписания соглашения КО повторно проверяет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соответствие обеспечения, представленного юридическим лицом, имеющим намерение приобрести права и обязанности продавца по ДПМ ВИЭ, дата начала поставки мощности по которым не наступила, требованиям абзаца 2 п. 8.5 настоящего Регламента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14:paraId="0C39227E" w14:textId="77777777" w:rsidR="0089388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В случае отрицательного результата указанной проверки либо отсутствия на дату подписания соглашения вышеуказанного решения Наблюдательного совета </w:t>
            </w:r>
            <w:proofErr w:type="spellStart"/>
            <w:r w:rsidRPr="0015719F">
              <w:rPr>
                <w:rFonts w:ascii="Garamond" w:hAnsi="Garamond"/>
                <w:sz w:val="22"/>
                <w:szCs w:val="22"/>
              </w:rPr>
              <w:t>Совета</w:t>
            </w:r>
            <w:proofErr w:type="spellEnd"/>
            <w:r w:rsidRPr="0015719F">
              <w:rPr>
                <w:rFonts w:ascii="Garamond" w:hAnsi="Garamond"/>
                <w:sz w:val="22"/>
                <w:szCs w:val="22"/>
              </w:rPr>
              <w:t xml:space="preserve"> рынка, а также в случае неприбытия уполномоченных представителей сторон для подписания Соглашения в день подписания, соглашение о передаче прав и обязанностей продавца по ДПМ ВИЭ не подписывается, процедура передачи прав и обязанностей по ДПМ ВИЭ прекращается. Соответствующее уведомление в течение 2 (двух) рабочих дней направляется КО продавцу по ДПМ ВИЭ и юридическому лицу, имеющему намерение приобрести права и обязанности продавца по ДПМ ВИЭ, в электронном виде с ЭП.</w:t>
            </w:r>
          </w:p>
          <w:p w14:paraId="06ECF40C" w14:textId="77777777" w:rsidR="0089388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6946" w:type="dxa"/>
          </w:tcPr>
          <w:p w14:paraId="4B5B33A5" w14:textId="77777777" w:rsidR="0089388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lastRenderedPageBreak/>
              <w:t>…</w:t>
            </w:r>
          </w:p>
          <w:p w14:paraId="04D91F21" w14:textId="77777777" w:rsidR="0089388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Необходимым условием для подписания Соглашения в случае передачи прав и обязанностей по ДПМ ВИЭ в соответствии с пунктом 8.2 </w:t>
            </w:r>
            <w:r w:rsidRPr="0015719F">
              <w:rPr>
                <w:rFonts w:ascii="Garamond" w:hAnsi="Garamond"/>
                <w:sz w:val="22"/>
                <w:szCs w:val="22"/>
              </w:rPr>
              <w:lastRenderedPageBreak/>
              <w:t>настоящего Регламента является принятие Наблюдательным советом Совета рынка решения о лишении продавца по ДПМ ВИЭ права участия в торговле мощностью с использованием ГТП генерации, включающей объект генерации, в отношении которого заключены ДПМ ВИЭ, с указанной в Соглашении даты передачи прав и обязанностей продавца по ДПМ ВИЭ новому продавцу.</w:t>
            </w:r>
          </w:p>
          <w:p w14:paraId="188BF4D4" w14:textId="29A6FFCC" w:rsidR="00AB76B5" w:rsidRPr="0015719F" w:rsidRDefault="005E723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В день подписания соглашения </w:t>
            </w:r>
            <w:r w:rsidR="00AB76B5" w:rsidRPr="0015719F">
              <w:rPr>
                <w:rFonts w:ascii="Garamond" w:hAnsi="Garamond"/>
                <w:sz w:val="22"/>
                <w:szCs w:val="22"/>
              </w:rPr>
              <w:t xml:space="preserve">КО повторно проверяет </w:t>
            </w:r>
            <w:r w:rsidR="004643E3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наличие </w:t>
            </w:r>
            <w:r w:rsidR="00AB76B5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обеспечения, представленного </w:t>
            </w:r>
            <w:r w:rsidR="000A6914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в соответствии с </w:t>
            </w:r>
            <w:proofErr w:type="spellStart"/>
            <w:r w:rsidR="000A6914" w:rsidRPr="0015719F">
              <w:rPr>
                <w:rFonts w:ascii="Garamond" w:hAnsi="Garamond"/>
                <w:sz w:val="22"/>
                <w:szCs w:val="22"/>
                <w:highlight w:val="yellow"/>
              </w:rPr>
              <w:t>п</w:t>
            </w:r>
            <w:r w:rsidR="00682771">
              <w:rPr>
                <w:rFonts w:ascii="Garamond" w:hAnsi="Garamond"/>
                <w:sz w:val="22"/>
                <w:szCs w:val="22"/>
                <w:highlight w:val="yellow"/>
              </w:rPr>
              <w:t>п</w:t>
            </w:r>
            <w:proofErr w:type="spellEnd"/>
            <w:r w:rsidR="000A6914" w:rsidRPr="0015719F">
              <w:rPr>
                <w:rFonts w:ascii="Garamond" w:hAnsi="Garamond"/>
                <w:sz w:val="22"/>
                <w:szCs w:val="22"/>
                <w:highlight w:val="yellow"/>
              </w:rPr>
              <w:t>.</w:t>
            </w:r>
            <w:r w:rsidR="00682771">
              <w:rPr>
                <w:rFonts w:ascii="Garamond" w:hAnsi="Garamond"/>
                <w:sz w:val="22"/>
                <w:szCs w:val="22"/>
                <w:highlight w:val="yellow"/>
              </w:rPr>
              <w:t xml:space="preserve"> 8.7.1</w:t>
            </w:r>
            <w:r w:rsidR="00682771" w:rsidRPr="00682771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–</w:t>
            </w:r>
            <w:r w:rsidR="00C31382">
              <w:rPr>
                <w:rFonts w:ascii="Garamond" w:hAnsi="Garamond"/>
                <w:sz w:val="22"/>
                <w:szCs w:val="22"/>
                <w:highlight w:val="yellow"/>
              </w:rPr>
              <w:t>8.7.3 настоящего Регламента</w:t>
            </w:r>
            <w:r w:rsidR="000A6914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AB76B5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юридическим лицом, имеющим намерение приобрести права и обязанности продавца по ДПМ ВИЭ, дата начала поставки мощности по которым не наступила, </w:t>
            </w:r>
            <w:r w:rsidR="004643E3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соответствующего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требованиям настоящего Регламента.</w:t>
            </w:r>
            <w:r w:rsidR="007B79EF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</w:p>
          <w:p w14:paraId="70D8E666" w14:textId="70B1E3A3" w:rsidR="004643E3" w:rsidRPr="0015719F" w:rsidRDefault="004643E3" w:rsidP="004643E3">
            <w:pPr>
              <w:pStyle w:val="4"/>
              <w:tabs>
                <w:tab w:val="clear" w:pos="360"/>
              </w:tabs>
              <w:ind w:left="0" w:firstLine="567"/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Если способом обеспечения исполнения обязательств является поручительств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о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третьего лица, то в отношении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ДПМ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ВИЭ должен быть заключен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д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оговор коммерческого представительства в целях заключения соответствующих договоров поручительства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 для обеспечения исполнения обязательств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юридическо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го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лиц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а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, имеюще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го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намерение приобрести права и обязанности продавца по ДПМ ВИЭ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.</w:t>
            </w:r>
          </w:p>
          <w:p w14:paraId="48D44B21" w14:textId="494B49AE" w:rsidR="004643E3" w:rsidRPr="0015719F" w:rsidRDefault="004643E3" w:rsidP="00E7344D">
            <w:pPr>
              <w:pStyle w:val="4"/>
              <w:tabs>
                <w:tab w:val="clear" w:pos="360"/>
              </w:tabs>
              <w:ind w:left="0" w:firstLine="567"/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Если способом обеспечения исполнения обязательств является штраф, оплата которого осуществляется по аккредитиву, 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то 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>юридическ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им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лицо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м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>, имеющ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им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намерение приобрести права и обязанности продавца по ДПМ ВИЭ</w:t>
            </w:r>
            <w:r w:rsidR="005A71FB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,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 должно быть 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>заключен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о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С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>оглашени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е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о порядке расчетов, связанных с уплатой продавцом штрафов по 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ДПМ ВИЭ</w:t>
            </w:r>
            <w:r w:rsidR="005A71FB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,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 и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ЦФР получено от банка получателя средств уведомление (извещение) об открытии 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соответствующего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аккредитива</w:t>
            </w:r>
            <w:r w:rsidR="00E7344D"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.</w:t>
            </w:r>
          </w:p>
          <w:p w14:paraId="2FB4193C" w14:textId="685674BF" w:rsidR="004643E3" w:rsidRPr="0015719F" w:rsidRDefault="00E7344D" w:rsidP="00FA7F9D">
            <w:pPr>
              <w:pStyle w:val="4"/>
              <w:tabs>
                <w:tab w:val="clear" w:pos="360"/>
              </w:tabs>
              <w:ind w:left="0" w:firstLine="567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Если способом обеспечения исполнения обязательств является </w:t>
            </w:r>
            <w:r w:rsidRPr="0015719F">
              <w:rPr>
                <w:rFonts w:ascii="Garamond" w:hAnsi="Garamond"/>
                <w:iCs/>
                <w:sz w:val="22"/>
                <w:szCs w:val="22"/>
                <w:highlight w:val="yellow"/>
                <w:lang w:eastAsia="en-US"/>
              </w:rPr>
              <w:t>банковская гарантия, обеспечивающая исполнение обязанности по перечислению денежных средств на расчетный счет АО «ЦФР» в счет уплаты штрафов за неисполнение или ненадлежащее исполнение обязательств по ДПМ ВИЭ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,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то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юридическ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им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лицо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м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, имеющ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им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намерение приобрести права и обязанности продавца по ДПМ ВИЭ</w:t>
            </w:r>
            <w:r w:rsidR="005A71FB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,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 должно быть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заключен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о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15719F">
              <w:rPr>
                <w:rFonts w:ascii="Garamond" w:hAnsi="Garamond"/>
                <w:iCs/>
                <w:sz w:val="22"/>
                <w:szCs w:val="22"/>
                <w:highlight w:val="yellow"/>
                <w:lang w:eastAsia="en-US"/>
              </w:rPr>
              <w:t xml:space="preserve">Соглашение об оплате штрафов по ДПМ ВИЭ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БГ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 xml:space="preserve"> и </w:t>
            </w:r>
            <w:r w:rsidRPr="0015719F">
              <w:rPr>
                <w:rFonts w:ascii="Garamond" w:hAnsi="Garamond"/>
                <w:iCs/>
                <w:sz w:val="22"/>
                <w:szCs w:val="22"/>
                <w:highlight w:val="yellow"/>
                <w:lang w:eastAsia="en-US"/>
              </w:rPr>
              <w:t xml:space="preserve">ЦФР получена </w:t>
            </w:r>
            <w:r w:rsidRPr="0015719F">
              <w:rPr>
                <w:rFonts w:ascii="Garamond" w:hAnsi="Garamond"/>
                <w:iCs/>
                <w:sz w:val="22"/>
                <w:szCs w:val="22"/>
                <w:highlight w:val="yellow"/>
                <w:lang w:val="ru-RU" w:eastAsia="en-US"/>
              </w:rPr>
              <w:t xml:space="preserve">соответствующая </w:t>
            </w:r>
            <w:r w:rsidRPr="0015719F">
              <w:rPr>
                <w:rFonts w:ascii="Garamond" w:hAnsi="Garamond"/>
                <w:iCs/>
                <w:sz w:val="22"/>
                <w:szCs w:val="22"/>
                <w:highlight w:val="yellow"/>
                <w:lang w:eastAsia="en-US"/>
              </w:rPr>
              <w:t>банковская гарантия</w:t>
            </w:r>
            <w:r w:rsidRPr="0015719F">
              <w:rPr>
                <w:rFonts w:ascii="Garamond" w:hAnsi="Garamond"/>
                <w:iCs/>
                <w:sz w:val="22"/>
                <w:szCs w:val="22"/>
                <w:highlight w:val="yellow"/>
                <w:lang w:val="ru-RU" w:eastAsia="en-US"/>
              </w:rPr>
              <w:t>.</w:t>
            </w:r>
          </w:p>
          <w:p w14:paraId="4C3C3990" w14:textId="6A87D7AC" w:rsidR="005E7231" w:rsidRPr="0015719F" w:rsidRDefault="00E7344D" w:rsidP="005E723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  <w:highlight w:val="green"/>
              </w:rPr>
            </w:pP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       </w:t>
            </w:r>
            <w:r w:rsidR="005E7231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В целях проведения повторной проверки обеспечения КО не позднее двух рабочих дней до дня подписания Соглашения направляет в ЦФР на бумажном носителе запрос о предоставлении соответствующей информации. ЦФР в течение </w:t>
            </w:r>
            <w:r w:rsidR="00CB2EBC" w:rsidRPr="0015719F">
              <w:rPr>
                <w:rFonts w:ascii="Garamond" w:hAnsi="Garamond"/>
                <w:sz w:val="22"/>
                <w:szCs w:val="22"/>
                <w:highlight w:val="yellow"/>
              </w:rPr>
              <w:t>1</w:t>
            </w:r>
            <w:r w:rsidR="005E7231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рабоч</w:t>
            </w:r>
            <w:r w:rsidR="00CB2EBC" w:rsidRPr="0015719F">
              <w:rPr>
                <w:rFonts w:ascii="Garamond" w:hAnsi="Garamond"/>
                <w:sz w:val="22"/>
                <w:szCs w:val="22"/>
                <w:highlight w:val="yellow"/>
              </w:rPr>
              <w:t>его</w:t>
            </w:r>
            <w:r w:rsidR="005E7231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дн</w:t>
            </w:r>
            <w:r w:rsidR="00CB2EBC" w:rsidRPr="0015719F">
              <w:rPr>
                <w:rFonts w:ascii="Garamond" w:hAnsi="Garamond"/>
                <w:sz w:val="22"/>
                <w:szCs w:val="22"/>
                <w:highlight w:val="yellow"/>
              </w:rPr>
              <w:t>я</w:t>
            </w:r>
            <w:r w:rsidR="005E7231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с даты, следующей за датой получения запроса</w:t>
            </w:r>
            <w:r w:rsidR="00CB2EBC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 КО</w:t>
            </w:r>
            <w:r w:rsidR="005E7231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, предоставляет запрашиваемые данные </w:t>
            </w:r>
            <w:r w:rsidR="00CB2EBC" w:rsidRPr="0015719F">
              <w:rPr>
                <w:rFonts w:ascii="Garamond" w:hAnsi="Garamond"/>
                <w:sz w:val="22"/>
                <w:szCs w:val="22"/>
                <w:highlight w:val="yellow"/>
              </w:rPr>
              <w:t xml:space="preserve">(на </w:t>
            </w:r>
            <w:r w:rsidR="005E7231" w:rsidRPr="0015719F">
              <w:rPr>
                <w:rFonts w:ascii="Garamond" w:hAnsi="Garamond"/>
                <w:sz w:val="22"/>
                <w:szCs w:val="22"/>
                <w:highlight w:val="yellow"/>
              </w:rPr>
              <w:lastRenderedPageBreak/>
              <w:t>бумажном носителе</w:t>
            </w:r>
            <w:r w:rsidR="00CB2EBC" w:rsidRPr="0015719F">
              <w:rPr>
                <w:rFonts w:ascii="Garamond" w:hAnsi="Garamond"/>
                <w:sz w:val="22"/>
                <w:szCs w:val="22"/>
                <w:highlight w:val="yellow"/>
              </w:rPr>
              <w:t>).</w:t>
            </w:r>
          </w:p>
          <w:p w14:paraId="3D792D44" w14:textId="1761AF70" w:rsidR="00893881" w:rsidRPr="0015719F" w:rsidRDefault="00E7344D" w:rsidP="005E7231">
            <w:pPr>
              <w:widowControl w:val="0"/>
              <w:tabs>
                <w:tab w:val="left" w:pos="2127"/>
              </w:tabs>
              <w:overflowPunct w:val="0"/>
              <w:adjustRightInd w:val="0"/>
              <w:spacing w:before="120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        </w:t>
            </w:r>
            <w:r w:rsidR="00893881" w:rsidRPr="0015719F">
              <w:rPr>
                <w:rFonts w:ascii="Garamond" w:hAnsi="Garamond"/>
                <w:sz w:val="22"/>
                <w:szCs w:val="22"/>
              </w:rPr>
              <w:t xml:space="preserve">В случае отрицательного результата указанной проверки либо отсутствия на дату подписания соглашения вышеуказанного решения Наблюдательного совета </w:t>
            </w:r>
            <w:proofErr w:type="spellStart"/>
            <w:r w:rsidR="00893881" w:rsidRPr="0015719F">
              <w:rPr>
                <w:rFonts w:ascii="Garamond" w:hAnsi="Garamond"/>
                <w:sz w:val="22"/>
                <w:szCs w:val="22"/>
              </w:rPr>
              <w:t>Совета</w:t>
            </w:r>
            <w:proofErr w:type="spellEnd"/>
            <w:r w:rsidR="00893881" w:rsidRPr="0015719F">
              <w:rPr>
                <w:rFonts w:ascii="Garamond" w:hAnsi="Garamond"/>
                <w:sz w:val="22"/>
                <w:szCs w:val="22"/>
              </w:rPr>
              <w:t xml:space="preserve"> рынка, а также в случае неприбытия уполномоченных представителей сторон для подписания Соглашения в день подписания, соглашение о передаче прав и обязанностей продавца по ДПМ ВИЭ не подписывается, процедура передачи прав и обязанностей по ДПМ ВИЭ прекращается. Соответствующее уведомление в течение 2 (двух) рабочих дней направляется КО продавцу по ДПМ ВИЭ и юридическому лицу, имеющему намерение приобрести права и обязанности продавца по ДПМ ВИЭ, в электронном виде с ЭП.</w:t>
            </w:r>
          </w:p>
          <w:p w14:paraId="6CCA6F61" w14:textId="77777777" w:rsidR="00893881" w:rsidRPr="0015719F" w:rsidRDefault="00893881" w:rsidP="008938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  <w:tr w:rsidR="0077072B" w:rsidRPr="0015719F" w14:paraId="0A9B5BD8" w14:textId="77777777" w:rsidTr="009371A3">
        <w:tc>
          <w:tcPr>
            <w:tcW w:w="1106" w:type="dxa"/>
            <w:vAlign w:val="center"/>
          </w:tcPr>
          <w:p w14:paraId="3764AEBC" w14:textId="77777777" w:rsidR="0077072B" w:rsidRPr="0015719F" w:rsidRDefault="0077072B" w:rsidP="0077072B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lastRenderedPageBreak/>
              <w:t>8.7.4</w:t>
            </w:r>
          </w:p>
        </w:tc>
        <w:tc>
          <w:tcPr>
            <w:tcW w:w="6832" w:type="dxa"/>
          </w:tcPr>
          <w:p w14:paraId="2C90455B" w14:textId="77777777" w:rsidR="0077072B" w:rsidRPr="0015719F" w:rsidRDefault="0077072B" w:rsidP="0077072B">
            <w:pPr>
              <w:tabs>
                <w:tab w:val="left" w:pos="770"/>
                <w:tab w:val="left" w:pos="851"/>
                <w:tab w:val="left" w:pos="1026"/>
              </w:tabs>
              <w:autoSpaceDE w:val="0"/>
              <w:autoSpaceDN w:val="0"/>
              <w:spacing w:before="120" w:after="120"/>
              <w:ind w:left="567" w:right="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eastAsia="Garamond" w:hAnsi="Garamond"/>
                <w:b/>
                <w:sz w:val="22"/>
                <w:szCs w:val="22"/>
              </w:rPr>
              <w:t>Порядок предоставления обеспечения в виде неустойки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5719F">
              <w:rPr>
                <w:rFonts w:ascii="Garamond" w:hAnsi="Garamond"/>
                <w:b/>
                <w:sz w:val="22"/>
                <w:szCs w:val="22"/>
              </w:rPr>
              <w:t>по договорам ДПМ ВИЭ</w:t>
            </w:r>
          </w:p>
          <w:p w14:paraId="35C16C7B" w14:textId="77777777" w:rsidR="0077072B" w:rsidRPr="0015719F" w:rsidRDefault="0077072B" w:rsidP="0077072B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/>
                <w:sz w:val="22"/>
                <w:szCs w:val="22"/>
                <w:lang w:eastAsia="en-US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Участнику оптового рынка – поставщику мощности, намеренному обеспечивать исполнение своих обязательств по ДПМ ВИЭ неустойкой, необходимо направить в КО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и ЦФР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на бумажном носителе соответствующее уведомление в свободной форме.</w:t>
            </w:r>
          </w:p>
          <w:p w14:paraId="586B7BE8" w14:textId="77777777" w:rsidR="0077072B" w:rsidRPr="0015719F" w:rsidRDefault="0077072B" w:rsidP="0077072B">
            <w:pPr>
              <w:suppressAutoHyphens/>
              <w:spacing w:before="120" w:after="120"/>
              <w:ind w:firstLine="550"/>
              <w:jc w:val="both"/>
              <w:rPr>
                <w:rFonts w:ascii="Garamond" w:eastAsia="Calibri" w:hAnsi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</w:t>
            </w:r>
            <w:r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 xml:space="preserve">В отношении ДПМ ВИЭ, заключенных по итогам ОПВ, проведенных до 1 января 2020 года, </w:t>
            </w:r>
            <w:r w:rsidRPr="0015719F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– не позднее 5 (пяти) рабочих дней с даты получения такого уведомления</w:t>
            </w:r>
            <w:r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 xml:space="preserve"> КО на основании реестра субъектов оптового рынка, действующего на момент получения указанного уведомления, производит проверку соответствия поставщика по ДПМ ВИЭ требованию, что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отношении поставщика по ДПМ ВИЭ на оптовом рынке зарегистрирована (-ы) ГТП генерации, для которой (-ых) получено право покупки (продажи) электроэнергии и мощности на оптовом рынке электроэнергии и мощности (право на участие в торговле электрической энергией и мощностью на оптовом рынке) и суммарная установленная мощность которой (-ых) в соответствии с реестром субъектов оптового рынка превышает 2500 МВт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, </w:t>
            </w:r>
            <w:r w:rsidRPr="0015719F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и направляет на бумажном носителе в ЦФР информацию о соответствии/несоответствии требованиям.</w:t>
            </w:r>
          </w:p>
          <w:p w14:paraId="2E7D493A" w14:textId="77777777" w:rsidR="0077072B" w:rsidRPr="0015719F" w:rsidRDefault="0077072B" w:rsidP="0077072B">
            <w:pPr>
              <w:suppressAutoHyphens/>
              <w:spacing w:before="120" w:after="120"/>
              <w:ind w:firstLine="550"/>
              <w:jc w:val="both"/>
              <w:rPr>
                <w:rFonts w:ascii="Garamond" w:eastAsia="Calibri" w:hAnsi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отношении ДПМ ВИЭ, заключенных по итогам ОПВ, проведенных после 1 января 2020 года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, </w:t>
            </w:r>
            <w:r w:rsidRPr="0015719F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–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 xml:space="preserve"> не позднее 5 (пяти) рабочих дней с даты получения такого уведомления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КО производит проверку соответствия поставщика по ДПМ ВИЭ требованиям п. 2.2.3 приложения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lastRenderedPageBreak/>
              <w:t xml:space="preserve">31 к настоящему Регламенту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и направляет в ЦФР информацию на бумажном носителе о соответствии/несоответствии требованиям.</w:t>
            </w:r>
          </w:p>
          <w:p w14:paraId="176EF6A9" w14:textId="77777777" w:rsidR="0077072B" w:rsidRPr="0015719F" w:rsidRDefault="0077072B" w:rsidP="00735F76">
            <w:pPr>
              <w:tabs>
                <w:tab w:val="left" w:pos="770"/>
                <w:tab w:val="left" w:pos="851"/>
                <w:tab w:val="left" w:pos="1026"/>
              </w:tabs>
              <w:autoSpaceDE w:val="0"/>
              <w:autoSpaceDN w:val="0"/>
              <w:spacing w:before="120" w:after="120"/>
              <w:ind w:right="2"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eastAsia="Calibri" w:hAnsi="Garamond"/>
                <w:sz w:val="22"/>
                <w:szCs w:val="22"/>
                <w:highlight w:val="yellow"/>
              </w:rPr>
              <w:t>Обеспечение в виде неустойки считается предоставленным с 1-го числа месяца, следующего за месяцем, в котором КО завершена проверка на соответствие поставщика по ДПМ ВИЭ требованиям к обеспечению в виде неустойки.</w:t>
            </w:r>
          </w:p>
        </w:tc>
        <w:tc>
          <w:tcPr>
            <w:tcW w:w="6946" w:type="dxa"/>
          </w:tcPr>
          <w:p w14:paraId="16F97AE7" w14:textId="77777777" w:rsidR="0077072B" w:rsidRPr="0015719F" w:rsidRDefault="0077072B" w:rsidP="0077072B">
            <w:pPr>
              <w:tabs>
                <w:tab w:val="left" w:pos="770"/>
                <w:tab w:val="left" w:pos="851"/>
                <w:tab w:val="left" w:pos="1026"/>
              </w:tabs>
              <w:autoSpaceDE w:val="0"/>
              <w:autoSpaceDN w:val="0"/>
              <w:spacing w:before="120" w:after="120"/>
              <w:ind w:left="567" w:right="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eastAsia="Garamond" w:hAnsi="Garamond"/>
                <w:b/>
                <w:sz w:val="22"/>
                <w:szCs w:val="22"/>
              </w:rPr>
              <w:lastRenderedPageBreak/>
              <w:t>Порядок предоставления обеспечения в виде неустойки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5719F">
              <w:rPr>
                <w:rFonts w:ascii="Garamond" w:hAnsi="Garamond"/>
                <w:b/>
                <w:sz w:val="22"/>
                <w:szCs w:val="22"/>
              </w:rPr>
              <w:t>по договорам ДПМ ВИЭ</w:t>
            </w:r>
          </w:p>
          <w:p w14:paraId="7BECAAA9" w14:textId="77777777" w:rsidR="0077072B" w:rsidRPr="0015719F" w:rsidRDefault="0077072B" w:rsidP="0077072B">
            <w:pPr>
              <w:suppressAutoHyphens/>
              <w:spacing w:before="120" w:after="120"/>
              <w:ind w:firstLine="550"/>
              <w:jc w:val="both"/>
              <w:rPr>
                <w:rFonts w:ascii="Garamond" w:eastAsia="Batang" w:hAnsi="Garamond"/>
                <w:sz w:val="22"/>
                <w:szCs w:val="22"/>
                <w:lang w:eastAsia="en-US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Участнику оптового рынка – поставщику мощности, намеренному обеспечивать исполнение своих обязател</w:t>
            </w:r>
            <w:bookmarkStart w:id="0" w:name="_GoBack"/>
            <w:bookmarkEnd w:id="0"/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ьств по ДПМ ВИЭ неустойкой, необходимо направить </w:t>
            </w:r>
            <w:proofErr w:type="gramStart"/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КО</w:t>
            </w:r>
            <w:proofErr w:type="gramEnd"/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на бумажном носителе соответствующее уведомление</w:t>
            </w:r>
            <w:r w:rsidR="004266CF"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</w:t>
            </w:r>
            <w:r w:rsidR="004266CF"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отдельно в отношении каждого объекта генерации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в свободной форме</w:t>
            </w:r>
            <w:r w:rsidR="004266CF" w:rsidRPr="0015719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266CF" w:rsidRPr="0015719F">
              <w:rPr>
                <w:rFonts w:ascii="Garamond" w:eastAsia="Batang" w:hAnsi="Garamond" w:cs="Garamond"/>
                <w:sz w:val="22"/>
                <w:szCs w:val="22"/>
                <w:highlight w:val="yellow"/>
                <w:lang w:eastAsia="ar-SA"/>
              </w:rPr>
              <w:t>с указанием идентификационных параметров объекта генерации ВИЭ согласно приложению 1 к ДПМ ВИЭ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.</w:t>
            </w:r>
          </w:p>
          <w:p w14:paraId="415BFED2" w14:textId="72DE1AE3" w:rsidR="0077072B" w:rsidRPr="0015719F" w:rsidRDefault="0077072B" w:rsidP="0077072B">
            <w:pPr>
              <w:suppressAutoHyphens/>
              <w:spacing w:before="120" w:after="120"/>
              <w:ind w:firstLine="550"/>
              <w:jc w:val="both"/>
              <w:rPr>
                <w:rFonts w:ascii="Garamond" w:eastAsia="Calibri" w:hAnsi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</w:t>
            </w:r>
            <w:r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>В отношении ДПМ ВИЭ, заключенных по итогам ОПВ, проведенных до 1 января 2020 года КО на основании реестра субъектов оптового рынка</w:t>
            </w:r>
            <w:r w:rsidR="00942BD3"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>,</w:t>
            </w:r>
            <w:r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 xml:space="preserve"> </w:t>
            </w:r>
            <w:r w:rsidR="00942BD3"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 xml:space="preserve">действующего на момент получения указанного уведомления, </w:t>
            </w:r>
            <w:r w:rsidR="007F6BF8" w:rsidRPr="0015719F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в сроки</w:t>
            </w:r>
            <w:r w:rsidR="00680588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,</w:t>
            </w:r>
            <w:r w:rsidR="00380357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 xml:space="preserve"> определенные </w:t>
            </w:r>
            <w:r w:rsidR="007F6BF8" w:rsidRPr="0015719F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п. 8.</w:t>
            </w:r>
            <w:r w:rsidR="00676C90" w:rsidRPr="0015719F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5</w:t>
            </w:r>
            <w:r w:rsidR="00380357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 xml:space="preserve"> </w:t>
            </w:r>
            <w:r w:rsidR="00380357" w:rsidRPr="00380357">
              <w:rPr>
                <w:rFonts w:ascii="Garamond" w:hAnsi="Garamond"/>
                <w:sz w:val="22"/>
                <w:szCs w:val="22"/>
                <w:highlight w:val="yellow"/>
              </w:rPr>
              <w:t>настоящего Регламента</w:t>
            </w:r>
            <w:r w:rsidR="00680588" w:rsidRPr="00680588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,</w:t>
            </w:r>
            <w:r w:rsidR="007F6BF8"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 xml:space="preserve"> </w:t>
            </w:r>
            <w:r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>производит проверку соответствия поставщика по ДПМ ВИЭ требованию</w:t>
            </w:r>
            <w:r w:rsidR="007F6BF8" w:rsidRPr="0015719F">
              <w:rPr>
                <w:rFonts w:ascii="Garamond" w:eastAsia="Calibri" w:hAnsi="Garamond"/>
                <w:sz w:val="22"/>
                <w:szCs w:val="22"/>
                <w:lang w:eastAsia="ar-SA"/>
              </w:rPr>
              <w:t xml:space="preserve">, что </w:t>
            </w:r>
            <w:r w:rsidR="007F6BF8"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отношении поставщика по ДПМ ВИЭ на оптовом рынке зарегистрирована (-ы) ГТП генерации, для которой (-ых) получено право покупки (продажи) электроэнергии и мощности на оптовом рынке электроэнергии и мощности (право на участие в торговле электрической энергией и мощностью на оптовом рынке) и суммарная установленная мощность которой (-ых) в соответствии с реестром субъектов оптового рынка превышает 2500 МВт</w:t>
            </w:r>
            <w:r w:rsidRPr="0015719F">
              <w:rPr>
                <w:rFonts w:ascii="Garamond" w:eastAsia="Calibri" w:hAnsi="Garamond"/>
                <w:sz w:val="22"/>
                <w:szCs w:val="22"/>
                <w:highlight w:val="yellow"/>
                <w:lang w:eastAsia="ar-SA"/>
              </w:rPr>
              <w:t>.</w:t>
            </w:r>
          </w:p>
          <w:p w14:paraId="014B87A6" w14:textId="77777777" w:rsidR="0077072B" w:rsidRPr="0015719F" w:rsidRDefault="0077072B" w:rsidP="0077072B">
            <w:pPr>
              <w:suppressAutoHyphens/>
              <w:spacing w:before="120" w:after="120"/>
              <w:ind w:firstLine="550"/>
              <w:jc w:val="both"/>
              <w:rPr>
                <w:rFonts w:ascii="Garamond" w:eastAsia="Calibri" w:hAnsi="Garamond"/>
                <w:sz w:val="22"/>
                <w:szCs w:val="22"/>
                <w:lang w:eastAsia="ar-SA"/>
              </w:rPr>
            </w:pP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В отношении ДПМ ВИЭ, заключенных по итогам ОПВ, проведенных после 1 января 2020 года</w:t>
            </w:r>
            <w:r w:rsidR="000F0CF1"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 xml:space="preserve"> </w:t>
            </w:r>
            <w:r w:rsidRPr="0015719F">
              <w:rPr>
                <w:rFonts w:ascii="Garamond" w:eastAsia="Batang" w:hAnsi="Garamond" w:cs="Garamond"/>
                <w:sz w:val="22"/>
                <w:szCs w:val="22"/>
                <w:lang w:eastAsia="ar-SA"/>
              </w:rPr>
              <w:t>КО производит проверку соответствия поставщика по ДПМ ВИЭ требованиям п. 2.2.3 приложения 31 к настоящему Регламенту.</w:t>
            </w:r>
          </w:p>
          <w:p w14:paraId="499F981D" w14:textId="77777777" w:rsidR="0077072B" w:rsidRPr="0015719F" w:rsidRDefault="0077072B" w:rsidP="00EF2B56">
            <w:pPr>
              <w:tabs>
                <w:tab w:val="left" w:pos="770"/>
                <w:tab w:val="left" w:pos="851"/>
                <w:tab w:val="left" w:pos="1026"/>
              </w:tabs>
              <w:autoSpaceDE w:val="0"/>
              <w:autoSpaceDN w:val="0"/>
              <w:spacing w:before="120" w:after="120"/>
              <w:ind w:right="2" w:firstLine="567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51F1B1B" w14:textId="77777777" w:rsidR="00DF3935" w:rsidRDefault="00DF3935"/>
    <w:p w14:paraId="155F7FAD" w14:textId="77777777" w:rsidR="00F23D56" w:rsidRDefault="00F23D56" w:rsidP="00F23D56">
      <w:pPr>
        <w:pStyle w:val="ConsPlusNormal"/>
        <w:tabs>
          <w:tab w:val="left" w:pos="360"/>
        </w:tabs>
        <w:ind w:left="1418" w:hanging="142"/>
        <w:jc w:val="both"/>
        <w:rPr>
          <w:rFonts w:ascii="Times New Roman" w:hAnsi="Times New Roman"/>
          <w:b/>
          <w:sz w:val="22"/>
          <w:szCs w:val="22"/>
        </w:rPr>
      </w:pPr>
    </w:p>
    <w:p w14:paraId="0BB1D16A" w14:textId="77777777" w:rsidR="00A8707D" w:rsidRDefault="00A8707D" w:rsidP="00CE58DB">
      <w:pPr>
        <w:widowControl w:val="0"/>
        <w:jc w:val="right"/>
        <w:rPr>
          <w:rFonts w:ascii="Garamond" w:hAnsi="Garamond"/>
          <w:b/>
          <w:sz w:val="28"/>
          <w:szCs w:val="28"/>
        </w:rPr>
      </w:pPr>
      <w:r w:rsidRPr="00AA28EE">
        <w:rPr>
          <w:rFonts w:ascii="Garamond" w:hAnsi="Garamond"/>
          <w:b/>
          <w:sz w:val="28"/>
          <w:szCs w:val="28"/>
        </w:rPr>
        <w:t xml:space="preserve">   </w:t>
      </w:r>
      <w:r w:rsidRPr="008D7EB3">
        <w:rPr>
          <w:rFonts w:ascii="Garamond" w:hAnsi="Garamond"/>
          <w:b/>
          <w:sz w:val="28"/>
          <w:szCs w:val="28"/>
        </w:rPr>
        <w:t xml:space="preserve">Приложение № </w:t>
      </w:r>
      <w:r w:rsidRPr="008D7EB3">
        <w:rPr>
          <w:rFonts w:ascii="Garamond" w:hAnsi="Garamond"/>
          <w:b/>
          <w:sz w:val="28"/>
          <w:szCs w:val="28"/>
          <w:lang w:val="en-US"/>
        </w:rPr>
        <w:t>8.3</w:t>
      </w:r>
      <w:r w:rsidRPr="008D7EB3">
        <w:rPr>
          <w:rFonts w:ascii="Garamond" w:hAnsi="Garamond"/>
          <w:b/>
          <w:sz w:val="28"/>
          <w:szCs w:val="28"/>
        </w:rPr>
        <w:t>.2</w:t>
      </w:r>
    </w:p>
    <w:tbl>
      <w:tblPr>
        <w:tblStyle w:val="affa"/>
        <w:tblpPr w:leftFromText="180" w:rightFromText="180" w:vertAnchor="text" w:horzAnchor="margin" w:tblpY="258"/>
        <w:tblW w:w="5110" w:type="pct"/>
        <w:tblLook w:val="04A0" w:firstRow="1" w:lastRow="0" w:firstColumn="1" w:lastColumn="0" w:noHBand="0" w:noVBand="1"/>
      </w:tblPr>
      <w:tblGrid>
        <w:gridCol w:w="14880"/>
      </w:tblGrid>
      <w:tr w:rsidR="00A8707D" w14:paraId="173DF37D" w14:textId="77777777" w:rsidTr="009371A3">
        <w:trPr>
          <w:trHeight w:val="274"/>
        </w:trPr>
        <w:tc>
          <w:tcPr>
            <w:tcW w:w="5000" w:type="pct"/>
          </w:tcPr>
          <w:p w14:paraId="3FBB8083" w14:textId="2E71E31D" w:rsidR="00A8707D" w:rsidRDefault="00A8707D" w:rsidP="007D37C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Дата вступления в силу:</w:t>
            </w:r>
            <w:r>
              <w:rPr>
                <w:rFonts w:ascii="Garamond" w:hAnsi="Garamond"/>
              </w:rPr>
              <w:t xml:space="preserve"> 1 января 202</w:t>
            </w:r>
            <w:r w:rsidR="007D37CE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года</w:t>
            </w:r>
            <w:r w:rsidRPr="00CC7DA0">
              <w:rPr>
                <w:rFonts w:ascii="Garamond" w:hAnsi="Garamond"/>
                <w:bCs/>
              </w:rPr>
              <w:t>.</w:t>
            </w:r>
          </w:p>
        </w:tc>
      </w:tr>
    </w:tbl>
    <w:p w14:paraId="3EB2CA57" w14:textId="77777777" w:rsidR="00CE58DB" w:rsidRDefault="00CE58DB" w:rsidP="00C31A9D">
      <w:pPr>
        <w:rPr>
          <w:rFonts w:ascii="Garamond" w:hAnsi="Garamond"/>
          <w:b/>
          <w:sz w:val="26"/>
          <w:szCs w:val="26"/>
        </w:rPr>
      </w:pPr>
    </w:p>
    <w:p w14:paraId="6C0953D4" w14:textId="6DC748C9" w:rsidR="007D37CE" w:rsidRDefault="007D37CE" w:rsidP="00C31A9D">
      <w:pPr>
        <w:rPr>
          <w:rFonts w:ascii="Garamond" w:hAnsi="Garamond"/>
          <w:b/>
          <w:sz w:val="26"/>
          <w:szCs w:val="26"/>
        </w:rPr>
      </w:pPr>
      <w:r w:rsidRPr="0068429F">
        <w:rPr>
          <w:rFonts w:ascii="Garamond" w:hAnsi="Garamond"/>
          <w:b/>
          <w:sz w:val="26"/>
          <w:szCs w:val="26"/>
        </w:rPr>
        <w:t>Предложения по изменениям и дополнениям в РЕГЛАМЕНТ ПРОВЕДЕНИЯ ОТБОРОВ ИНВЕСТИЦИОННЫХ ПРОЕКТОВ ПО СТРОИТЕЛЬСТВУ ГЕНЕРИРУЮЩИХ ОБЪЕКТОВ, ФУНКЦИОНИРУЮЩИХ НА ОСНОВЕ ИСПОЛЬЗОВАНИЯ ВОЗОБНОВЛЯЕМЫХ ИСТОЧНИКОВ ЭНЕРГИ</w:t>
      </w:r>
      <w:r w:rsidR="002E31A5">
        <w:rPr>
          <w:rFonts w:ascii="Garamond" w:hAnsi="Garamond"/>
          <w:b/>
          <w:sz w:val="26"/>
          <w:szCs w:val="26"/>
        </w:rPr>
        <w:t>И (Приложение № 27 к Договору о </w:t>
      </w:r>
      <w:r w:rsidRPr="0068429F">
        <w:rPr>
          <w:rFonts w:ascii="Garamond" w:hAnsi="Garamond"/>
          <w:b/>
          <w:sz w:val="26"/>
          <w:szCs w:val="26"/>
        </w:rPr>
        <w:t>присоединении к торговой системе оптового рынка)</w:t>
      </w:r>
    </w:p>
    <w:p w14:paraId="4DCD6C22" w14:textId="77777777" w:rsidR="002E31A5" w:rsidRPr="0068429F" w:rsidRDefault="002E31A5" w:rsidP="00C31A9D">
      <w:pPr>
        <w:jc w:val="both"/>
        <w:rPr>
          <w:rFonts w:ascii="Garamond" w:hAnsi="Garamond"/>
          <w:b/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6832"/>
        <w:gridCol w:w="6946"/>
      </w:tblGrid>
      <w:tr w:rsidR="007D37CE" w:rsidRPr="0015719F" w14:paraId="6AAF44CE" w14:textId="77777777" w:rsidTr="009371A3">
        <w:tc>
          <w:tcPr>
            <w:tcW w:w="1106" w:type="dxa"/>
            <w:vAlign w:val="center"/>
          </w:tcPr>
          <w:p w14:paraId="3CE1DF42" w14:textId="77777777" w:rsidR="007D37CE" w:rsidRPr="0015719F" w:rsidRDefault="007D37CE" w:rsidP="00044A7E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 xml:space="preserve">№ </w:t>
            </w:r>
          </w:p>
          <w:p w14:paraId="403EA88A" w14:textId="77777777" w:rsidR="007D37CE" w:rsidRPr="0015719F" w:rsidRDefault="007D37CE" w:rsidP="00044A7E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>пункта</w:t>
            </w:r>
          </w:p>
        </w:tc>
        <w:tc>
          <w:tcPr>
            <w:tcW w:w="6832" w:type="dxa"/>
          </w:tcPr>
          <w:p w14:paraId="3ED48D80" w14:textId="77777777" w:rsidR="007D37CE" w:rsidRPr="0015719F" w:rsidRDefault="007D37CE" w:rsidP="00044A7E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15719F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14:paraId="7B453965" w14:textId="77777777" w:rsidR="007D37CE" w:rsidRPr="0015719F" w:rsidRDefault="007D37CE" w:rsidP="00044A7E">
            <w:pPr>
              <w:widowControl w:val="0"/>
              <w:tabs>
                <w:tab w:val="center" w:pos="3708"/>
                <w:tab w:val="left" w:pos="5298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946" w:type="dxa"/>
          </w:tcPr>
          <w:p w14:paraId="29B7C5FD" w14:textId="77777777" w:rsidR="007D37CE" w:rsidRPr="0015719F" w:rsidRDefault="007D37CE" w:rsidP="00044A7E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>Предлагаемая редакция</w:t>
            </w:r>
          </w:p>
          <w:p w14:paraId="0A333CC7" w14:textId="77777777" w:rsidR="007D37CE" w:rsidRPr="0015719F" w:rsidRDefault="007D37CE" w:rsidP="00044A7E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(изменения выделены цветом)</w:t>
            </w:r>
          </w:p>
        </w:tc>
      </w:tr>
      <w:tr w:rsidR="007D37CE" w:rsidRPr="0015719F" w14:paraId="47A12471" w14:textId="77777777" w:rsidTr="009371A3">
        <w:tc>
          <w:tcPr>
            <w:tcW w:w="1106" w:type="dxa"/>
            <w:vAlign w:val="center"/>
          </w:tcPr>
          <w:p w14:paraId="60EF7A9C" w14:textId="77777777" w:rsidR="007D37CE" w:rsidRPr="0015719F" w:rsidRDefault="007D37CE" w:rsidP="00044A7E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5719F">
              <w:rPr>
                <w:rFonts w:ascii="Garamond" w:hAnsi="Garamond"/>
                <w:b/>
                <w:sz w:val="22"/>
                <w:szCs w:val="22"/>
              </w:rPr>
              <w:t>8.4</w:t>
            </w:r>
          </w:p>
        </w:tc>
        <w:tc>
          <w:tcPr>
            <w:tcW w:w="6832" w:type="dxa"/>
          </w:tcPr>
          <w:p w14:paraId="5E3FA277" w14:textId="77777777" w:rsidR="007D37CE" w:rsidRPr="0015719F" w:rsidRDefault="007D37CE" w:rsidP="00044A7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8.4. Соглашение о передаче прав и обязанностей продавца по ДПМ ВИЭ должно содержать следующие условия:</w:t>
            </w:r>
          </w:p>
          <w:p w14:paraId="5BCAC8B1" w14:textId="73D1ECC3" w:rsidR="007D37CE" w:rsidRPr="0015719F" w:rsidRDefault="007D37CE" w:rsidP="009371A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  <w:p w14:paraId="0D821D93" w14:textId="77777777" w:rsidR="007D37CE" w:rsidRPr="0015719F" w:rsidRDefault="007D37CE" w:rsidP="00044A7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– дату перехода прав и обязанностей продавца по ДПМ ВИЭ новому продавцу, являющуюся: для случаев передачи прав и обязанностей по ДПМ ВИЭ в соответствии с пунктом 8.1 настоящего Регламента – первым числом месяца, но не ранее первого числа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второго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месяца, следующего за месяцем, в котором КО получено заявление продавца о намерении передать права и обязанности продавца по ДПМ ВИЭ; для случаев передачи прав и обязанностей по ДПМ ВИЭ в соответствии с пунктом 8.2 настоящего Регламента – первым числом месяца, не ранее первого числа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второго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месяца, следующего за месяцем, в котором КО получено заявление продавца о намерении передать права и обязанности продавца по ДПМ ВИЭ, но ранее даты начала поставки мощности, указанной в пункте 2.6 ДПМ ВИЭ;</w:t>
            </w:r>
          </w:p>
          <w:p w14:paraId="53B539C3" w14:textId="77777777" w:rsidR="007D37CE" w:rsidRPr="0015719F" w:rsidRDefault="007D37CE" w:rsidP="00044A7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</w:tc>
        <w:tc>
          <w:tcPr>
            <w:tcW w:w="6946" w:type="dxa"/>
          </w:tcPr>
          <w:p w14:paraId="6A75D1DE" w14:textId="77777777" w:rsidR="007D37CE" w:rsidRPr="0015719F" w:rsidRDefault="007D37CE" w:rsidP="00044A7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8.4. Соглашение о передаче прав и обязанностей продавца по ДПМ ВИЭ должно содержать следующие условия:</w:t>
            </w:r>
          </w:p>
          <w:p w14:paraId="56F40B9F" w14:textId="39D01C70" w:rsidR="007D37CE" w:rsidRPr="0015719F" w:rsidRDefault="009371A3" w:rsidP="009371A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</w:t>
            </w:r>
          </w:p>
          <w:p w14:paraId="6B6EAD93" w14:textId="77777777" w:rsidR="007D37CE" w:rsidRPr="0015719F" w:rsidRDefault="007D37CE" w:rsidP="00044A7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 xml:space="preserve">– дату перехода прав и обязанностей продавца по ДПМ ВИЭ новому продавцу, являющуюся: для случаев передачи прав и обязанностей по ДПМ ВИЭ в соответствии с пунктом 8.1 настоящего Регламента – первым числом месяца, но не ранее первого числа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третьего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месяца, следующего за месяцем, в котором КО получено заявление продавца о намерении передать права и обязанности продавца по ДПМ ВИЭ; для случаев передачи прав и обязанностей по ДПМ ВИЭ в соответствии с пунктом 8.2 настоящего Регламента – первым числом месяца, не ранее первого числа </w:t>
            </w:r>
            <w:r w:rsidRPr="0015719F">
              <w:rPr>
                <w:rFonts w:ascii="Garamond" w:hAnsi="Garamond"/>
                <w:sz w:val="22"/>
                <w:szCs w:val="22"/>
                <w:highlight w:val="yellow"/>
              </w:rPr>
              <w:t>третьего</w:t>
            </w:r>
            <w:r w:rsidRPr="0015719F">
              <w:rPr>
                <w:rFonts w:ascii="Garamond" w:hAnsi="Garamond"/>
                <w:sz w:val="22"/>
                <w:szCs w:val="22"/>
              </w:rPr>
              <w:t xml:space="preserve"> месяца, следующего за месяцем, в котором КО получено заявление продавца о намерении передать права и обязанности продавца по ДПМ ВИЭ, но ранее даты начала поставки мощности, указанной в пункте 2.6 ДПМ ВИЭ;</w:t>
            </w:r>
          </w:p>
          <w:p w14:paraId="1005BFF0" w14:textId="77777777" w:rsidR="007D37CE" w:rsidRPr="0015719F" w:rsidRDefault="007D37CE" w:rsidP="00044A7E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120"/>
              <w:ind w:left="62"/>
              <w:jc w:val="both"/>
              <w:textAlignment w:val="baseline"/>
              <w:outlineLvl w:val="2"/>
              <w:rPr>
                <w:rFonts w:ascii="Garamond" w:hAnsi="Garamond"/>
                <w:sz w:val="22"/>
                <w:szCs w:val="22"/>
              </w:rPr>
            </w:pPr>
            <w:r w:rsidRPr="0015719F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</w:tbl>
    <w:p w14:paraId="408F9CA9" w14:textId="448C9523" w:rsidR="0065342A" w:rsidRPr="005000BF" w:rsidRDefault="0065342A" w:rsidP="005000BF">
      <w:pPr>
        <w:widowControl w:val="0"/>
        <w:jc w:val="right"/>
        <w:rPr>
          <w:rFonts w:ascii="Garamond" w:hAnsi="Garamond"/>
          <w:b/>
          <w:sz w:val="28"/>
          <w:szCs w:val="28"/>
        </w:rPr>
      </w:pPr>
      <w:r w:rsidRPr="00AA28EE">
        <w:rPr>
          <w:rFonts w:ascii="Garamond" w:hAnsi="Garamond"/>
          <w:b/>
          <w:sz w:val="28"/>
          <w:szCs w:val="28"/>
        </w:rPr>
        <w:lastRenderedPageBreak/>
        <w:t xml:space="preserve">Приложение № </w:t>
      </w:r>
      <w:r w:rsidRPr="00AA28EE">
        <w:rPr>
          <w:rFonts w:ascii="Garamond" w:hAnsi="Garamond"/>
          <w:b/>
          <w:sz w:val="28"/>
          <w:szCs w:val="28"/>
          <w:lang w:val="en-US"/>
        </w:rPr>
        <w:t>8.3</w:t>
      </w:r>
      <w:r>
        <w:rPr>
          <w:rFonts w:ascii="Garamond" w:hAnsi="Garamond"/>
          <w:b/>
          <w:sz w:val="28"/>
          <w:szCs w:val="28"/>
        </w:rPr>
        <w:t>.</w:t>
      </w:r>
      <w:r w:rsidR="00A8707D">
        <w:rPr>
          <w:rFonts w:ascii="Garamond" w:hAnsi="Garamond"/>
          <w:b/>
          <w:sz w:val="28"/>
          <w:szCs w:val="28"/>
          <w:lang w:val="en-US"/>
        </w:rPr>
        <w:t>3</w:t>
      </w:r>
    </w:p>
    <w:tbl>
      <w:tblPr>
        <w:tblStyle w:val="affa"/>
        <w:tblpPr w:leftFromText="180" w:rightFromText="180" w:vertAnchor="text" w:horzAnchor="margin" w:tblpY="258"/>
        <w:tblW w:w="5110" w:type="pct"/>
        <w:tblLook w:val="04A0" w:firstRow="1" w:lastRow="0" w:firstColumn="1" w:lastColumn="0" w:noHBand="0" w:noVBand="1"/>
      </w:tblPr>
      <w:tblGrid>
        <w:gridCol w:w="14880"/>
      </w:tblGrid>
      <w:tr w:rsidR="0065342A" w14:paraId="3F9DACCD" w14:textId="77777777" w:rsidTr="00B464A3">
        <w:trPr>
          <w:trHeight w:val="274"/>
        </w:trPr>
        <w:tc>
          <w:tcPr>
            <w:tcW w:w="5000" w:type="pct"/>
          </w:tcPr>
          <w:p w14:paraId="6079E6F2" w14:textId="77777777" w:rsidR="0065342A" w:rsidRDefault="0065342A" w:rsidP="00A4553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Дата вступления в силу:</w:t>
            </w:r>
            <w:r>
              <w:rPr>
                <w:rFonts w:ascii="Garamond" w:hAnsi="Garamond"/>
              </w:rPr>
              <w:t xml:space="preserve"> </w:t>
            </w:r>
            <w:r w:rsidRPr="00CC7DA0">
              <w:rPr>
                <w:rFonts w:ascii="Garamond" w:hAnsi="Garamond"/>
              </w:rPr>
              <w:t>с 22</w:t>
            </w:r>
            <w:r w:rsidRPr="00CC7DA0">
              <w:rPr>
                <w:rFonts w:ascii="Garamond" w:hAnsi="Garamond"/>
                <w:bCs/>
              </w:rPr>
              <w:t xml:space="preserve"> июля 2024 года и распространяют свое действие на отношения сторон по Договору о присоединении к торговой системе оптового рынка, возникшие с 1 июля 2024 года.</w:t>
            </w:r>
          </w:p>
        </w:tc>
      </w:tr>
    </w:tbl>
    <w:p w14:paraId="1EFB1AFA" w14:textId="77777777" w:rsidR="0065342A" w:rsidRDefault="0065342A" w:rsidP="0065342A">
      <w:pPr>
        <w:jc w:val="both"/>
        <w:rPr>
          <w:rFonts w:ascii="Garamond" w:hAnsi="Garamond" w:cs="Garamond"/>
          <w:b/>
          <w:bCs/>
          <w:sz w:val="26"/>
          <w:szCs w:val="26"/>
        </w:rPr>
      </w:pPr>
    </w:p>
    <w:p w14:paraId="2246AEE1" w14:textId="4E70BCBA" w:rsidR="0065342A" w:rsidRDefault="0065342A" w:rsidP="00B464A3">
      <w:pPr>
        <w:rPr>
          <w:rFonts w:ascii="Garamond" w:eastAsia="Batang" w:hAnsi="Garamond" w:cs="Arial"/>
        </w:rPr>
      </w:pPr>
      <w:r>
        <w:rPr>
          <w:rFonts w:ascii="Garamond" w:hAnsi="Garamond" w:cs="Garamond"/>
          <w:b/>
          <w:bCs/>
          <w:sz w:val="26"/>
          <w:szCs w:val="26"/>
        </w:rPr>
        <w:t>Предложения по изменениям и дополнениям в РЕГЛАМЕНТ ФИНАНСОВЫХ РАСЧЕТОВ НА ОПТОВОМ РЫНКЕ ЭЛЕКТРОЭНЕРГИИ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 № 16 к Договору о присоединении к торговой системе оптового рынка)</w:t>
      </w:r>
    </w:p>
    <w:p w14:paraId="0CAFC136" w14:textId="77777777" w:rsidR="0065342A" w:rsidRDefault="0065342A" w:rsidP="0065342A">
      <w:pPr>
        <w:tabs>
          <w:tab w:val="left" w:pos="1139"/>
        </w:tabs>
        <w:jc w:val="both"/>
        <w:rPr>
          <w:rFonts w:ascii="Garamond" w:eastAsia="Batang" w:hAnsi="Garamond" w:cs="Arial"/>
        </w:rPr>
      </w:pPr>
      <w:r>
        <w:rPr>
          <w:rFonts w:ascii="Garamond" w:eastAsia="Batang" w:hAnsi="Garamond" w:cs="Arial"/>
        </w:rPr>
        <w:tab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16"/>
        <w:gridCol w:w="7017"/>
      </w:tblGrid>
      <w:tr w:rsidR="0065342A" w:rsidRPr="00B464A3" w14:paraId="34BDCE15" w14:textId="77777777" w:rsidTr="00A45538">
        <w:trPr>
          <w:trHeight w:val="435"/>
        </w:trPr>
        <w:tc>
          <w:tcPr>
            <w:tcW w:w="846" w:type="dxa"/>
            <w:vAlign w:val="center"/>
          </w:tcPr>
          <w:p w14:paraId="4D93F56E" w14:textId="77777777" w:rsidR="0065342A" w:rsidRPr="00B464A3" w:rsidRDefault="0065342A" w:rsidP="00A45538">
            <w:pPr>
              <w:widowControl w:val="0"/>
              <w:jc w:val="center"/>
              <w:rPr>
                <w:rFonts w:ascii="Garamond" w:eastAsiaTheme="minorHAnsi" w:hAnsi="Garamond" w:cs="Calibri"/>
                <w:b/>
                <w:sz w:val="22"/>
                <w:szCs w:val="22"/>
              </w:rPr>
            </w:pPr>
            <w:r w:rsidRP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 xml:space="preserve">№ </w:t>
            </w:r>
          </w:p>
          <w:p w14:paraId="403B5B5F" w14:textId="77777777" w:rsidR="0065342A" w:rsidRPr="00B464A3" w:rsidRDefault="0065342A" w:rsidP="00A45538">
            <w:pPr>
              <w:widowControl w:val="0"/>
              <w:ind w:left="-113" w:right="-108"/>
              <w:jc w:val="center"/>
              <w:rPr>
                <w:rFonts w:ascii="Garamond" w:eastAsiaTheme="minorHAnsi" w:hAnsi="Garamond" w:cs="Calibri"/>
                <w:b/>
                <w:sz w:val="22"/>
                <w:szCs w:val="22"/>
              </w:rPr>
            </w:pPr>
            <w:r w:rsidRP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>пункта</w:t>
            </w:r>
          </w:p>
        </w:tc>
        <w:tc>
          <w:tcPr>
            <w:tcW w:w="7016" w:type="dxa"/>
            <w:vAlign w:val="center"/>
          </w:tcPr>
          <w:p w14:paraId="402D2042" w14:textId="77777777" w:rsidR="0065342A" w:rsidRPr="00B464A3" w:rsidRDefault="0065342A" w:rsidP="00A45538">
            <w:pPr>
              <w:widowControl w:val="0"/>
              <w:jc w:val="center"/>
              <w:rPr>
                <w:rFonts w:ascii="Garamond" w:eastAsiaTheme="minorHAnsi" w:hAnsi="Garamond" w:cs="Calibri"/>
                <w:b/>
                <w:sz w:val="22"/>
                <w:szCs w:val="22"/>
              </w:rPr>
            </w:pPr>
            <w:r w:rsidRP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 xml:space="preserve">Редакция, действующая на момент </w:t>
            </w:r>
          </w:p>
          <w:p w14:paraId="1E3B482A" w14:textId="77777777" w:rsidR="0065342A" w:rsidRPr="00B464A3" w:rsidRDefault="0065342A" w:rsidP="00A45538">
            <w:pPr>
              <w:widowControl w:val="0"/>
              <w:jc w:val="center"/>
              <w:rPr>
                <w:rFonts w:ascii="Garamond" w:eastAsiaTheme="minorHAnsi" w:hAnsi="Garamond" w:cs="Calibri"/>
                <w:b/>
                <w:sz w:val="22"/>
                <w:szCs w:val="22"/>
              </w:rPr>
            </w:pPr>
            <w:r w:rsidRP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7017" w:type="dxa"/>
            <w:vAlign w:val="center"/>
          </w:tcPr>
          <w:p w14:paraId="634C31F9" w14:textId="2318779F" w:rsidR="0065342A" w:rsidRPr="00B464A3" w:rsidRDefault="0065342A" w:rsidP="00A45538">
            <w:pPr>
              <w:widowControl w:val="0"/>
              <w:jc w:val="center"/>
              <w:rPr>
                <w:rFonts w:ascii="Garamond" w:eastAsiaTheme="minorHAnsi" w:hAnsi="Garamond" w:cs="Calibri"/>
                <w:b/>
                <w:sz w:val="22"/>
                <w:szCs w:val="22"/>
              </w:rPr>
            </w:pPr>
            <w:r w:rsidRP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>Предлагаем</w:t>
            </w:r>
            <w:r w:rsid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>ая</w:t>
            </w:r>
            <w:r w:rsidRP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 xml:space="preserve"> </w:t>
            </w:r>
            <w:r w:rsidR="00B464A3">
              <w:rPr>
                <w:rFonts w:ascii="Garamond" w:eastAsiaTheme="minorHAnsi" w:hAnsi="Garamond" w:cs="Calibri"/>
                <w:b/>
                <w:sz w:val="22"/>
                <w:szCs w:val="22"/>
              </w:rPr>
              <w:t>редакция</w:t>
            </w:r>
          </w:p>
          <w:p w14:paraId="7D25F891" w14:textId="77777777" w:rsidR="0065342A" w:rsidRPr="00B464A3" w:rsidRDefault="0065342A" w:rsidP="00A45538">
            <w:pPr>
              <w:widowControl w:val="0"/>
              <w:jc w:val="center"/>
              <w:rPr>
                <w:rFonts w:ascii="Garamond" w:eastAsiaTheme="minorHAnsi" w:hAnsi="Garamond" w:cs="Calibri"/>
                <w:sz w:val="22"/>
                <w:szCs w:val="22"/>
              </w:rPr>
            </w:pPr>
            <w:r w:rsidRPr="00B464A3">
              <w:rPr>
                <w:rFonts w:ascii="Garamond" w:eastAsiaTheme="minorHAnsi" w:hAnsi="Garamond" w:cs="Calibri"/>
                <w:sz w:val="22"/>
                <w:szCs w:val="22"/>
              </w:rPr>
              <w:t>(изменения выделены цветом)</w:t>
            </w:r>
          </w:p>
        </w:tc>
      </w:tr>
      <w:tr w:rsidR="0065342A" w:rsidRPr="00B464A3" w14:paraId="26601ADC" w14:textId="77777777" w:rsidTr="00A45538">
        <w:trPr>
          <w:trHeight w:val="435"/>
        </w:trPr>
        <w:tc>
          <w:tcPr>
            <w:tcW w:w="846" w:type="dxa"/>
            <w:vAlign w:val="center"/>
          </w:tcPr>
          <w:p w14:paraId="7097DBC2" w14:textId="65938F6B" w:rsidR="0065342A" w:rsidRPr="00B464A3" w:rsidRDefault="0065342A" w:rsidP="00B464A3">
            <w:pPr>
              <w:widowControl w:val="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464A3">
              <w:rPr>
                <w:rFonts w:ascii="Garamond" w:hAnsi="Garamond"/>
                <w:b/>
                <w:color w:val="000000"/>
                <w:sz w:val="22"/>
                <w:szCs w:val="22"/>
              </w:rPr>
              <w:t>Прил</w:t>
            </w:r>
            <w:r w:rsidR="00B464A3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ожение </w:t>
            </w:r>
            <w:r w:rsidRPr="00B464A3">
              <w:rPr>
                <w:rFonts w:ascii="Garamond" w:hAnsi="Garamond"/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16" w:type="dxa"/>
          </w:tcPr>
          <w:p w14:paraId="0CD6A368" w14:textId="77777777" w:rsidR="0065342A" w:rsidRPr="00B464A3" w:rsidRDefault="0065342A" w:rsidP="00A45538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bookmarkStart w:id="1" w:name="_Toc167840432"/>
            <w:r w:rsidRPr="00B464A3">
              <w:rPr>
                <w:rFonts w:ascii="Garamond" w:hAnsi="Garamond"/>
                <w:sz w:val="22"/>
                <w:szCs w:val="22"/>
              </w:rPr>
              <w:t>5. Коэффициент, отражающий изменение нелокализованной части капитальных затрат, для объекта генерации g (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g,m</m:t>
                  </m:r>
                </m:sup>
              </m:sSubSup>
            </m:oMath>
            <w:r w:rsidRPr="00B464A3">
              <w:rPr>
                <w:rFonts w:ascii="Garamond" w:hAnsi="Garamond"/>
                <w:sz w:val="22"/>
                <w:szCs w:val="22"/>
              </w:rPr>
              <w:t>) принимается равным:</w:t>
            </w:r>
            <w:bookmarkEnd w:id="1"/>
          </w:p>
          <w:p w14:paraId="21477F0F" w14:textId="77777777" w:rsidR="0065342A" w:rsidRPr="00B464A3" w:rsidRDefault="0065342A" w:rsidP="00A45538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B464A3">
              <w:rPr>
                <w:rFonts w:ascii="Garamond" w:hAnsi="Garamond"/>
                <w:sz w:val="22"/>
                <w:szCs w:val="22"/>
              </w:rPr>
              <w:t>…</w:t>
            </w:r>
          </w:p>
          <w:p w14:paraId="4EE237B8" w14:textId="77777777" w:rsidR="0065342A" w:rsidRPr="00B464A3" w:rsidRDefault="0065342A" w:rsidP="00A45538">
            <w:pPr>
              <w:pStyle w:val="afff0"/>
            </w:pPr>
            <w:r w:rsidRPr="00B464A3">
              <w:t>в иных случаях по формуле:</w:t>
            </w:r>
          </w:p>
          <w:p w14:paraId="57805C71" w14:textId="77777777" w:rsidR="0065342A" w:rsidRPr="00B464A3" w:rsidRDefault="00380357" w:rsidP="00A45538">
            <w:pPr>
              <w:pStyle w:val="16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g,m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=0,2+0,8×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ИПЦ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g,m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+(1-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ККР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ИПЦ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g,m</m:t>
                      </m:r>
                    </m:sup>
                  </m:sSubSup>
                </m:den>
              </m:f>
            </m:oMath>
            <w:r w:rsidR="0065342A" w:rsidRPr="00B464A3">
              <w:t>.</w:t>
            </w:r>
          </w:p>
          <w:p w14:paraId="726749A4" w14:textId="77777777" w:rsidR="0065342A" w:rsidRPr="00B464A3" w:rsidRDefault="00380357" w:rsidP="00A45538">
            <w:pPr>
              <w:pStyle w:val="160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</w:rPr>
                    <m:t>g</m:t>
                  </m:r>
                </m:sup>
              </m:sSubSup>
            </m:oMath>
            <w:r w:rsidR="0065342A" w:rsidRPr="00B464A3">
              <w:t xml:space="preserve"> </w:t>
            </w:r>
            <w:r w:rsidR="0065342A" w:rsidRPr="00B464A3">
              <w:rPr>
                <w:bCs/>
              </w:rPr>
              <w:t>– коэффициент, определяемый по формуле:</w:t>
            </w:r>
          </w:p>
          <w:p w14:paraId="7F811CAC" w14:textId="77777777" w:rsidR="0065342A" w:rsidRPr="00B464A3" w:rsidRDefault="00380357" w:rsidP="00A45538">
            <w:pPr>
              <w:pStyle w:val="16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</w:rPr>
                    <m:t>g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цел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СВ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p>
                </m:den>
              </m:f>
            </m:oMath>
            <w:r w:rsidR="0065342A" w:rsidRPr="00B464A3">
              <w:t>;</w:t>
            </w:r>
          </w:p>
          <w:p w14:paraId="1735FBAE" w14:textId="77777777" w:rsidR="0065342A" w:rsidRPr="00B464A3" w:rsidRDefault="0065342A" w:rsidP="00A45538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B464A3">
              <w:rPr>
                <w:rFonts w:ascii="Garamond" w:hAnsi="Garamond"/>
                <w:bCs/>
                <w:sz w:val="22"/>
                <w:szCs w:val="22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цел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p>
              </m:sSubSup>
            </m:oMath>
            <w:r w:rsidRPr="00B464A3">
              <w:rPr>
                <w:rFonts w:ascii="Garamond" w:hAnsi="Garamond"/>
                <w:sz w:val="22"/>
                <w:szCs w:val="22"/>
              </w:rPr>
              <w:t xml:space="preserve"> – значение целевого показателя степени локализации (в баллах) на территории Российской Федерации производства основного и (или) вспомогательного генерирующего оборудования, применяемого при производстве электрической энергии с использованием возобновляемых источников энергии, установленного Правительством Российской Федерации в отношении вида генерирующих объектов, к которому объект генерации </w:t>
            </w:r>
            <w:r w:rsidRPr="00B464A3">
              <w:rPr>
                <w:rFonts w:ascii="Garamond" w:hAnsi="Garamond"/>
                <w:i/>
                <w:sz w:val="22"/>
                <w:szCs w:val="22"/>
              </w:rPr>
              <w:t>g</w:t>
            </w:r>
            <w:r w:rsidRPr="00B464A3">
              <w:rPr>
                <w:rFonts w:ascii="Garamond" w:hAnsi="Garamond"/>
                <w:sz w:val="22"/>
                <w:szCs w:val="22"/>
              </w:rPr>
              <w:t xml:space="preserve"> относится в соответствии с приложением 1 к ДПМ ВИЭ для объектов генерации, отобранных после 1 января 2021 года, и для 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 xml:space="preserve">календарного года, в котором должен вводиться объект генерации </w:t>
            </w:r>
            <w:r w:rsidRPr="00B464A3">
              <w:rPr>
                <w:rFonts w:ascii="Garamond" w:hAnsi="Garamond"/>
                <w:i/>
                <w:sz w:val="22"/>
                <w:szCs w:val="22"/>
                <w:highlight w:val="yellow"/>
              </w:rPr>
              <w:t>g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 xml:space="preserve"> согласно заявке в отношении проекта по строительству объекта генерации </w:t>
            </w:r>
            <w:r w:rsidRPr="00B464A3">
              <w:rPr>
                <w:rFonts w:ascii="Garamond" w:hAnsi="Garamond"/>
                <w:i/>
                <w:sz w:val="22"/>
                <w:szCs w:val="22"/>
                <w:highlight w:val="yellow"/>
              </w:rPr>
              <w:t>g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 xml:space="preserve">, поданной на тот конкурсный отбор инвестиционных проектов по строительству генерирующих объектов, функционирующих на основе использования возобновляемых источников энергии, по результатам которого объект генерации </w:t>
            </w:r>
            <w:r w:rsidRPr="00B464A3">
              <w:rPr>
                <w:rFonts w:ascii="Garamond" w:hAnsi="Garamond"/>
                <w:i/>
                <w:sz w:val="22"/>
                <w:szCs w:val="22"/>
                <w:highlight w:val="yellow"/>
              </w:rPr>
              <w:t>g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 xml:space="preserve"> был отобран</w:t>
            </w:r>
            <w:r w:rsidRPr="00B464A3">
              <w:rPr>
                <w:rFonts w:ascii="Garamond" w:hAnsi="Garamond"/>
                <w:sz w:val="22"/>
                <w:szCs w:val="22"/>
              </w:rPr>
              <w:t>;</w:t>
            </w:r>
          </w:p>
          <w:p w14:paraId="0D050C2B" w14:textId="77777777" w:rsidR="0065342A" w:rsidRPr="00B464A3" w:rsidRDefault="0065342A" w:rsidP="00A45538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B464A3">
              <w:rPr>
                <w:rFonts w:ascii="Garamond" w:hAnsi="Garamond"/>
                <w:sz w:val="22"/>
                <w:szCs w:val="22"/>
              </w:rPr>
              <w:lastRenderedPageBreak/>
              <w:t>…</w:t>
            </w:r>
          </w:p>
        </w:tc>
        <w:tc>
          <w:tcPr>
            <w:tcW w:w="7017" w:type="dxa"/>
          </w:tcPr>
          <w:p w14:paraId="15B08BD1" w14:textId="77777777" w:rsidR="0065342A" w:rsidRPr="00B464A3" w:rsidRDefault="0065342A" w:rsidP="00A45538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B464A3">
              <w:rPr>
                <w:rFonts w:ascii="Garamond" w:hAnsi="Garamond"/>
                <w:sz w:val="22"/>
                <w:szCs w:val="22"/>
              </w:rPr>
              <w:lastRenderedPageBreak/>
              <w:t>5. Коэффициент, отражающий изменение нелокализованной части капитальных затрат, для объекта генерации g (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g,m</m:t>
                  </m:r>
                </m:sup>
              </m:sSubSup>
            </m:oMath>
            <w:r w:rsidRPr="00B464A3">
              <w:rPr>
                <w:rFonts w:ascii="Garamond" w:hAnsi="Garamond"/>
                <w:sz w:val="22"/>
                <w:szCs w:val="22"/>
              </w:rPr>
              <w:t>) принимается равным:</w:t>
            </w:r>
          </w:p>
          <w:p w14:paraId="30F07B43" w14:textId="77777777" w:rsidR="0065342A" w:rsidRPr="00B464A3" w:rsidRDefault="0065342A" w:rsidP="00A45538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B464A3">
              <w:rPr>
                <w:rFonts w:ascii="Garamond" w:hAnsi="Garamond"/>
                <w:sz w:val="22"/>
                <w:szCs w:val="22"/>
              </w:rPr>
              <w:t>…</w:t>
            </w:r>
          </w:p>
          <w:p w14:paraId="14B584DF" w14:textId="77777777" w:rsidR="0065342A" w:rsidRPr="00B464A3" w:rsidRDefault="0065342A" w:rsidP="00A45538">
            <w:pPr>
              <w:pStyle w:val="afff0"/>
            </w:pPr>
            <w:r w:rsidRPr="00B464A3">
              <w:t>в иных случаях по формуле:</w:t>
            </w:r>
          </w:p>
          <w:p w14:paraId="12B71616" w14:textId="77777777" w:rsidR="0065342A" w:rsidRPr="00B464A3" w:rsidRDefault="00380357" w:rsidP="00A45538">
            <w:pPr>
              <w:pStyle w:val="16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g,m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=0,2+0,8×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ИПЦ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g,m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+(1-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ККР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ИПЦ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g,m</m:t>
                      </m:r>
                    </m:sup>
                  </m:sSubSup>
                </m:den>
              </m:f>
            </m:oMath>
            <w:r w:rsidR="0065342A" w:rsidRPr="00B464A3">
              <w:t>.</w:t>
            </w:r>
          </w:p>
          <w:p w14:paraId="14D710E1" w14:textId="77777777" w:rsidR="0065342A" w:rsidRPr="00B464A3" w:rsidRDefault="00380357" w:rsidP="00A45538">
            <w:pPr>
              <w:pStyle w:val="160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</w:rPr>
                    <m:t>g</m:t>
                  </m:r>
                </m:sup>
              </m:sSubSup>
            </m:oMath>
            <w:r w:rsidR="0065342A" w:rsidRPr="00B464A3">
              <w:t xml:space="preserve"> </w:t>
            </w:r>
            <w:r w:rsidR="0065342A" w:rsidRPr="00B464A3">
              <w:rPr>
                <w:bCs/>
              </w:rPr>
              <w:t>– коэффициент, определяемый по формуле:</w:t>
            </w:r>
          </w:p>
          <w:p w14:paraId="19AF34C6" w14:textId="77777777" w:rsidR="0065342A" w:rsidRPr="00B464A3" w:rsidRDefault="00380357" w:rsidP="00A45538">
            <w:pPr>
              <w:pStyle w:val="16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</w:rPr>
                    <m:t>g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цел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СВ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</m:sup>
                  </m:sSup>
                </m:den>
              </m:f>
            </m:oMath>
            <w:r w:rsidR="0065342A" w:rsidRPr="00B464A3">
              <w:t>;</w:t>
            </w:r>
          </w:p>
          <w:p w14:paraId="718849C6" w14:textId="4CC59531" w:rsidR="0065342A" w:rsidRPr="00B464A3" w:rsidRDefault="0065342A" w:rsidP="00A45538">
            <w:pPr>
              <w:widowControl w:val="0"/>
              <w:spacing w:before="120" w:after="120"/>
              <w:jc w:val="both"/>
              <w:outlineLvl w:val="2"/>
              <w:rPr>
                <w:rFonts w:ascii="Garamond" w:hAnsi="Garamond"/>
                <w:sz w:val="22"/>
                <w:szCs w:val="22"/>
              </w:rPr>
            </w:pPr>
            <w:r w:rsidRPr="00B464A3">
              <w:rPr>
                <w:rFonts w:ascii="Garamond" w:hAnsi="Garamond"/>
                <w:bCs/>
                <w:sz w:val="22"/>
                <w:szCs w:val="22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цел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p>
              </m:sSubSup>
            </m:oMath>
            <w:r w:rsidRPr="00B464A3">
              <w:rPr>
                <w:rFonts w:ascii="Garamond" w:hAnsi="Garamond"/>
                <w:sz w:val="22"/>
                <w:szCs w:val="22"/>
              </w:rPr>
              <w:t xml:space="preserve"> – значение целевого показателя степени локализации (в баллах) на территории Российской Федерации производства основного и (или) вспомогательного генерирующего оборудования, применяемого при производстве электрической энергии с использованием возобновляемых источников энергии, установленного Правительством Российской Федерации 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>(распоряжение Правительства Российской Федерации от 08.01.2009 № 1-р)</w:t>
            </w:r>
            <w:r w:rsidRPr="00B464A3">
              <w:rPr>
                <w:rFonts w:ascii="Garamond" w:hAnsi="Garamond"/>
                <w:sz w:val="22"/>
                <w:szCs w:val="22"/>
              </w:rPr>
              <w:t xml:space="preserve"> в отношении вида генерирующих объектов, к которому объект генерации </w:t>
            </w:r>
            <w:r w:rsidRPr="00B464A3">
              <w:rPr>
                <w:rFonts w:ascii="Garamond" w:hAnsi="Garamond"/>
                <w:i/>
                <w:sz w:val="22"/>
                <w:szCs w:val="22"/>
              </w:rPr>
              <w:t>g</w:t>
            </w:r>
            <w:r w:rsidRPr="00B464A3">
              <w:rPr>
                <w:rFonts w:ascii="Garamond" w:hAnsi="Garamond"/>
                <w:sz w:val="22"/>
                <w:szCs w:val="22"/>
              </w:rPr>
              <w:t xml:space="preserve"> относится в соответствии с приложением 1 к ДПМ ВИЭ для объектов генерации, отобранных после 1 января 2021 года, и для 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 xml:space="preserve">года, на который приходится дата начала поставки мощности, указанная в ДПМ ВИЭ, заключенных в отношении объекта генерации </w:t>
            </w:r>
            <w:r w:rsidRPr="00B464A3">
              <w:rPr>
                <w:rFonts w:ascii="Garamond" w:hAnsi="Garamond"/>
                <w:i/>
                <w:sz w:val="22"/>
                <w:szCs w:val="22"/>
                <w:highlight w:val="yellow"/>
              </w:rPr>
              <w:t>g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 xml:space="preserve"> (с учетом е</w:t>
            </w:r>
            <w:r w:rsidR="00B464A3">
              <w:rPr>
                <w:rFonts w:ascii="Garamond" w:hAnsi="Garamond"/>
                <w:sz w:val="22"/>
                <w:szCs w:val="22"/>
                <w:highlight w:val="yellow"/>
              </w:rPr>
              <w:t>е</w:t>
            </w:r>
            <w:r w:rsidRPr="00B464A3">
              <w:rPr>
                <w:rFonts w:ascii="Garamond" w:hAnsi="Garamond"/>
                <w:sz w:val="22"/>
                <w:szCs w:val="22"/>
                <w:highlight w:val="yellow"/>
              </w:rPr>
              <w:t xml:space="preserve"> изменения) (год ввода в эксплуатацию)</w:t>
            </w:r>
            <w:r w:rsidRPr="00B464A3">
              <w:rPr>
                <w:rFonts w:ascii="Garamond" w:hAnsi="Garamond"/>
                <w:sz w:val="22"/>
                <w:szCs w:val="22"/>
              </w:rPr>
              <w:t>;</w:t>
            </w:r>
          </w:p>
          <w:p w14:paraId="09914DBE" w14:textId="77777777" w:rsidR="0065342A" w:rsidRPr="00B464A3" w:rsidRDefault="0065342A" w:rsidP="00A45538">
            <w:pPr>
              <w:widowControl w:val="0"/>
              <w:tabs>
                <w:tab w:val="left" w:pos="2310"/>
              </w:tabs>
              <w:spacing w:before="120" w:after="120"/>
              <w:ind w:right="-5" w:firstLine="567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464A3">
              <w:rPr>
                <w:rFonts w:ascii="Garamond" w:hAnsi="Garamond"/>
                <w:sz w:val="22"/>
                <w:szCs w:val="22"/>
              </w:rPr>
              <w:t>…</w:t>
            </w:r>
          </w:p>
        </w:tc>
      </w:tr>
    </w:tbl>
    <w:p w14:paraId="4FF34389" w14:textId="77777777" w:rsidR="0065342A" w:rsidRDefault="0065342A" w:rsidP="0065342A">
      <w:pPr>
        <w:jc w:val="both"/>
        <w:rPr>
          <w:rFonts w:ascii="Garamond" w:hAnsi="Garamond"/>
          <w:b/>
        </w:rPr>
      </w:pPr>
    </w:p>
    <w:p w14:paraId="4272C1E6" w14:textId="77777777" w:rsidR="00D74A63" w:rsidRPr="00F23D56" w:rsidRDefault="00D74A63" w:rsidP="00F23D56">
      <w:pPr>
        <w:rPr>
          <w:rFonts w:ascii="Garamond" w:hAnsi="Garamond"/>
          <w:sz w:val="26"/>
          <w:szCs w:val="26"/>
        </w:rPr>
      </w:pPr>
    </w:p>
    <w:sectPr w:rsidR="00D74A63" w:rsidRPr="00F23D56" w:rsidSect="00D54F7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BE4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5A6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09DC9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5C581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11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E848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EF4C23"/>
    <w:multiLevelType w:val="hybridMultilevel"/>
    <w:tmpl w:val="F516E768"/>
    <w:lvl w:ilvl="0" w:tplc="3920F1D0">
      <w:start w:val="1"/>
      <w:numFmt w:val="bullet"/>
      <w:lvlText w:val="-"/>
      <w:lvlJc w:val="left"/>
      <w:pPr>
        <w:ind w:left="782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46823701"/>
    <w:multiLevelType w:val="hybridMultilevel"/>
    <w:tmpl w:val="89480B76"/>
    <w:lvl w:ilvl="0" w:tplc="311A1EE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1C81E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11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8AE270A"/>
    <w:multiLevelType w:val="hybridMultilevel"/>
    <w:tmpl w:val="DE18C4D6"/>
    <w:lvl w:ilvl="0" w:tplc="638A2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4"/>
    <w:rsid w:val="000A6914"/>
    <w:rsid w:val="000C4610"/>
    <w:rsid w:val="000F0CF1"/>
    <w:rsid w:val="00145342"/>
    <w:rsid w:val="0015719F"/>
    <w:rsid w:val="00177120"/>
    <w:rsid w:val="001951F3"/>
    <w:rsid w:val="001C0D56"/>
    <w:rsid w:val="001D11A4"/>
    <w:rsid w:val="001F7784"/>
    <w:rsid w:val="00206B6A"/>
    <w:rsid w:val="00220C11"/>
    <w:rsid w:val="00255380"/>
    <w:rsid w:val="0028706F"/>
    <w:rsid w:val="00290C8E"/>
    <w:rsid w:val="002E31A5"/>
    <w:rsid w:val="002E7EFE"/>
    <w:rsid w:val="00356756"/>
    <w:rsid w:val="00380357"/>
    <w:rsid w:val="003A0982"/>
    <w:rsid w:val="0041509D"/>
    <w:rsid w:val="004266CF"/>
    <w:rsid w:val="00456620"/>
    <w:rsid w:val="00456A3D"/>
    <w:rsid w:val="004643E3"/>
    <w:rsid w:val="00464C6C"/>
    <w:rsid w:val="004A7F48"/>
    <w:rsid w:val="004C6713"/>
    <w:rsid w:val="005000BF"/>
    <w:rsid w:val="00516B9A"/>
    <w:rsid w:val="005A71FB"/>
    <w:rsid w:val="005E7231"/>
    <w:rsid w:val="00640ED8"/>
    <w:rsid w:val="0065342A"/>
    <w:rsid w:val="00676C90"/>
    <w:rsid w:val="00680588"/>
    <w:rsid w:val="00682771"/>
    <w:rsid w:val="0068429F"/>
    <w:rsid w:val="006C0BAC"/>
    <w:rsid w:val="00735F76"/>
    <w:rsid w:val="0077072B"/>
    <w:rsid w:val="00772C85"/>
    <w:rsid w:val="007B79EF"/>
    <w:rsid w:val="007D37CE"/>
    <w:rsid w:val="007F6BF8"/>
    <w:rsid w:val="00834C68"/>
    <w:rsid w:val="00893881"/>
    <w:rsid w:val="008D7EB3"/>
    <w:rsid w:val="009371A3"/>
    <w:rsid w:val="00942BD3"/>
    <w:rsid w:val="00961EBB"/>
    <w:rsid w:val="009D63D1"/>
    <w:rsid w:val="009E6AA2"/>
    <w:rsid w:val="009F41C8"/>
    <w:rsid w:val="00A01CD8"/>
    <w:rsid w:val="00A430DE"/>
    <w:rsid w:val="00A8707D"/>
    <w:rsid w:val="00AA28EE"/>
    <w:rsid w:val="00AB3624"/>
    <w:rsid w:val="00AB76B5"/>
    <w:rsid w:val="00B3156E"/>
    <w:rsid w:val="00B464A3"/>
    <w:rsid w:val="00BC20BB"/>
    <w:rsid w:val="00C31382"/>
    <w:rsid w:val="00C31A9D"/>
    <w:rsid w:val="00C413C2"/>
    <w:rsid w:val="00CB2EBC"/>
    <w:rsid w:val="00CE58DB"/>
    <w:rsid w:val="00D42040"/>
    <w:rsid w:val="00D54F77"/>
    <w:rsid w:val="00D74A63"/>
    <w:rsid w:val="00DB5C68"/>
    <w:rsid w:val="00DD2445"/>
    <w:rsid w:val="00DE682B"/>
    <w:rsid w:val="00DF3935"/>
    <w:rsid w:val="00E7344D"/>
    <w:rsid w:val="00EE543D"/>
    <w:rsid w:val="00EF2B56"/>
    <w:rsid w:val="00F23D56"/>
    <w:rsid w:val="00FA7F9D"/>
    <w:rsid w:val="00FD3B52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6E31"/>
  <w15:chartTrackingRefBased/>
  <w15:docId w15:val="{5B7FC0E3-B731-4B20-A6CB-4F59BDE0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locked="1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6A"/>
    <w:rPr>
      <w:rFonts w:eastAsia="Times New Roman"/>
      <w:sz w:val="24"/>
      <w:szCs w:val="24"/>
    </w:rPr>
  </w:style>
  <w:style w:type="paragraph" w:styleId="1">
    <w:name w:val="heading 1"/>
    <w:aliases w:val="Заголовок параграфа (1.),Section,level2 hdg,111,Section Heading"/>
    <w:basedOn w:val="a"/>
    <w:next w:val="2"/>
    <w:link w:val="10"/>
    <w:uiPriority w:val="9"/>
    <w:qFormat/>
    <w:rsid w:val="00177120"/>
    <w:pPr>
      <w:keepNext/>
      <w:pageBreakBefore/>
      <w:tabs>
        <w:tab w:val="num" w:pos="1080"/>
      </w:tabs>
      <w:spacing w:before="240" w:after="240"/>
      <w:ind w:left="1080" w:hanging="360"/>
      <w:outlineLvl w:val="0"/>
    </w:pPr>
    <w:rPr>
      <w:rFonts w:cstheme="majorBidi"/>
      <w:b/>
      <w:bCs/>
      <w:kern w:val="1"/>
      <w:sz w:val="28"/>
      <w:szCs w:val="28"/>
      <w:lang w:val="x-none"/>
    </w:rPr>
  </w:style>
  <w:style w:type="paragraph" w:styleId="2">
    <w:name w:val="heading 2"/>
    <w:aliases w:val="h2,h21,Reset numbering,Заголовок пункта (1.1),5"/>
    <w:basedOn w:val="a"/>
    <w:next w:val="3"/>
    <w:link w:val="20"/>
    <w:uiPriority w:val="99"/>
    <w:qFormat/>
    <w:rsid w:val="00177120"/>
    <w:pPr>
      <w:keepNext/>
      <w:tabs>
        <w:tab w:val="num" w:pos="0"/>
      </w:tabs>
      <w:spacing w:after="180"/>
      <w:jc w:val="both"/>
      <w:outlineLvl w:val="1"/>
    </w:pPr>
    <w:rPr>
      <w:rFonts w:cstheme="majorBidi"/>
      <w:b/>
      <w:bCs/>
      <w:lang w:val="x-none"/>
    </w:rPr>
  </w:style>
  <w:style w:type="paragraph" w:styleId="3">
    <w:name w:val="heading 3"/>
    <w:aliases w:val="Level 1 - 1,Заголовок подпукта (1.1.1),H3,o"/>
    <w:basedOn w:val="a"/>
    <w:next w:val="a0"/>
    <w:link w:val="30"/>
    <w:uiPriority w:val="99"/>
    <w:qFormat/>
    <w:rsid w:val="00177120"/>
    <w:pPr>
      <w:tabs>
        <w:tab w:val="num" w:pos="2134"/>
      </w:tabs>
      <w:ind w:left="2134" w:hanging="432"/>
      <w:jc w:val="both"/>
      <w:outlineLvl w:val="2"/>
    </w:pPr>
    <w:rPr>
      <w:rFonts w:cstheme="majorBidi"/>
      <w:b/>
      <w:bCs/>
      <w:lang w:val="x-none"/>
    </w:rPr>
  </w:style>
  <w:style w:type="paragraph" w:styleId="4">
    <w:name w:val="heading 4"/>
    <w:aliases w:val="Sub-Minor,Level 2 - a,H4,H41"/>
    <w:basedOn w:val="a"/>
    <w:next w:val="a0"/>
    <w:link w:val="40"/>
    <w:qFormat/>
    <w:rsid w:val="00177120"/>
    <w:pPr>
      <w:tabs>
        <w:tab w:val="num" w:pos="360"/>
      </w:tabs>
      <w:spacing w:after="120"/>
      <w:ind w:left="360" w:hanging="360"/>
      <w:jc w:val="both"/>
      <w:outlineLvl w:val="3"/>
    </w:pPr>
    <w:rPr>
      <w:lang w:val="x-none"/>
    </w:rPr>
  </w:style>
  <w:style w:type="paragraph" w:styleId="5">
    <w:name w:val="heading 5"/>
    <w:basedOn w:val="a"/>
    <w:next w:val="a0"/>
    <w:link w:val="50"/>
    <w:uiPriority w:val="99"/>
    <w:qFormat/>
    <w:rsid w:val="00177120"/>
    <w:pPr>
      <w:tabs>
        <w:tab w:val="num" w:pos="360"/>
      </w:tabs>
      <w:spacing w:after="120"/>
      <w:ind w:left="360" w:hanging="360"/>
      <w:jc w:val="both"/>
      <w:outlineLvl w:val="4"/>
    </w:pPr>
    <w:rPr>
      <w:lang w:val="x-none"/>
    </w:rPr>
  </w:style>
  <w:style w:type="paragraph" w:styleId="6">
    <w:name w:val="heading 6"/>
    <w:aliases w:val="Legal Level 1."/>
    <w:basedOn w:val="a"/>
    <w:next w:val="5"/>
    <w:link w:val="60"/>
    <w:uiPriority w:val="99"/>
    <w:qFormat/>
    <w:rsid w:val="00177120"/>
    <w:pPr>
      <w:tabs>
        <w:tab w:val="num" w:pos="0"/>
      </w:tabs>
      <w:spacing w:after="120"/>
      <w:jc w:val="both"/>
      <w:outlineLvl w:val="5"/>
    </w:pPr>
    <w:rPr>
      <w:lang w:val="x-none"/>
    </w:rPr>
  </w:style>
  <w:style w:type="paragraph" w:styleId="7">
    <w:name w:val="heading 7"/>
    <w:aliases w:val="Appendix Header,Legal Level 1.1."/>
    <w:basedOn w:val="a"/>
    <w:next w:val="a"/>
    <w:link w:val="70"/>
    <w:uiPriority w:val="99"/>
    <w:qFormat/>
    <w:rsid w:val="00177120"/>
    <w:pPr>
      <w:tabs>
        <w:tab w:val="num" w:pos="0"/>
      </w:tabs>
      <w:spacing w:after="240"/>
      <w:outlineLvl w:val="6"/>
    </w:pPr>
    <w:rPr>
      <w:lang w:val="x-none"/>
    </w:rPr>
  </w:style>
  <w:style w:type="paragraph" w:styleId="8">
    <w:name w:val="heading 8"/>
    <w:aliases w:val="Legal Level 1.1.1."/>
    <w:basedOn w:val="a"/>
    <w:next w:val="a"/>
    <w:link w:val="80"/>
    <w:uiPriority w:val="99"/>
    <w:qFormat/>
    <w:rsid w:val="00177120"/>
    <w:pPr>
      <w:tabs>
        <w:tab w:val="num" w:pos="0"/>
      </w:tabs>
      <w:spacing w:before="240"/>
      <w:outlineLvl w:val="7"/>
    </w:pPr>
    <w:rPr>
      <w:rFonts w:ascii="Arial" w:hAnsi="Arial" w:cs="Arial"/>
      <w:i/>
      <w:iCs/>
      <w:lang w:val="x-none"/>
    </w:rPr>
  </w:style>
  <w:style w:type="paragraph" w:styleId="9">
    <w:name w:val="heading 9"/>
    <w:aliases w:val="Legal Level 1.1.1.1."/>
    <w:basedOn w:val="a"/>
    <w:next w:val="a"/>
    <w:link w:val="90"/>
    <w:uiPriority w:val="99"/>
    <w:qFormat/>
    <w:rsid w:val="00177120"/>
    <w:pPr>
      <w:tabs>
        <w:tab w:val="num" w:pos="0"/>
      </w:tabs>
      <w:spacing w:before="240"/>
      <w:outlineLvl w:val="8"/>
    </w:pPr>
    <w:rPr>
      <w:rFonts w:ascii="Arial" w:hAnsi="Arial" w:cs="Arial"/>
      <w:i/>
      <w:iCs/>
      <w:sz w:val="18"/>
      <w:szCs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177120"/>
    <w:rPr>
      <w:rFonts w:asciiTheme="minorHAnsi" w:hAnsiTheme="minorHAnsi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7120"/>
    <w:rPr>
      <w:rFonts w:eastAsia="Batang" w:cs="Garamond"/>
      <w:sz w:val="20"/>
      <w:szCs w:val="20"/>
      <w:lang w:val="x-none" w:eastAsia="ar-SA"/>
    </w:rPr>
  </w:style>
  <w:style w:type="character" w:customStyle="1" w:styleId="WW8Num3z3">
    <w:name w:val="WW8Num3z3"/>
    <w:uiPriority w:val="99"/>
    <w:rsid w:val="00177120"/>
    <w:rPr>
      <w:rFonts w:ascii="Garamond" w:hAnsi="Garamond"/>
      <w:sz w:val="22"/>
    </w:rPr>
  </w:style>
  <w:style w:type="character" w:customStyle="1" w:styleId="WW8Num5z0">
    <w:name w:val="WW8Num5z0"/>
    <w:uiPriority w:val="99"/>
    <w:rsid w:val="00177120"/>
    <w:rPr>
      <w:rFonts w:ascii="Symbol" w:hAnsi="Symbol"/>
    </w:rPr>
  </w:style>
  <w:style w:type="character" w:customStyle="1" w:styleId="WW8Num5z1">
    <w:name w:val="WW8Num5z1"/>
    <w:uiPriority w:val="99"/>
    <w:rsid w:val="00177120"/>
    <w:rPr>
      <w:rFonts w:ascii="Courier New" w:hAnsi="Courier New"/>
    </w:rPr>
  </w:style>
  <w:style w:type="character" w:customStyle="1" w:styleId="WW8Num5z2">
    <w:name w:val="WW8Num5z2"/>
    <w:uiPriority w:val="99"/>
    <w:rsid w:val="00177120"/>
    <w:rPr>
      <w:rFonts w:ascii="Wingdings" w:hAnsi="Wingdings"/>
    </w:rPr>
  </w:style>
  <w:style w:type="character" w:customStyle="1" w:styleId="WW8Num6z0">
    <w:name w:val="WW8Num6z0"/>
    <w:uiPriority w:val="99"/>
    <w:rsid w:val="00177120"/>
    <w:rPr>
      <w:rFonts w:ascii="Times New Roman" w:hAnsi="Times New Roman"/>
      <w:sz w:val="22"/>
    </w:rPr>
  </w:style>
  <w:style w:type="character" w:customStyle="1" w:styleId="WW8Num7z0">
    <w:name w:val="WW8Num7z0"/>
    <w:uiPriority w:val="99"/>
    <w:rsid w:val="00177120"/>
    <w:rPr>
      <w:rFonts w:ascii="Times New Roman" w:hAnsi="Times New Roman"/>
    </w:rPr>
  </w:style>
  <w:style w:type="character" w:customStyle="1" w:styleId="WW8Num7z1">
    <w:name w:val="WW8Num7z1"/>
    <w:uiPriority w:val="99"/>
    <w:rsid w:val="00177120"/>
    <w:rPr>
      <w:rFonts w:ascii="Courier New" w:hAnsi="Courier New"/>
    </w:rPr>
  </w:style>
  <w:style w:type="character" w:customStyle="1" w:styleId="WW8Num7z2">
    <w:name w:val="WW8Num7z2"/>
    <w:uiPriority w:val="99"/>
    <w:rsid w:val="00177120"/>
    <w:rPr>
      <w:rFonts w:ascii="Wingdings" w:hAnsi="Wingdings"/>
    </w:rPr>
  </w:style>
  <w:style w:type="character" w:customStyle="1" w:styleId="WW8Num7z3">
    <w:name w:val="WW8Num7z3"/>
    <w:uiPriority w:val="99"/>
    <w:rsid w:val="00177120"/>
    <w:rPr>
      <w:rFonts w:ascii="Symbol" w:hAnsi="Symbol"/>
    </w:rPr>
  </w:style>
  <w:style w:type="character" w:customStyle="1" w:styleId="WW8Num8z0">
    <w:name w:val="WW8Num8z0"/>
    <w:uiPriority w:val="99"/>
    <w:rsid w:val="00177120"/>
    <w:rPr>
      <w:rFonts w:ascii="Times New Roman" w:hAnsi="Times New Roman"/>
    </w:rPr>
  </w:style>
  <w:style w:type="character" w:customStyle="1" w:styleId="WW8Num8z1">
    <w:name w:val="WW8Num8z1"/>
    <w:uiPriority w:val="99"/>
    <w:rsid w:val="00177120"/>
    <w:rPr>
      <w:rFonts w:ascii="Courier New" w:hAnsi="Courier New"/>
    </w:rPr>
  </w:style>
  <w:style w:type="character" w:customStyle="1" w:styleId="WW8Num8z3">
    <w:name w:val="WW8Num8z3"/>
    <w:uiPriority w:val="99"/>
    <w:rsid w:val="00177120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sid w:val="00177120"/>
    <w:rPr>
      <w:rFonts w:ascii="Wingdings" w:hAnsi="Wingdings"/>
    </w:rPr>
  </w:style>
  <w:style w:type="character" w:customStyle="1" w:styleId="WW8Num8z6">
    <w:name w:val="WW8Num8z6"/>
    <w:uiPriority w:val="99"/>
    <w:rsid w:val="00177120"/>
    <w:rPr>
      <w:rFonts w:ascii="Symbol" w:hAnsi="Symbol"/>
    </w:rPr>
  </w:style>
  <w:style w:type="character" w:customStyle="1" w:styleId="WW8Num9z0">
    <w:name w:val="WW8Num9z0"/>
    <w:uiPriority w:val="99"/>
    <w:rsid w:val="00177120"/>
    <w:rPr>
      <w:rFonts w:ascii="Symbol" w:hAnsi="Symbol"/>
    </w:rPr>
  </w:style>
  <w:style w:type="character" w:customStyle="1" w:styleId="WW8Num9z1">
    <w:name w:val="WW8Num9z1"/>
    <w:uiPriority w:val="99"/>
    <w:rsid w:val="00177120"/>
    <w:rPr>
      <w:rFonts w:ascii="Courier New" w:hAnsi="Courier New"/>
    </w:rPr>
  </w:style>
  <w:style w:type="character" w:customStyle="1" w:styleId="WW8Num9z2">
    <w:name w:val="WW8Num9z2"/>
    <w:uiPriority w:val="99"/>
    <w:rsid w:val="00177120"/>
    <w:rPr>
      <w:rFonts w:ascii="Wingdings" w:hAnsi="Wingdings"/>
    </w:rPr>
  </w:style>
  <w:style w:type="character" w:customStyle="1" w:styleId="WW8Num11z0">
    <w:name w:val="WW8Num11z0"/>
    <w:uiPriority w:val="99"/>
    <w:rsid w:val="00177120"/>
    <w:rPr>
      <w:rFonts w:ascii="Symbol" w:hAnsi="Symbol"/>
    </w:rPr>
  </w:style>
  <w:style w:type="character" w:customStyle="1" w:styleId="WW8Num12z0">
    <w:name w:val="WW8Num12z0"/>
    <w:uiPriority w:val="99"/>
    <w:rsid w:val="00177120"/>
    <w:rPr>
      <w:rFonts w:ascii="Symbol" w:hAnsi="Symbol"/>
    </w:rPr>
  </w:style>
  <w:style w:type="character" w:customStyle="1" w:styleId="WW8Num12z1">
    <w:name w:val="WW8Num12z1"/>
    <w:uiPriority w:val="99"/>
    <w:rsid w:val="00177120"/>
    <w:rPr>
      <w:rFonts w:ascii="Courier New" w:hAnsi="Courier New"/>
    </w:rPr>
  </w:style>
  <w:style w:type="character" w:customStyle="1" w:styleId="WW8Num12z2">
    <w:name w:val="WW8Num12z2"/>
    <w:uiPriority w:val="99"/>
    <w:rsid w:val="00177120"/>
    <w:rPr>
      <w:rFonts w:ascii="Wingdings" w:hAnsi="Wingdings"/>
    </w:rPr>
  </w:style>
  <w:style w:type="character" w:customStyle="1" w:styleId="FootnoteCharacters">
    <w:name w:val="Footnote Characters"/>
    <w:uiPriority w:val="99"/>
    <w:rsid w:val="00177120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177120"/>
    <w:rPr>
      <w:rFonts w:cs="Times New Roman"/>
      <w:vertAlign w:val="superscript"/>
    </w:rPr>
  </w:style>
  <w:style w:type="character" w:customStyle="1" w:styleId="bodytext">
    <w:name w:val="body text Знак Знак"/>
    <w:uiPriority w:val="99"/>
    <w:rsid w:val="00177120"/>
    <w:rPr>
      <w:rFonts w:cs="Times New Roman"/>
      <w:sz w:val="22"/>
      <w:szCs w:val="22"/>
      <w:lang w:val="en-GB" w:eastAsia="ar-SA" w:bidi="ar-SA"/>
    </w:rPr>
  </w:style>
  <w:style w:type="character" w:customStyle="1" w:styleId="Bullets">
    <w:name w:val="Bullets"/>
    <w:uiPriority w:val="99"/>
    <w:rsid w:val="00177120"/>
    <w:rPr>
      <w:rFonts w:ascii="StarSymbol" w:eastAsia="StarSymbol"/>
      <w:sz w:val="18"/>
    </w:rPr>
  </w:style>
  <w:style w:type="paragraph" w:customStyle="1" w:styleId="Heading">
    <w:name w:val="Heading"/>
    <w:basedOn w:val="a"/>
    <w:next w:val="a0"/>
    <w:uiPriority w:val="99"/>
    <w:rsid w:val="0017712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link w:val="a6"/>
    <w:uiPriority w:val="99"/>
    <w:rsid w:val="00177120"/>
    <w:pPr>
      <w:spacing w:after="120"/>
      <w:jc w:val="both"/>
    </w:pPr>
  </w:style>
  <w:style w:type="character" w:customStyle="1" w:styleId="a6">
    <w:name w:val="Основной текст Знак"/>
    <w:link w:val="a0"/>
    <w:uiPriority w:val="99"/>
    <w:rsid w:val="00177120"/>
    <w:rPr>
      <w:rFonts w:ascii="Times New Roman" w:eastAsia="Batang" w:hAnsi="Times New Roman" w:cs="Garamond"/>
      <w:lang w:eastAsia="ar-SA"/>
    </w:rPr>
  </w:style>
  <w:style w:type="paragraph" w:customStyle="1" w:styleId="Caption1">
    <w:name w:val="Caption1"/>
    <w:basedOn w:val="a"/>
    <w:uiPriority w:val="99"/>
    <w:rsid w:val="00177120"/>
    <w:pPr>
      <w:suppressLineNumbers/>
      <w:spacing w:after="120"/>
    </w:pPr>
    <w:rPr>
      <w:i/>
      <w:iCs/>
    </w:rPr>
  </w:style>
  <w:style w:type="paragraph" w:customStyle="1" w:styleId="Index">
    <w:name w:val="Index"/>
    <w:basedOn w:val="a"/>
    <w:uiPriority w:val="99"/>
    <w:rsid w:val="00177120"/>
    <w:pPr>
      <w:suppressLineNumbers/>
    </w:pPr>
  </w:style>
  <w:style w:type="paragraph" w:customStyle="1" w:styleId="subclauseindent">
    <w:name w:val="subclauseindent"/>
    <w:basedOn w:val="a"/>
    <w:rsid w:val="00177120"/>
    <w:pPr>
      <w:spacing w:after="120"/>
      <w:ind w:left="1701"/>
      <w:jc w:val="both"/>
    </w:pPr>
  </w:style>
  <w:style w:type="paragraph" w:customStyle="1" w:styleId="subsubclauseindent">
    <w:name w:val="subsubclauseindent"/>
    <w:basedOn w:val="a"/>
    <w:uiPriority w:val="99"/>
    <w:rsid w:val="00177120"/>
    <w:pPr>
      <w:spacing w:after="120"/>
      <w:ind w:left="2552"/>
      <w:jc w:val="both"/>
    </w:pPr>
  </w:style>
  <w:style w:type="paragraph" w:customStyle="1" w:styleId="clauseindent">
    <w:name w:val="clauseindent"/>
    <w:basedOn w:val="a"/>
    <w:uiPriority w:val="99"/>
    <w:rsid w:val="00177120"/>
    <w:pPr>
      <w:spacing w:after="120"/>
      <w:ind w:left="426"/>
      <w:jc w:val="both"/>
    </w:pPr>
    <w:rPr>
      <w:i/>
      <w:iCs/>
    </w:rPr>
  </w:style>
  <w:style w:type="paragraph" w:customStyle="1" w:styleId="Definition">
    <w:name w:val="Definition"/>
    <w:basedOn w:val="a"/>
    <w:uiPriority w:val="99"/>
    <w:rsid w:val="00177120"/>
    <w:pPr>
      <w:spacing w:after="240"/>
      <w:ind w:left="851"/>
    </w:pPr>
    <w:rPr>
      <w:b/>
      <w:bCs/>
    </w:rPr>
  </w:style>
  <w:style w:type="paragraph" w:customStyle="1" w:styleId="Unnumbered">
    <w:name w:val="Unnumbered"/>
    <w:basedOn w:val="a"/>
    <w:next w:val="3"/>
    <w:uiPriority w:val="99"/>
    <w:rsid w:val="00177120"/>
    <w:pPr>
      <w:keepNext/>
      <w:spacing w:after="240"/>
      <w:ind w:left="851"/>
    </w:pPr>
    <w:rPr>
      <w:b/>
      <w:bCs/>
      <w:i/>
      <w:iCs/>
    </w:rPr>
  </w:style>
  <w:style w:type="character" w:customStyle="1" w:styleId="30">
    <w:name w:val="Заголовок 3 Знак"/>
    <w:aliases w:val="Level 1 - 1 Знак,Заголовок подпукта (1.1.1) Знак,H3 Знак,o Знак"/>
    <w:link w:val="3"/>
    <w:uiPriority w:val="99"/>
    <w:rsid w:val="00177120"/>
    <w:rPr>
      <w:rFonts w:ascii="Times New Roman" w:eastAsia="Batang" w:hAnsi="Times New Roman" w:cstheme="majorBidi"/>
      <w:b/>
      <w:bCs/>
      <w:lang w:val="x-none" w:eastAsia="ar-SA"/>
    </w:rPr>
  </w:style>
  <w:style w:type="paragraph" w:customStyle="1" w:styleId="TOCTitle">
    <w:name w:val="TOC Title"/>
    <w:basedOn w:val="a"/>
    <w:uiPriority w:val="99"/>
    <w:rsid w:val="00177120"/>
    <w:pPr>
      <w:keepLines/>
      <w:spacing w:after="240"/>
      <w:jc w:val="center"/>
    </w:pPr>
    <w:rPr>
      <w:b/>
      <w:bCs/>
      <w:sz w:val="32"/>
      <w:szCs w:val="32"/>
    </w:rPr>
  </w:style>
  <w:style w:type="paragraph" w:customStyle="1" w:styleId="subsubsubclauseindent">
    <w:name w:val="subsubsubclauseindent"/>
    <w:basedOn w:val="a"/>
    <w:uiPriority w:val="99"/>
    <w:rsid w:val="00177120"/>
    <w:pPr>
      <w:spacing w:after="120"/>
      <w:ind w:left="3119"/>
      <w:jc w:val="both"/>
    </w:pPr>
  </w:style>
  <w:style w:type="paragraph" w:customStyle="1" w:styleId="a7">
    <w:name w:val="Список с маркерами"/>
    <w:basedOn w:val="a"/>
    <w:uiPriority w:val="99"/>
    <w:rsid w:val="00177120"/>
    <w:pPr>
      <w:tabs>
        <w:tab w:val="left" w:pos="2556"/>
      </w:tabs>
      <w:ind w:left="2556" w:hanging="855"/>
    </w:pPr>
  </w:style>
  <w:style w:type="paragraph" w:customStyle="1" w:styleId="a8">
    <w:name w:val="Знак"/>
    <w:basedOn w:val="a"/>
    <w:rsid w:val="0017712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2">
    <w:name w:val="Нумерованный список 1"/>
    <w:basedOn w:val="a"/>
    <w:uiPriority w:val="99"/>
    <w:rsid w:val="00177120"/>
    <w:pPr>
      <w:spacing w:after="12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177120"/>
    <w:pPr>
      <w:widowControl w:val="0"/>
      <w:suppressAutoHyphens/>
      <w:autoSpaceDE w:val="0"/>
      <w:ind w:firstLine="720"/>
    </w:pPr>
    <w:rPr>
      <w:rFonts w:ascii="Arial" w:eastAsia="Batang" w:hAnsi="Arial" w:cs="Arial"/>
      <w:lang w:eastAsia="ar-SA"/>
    </w:rPr>
  </w:style>
  <w:style w:type="paragraph" w:customStyle="1" w:styleId="a9">
    <w:name w:val="Простой"/>
    <w:basedOn w:val="a"/>
    <w:uiPriority w:val="99"/>
    <w:rsid w:val="00177120"/>
    <w:rPr>
      <w:rFonts w:ascii="Arial" w:hAnsi="Arial" w:cs="Arial"/>
      <w:spacing w:val="-5"/>
    </w:rPr>
  </w:style>
  <w:style w:type="paragraph" w:customStyle="1" w:styleId="Contents10">
    <w:name w:val="Contents 10"/>
    <w:basedOn w:val="Index"/>
    <w:uiPriority w:val="99"/>
    <w:rsid w:val="00177120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"/>
    <w:uiPriority w:val="99"/>
    <w:rsid w:val="00177120"/>
    <w:pPr>
      <w:suppressLineNumbers/>
    </w:pPr>
  </w:style>
  <w:style w:type="paragraph" w:customStyle="1" w:styleId="TableHeading">
    <w:name w:val="Table Heading"/>
    <w:basedOn w:val="TableContents"/>
    <w:uiPriority w:val="99"/>
    <w:rsid w:val="00177120"/>
    <w:pPr>
      <w:jc w:val="center"/>
    </w:pPr>
    <w:rPr>
      <w:b/>
      <w:bCs/>
    </w:rPr>
  </w:style>
  <w:style w:type="paragraph" w:customStyle="1" w:styleId="Framecontents">
    <w:name w:val="Frame contents"/>
    <w:basedOn w:val="a0"/>
    <w:uiPriority w:val="99"/>
    <w:rsid w:val="00177120"/>
  </w:style>
  <w:style w:type="paragraph" w:customStyle="1" w:styleId="Normal1">
    <w:name w:val="Normal1"/>
    <w:uiPriority w:val="99"/>
    <w:rsid w:val="00177120"/>
    <w:pPr>
      <w:autoSpaceDE w:val="0"/>
      <w:autoSpaceDN w:val="0"/>
      <w:jc w:val="both"/>
    </w:pPr>
    <w:rPr>
      <w:rFonts w:ascii="Arial" w:eastAsia="Batang" w:hAnsi="Arial" w:cs="Arial"/>
      <w:lang w:val="en-US" w:eastAsia="en-US"/>
    </w:rPr>
  </w:style>
  <w:style w:type="paragraph" w:customStyle="1" w:styleId="13">
    <w:name w:val="Знак1"/>
    <w:basedOn w:val="a"/>
    <w:uiPriority w:val="99"/>
    <w:rsid w:val="00177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77120"/>
    <w:pPr>
      <w:autoSpaceDE w:val="0"/>
      <w:autoSpaceDN w:val="0"/>
      <w:adjustRightInd w:val="0"/>
    </w:pPr>
    <w:rPr>
      <w:rFonts w:ascii="Garamond" w:eastAsia="Batang" w:hAnsi="Garamond" w:cs="Garamond"/>
      <w:b/>
      <w:bCs/>
    </w:rPr>
  </w:style>
  <w:style w:type="character" w:customStyle="1" w:styleId="cbl">
    <w:name w:val="cbl"/>
    <w:uiPriority w:val="99"/>
    <w:rsid w:val="00177120"/>
    <w:rPr>
      <w:rFonts w:cs="Times New Roman"/>
    </w:rPr>
  </w:style>
  <w:style w:type="paragraph" w:customStyle="1" w:styleId="con">
    <w:name w:val="con"/>
    <w:basedOn w:val="a"/>
    <w:uiPriority w:val="99"/>
    <w:rsid w:val="00177120"/>
    <w:pPr>
      <w:spacing w:before="100" w:beforeAutospacing="1" w:after="100" w:afterAutospacing="1"/>
    </w:pPr>
  </w:style>
  <w:style w:type="character" w:customStyle="1" w:styleId="m1">
    <w:name w:val="m1"/>
    <w:uiPriority w:val="99"/>
    <w:rsid w:val="00177120"/>
    <w:rPr>
      <w:rFonts w:cs="Times New Roman"/>
      <w:color w:val="0000FF"/>
    </w:rPr>
  </w:style>
  <w:style w:type="paragraph" w:customStyle="1" w:styleId="14">
    <w:name w:val="Абзац списка1"/>
    <w:basedOn w:val="a"/>
    <w:uiPriority w:val="99"/>
    <w:rsid w:val="00177120"/>
    <w:pPr>
      <w:ind w:left="720"/>
      <w:contextualSpacing/>
    </w:pPr>
  </w:style>
  <w:style w:type="paragraph" w:customStyle="1" w:styleId="aa">
    <w:name w:val="Обычный текст"/>
    <w:basedOn w:val="a"/>
    <w:rsid w:val="00177120"/>
    <w:pPr>
      <w:ind w:firstLine="425"/>
    </w:pPr>
    <w:rPr>
      <w:rFonts w:eastAsia="Arial Unicode MS"/>
    </w:rPr>
  </w:style>
  <w:style w:type="paragraph" w:customStyle="1" w:styleId="11">
    <w:name w:val="Обычный + 11 пт"/>
    <w:aliases w:val="По ширине"/>
    <w:basedOn w:val="a"/>
    <w:rsid w:val="00177120"/>
    <w:pPr>
      <w:numPr>
        <w:ilvl w:val="1"/>
        <w:numId w:val="8"/>
      </w:numPr>
      <w:jc w:val="both"/>
    </w:pPr>
  </w:style>
  <w:style w:type="paragraph" w:customStyle="1" w:styleId="ConsPlusNonformat">
    <w:name w:val="ConsPlusNonformat"/>
    <w:rsid w:val="001771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xl32">
    <w:name w:val="xl32"/>
    <w:basedOn w:val="a"/>
    <w:rsid w:val="001771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177120"/>
    <w:pPr>
      <w:ind w:left="567" w:hanging="567"/>
      <w:jc w:val="both"/>
    </w:pPr>
    <w:rPr>
      <w:color w:val="000000"/>
    </w:rPr>
  </w:style>
  <w:style w:type="paragraph" w:customStyle="1" w:styleId="310">
    <w:name w:val="Основной текст с отступом 31"/>
    <w:basedOn w:val="a"/>
    <w:rsid w:val="00177120"/>
    <w:pPr>
      <w:ind w:left="567" w:hanging="567"/>
      <w:jc w:val="both"/>
    </w:pPr>
    <w:rPr>
      <w:color w:val="000000"/>
    </w:rPr>
  </w:style>
  <w:style w:type="paragraph" w:customStyle="1" w:styleId="21">
    <w:name w:val="Абзац списка2"/>
    <w:basedOn w:val="a"/>
    <w:rsid w:val="00177120"/>
    <w:pPr>
      <w:ind w:left="720"/>
      <w:contextualSpacing/>
    </w:pPr>
  </w:style>
  <w:style w:type="paragraph" w:customStyle="1" w:styleId="Courier4">
    <w:name w:val="Courier 4"/>
    <w:basedOn w:val="a"/>
    <w:rsid w:val="00177120"/>
    <w:pPr>
      <w:ind w:left="1134"/>
    </w:pPr>
    <w:rPr>
      <w:rFonts w:ascii="Courier New" w:hAnsi="Courier New"/>
    </w:rPr>
  </w:style>
  <w:style w:type="paragraph" w:customStyle="1" w:styleId="15">
    <w:name w:val="список 1"/>
    <w:basedOn w:val="a"/>
    <w:rsid w:val="00177120"/>
    <w:pPr>
      <w:spacing w:after="240"/>
      <w:ind w:left="794"/>
      <w:jc w:val="both"/>
    </w:pPr>
  </w:style>
  <w:style w:type="paragraph" w:customStyle="1" w:styleId="ab">
    <w:name w:val="ЭАА"/>
    <w:basedOn w:val="1"/>
    <w:link w:val="ac"/>
    <w:qFormat/>
    <w:rsid w:val="00177120"/>
    <w:pPr>
      <w:keepLines/>
      <w:pageBreakBefore w:val="0"/>
      <w:tabs>
        <w:tab w:val="clear" w:pos="1080"/>
      </w:tabs>
      <w:spacing w:before="0" w:after="0"/>
      <w:ind w:left="0" w:firstLine="0"/>
      <w:jc w:val="right"/>
    </w:pPr>
    <w:rPr>
      <w:rFonts w:ascii="Garamond" w:hAnsi="Garamond" w:cs="Times New Roman"/>
      <w:bCs w:val="0"/>
      <w:kern w:val="0"/>
      <w:sz w:val="22"/>
      <w:szCs w:val="22"/>
      <w:lang w:eastAsia="x-none"/>
    </w:rPr>
  </w:style>
  <w:style w:type="character" w:customStyle="1" w:styleId="ac">
    <w:name w:val="ЭАА Знак"/>
    <w:link w:val="ab"/>
    <w:rsid w:val="00177120"/>
    <w:rPr>
      <w:rFonts w:ascii="Garamond" w:eastAsia="Times New Roman" w:hAnsi="Garamond" w:cs="Times New Roman"/>
      <w:b/>
      <w:lang w:val="x-none" w:eastAsia="x-none"/>
    </w:rPr>
  </w:style>
  <w:style w:type="character" w:customStyle="1" w:styleId="10">
    <w:name w:val="Заголовок 1 Знак"/>
    <w:aliases w:val="Заголовок параграфа (1.) Знак,Section Знак,level2 hdg Знак,111 Знак,Section Heading Знак"/>
    <w:link w:val="1"/>
    <w:uiPriority w:val="9"/>
    <w:rsid w:val="00177120"/>
    <w:rPr>
      <w:rFonts w:ascii="Times New Roman" w:eastAsia="Batang" w:hAnsi="Times New Roman" w:cstheme="majorBidi"/>
      <w:b/>
      <w:bCs/>
      <w:kern w:val="1"/>
      <w:sz w:val="28"/>
      <w:szCs w:val="28"/>
      <w:lang w:val="x-none" w:eastAsia="ar-SA"/>
    </w:rPr>
  </w:style>
  <w:style w:type="paragraph" w:customStyle="1" w:styleId="Kapitelberschrift">
    <w:name w:val="Kapitelüberschrift"/>
    <w:basedOn w:val="a"/>
    <w:rsid w:val="00177120"/>
    <w:pPr>
      <w:spacing w:after="200" w:line="270" w:lineRule="atLeast"/>
    </w:pPr>
    <w:rPr>
      <w:rFonts w:ascii="NewsGoth BT" w:hAnsi="NewsGoth BT"/>
      <w:b/>
      <w:lang w:val="de-DE"/>
    </w:rPr>
  </w:style>
  <w:style w:type="paragraph" w:customStyle="1" w:styleId="22">
    <w:name w:val="Абзац списка2"/>
    <w:basedOn w:val="a"/>
    <w:rsid w:val="00177120"/>
    <w:pPr>
      <w:ind w:left="720"/>
      <w:contextualSpacing/>
    </w:pPr>
  </w:style>
  <w:style w:type="paragraph" w:customStyle="1" w:styleId="CoverCompany">
    <w:name w:val="Cover Company"/>
    <w:basedOn w:val="a"/>
    <w:rsid w:val="00177120"/>
    <w:pPr>
      <w:spacing w:after="120" w:line="360" w:lineRule="exact"/>
      <w:jc w:val="right"/>
    </w:pPr>
    <w:rPr>
      <w:rFonts w:ascii="Arial" w:hAnsi="Arial"/>
      <w:b/>
      <w:spacing w:val="-5"/>
      <w:sz w:val="36"/>
    </w:rPr>
  </w:style>
  <w:style w:type="character" w:customStyle="1" w:styleId="20">
    <w:name w:val="Заголовок 2 Знак"/>
    <w:aliases w:val="h2 Знак,h21 Знак,Reset numbering Знак,Заголовок пункта (1.1) Знак,5 Знак"/>
    <w:link w:val="2"/>
    <w:uiPriority w:val="99"/>
    <w:rsid w:val="00177120"/>
    <w:rPr>
      <w:rFonts w:ascii="Times New Roman" w:eastAsia="Batang" w:hAnsi="Times New Roman" w:cstheme="majorBidi"/>
      <w:b/>
      <w:bCs/>
      <w:sz w:val="24"/>
      <w:szCs w:val="24"/>
      <w:lang w:val="x-none" w:eastAsia="ar-SA"/>
    </w:rPr>
  </w:style>
  <w:style w:type="character" w:customStyle="1" w:styleId="40">
    <w:name w:val="Заголовок 4 Знак"/>
    <w:aliases w:val="Sub-Minor Знак,Level 2 - a Знак,H4 Знак,H41 Знак"/>
    <w:link w:val="4"/>
    <w:rsid w:val="00177120"/>
    <w:rPr>
      <w:rFonts w:ascii="Times New Roman" w:eastAsia="Batang" w:hAnsi="Times New Roman" w:cs="Times New Roman"/>
      <w:lang w:val="x-none" w:eastAsia="ar-SA"/>
    </w:rPr>
  </w:style>
  <w:style w:type="character" w:customStyle="1" w:styleId="50">
    <w:name w:val="Заголовок 5 Знак"/>
    <w:link w:val="5"/>
    <w:uiPriority w:val="99"/>
    <w:rsid w:val="00177120"/>
    <w:rPr>
      <w:rFonts w:ascii="Times New Roman" w:eastAsia="Batang" w:hAnsi="Times New Roman" w:cs="Times New Roman"/>
      <w:lang w:val="x-none" w:eastAsia="ar-SA"/>
    </w:rPr>
  </w:style>
  <w:style w:type="character" w:customStyle="1" w:styleId="60">
    <w:name w:val="Заголовок 6 Знак"/>
    <w:aliases w:val="Legal Level 1. Знак"/>
    <w:link w:val="6"/>
    <w:uiPriority w:val="99"/>
    <w:rsid w:val="00177120"/>
    <w:rPr>
      <w:rFonts w:ascii="Times New Roman" w:eastAsia="Batang" w:hAnsi="Times New Roman" w:cs="Times New Roman"/>
      <w:lang w:val="x-none" w:eastAsia="ar-SA"/>
    </w:rPr>
  </w:style>
  <w:style w:type="character" w:customStyle="1" w:styleId="70">
    <w:name w:val="Заголовок 7 Знак"/>
    <w:aliases w:val="Appendix Header Знак,Legal Level 1.1. Знак"/>
    <w:link w:val="7"/>
    <w:uiPriority w:val="99"/>
    <w:rsid w:val="00177120"/>
    <w:rPr>
      <w:rFonts w:ascii="Garamond" w:eastAsia="Batang" w:hAnsi="Garamond" w:cs="Garamond"/>
      <w:lang w:val="x-none" w:eastAsia="ar-SA"/>
    </w:rPr>
  </w:style>
  <w:style w:type="character" w:customStyle="1" w:styleId="80">
    <w:name w:val="Заголовок 8 Знак"/>
    <w:aliases w:val="Legal Level 1.1.1. Знак"/>
    <w:link w:val="8"/>
    <w:uiPriority w:val="99"/>
    <w:rsid w:val="00177120"/>
    <w:rPr>
      <w:rFonts w:ascii="Arial" w:eastAsia="Batang" w:hAnsi="Arial" w:cs="Arial"/>
      <w:i/>
      <w:iCs/>
      <w:sz w:val="20"/>
      <w:szCs w:val="20"/>
      <w:lang w:val="x-none" w:eastAsia="ar-SA"/>
    </w:rPr>
  </w:style>
  <w:style w:type="character" w:customStyle="1" w:styleId="90">
    <w:name w:val="Заголовок 9 Знак"/>
    <w:aliases w:val="Legal Level 1.1.1.1. Знак"/>
    <w:link w:val="9"/>
    <w:uiPriority w:val="99"/>
    <w:rsid w:val="00177120"/>
    <w:rPr>
      <w:rFonts w:ascii="Arial" w:eastAsia="Batang" w:hAnsi="Arial" w:cs="Arial"/>
      <w:i/>
      <w:iCs/>
      <w:sz w:val="18"/>
      <w:szCs w:val="18"/>
      <w:lang w:val="x-none" w:eastAsia="ar-SA"/>
    </w:rPr>
  </w:style>
  <w:style w:type="paragraph" w:styleId="16">
    <w:name w:val="toc 1"/>
    <w:basedOn w:val="a"/>
    <w:next w:val="a"/>
    <w:autoRedefine/>
    <w:uiPriority w:val="39"/>
    <w:rsid w:val="00177120"/>
    <w:pPr>
      <w:spacing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177120"/>
    <w:pPr>
      <w:tabs>
        <w:tab w:val="left" w:pos="660"/>
        <w:tab w:val="right" w:leader="dot" w:pos="9356"/>
      </w:tabs>
      <w:jc w:val="both"/>
    </w:pPr>
    <w:rPr>
      <w:b/>
      <w:bCs/>
      <w:smallCaps/>
      <w:noProof/>
    </w:rPr>
  </w:style>
  <w:style w:type="paragraph" w:styleId="32">
    <w:name w:val="toc 3"/>
    <w:basedOn w:val="a"/>
    <w:next w:val="a"/>
    <w:autoRedefine/>
    <w:uiPriority w:val="39"/>
    <w:rsid w:val="00177120"/>
    <w:pPr>
      <w:tabs>
        <w:tab w:val="right" w:leader="dot" w:pos="9343"/>
      </w:tabs>
    </w:pPr>
    <w:rPr>
      <w:b/>
      <w:iCs/>
      <w:caps/>
      <w:noProof/>
      <w:kern w:val="1"/>
    </w:rPr>
  </w:style>
  <w:style w:type="paragraph" w:styleId="41">
    <w:name w:val="toc 4"/>
    <w:basedOn w:val="a"/>
    <w:next w:val="a"/>
    <w:autoRedefine/>
    <w:uiPriority w:val="39"/>
    <w:rsid w:val="00177120"/>
    <w:pPr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177120"/>
    <w:pPr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rsid w:val="00177120"/>
    <w:pPr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177120"/>
    <w:pPr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177120"/>
    <w:pPr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177120"/>
    <w:pPr>
      <w:ind w:left="1760"/>
    </w:pPr>
    <w:rPr>
      <w:sz w:val="18"/>
      <w:szCs w:val="18"/>
    </w:rPr>
  </w:style>
  <w:style w:type="paragraph" w:styleId="ad">
    <w:name w:val="Normal Indent"/>
    <w:basedOn w:val="a"/>
    <w:uiPriority w:val="99"/>
    <w:rsid w:val="00177120"/>
    <w:pPr>
      <w:ind w:left="851"/>
    </w:pPr>
  </w:style>
  <w:style w:type="paragraph" w:styleId="ae">
    <w:name w:val="footnote text"/>
    <w:basedOn w:val="a"/>
    <w:link w:val="af"/>
    <w:uiPriority w:val="99"/>
    <w:semiHidden/>
    <w:rsid w:val="00177120"/>
    <w:rPr>
      <w:lang w:val="x-none"/>
    </w:rPr>
  </w:style>
  <w:style w:type="character" w:customStyle="1" w:styleId="af">
    <w:name w:val="Текст сноски Знак"/>
    <w:link w:val="ae"/>
    <w:uiPriority w:val="99"/>
    <w:semiHidden/>
    <w:rsid w:val="00177120"/>
    <w:rPr>
      <w:rFonts w:ascii="Garamond" w:eastAsia="Batang" w:hAnsi="Garamond" w:cs="Garamond"/>
      <w:sz w:val="20"/>
      <w:szCs w:val="20"/>
      <w:lang w:val="x-none" w:eastAsia="ar-SA"/>
    </w:rPr>
  </w:style>
  <w:style w:type="paragraph" w:styleId="af0">
    <w:name w:val="annotation text"/>
    <w:basedOn w:val="a"/>
    <w:link w:val="af1"/>
    <w:uiPriority w:val="99"/>
    <w:rsid w:val="00177120"/>
    <w:rPr>
      <w:rFonts w:asciiTheme="minorHAnsi" w:hAnsiTheme="minorHAnsi"/>
      <w:lang w:val="x-none"/>
    </w:rPr>
  </w:style>
  <w:style w:type="character" w:customStyle="1" w:styleId="af1">
    <w:name w:val="Текст примечания Знак"/>
    <w:link w:val="af0"/>
    <w:uiPriority w:val="99"/>
    <w:rsid w:val="00177120"/>
    <w:rPr>
      <w:rFonts w:eastAsia="Batang" w:cs="Garamond"/>
      <w:sz w:val="20"/>
      <w:szCs w:val="20"/>
      <w:lang w:val="x-none" w:eastAsia="ar-SA"/>
    </w:rPr>
  </w:style>
  <w:style w:type="paragraph" w:styleId="af2">
    <w:name w:val="header"/>
    <w:basedOn w:val="a"/>
    <w:link w:val="af3"/>
    <w:uiPriority w:val="99"/>
    <w:rsid w:val="00177120"/>
    <w:pPr>
      <w:tabs>
        <w:tab w:val="center" w:pos="4320"/>
        <w:tab w:val="right" w:pos="8640"/>
      </w:tabs>
    </w:pPr>
    <w:rPr>
      <w:lang w:val="x-none"/>
    </w:rPr>
  </w:style>
  <w:style w:type="character" w:customStyle="1" w:styleId="af3">
    <w:name w:val="Верхний колонтитул Знак"/>
    <w:link w:val="af2"/>
    <w:uiPriority w:val="99"/>
    <w:rsid w:val="00177120"/>
    <w:rPr>
      <w:rFonts w:ascii="Garamond" w:eastAsia="Batang" w:hAnsi="Garamond" w:cs="Garamond"/>
      <w:sz w:val="20"/>
      <w:szCs w:val="20"/>
      <w:lang w:val="x-none" w:eastAsia="ar-SA"/>
    </w:rPr>
  </w:style>
  <w:style w:type="paragraph" w:styleId="af4">
    <w:name w:val="footer"/>
    <w:basedOn w:val="a"/>
    <w:link w:val="af5"/>
    <w:uiPriority w:val="99"/>
    <w:rsid w:val="00177120"/>
    <w:pPr>
      <w:tabs>
        <w:tab w:val="center" w:pos="4320"/>
        <w:tab w:val="right" w:pos="8640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177120"/>
    <w:rPr>
      <w:rFonts w:ascii="Garamond" w:eastAsia="Batang" w:hAnsi="Garamond" w:cs="Garamond"/>
      <w:sz w:val="20"/>
      <w:szCs w:val="20"/>
      <w:lang w:val="x-none" w:eastAsia="ar-SA"/>
    </w:rPr>
  </w:style>
  <w:style w:type="paragraph" w:styleId="af6">
    <w:name w:val="caption"/>
    <w:basedOn w:val="a"/>
    <w:next w:val="a"/>
    <w:qFormat/>
    <w:rsid w:val="00177120"/>
    <w:pPr>
      <w:spacing w:after="120" w:line="270" w:lineRule="atLeast"/>
      <w:ind w:left="1134"/>
    </w:pPr>
    <w:rPr>
      <w:rFonts w:ascii="NewsGoth Lt BT" w:hAnsi="NewsGoth Lt BT" w:cs="NewsGoth Lt BT"/>
      <w:sz w:val="15"/>
      <w:szCs w:val="15"/>
      <w:lang w:val="de-DE"/>
    </w:rPr>
  </w:style>
  <w:style w:type="character" w:styleId="af7">
    <w:name w:val="footnote reference"/>
    <w:uiPriority w:val="99"/>
    <w:semiHidden/>
    <w:rsid w:val="00177120"/>
    <w:rPr>
      <w:rFonts w:cs="Times New Roman"/>
      <w:vertAlign w:val="superscript"/>
    </w:rPr>
  </w:style>
  <w:style w:type="character" w:styleId="af8">
    <w:name w:val="annotation reference"/>
    <w:uiPriority w:val="99"/>
    <w:rsid w:val="00177120"/>
    <w:rPr>
      <w:rFonts w:cs="Times New Roman"/>
      <w:sz w:val="16"/>
      <w:szCs w:val="16"/>
    </w:rPr>
  </w:style>
  <w:style w:type="character" w:styleId="af9">
    <w:name w:val="line number"/>
    <w:uiPriority w:val="99"/>
    <w:rsid w:val="00177120"/>
    <w:rPr>
      <w:rFonts w:cs="Times New Roman"/>
    </w:rPr>
  </w:style>
  <w:style w:type="character" w:styleId="afa">
    <w:name w:val="page number"/>
    <w:rsid w:val="00177120"/>
    <w:rPr>
      <w:rFonts w:cs="Times New Roman"/>
    </w:rPr>
  </w:style>
  <w:style w:type="paragraph" w:styleId="afb">
    <w:name w:val="endnote text"/>
    <w:basedOn w:val="a"/>
    <w:link w:val="afc"/>
    <w:uiPriority w:val="99"/>
    <w:semiHidden/>
    <w:rsid w:val="00177120"/>
    <w:rPr>
      <w:lang w:val="x-none"/>
    </w:rPr>
  </w:style>
  <w:style w:type="character" w:customStyle="1" w:styleId="afc">
    <w:name w:val="Текст концевой сноски Знак"/>
    <w:link w:val="afb"/>
    <w:uiPriority w:val="99"/>
    <w:semiHidden/>
    <w:rsid w:val="00177120"/>
    <w:rPr>
      <w:rFonts w:ascii="Garamond" w:eastAsia="Batang" w:hAnsi="Garamond" w:cs="Garamond"/>
      <w:sz w:val="20"/>
      <w:szCs w:val="20"/>
      <w:lang w:val="x-none" w:eastAsia="ar-SA"/>
    </w:rPr>
  </w:style>
  <w:style w:type="paragraph" w:styleId="afd">
    <w:name w:val="List"/>
    <w:basedOn w:val="a"/>
    <w:uiPriority w:val="99"/>
    <w:rsid w:val="00177120"/>
    <w:pPr>
      <w:ind w:left="283" w:hanging="283"/>
    </w:pPr>
  </w:style>
  <w:style w:type="paragraph" w:styleId="afe">
    <w:name w:val="List Bullet"/>
    <w:basedOn w:val="a"/>
    <w:autoRedefine/>
    <w:uiPriority w:val="99"/>
    <w:rsid w:val="00177120"/>
    <w:pPr>
      <w:ind w:left="851"/>
      <w:jc w:val="both"/>
    </w:pPr>
    <w:rPr>
      <w:b/>
      <w:bCs/>
      <w:i/>
      <w:iCs/>
    </w:rPr>
  </w:style>
  <w:style w:type="paragraph" w:styleId="aff">
    <w:name w:val="List Number"/>
    <w:basedOn w:val="a"/>
    <w:uiPriority w:val="99"/>
    <w:rsid w:val="00177120"/>
    <w:pPr>
      <w:tabs>
        <w:tab w:val="left" w:pos="851"/>
      </w:tabs>
      <w:spacing w:after="80"/>
      <w:ind w:left="851" w:hanging="454"/>
      <w:jc w:val="both"/>
    </w:pPr>
    <w:rPr>
      <w:lang w:val="en-US"/>
    </w:rPr>
  </w:style>
  <w:style w:type="paragraph" w:styleId="33">
    <w:name w:val="List Bullet 3"/>
    <w:basedOn w:val="a"/>
    <w:autoRedefine/>
    <w:uiPriority w:val="99"/>
    <w:rsid w:val="00177120"/>
    <w:pPr>
      <w:tabs>
        <w:tab w:val="left" w:pos="2913"/>
      </w:tabs>
      <w:ind w:left="1873"/>
    </w:pPr>
  </w:style>
  <w:style w:type="paragraph" w:styleId="24">
    <w:name w:val="List Number 2"/>
    <w:basedOn w:val="a"/>
    <w:uiPriority w:val="99"/>
    <w:rsid w:val="00177120"/>
  </w:style>
  <w:style w:type="paragraph" w:styleId="42">
    <w:name w:val="List Number 4"/>
    <w:basedOn w:val="a"/>
    <w:uiPriority w:val="99"/>
    <w:rsid w:val="00177120"/>
  </w:style>
  <w:style w:type="paragraph" w:styleId="52">
    <w:name w:val="List Number 5"/>
    <w:basedOn w:val="a"/>
    <w:uiPriority w:val="99"/>
    <w:rsid w:val="00177120"/>
    <w:pPr>
      <w:tabs>
        <w:tab w:val="left" w:pos="1492"/>
      </w:tabs>
      <w:ind w:left="1492" w:hanging="360"/>
    </w:pPr>
  </w:style>
  <w:style w:type="paragraph" w:customStyle="1" w:styleId="aff0">
    <w:basedOn w:val="a"/>
    <w:next w:val="aff1"/>
    <w:uiPriority w:val="99"/>
    <w:qFormat/>
    <w:rsid w:val="0017712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17">
    <w:name w:val="Заголовок Знак1"/>
    <w:link w:val="aff2"/>
    <w:uiPriority w:val="99"/>
    <w:locked/>
    <w:rsid w:val="00177120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f1">
    <w:name w:val="Subtitle"/>
    <w:basedOn w:val="Heading"/>
    <w:next w:val="a0"/>
    <w:link w:val="aff3"/>
    <w:uiPriority w:val="99"/>
    <w:qFormat/>
    <w:rsid w:val="00177120"/>
    <w:pPr>
      <w:jc w:val="center"/>
    </w:pPr>
    <w:rPr>
      <w:rFonts w:ascii="Cambria" w:eastAsia="Batang" w:hAnsi="Cambria" w:cstheme="minorBidi"/>
      <w:sz w:val="24"/>
      <w:szCs w:val="24"/>
      <w:lang w:val="x-none"/>
    </w:rPr>
  </w:style>
  <w:style w:type="character" w:customStyle="1" w:styleId="aff3">
    <w:name w:val="Подзаголовок Знак"/>
    <w:link w:val="aff1"/>
    <w:uiPriority w:val="99"/>
    <w:rsid w:val="00177120"/>
    <w:rPr>
      <w:rFonts w:ascii="Cambria" w:eastAsia="Batang" w:hAnsi="Cambria"/>
      <w:sz w:val="24"/>
      <w:szCs w:val="24"/>
      <w:lang w:val="x-none" w:eastAsia="ar-SA"/>
    </w:rPr>
  </w:style>
  <w:style w:type="paragraph" w:styleId="aff2">
    <w:name w:val="Title"/>
    <w:basedOn w:val="a"/>
    <w:next w:val="a"/>
    <w:link w:val="17"/>
    <w:uiPriority w:val="99"/>
    <w:qFormat/>
    <w:rsid w:val="00177120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Заголовок Знак"/>
    <w:basedOn w:val="a1"/>
    <w:uiPriority w:val="10"/>
    <w:rsid w:val="0017712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25">
    <w:name w:val="Body Text 2"/>
    <w:basedOn w:val="a"/>
    <w:link w:val="26"/>
    <w:uiPriority w:val="99"/>
    <w:rsid w:val="00177120"/>
    <w:pPr>
      <w:ind w:left="1080"/>
    </w:pPr>
    <w:rPr>
      <w:lang w:val="x-none"/>
    </w:rPr>
  </w:style>
  <w:style w:type="character" w:customStyle="1" w:styleId="26">
    <w:name w:val="Основной текст 2 Знак"/>
    <w:link w:val="25"/>
    <w:uiPriority w:val="99"/>
    <w:rsid w:val="00177120"/>
    <w:rPr>
      <w:rFonts w:ascii="Garamond" w:eastAsia="Batang" w:hAnsi="Garamond" w:cs="Garamond"/>
      <w:sz w:val="20"/>
      <w:szCs w:val="20"/>
      <w:lang w:val="x-none" w:eastAsia="ar-SA"/>
    </w:rPr>
  </w:style>
  <w:style w:type="paragraph" w:styleId="34">
    <w:name w:val="Body Text 3"/>
    <w:basedOn w:val="a"/>
    <w:link w:val="35"/>
    <w:uiPriority w:val="99"/>
    <w:rsid w:val="00177120"/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177120"/>
    <w:rPr>
      <w:rFonts w:ascii="Garamond" w:eastAsia="Batang" w:hAnsi="Garamond" w:cs="Garamond"/>
      <w:sz w:val="16"/>
      <w:szCs w:val="16"/>
      <w:lang w:val="x-none" w:eastAsia="ar-SA"/>
    </w:rPr>
  </w:style>
  <w:style w:type="paragraph" w:styleId="27">
    <w:name w:val="Body Text Indent 2"/>
    <w:basedOn w:val="a"/>
    <w:link w:val="28"/>
    <w:uiPriority w:val="99"/>
    <w:rsid w:val="00177120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rsid w:val="00177120"/>
    <w:rPr>
      <w:rFonts w:ascii="Garamond" w:eastAsia="Batang" w:hAnsi="Garamond" w:cs="Garamond"/>
      <w:sz w:val="20"/>
      <w:szCs w:val="20"/>
      <w:lang w:val="x-none" w:eastAsia="ar-SA"/>
    </w:rPr>
  </w:style>
  <w:style w:type="character" w:styleId="aff5">
    <w:name w:val="Hyperlink"/>
    <w:uiPriority w:val="99"/>
    <w:rsid w:val="00177120"/>
    <w:rPr>
      <w:rFonts w:cs="Times New Roman"/>
      <w:color w:val="1751C9"/>
      <w:u w:val="none"/>
    </w:rPr>
  </w:style>
  <w:style w:type="character" w:styleId="aff6">
    <w:name w:val="FollowedHyperlink"/>
    <w:uiPriority w:val="99"/>
    <w:rsid w:val="00177120"/>
    <w:rPr>
      <w:rFonts w:cs="Times New Roman"/>
      <w:color w:val="800080"/>
      <w:u w:val="single"/>
    </w:rPr>
  </w:style>
  <w:style w:type="paragraph" w:styleId="aff7">
    <w:name w:val="Normal (Web)"/>
    <w:basedOn w:val="a"/>
    <w:rsid w:val="00177120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rsid w:val="0017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lang w:val="x-none"/>
    </w:rPr>
  </w:style>
  <w:style w:type="character" w:customStyle="1" w:styleId="HTML0">
    <w:name w:val="Стандартный HTML Знак"/>
    <w:link w:val="HTML"/>
    <w:uiPriority w:val="99"/>
    <w:rsid w:val="00177120"/>
    <w:rPr>
      <w:rFonts w:ascii="Courier New" w:eastAsia="Batang" w:hAnsi="Courier New" w:cs="Courier New"/>
      <w:sz w:val="20"/>
      <w:szCs w:val="20"/>
      <w:lang w:val="x-none" w:eastAsia="ar-SA"/>
    </w:rPr>
  </w:style>
  <w:style w:type="paragraph" w:styleId="aff8">
    <w:name w:val="annotation subject"/>
    <w:basedOn w:val="af0"/>
    <w:next w:val="af0"/>
    <w:link w:val="aff9"/>
    <w:uiPriority w:val="99"/>
    <w:semiHidden/>
    <w:rsid w:val="00177120"/>
    <w:pPr>
      <w:spacing w:before="120"/>
    </w:pPr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177120"/>
    <w:rPr>
      <w:rFonts w:eastAsia="Batang" w:cs="Garamond"/>
      <w:b/>
      <w:bCs/>
      <w:sz w:val="20"/>
      <w:szCs w:val="20"/>
      <w:lang w:val="x-none" w:eastAsia="ar-SA"/>
    </w:rPr>
  </w:style>
  <w:style w:type="table" w:styleId="affa">
    <w:name w:val="Table Grid"/>
    <w:basedOn w:val="a2"/>
    <w:uiPriority w:val="99"/>
    <w:rsid w:val="00177120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uiPriority w:val="99"/>
    <w:semiHidden/>
    <w:rsid w:val="00177120"/>
    <w:rPr>
      <w:rFonts w:cs="Times New Roman"/>
      <w:color w:val="808080"/>
    </w:rPr>
  </w:style>
  <w:style w:type="paragraph" w:styleId="affc">
    <w:name w:val="No Spacing"/>
    <w:link w:val="affd"/>
    <w:uiPriority w:val="1"/>
    <w:qFormat/>
    <w:rsid w:val="00177120"/>
    <w:rPr>
      <w:rFonts w:ascii="Calibri" w:eastAsia="Times New Roman" w:hAnsi="Calibri"/>
    </w:rPr>
  </w:style>
  <w:style w:type="character" w:customStyle="1" w:styleId="affd">
    <w:name w:val="Без интервала Знак"/>
    <w:link w:val="affc"/>
    <w:uiPriority w:val="1"/>
    <w:rsid w:val="00177120"/>
    <w:rPr>
      <w:rFonts w:ascii="Calibri" w:eastAsia="Times New Roman" w:hAnsi="Calibri" w:cs="Times New Roman"/>
    </w:rPr>
  </w:style>
  <w:style w:type="paragraph" w:styleId="affe">
    <w:name w:val="List Paragraph"/>
    <w:basedOn w:val="a"/>
    <w:link w:val="afff"/>
    <w:uiPriority w:val="99"/>
    <w:qFormat/>
    <w:rsid w:val="00177120"/>
    <w:pPr>
      <w:autoSpaceDE w:val="0"/>
      <w:autoSpaceDN w:val="0"/>
      <w:ind w:left="708"/>
    </w:pPr>
  </w:style>
  <w:style w:type="character" w:customStyle="1" w:styleId="afff">
    <w:name w:val="Абзац списка Знак"/>
    <w:link w:val="affe"/>
    <w:uiPriority w:val="99"/>
    <w:rsid w:val="00177120"/>
    <w:rPr>
      <w:rFonts w:ascii="Times New Roman" w:eastAsia="Batang" w:hAnsi="Times New Roman" w:cs="Times New Roman"/>
      <w:sz w:val="24"/>
      <w:szCs w:val="24"/>
    </w:rPr>
  </w:style>
  <w:style w:type="paragraph" w:customStyle="1" w:styleId="afff0">
    <w:name w:val="мое"/>
    <w:basedOn w:val="a0"/>
    <w:link w:val="afff1"/>
    <w:qFormat/>
    <w:rsid w:val="0065342A"/>
    <w:pPr>
      <w:spacing w:before="120"/>
      <w:ind w:firstLine="567"/>
    </w:pPr>
    <w:rPr>
      <w:rFonts w:ascii="Garamond" w:hAnsi="Garamond"/>
      <w:sz w:val="22"/>
      <w:szCs w:val="22"/>
      <w:lang w:eastAsia="en-US"/>
    </w:rPr>
  </w:style>
  <w:style w:type="character" w:customStyle="1" w:styleId="afff1">
    <w:name w:val="мое Знак"/>
    <w:basedOn w:val="a1"/>
    <w:link w:val="afff0"/>
    <w:rsid w:val="0065342A"/>
    <w:rPr>
      <w:rFonts w:ascii="Garamond" w:eastAsia="Times New Roman" w:hAnsi="Garamond"/>
      <w:sz w:val="22"/>
      <w:szCs w:val="22"/>
      <w:lang w:eastAsia="en-US"/>
    </w:rPr>
  </w:style>
  <w:style w:type="paragraph" w:customStyle="1" w:styleId="160">
    <w:name w:val="160"/>
    <w:basedOn w:val="a"/>
    <w:qFormat/>
    <w:rsid w:val="0065342A"/>
    <w:pPr>
      <w:spacing w:before="120" w:after="120" w:line="288" w:lineRule="auto"/>
      <w:ind w:firstLine="567"/>
      <w:jc w:val="both"/>
    </w:pPr>
    <w:rPr>
      <w:rFonts w:ascii="Garamond" w:hAnsi="Garamond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Елена Геннадиевна</dc:creator>
  <cp:keywords/>
  <dc:description/>
  <cp:lastModifiedBy>Гирина Марина Владимировна</cp:lastModifiedBy>
  <cp:revision>24</cp:revision>
  <dcterms:created xsi:type="dcterms:W3CDTF">2024-07-16T15:11:00Z</dcterms:created>
  <dcterms:modified xsi:type="dcterms:W3CDTF">2024-07-22T09:33:00Z</dcterms:modified>
</cp:coreProperties>
</file>