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09AA8" w14:textId="7AC81836" w:rsidR="0006239C" w:rsidRPr="006A18E2" w:rsidRDefault="00CF3EF4" w:rsidP="00D06084">
      <w:pPr>
        <w:spacing w:after="0" w:line="240" w:lineRule="auto"/>
        <w:rPr>
          <w:rFonts w:ascii="Garamond" w:hAnsi="Garamond"/>
          <w:b/>
          <w:sz w:val="28"/>
          <w:szCs w:val="28"/>
        </w:rPr>
      </w:pPr>
      <w:r w:rsidRPr="006A18E2">
        <w:rPr>
          <w:rFonts w:ascii="Garamond" w:hAnsi="Garamond"/>
          <w:b/>
          <w:sz w:val="28"/>
          <w:szCs w:val="28"/>
        </w:rPr>
        <w:t>I</w:t>
      </w:r>
      <w:r w:rsidR="0006239C" w:rsidRPr="006A18E2">
        <w:rPr>
          <w:rFonts w:ascii="Garamond" w:hAnsi="Garamond"/>
          <w:b/>
          <w:sz w:val="28"/>
          <w:szCs w:val="28"/>
        </w:rPr>
        <w:t>.</w:t>
      </w:r>
      <w:r w:rsidR="005E190E" w:rsidRPr="006A18E2">
        <w:rPr>
          <w:rFonts w:ascii="Garamond" w:hAnsi="Garamond"/>
          <w:b/>
          <w:sz w:val="28"/>
          <w:szCs w:val="28"/>
        </w:rPr>
        <w:t>9</w:t>
      </w:r>
      <w:r w:rsidR="0006239C" w:rsidRPr="006A18E2">
        <w:rPr>
          <w:rFonts w:ascii="Garamond" w:hAnsi="Garamond"/>
          <w:b/>
          <w:sz w:val="28"/>
          <w:szCs w:val="28"/>
        </w:rPr>
        <w:t>.</w:t>
      </w:r>
      <w:r w:rsidRPr="006A18E2">
        <w:rPr>
          <w:rFonts w:ascii="Garamond" w:hAnsi="Garamond"/>
          <w:b/>
          <w:sz w:val="28"/>
          <w:szCs w:val="28"/>
        </w:rPr>
        <w:t xml:space="preserve"> </w:t>
      </w:r>
      <w:r w:rsidR="008F6163" w:rsidRPr="006A18E2">
        <w:rPr>
          <w:rFonts w:ascii="Garamond" w:hAnsi="Garamond"/>
          <w:b/>
          <w:sz w:val="28"/>
          <w:szCs w:val="28"/>
        </w:rPr>
        <w:t xml:space="preserve">Изменения, связанные с </w:t>
      </w:r>
      <w:r w:rsidR="00F859A8" w:rsidRPr="006A18E2">
        <w:rPr>
          <w:rFonts w:ascii="Garamond" w:hAnsi="Garamond"/>
          <w:b/>
          <w:sz w:val="28"/>
          <w:szCs w:val="28"/>
        </w:rPr>
        <w:t>порядком проведения ОПВ</w:t>
      </w:r>
    </w:p>
    <w:p w14:paraId="51C9C685" w14:textId="77777777" w:rsidR="0006239C" w:rsidRPr="006A18E2" w:rsidRDefault="0006239C" w:rsidP="00D06084">
      <w:pPr>
        <w:tabs>
          <w:tab w:val="left" w:pos="709"/>
        </w:tabs>
        <w:spacing w:after="0" w:line="240" w:lineRule="auto"/>
        <w:ind w:right="-456"/>
        <w:jc w:val="right"/>
        <w:rPr>
          <w:rFonts w:ascii="Garamond" w:hAnsi="Garamond"/>
          <w:b/>
          <w:sz w:val="28"/>
          <w:szCs w:val="28"/>
        </w:rPr>
      </w:pPr>
    </w:p>
    <w:p w14:paraId="44D1AB97" w14:textId="74660C06" w:rsidR="0006239C" w:rsidRPr="006A18E2" w:rsidRDefault="0006239C" w:rsidP="00887CD1">
      <w:pPr>
        <w:tabs>
          <w:tab w:val="left" w:pos="709"/>
        </w:tabs>
        <w:spacing w:after="0" w:line="240" w:lineRule="auto"/>
        <w:ind w:right="-31"/>
        <w:jc w:val="right"/>
        <w:rPr>
          <w:rFonts w:ascii="Garamond" w:hAnsi="Garamond"/>
          <w:b/>
          <w:sz w:val="28"/>
          <w:szCs w:val="28"/>
        </w:rPr>
      </w:pPr>
      <w:r w:rsidRPr="006A18E2">
        <w:rPr>
          <w:rFonts w:ascii="Garamond" w:hAnsi="Garamond"/>
          <w:b/>
          <w:sz w:val="28"/>
          <w:szCs w:val="28"/>
        </w:rPr>
        <w:t xml:space="preserve">Приложение № </w:t>
      </w:r>
      <w:r w:rsidR="00F859A8" w:rsidRPr="006A18E2">
        <w:rPr>
          <w:rFonts w:ascii="Garamond" w:hAnsi="Garamond"/>
          <w:b/>
          <w:sz w:val="28"/>
          <w:szCs w:val="28"/>
        </w:rPr>
        <w:t>1</w:t>
      </w:r>
      <w:r w:rsidR="00CF3EF4" w:rsidRPr="006A18E2">
        <w:rPr>
          <w:rFonts w:ascii="Garamond" w:hAnsi="Garamond"/>
          <w:b/>
          <w:sz w:val="28"/>
          <w:szCs w:val="28"/>
        </w:rPr>
        <w:t>.</w:t>
      </w:r>
      <w:r w:rsidR="005E190E" w:rsidRPr="006A18E2">
        <w:rPr>
          <w:rFonts w:ascii="Garamond" w:hAnsi="Garamond"/>
          <w:b/>
          <w:sz w:val="28"/>
          <w:szCs w:val="28"/>
        </w:rPr>
        <w:t>9.</w:t>
      </w:r>
      <w:r w:rsidR="00A10523" w:rsidRPr="006A18E2">
        <w:rPr>
          <w:rFonts w:ascii="Garamond" w:hAnsi="Garamond"/>
          <w:b/>
          <w:sz w:val="28"/>
          <w:szCs w:val="28"/>
        </w:rPr>
        <w:t>1</w:t>
      </w:r>
    </w:p>
    <w:tbl>
      <w:tblPr>
        <w:tblStyle w:val="aff7"/>
        <w:tblpPr w:leftFromText="180" w:rightFromText="180" w:vertAnchor="text" w:horzAnchor="margin" w:tblpY="258"/>
        <w:tblW w:w="5000" w:type="pct"/>
        <w:tblLook w:val="04A0" w:firstRow="1" w:lastRow="0" w:firstColumn="1" w:lastColumn="0" w:noHBand="0" w:noVBand="1"/>
      </w:tblPr>
      <w:tblGrid>
        <w:gridCol w:w="14418"/>
      </w:tblGrid>
      <w:tr w:rsidR="0006239C" w:rsidRPr="006A18E2" w14:paraId="40C8DEAB" w14:textId="77777777" w:rsidTr="004555D3">
        <w:trPr>
          <w:trHeight w:val="274"/>
        </w:trPr>
        <w:tc>
          <w:tcPr>
            <w:tcW w:w="5000" w:type="pct"/>
          </w:tcPr>
          <w:p w14:paraId="3AB0A070" w14:textId="77777777" w:rsidR="004555D3" w:rsidRPr="006A18E2" w:rsidRDefault="004555D3" w:rsidP="00D06084">
            <w:pPr>
              <w:spacing w:after="0" w:line="240" w:lineRule="auto"/>
              <w:jc w:val="both"/>
              <w:rPr>
                <w:rFonts w:ascii="Garamond" w:hAnsi="Garamond"/>
                <w:b/>
                <w:sz w:val="24"/>
                <w:szCs w:val="24"/>
              </w:rPr>
            </w:pPr>
            <w:r w:rsidRPr="006A18E2">
              <w:rPr>
                <w:rFonts w:ascii="Garamond" w:hAnsi="Garamond"/>
                <w:b/>
                <w:sz w:val="24"/>
                <w:szCs w:val="24"/>
              </w:rPr>
              <w:t xml:space="preserve">Инициатор: </w:t>
            </w:r>
            <w:r w:rsidRPr="006A18E2">
              <w:rPr>
                <w:rFonts w:ascii="Garamond" w:hAnsi="Garamond"/>
                <w:sz w:val="24"/>
                <w:szCs w:val="24"/>
              </w:rPr>
              <w:t>Ассоциация «НП Совет рынка».</w:t>
            </w:r>
          </w:p>
          <w:p w14:paraId="4A84B911" w14:textId="05EBA69B" w:rsidR="002B424F" w:rsidRPr="006A18E2" w:rsidRDefault="004555D3" w:rsidP="002B424F">
            <w:pPr>
              <w:spacing w:after="0" w:line="240" w:lineRule="auto"/>
              <w:jc w:val="both"/>
              <w:rPr>
                <w:rFonts w:ascii="Garamond" w:hAnsi="Garamond"/>
                <w:bCs/>
                <w:sz w:val="24"/>
                <w:szCs w:val="24"/>
              </w:rPr>
            </w:pPr>
            <w:r w:rsidRPr="006A18E2">
              <w:rPr>
                <w:rFonts w:ascii="Garamond" w:hAnsi="Garamond"/>
                <w:b/>
                <w:sz w:val="24"/>
                <w:szCs w:val="24"/>
              </w:rPr>
              <w:t>Обоснование</w:t>
            </w:r>
            <w:r w:rsidR="00066FD6" w:rsidRPr="006A18E2">
              <w:rPr>
                <w:rFonts w:ascii="Garamond" w:hAnsi="Garamond"/>
                <w:b/>
                <w:sz w:val="24"/>
                <w:szCs w:val="24"/>
              </w:rPr>
              <w:t xml:space="preserve">: </w:t>
            </w:r>
            <w:r w:rsidR="002B424F" w:rsidRPr="006A18E2">
              <w:rPr>
                <w:rFonts w:ascii="Garamond" w:hAnsi="Garamond"/>
                <w:bCs/>
                <w:sz w:val="24"/>
                <w:szCs w:val="24"/>
              </w:rPr>
              <w:t>1. В соответствии с п. 203 Правил оптового рынка электрической энергии и мощности, утвержденных постановлением Правительства Российской Федерации от 27.12.2010 № 1172 (далее – Правила оптового рынка), при изменении сроков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(далее – ОПВ)</w:t>
            </w:r>
            <w:r w:rsidR="002C01E9">
              <w:rPr>
                <w:rFonts w:ascii="Garamond" w:hAnsi="Garamond"/>
                <w:bCs/>
                <w:sz w:val="24"/>
                <w:szCs w:val="24"/>
              </w:rPr>
              <w:t>,</w:t>
            </w:r>
            <w:r w:rsidR="002B424F" w:rsidRPr="006A18E2">
              <w:rPr>
                <w:rFonts w:ascii="Garamond" w:hAnsi="Garamond"/>
                <w:bCs/>
                <w:sz w:val="24"/>
                <w:szCs w:val="24"/>
              </w:rPr>
              <w:t xml:space="preserve"> новая дата окончания подачи заявок не может наступить ранее чем через 50 дней с даты вступления </w:t>
            </w:r>
            <w:r w:rsidR="004771A2">
              <w:rPr>
                <w:rFonts w:ascii="Garamond" w:hAnsi="Garamond"/>
                <w:bCs/>
                <w:sz w:val="24"/>
                <w:szCs w:val="24"/>
              </w:rPr>
              <w:t xml:space="preserve">в силу </w:t>
            </w:r>
            <w:r w:rsidR="002B424F" w:rsidRPr="006A18E2">
              <w:rPr>
                <w:rFonts w:ascii="Garamond" w:hAnsi="Garamond"/>
                <w:bCs/>
                <w:sz w:val="24"/>
                <w:szCs w:val="24"/>
              </w:rPr>
              <w:t>актов Правительства Российской Федерации, предусматривающих изменения опубликованных величин и (или)</w:t>
            </w:r>
            <w:r w:rsidR="004771A2">
              <w:rPr>
                <w:rFonts w:ascii="Garamond" w:hAnsi="Garamond"/>
                <w:bCs/>
                <w:sz w:val="24"/>
                <w:szCs w:val="24"/>
              </w:rPr>
              <w:t xml:space="preserve"> требований либо устанавливающих</w:t>
            </w:r>
            <w:r w:rsidR="002B424F" w:rsidRPr="006A18E2">
              <w:rPr>
                <w:rFonts w:ascii="Garamond" w:hAnsi="Garamond"/>
                <w:bCs/>
                <w:sz w:val="24"/>
                <w:szCs w:val="24"/>
              </w:rPr>
              <w:t xml:space="preserve"> для проведения отбора проектов новые требования, значения величин и (или) порядок их определения. Постановлением Правительства Российской Федерации от 01.11.2024 № 1472 были внесены изменения в Правила оптового рынка, предусматривающие необходимость изменения сроков проведения ОПВ в 2024 году. При этом при определении новой даты окончания срока подачи заявок (с учетом выходных дней) в соответствии с действующей редакцией Регламента проведения ОПВ (Приложение </w:t>
            </w:r>
            <w:r w:rsidR="008E5010" w:rsidRPr="006A18E2">
              <w:rPr>
                <w:rFonts w:ascii="Garamond" w:hAnsi="Garamond"/>
                <w:bCs/>
                <w:sz w:val="24"/>
                <w:szCs w:val="24"/>
              </w:rPr>
              <w:t xml:space="preserve">№ </w:t>
            </w:r>
            <w:r w:rsidR="002B424F" w:rsidRPr="006A18E2">
              <w:rPr>
                <w:rFonts w:ascii="Garamond" w:hAnsi="Garamond"/>
                <w:bCs/>
                <w:sz w:val="24"/>
                <w:szCs w:val="24"/>
              </w:rPr>
              <w:t xml:space="preserve">27 к </w:t>
            </w:r>
            <w:r w:rsidR="008E5010" w:rsidRPr="006A18E2">
              <w:rPr>
                <w:rFonts w:ascii="Garamond" w:hAnsi="Garamond"/>
                <w:bCs/>
                <w:sz w:val="24"/>
                <w:szCs w:val="24"/>
              </w:rPr>
              <w:t xml:space="preserve">Договору о присоединении к торговой системе оптового рынка (далее – </w:t>
            </w:r>
            <w:r w:rsidR="002B424F" w:rsidRPr="006A18E2">
              <w:rPr>
                <w:rFonts w:ascii="Garamond" w:hAnsi="Garamond"/>
                <w:bCs/>
                <w:sz w:val="24"/>
                <w:szCs w:val="24"/>
              </w:rPr>
              <w:t>ДОП</w:t>
            </w:r>
            <w:r w:rsidR="008E5010" w:rsidRPr="006A18E2">
              <w:rPr>
                <w:rFonts w:ascii="Garamond" w:hAnsi="Garamond"/>
                <w:bCs/>
                <w:sz w:val="24"/>
                <w:szCs w:val="24"/>
              </w:rPr>
              <w:t>)</w:t>
            </w:r>
            <w:r w:rsidR="002B424F" w:rsidRPr="006A18E2">
              <w:rPr>
                <w:rFonts w:ascii="Garamond" w:hAnsi="Garamond"/>
                <w:bCs/>
                <w:sz w:val="24"/>
                <w:szCs w:val="24"/>
              </w:rPr>
              <w:t>) такая дата наступает через 49 дней с даты вступления в силу изм</w:t>
            </w:r>
            <w:r w:rsidR="002A4DD4">
              <w:rPr>
                <w:rFonts w:ascii="Garamond" w:hAnsi="Garamond"/>
                <w:bCs/>
                <w:sz w:val="24"/>
                <w:szCs w:val="24"/>
              </w:rPr>
              <w:t>енений в Правила оптового рынка. В</w:t>
            </w:r>
            <w:r w:rsidR="002B424F" w:rsidRPr="006A18E2">
              <w:rPr>
                <w:rFonts w:ascii="Garamond" w:hAnsi="Garamond"/>
                <w:bCs/>
                <w:sz w:val="24"/>
                <w:szCs w:val="24"/>
              </w:rPr>
              <w:t xml:space="preserve"> связ</w:t>
            </w:r>
            <w:r w:rsidR="002A4DD4">
              <w:rPr>
                <w:rFonts w:ascii="Garamond" w:hAnsi="Garamond"/>
                <w:bCs/>
                <w:sz w:val="24"/>
                <w:szCs w:val="24"/>
              </w:rPr>
              <w:t>и с этим</w:t>
            </w:r>
            <w:r w:rsidR="002B424F" w:rsidRPr="006A18E2">
              <w:rPr>
                <w:rFonts w:ascii="Garamond" w:hAnsi="Garamond"/>
                <w:bCs/>
                <w:sz w:val="24"/>
                <w:szCs w:val="24"/>
              </w:rPr>
              <w:t xml:space="preserve"> предлагается внести изменения, уточняющие порядок определения новых сроков проведения ОПВ.</w:t>
            </w:r>
          </w:p>
          <w:p w14:paraId="60BC9ADD" w14:textId="63DEDBA3" w:rsidR="002B424F" w:rsidRPr="006A18E2" w:rsidRDefault="002B424F" w:rsidP="002B424F">
            <w:pPr>
              <w:spacing w:after="0" w:line="240" w:lineRule="auto"/>
              <w:jc w:val="both"/>
              <w:rPr>
                <w:rFonts w:ascii="Garamond" w:hAnsi="Garamond"/>
                <w:bCs/>
                <w:sz w:val="24"/>
                <w:szCs w:val="24"/>
              </w:rPr>
            </w:pPr>
            <w:r w:rsidRPr="006A18E2">
              <w:rPr>
                <w:rFonts w:ascii="Garamond" w:hAnsi="Garamond"/>
                <w:bCs/>
                <w:sz w:val="24"/>
                <w:szCs w:val="24"/>
              </w:rPr>
              <w:t>2. Проектом постановления Правительства Российской Федерации «О внесении изменений в некоторые акты Правительства Российской Федерации в связи с принятием Федерального закона от 4 августа 2023 г. № 489-ФЗ «О внесении изменений в Федеральный закон «Об электроэнергетике» (далее – Проект постановления) (</w:t>
            </w:r>
            <w:hyperlink r:id="rId8" w:history="1">
              <w:r w:rsidRPr="006A18E2">
                <w:rPr>
                  <w:rStyle w:val="a9"/>
                  <w:rFonts w:ascii="Garamond" w:hAnsi="Garamond"/>
                  <w:bCs/>
                  <w:sz w:val="24"/>
                  <w:szCs w:val="24"/>
                </w:rPr>
                <w:t>https://regulation.gov.ru/Regulation/Npa/PublicView?npaID=145997</w:t>
              </w:r>
            </w:hyperlink>
            <w:r w:rsidRPr="006A18E2">
              <w:rPr>
                <w:rFonts w:ascii="Garamond" w:hAnsi="Garamond"/>
                <w:bCs/>
                <w:sz w:val="24"/>
                <w:szCs w:val="24"/>
              </w:rPr>
              <w:t>) предусмотрены изменения в Правила оптового рынка в част</w:t>
            </w:r>
            <w:r w:rsidR="0030199C">
              <w:rPr>
                <w:rFonts w:ascii="Garamond" w:hAnsi="Garamond"/>
                <w:bCs/>
                <w:sz w:val="24"/>
                <w:szCs w:val="24"/>
              </w:rPr>
              <w:t xml:space="preserve">и порядка проведения ОПВ после </w:t>
            </w:r>
            <w:r w:rsidRPr="006A18E2">
              <w:rPr>
                <w:rFonts w:ascii="Garamond" w:hAnsi="Garamond"/>
                <w:bCs/>
                <w:sz w:val="24"/>
                <w:szCs w:val="24"/>
              </w:rPr>
              <w:t xml:space="preserve">1 января 2021 года. Предлагается внести изменения в Регламент проведения ОПВ (Приложение </w:t>
            </w:r>
            <w:r w:rsidR="008E5010" w:rsidRPr="006A18E2">
              <w:rPr>
                <w:rFonts w:ascii="Garamond" w:hAnsi="Garamond"/>
                <w:bCs/>
                <w:sz w:val="24"/>
                <w:szCs w:val="24"/>
              </w:rPr>
              <w:t xml:space="preserve">№ </w:t>
            </w:r>
            <w:r w:rsidRPr="006A18E2">
              <w:rPr>
                <w:rFonts w:ascii="Garamond" w:hAnsi="Garamond"/>
                <w:bCs/>
                <w:sz w:val="24"/>
                <w:szCs w:val="24"/>
              </w:rPr>
              <w:t>27 к ДОП), приводящие его в соответствие с Проектом постановления, в части уточнения:</w:t>
            </w:r>
          </w:p>
          <w:p w14:paraId="3E8DFA62" w14:textId="77777777" w:rsidR="002B424F" w:rsidRPr="006A18E2" w:rsidRDefault="002B424F" w:rsidP="002B424F">
            <w:pPr>
              <w:pStyle w:val="af4"/>
              <w:numPr>
                <w:ilvl w:val="0"/>
                <w:numId w:val="31"/>
              </w:numPr>
              <w:jc w:val="both"/>
              <w:rPr>
                <w:rFonts w:ascii="Garamond" w:hAnsi="Garamond"/>
                <w:bCs/>
              </w:rPr>
            </w:pPr>
            <w:r w:rsidRPr="006A18E2">
              <w:rPr>
                <w:rFonts w:ascii="Garamond" w:hAnsi="Garamond"/>
                <w:bCs/>
              </w:rPr>
              <w:t>информации, публикуемой КО в составе сокращенного перечня принятых заявок;</w:t>
            </w:r>
          </w:p>
          <w:p w14:paraId="67CB633B" w14:textId="77777777" w:rsidR="002B424F" w:rsidRPr="006A18E2" w:rsidRDefault="002B424F" w:rsidP="002B424F">
            <w:pPr>
              <w:pStyle w:val="af4"/>
              <w:numPr>
                <w:ilvl w:val="0"/>
                <w:numId w:val="31"/>
              </w:numPr>
              <w:jc w:val="both"/>
              <w:rPr>
                <w:rFonts w:ascii="Garamond" w:hAnsi="Garamond"/>
                <w:bCs/>
              </w:rPr>
            </w:pPr>
            <w:r w:rsidRPr="006A18E2">
              <w:rPr>
                <w:rFonts w:ascii="Garamond" w:hAnsi="Garamond"/>
                <w:bCs/>
              </w:rPr>
              <w:t>порядка определения величины коэффициента снижения параметров проекта;</w:t>
            </w:r>
          </w:p>
          <w:p w14:paraId="00AAC247" w14:textId="77777777" w:rsidR="002B424F" w:rsidRPr="006A18E2" w:rsidRDefault="002B424F" w:rsidP="002B424F">
            <w:pPr>
              <w:pStyle w:val="af4"/>
              <w:numPr>
                <w:ilvl w:val="0"/>
                <w:numId w:val="31"/>
              </w:numPr>
              <w:jc w:val="both"/>
              <w:rPr>
                <w:rFonts w:ascii="Garamond" w:hAnsi="Garamond"/>
                <w:bCs/>
              </w:rPr>
            </w:pPr>
            <w:r w:rsidRPr="006A18E2">
              <w:rPr>
                <w:rFonts w:ascii="Garamond" w:hAnsi="Garamond"/>
                <w:bCs/>
              </w:rPr>
              <w:t>порядка определения размера средств поддержки использования ВИЭ в целях проведения ОПВ.</w:t>
            </w:r>
          </w:p>
          <w:p w14:paraId="2ED3E897" w14:textId="346D3CC3" w:rsidR="00931D5C" w:rsidRPr="006A18E2" w:rsidRDefault="0030199C" w:rsidP="00931D5C">
            <w:pPr>
              <w:spacing w:after="0" w:line="240" w:lineRule="auto"/>
              <w:jc w:val="both"/>
              <w:rPr>
                <w:rFonts w:ascii="Garamond" w:hAnsi="Garamond"/>
                <w:bCs/>
                <w:sz w:val="24"/>
                <w:szCs w:val="24"/>
              </w:rPr>
            </w:pPr>
            <w:r>
              <w:rPr>
                <w:rFonts w:ascii="Garamond" w:hAnsi="Garamond"/>
                <w:bCs/>
                <w:sz w:val="24"/>
                <w:szCs w:val="24"/>
              </w:rPr>
              <w:t>Предлагается</w:t>
            </w:r>
            <w:r w:rsidRPr="006A18E2">
              <w:rPr>
                <w:rFonts w:ascii="Garamond" w:hAnsi="Garamond"/>
                <w:bCs/>
                <w:sz w:val="24"/>
                <w:szCs w:val="24"/>
              </w:rPr>
              <w:t xml:space="preserve"> </w:t>
            </w:r>
            <w:r>
              <w:rPr>
                <w:rFonts w:ascii="Garamond" w:hAnsi="Garamond"/>
                <w:bCs/>
                <w:sz w:val="24"/>
                <w:szCs w:val="24"/>
              </w:rPr>
              <w:t>т</w:t>
            </w:r>
            <w:r w:rsidRPr="006A18E2">
              <w:rPr>
                <w:rFonts w:ascii="Garamond" w:hAnsi="Garamond"/>
                <w:bCs/>
                <w:sz w:val="24"/>
                <w:szCs w:val="24"/>
              </w:rPr>
              <w:t>акже</w:t>
            </w:r>
            <w:r w:rsidRPr="006A18E2">
              <w:rPr>
                <w:rFonts w:ascii="Garamond" w:hAnsi="Garamond"/>
                <w:bCs/>
                <w:sz w:val="24"/>
                <w:szCs w:val="24"/>
              </w:rPr>
              <w:t xml:space="preserve"> </w:t>
            </w:r>
            <w:r w:rsidR="00931D5C" w:rsidRPr="006A18E2">
              <w:rPr>
                <w:rFonts w:ascii="Garamond" w:hAnsi="Garamond"/>
                <w:bCs/>
                <w:sz w:val="24"/>
                <w:szCs w:val="24"/>
              </w:rPr>
              <w:t xml:space="preserve">внести в </w:t>
            </w:r>
            <w:r>
              <w:rPr>
                <w:rFonts w:ascii="Garamond" w:hAnsi="Garamond"/>
                <w:bCs/>
                <w:sz w:val="24"/>
                <w:szCs w:val="24"/>
              </w:rPr>
              <w:t>с</w:t>
            </w:r>
            <w:r w:rsidR="00E743CF" w:rsidRPr="006A18E2">
              <w:rPr>
                <w:rFonts w:ascii="Garamond" w:hAnsi="Garamond"/>
                <w:bCs/>
                <w:sz w:val="24"/>
                <w:szCs w:val="24"/>
              </w:rPr>
              <w:t xml:space="preserve">тандартную форму ДОП и </w:t>
            </w:r>
            <w:r>
              <w:rPr>
                <w:rFonts w:ascii="Garamond" w:hAnsi="Garamond"/>
                <w:bCs/>
                <w:sz w:val="24"/>
                <w:szCs w:val="24"/>
              </w:rPr>
              <w:t>р</w:t>
            </w:r>
            <w:r w:rsidR="00931D5C" w:rsidRPr="006A18E2">
              <w:rPr>
                <w:rFonts w:ascii="Garamond" w:hAnsi="Garamond"/>
                <w:bCs/>
                <w:sz w:val="24"/>
                <w:szCs w:val="24"/>
              </w:rPr>
              <w:t>егламенты оптового рынка изменения технического характера.</w:t>
            </w:r>
          </w:p>
          <w:p w14:paraId="50BEBF97" w14:textId="4E67C07E" w:rsidR="0006239C" w:rsidRPr="006A18E2" w:rsidRDefault="0006239C" w:rsidP="00931D5C">
            <w:pPr>
              <w:tabs>
                <w:tab w:val="left" w:pos="4658"/>
              </w:tabs>
              <w:spacing w:after="0" w:line="240" w:lineRule="auto"/>
              <w:jc w:val="both"/>
              <w:rPr>
                <w:rFonts w:ascii="Garamond" w:hAnsi="Garamond"/>
                <w:sz w:val="24"/>
                <w:szCs w:val="24"/>
                <w:lang w:eastAsia="ru-RU"/>
              </w:rPr>
            </w:pPr>
            <w:r w:rsidRPr="006A18E2">
              <w:rPr>
                <w:rFonts w:ascii="Garamond" w:hAnsi="Garamond"/>
                <w:b/>
                <w:sz w:val="24"/>
                <w:szCs w:val="24"/>
              </w:rPr>
              <w:t>Дата вступления в силу:</w:t>
            </w:r>
            <w:r w:rsidRPr="006A18E2">
              <w:rPr>
                <w:rFonts w:ascii="Garamond" w:hAnsi="Garamond"/>
                <w:sz w:val="24"/>
                <w:szCs w:val="24"/>
              </w:rPr>
              <w:t xml:space="preserve"> </w:t>
            </w:r>
            <w:r w:rsidR="00F859A8" w:rsidRPr="006A18E2">
              <w:rPr>
                <w:rFonts w:ascii="Garamond" w:hAnsi="Garamond"/>
                <w:sz w:val="24"/>
                <w:szCs w:val="24"/>
              </w:rPr>
              <w:t xml:space="preserve">с </w:t>
            </w:r>
            <w:r w:rsidR="005D34D2" w:rsidRPr="006A18E2">
              <w:rPr>
                <w:rFonts w:ascii="Garamond" w:hAnsi="Garamond"/>
                <w:sz w:val="24"/>
                <w:szCs w:val="24"/>
              </w:rPr>
              <w:t>2</w:t>
            </w:r>
            <w:r w:rsidR="001333C6" w:rsidRPr="006A18E2">
              <w:rPr>
                <w:rFonts w:ascii="Garamond" w:hAnsi="Garamond"/>
                <w:sz w:val="24"/>
                <w:szCs w:val="24"/>
              </w:rPr>
              <w:t>6</w:t>
            </w:r>
            <w:r w:rsidR="005D34D2" w:rsidRPr="006A18E2">
              <w:rPr>
                <w:rFonts w:ascii="Garamond" w:hAnsi="Garamond"/>
                <w:sz w:val="24"/>
                <w:szCs w:val="24"/>
              </w:rPr>
              <w:t xml:space="preserve"> ноября 2024 года</w:t>
            </w:r>
            <w:r w:rsidR="008B13C2" w:rsidRPr="006A18E2">
              <w:rPr>
                <w:rFonts w:ascii="Garamond" w:hAnsi="Garamond"/>
                <w:sz w:val="24"/>
                <w:szCs w:val="24"/>
              </w:rPr>
              <w:t xml:space="preserve"> </w:t>
            </w:r>
            <w:r w:rsidR="00F859A8" w:rsidRPr="006A18E2">
              <w:rPr>
                <w:rFonts w:ascii="Garamond" w:hAnsi="Garamond"/>
                <w:sz w:val="24"/>
                <w:szCs w:val="24"/>
              </w:rPr>
              <w:t xml:space="preserve">и </w:t>
            </w:r>
            <w:r w:rsidR="002B424F" w:rsidRPr="006A18E2">
              <w:rPr>
                <w:rFonts w:ascii="Garamond" w:hAnsi="Garamond"/>
                <w:sz w:val="24"/>
                <w:szCs w:val="24"/>
              </w:rPr>
              <w:t>распространяют свое</w:t>
            </w:r>
            <w:r w:rsidR="005E190E" w:rsidRPr="006A18E2">
              <w:rPr>
                <w:rFonts w:ascii="Garamond" w:eastAsia="Times New Roman" w:hAnsi="Garamond"/>
                <w:sz w:val="24"/>
                <w:szCs w:val="24"/>
                <w:lang w:eastAsia="ru-RU"/>
              </w:rPr>
              <w:t xml:space="preserve"> </w:t>
            </w:r>
            <w:r w:rsidR="005E190E" w:rsidRPr="006A18E2">
              <w:rPr>
                <w:rFonts w:ascii="Garamond" w:hAnsi="Garamond"/>
                <w:sz w:val="24"/>
                <w:szCs w:val="24"/>
              </w:rPr>
              <w:t>действие на отношения сторон по Договору о присоединении к торговой системе оптового рынка</w:t>
            </w:r>
            <w:r w:rsidR="002B424F" w:rsidRPr="006A18E2">
              <w:rPr>
                <w:rFonts w:ascii="Garamond" w:hAnsi="Garamond"/>
                <w:sz w:val="24"/>
                <w:szCs w:val="24"/>
              </w:rPr>
              <w:t xml:space="preserve">, </w:t>
            </w:r>
            <w:r w:rsidR="008B13C2" w:rsidRPr="006A18E2">
              <w:rPr>
                <w:rFonts w:ascii="Garamond" w:hAnsi="Garamond"/>
                <w:sz w:val="24"/>
                <w:szCs w:val="24"/>
              </w:rPr>
              <w:t xml:space="preserve">возникшие с </w:t>
            </w:r>
            <w:r w:rsidR="00E20747" w:rsidRPr="006A18E2">
              <w:rPr>
                <w:rFonts w:ascii="Garamond" w:eastAsia="Times New Roman" w:hAnsi="Garamond"/>
                <w:sz w:val="24"/>
                <w:szCs w:val="24"/>
                <w:lang w:eastAsia="ru-RU"/>
              </w:rPr>
              <w:t xml:space="preserve">1 ноября </w:t>
            </w:r>
            <w:r w:rsidRPr="006A18E2">
              <w:rPr>
                <w:rFonts w:ascii="Garamond" w:hAnsi="Garamond"/>
                <w:bCs/>
                <w:sz w:val="24"/>
                <w:szCs w:val="24"/>
                <w:lang w:eastAsia="ru-RU"/>
              </w:rPr>
              <w:t>2024 года.</w:t>
            </w:r>
          </w:p>
        </w:tc>
      </w:tr>
    </w:tbl>
    <w:p w14:paraId="7943B021" w14:textId="77777777" w:rsidR="0012245F" w:rsidRPr="006A18E2" w:rsidRDefault="0012245F" w:rsidP="00887CD1">
      <w:pPr>
        <w:widowControl w:val="0"/>
        <w:spacing w:after="0" w:line="240" w:lineRule="auto"/>
        <w:jc w:val="both"/>
        <w:rPr>
          <w:rFonts w:ascii="Garamond" w:hAnsi="Garamond"/>
          <w:b/>
          <w:sz w:val="24"/>
          <w:szCs w:val="24"/>
        </w:rPr>
      </w:pPr>
    </w:p>
    <w:p w14:paraId="34C8D4A1" w14:textId="27B2BD92" w:rsidR="0012245F" w:rsidRPr="006A18E2" w:rsidRDefault="0012245F" w:rsidP="00887CD1">
      <w:pPr>
        <w:widowControl w:val="0"/>
        <w:spacing w:after="0" w:line="240" w:lineRule="auto"/>
        <w:rPr>
          <w:rFonts w:ascii="Garamond" w:hAnsi="Garamond"/>
          <w:b/>
          <w:sz w:val="26"/>
          <w:szCs w:val="26"/>
        </w:rPr>
      </w:pPr>
      <w:r w:rsidRPr="006A18E2">
        <w:rPr>
          <w:rFonts w:ascii="Garamond" w:hAnsi="Garamond"/>
          <w:b/>
          <w:sz w:val="26"/>
          <w:szCs w:val="26"/>
        </w:rPr>
        <w:t>Предложения по изменениям и дополнениям в РЕГЛАМЕНТ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(Приложение № 27 к Договору о присоединении к торговой системе оптового рынка)</w:t>
      </w:r>
    </w:p>
    <w:p w14:paraId="0F1F484F" w14:textId="77777777" w:rsidR="00887CD1" w:rsidRPr="006A18E2" w:rsidRDefault="00887CD1" w:rsidP="00887CD1">
      <w:pPr>
        <w:widowControl w:val="0"/>
        <w:spacing w:after="0" w:line="240" w:lineRule="auto"/>
        <w:rPr>
          <w:rFonts w:ascii="Garamond" w:hAnsi="Garamond"/>
          <w:b/>
          <w:sz w:val="26"/>
          <w:szCs w:val="26"/>
        </w:rPr>
      </w:pPr>
    </w:p>
    <w:tbl>
      <w:tblPr>
        <w:tblpPr w:leftFromText="180" w:rightFromText="180" w:vertAnchor="text" w:tblpY="1"/>
        <w:tblOverlap w:val="neve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6965"/>
        <w:gridCol w:w="6966"/>
      </w:tblGrid>
      <w:tr w:rsidR="00006C6A" w:rsidRPr="006A18E2" w14:paraId="4A24CB8D" w14:textId="77777777" w:rsidTr="00006C6A">
        <w:trPr>
          <w:trHeight w:val="665"/>
        </w:trPr>
        <w:tc>
          <w:tcPr>
            <w:tcW w:w="960" w:type="dxa"/>
            <w:vAlign w:val="center"/>
          </w:tcPr>
          <w:p w14:paraId="2090CFAA" w14:textId="77777777" w:rsidR="00006C6A" w:rsidRPr="006A18E2" w:rsidRDefault="00006C6A" w:rsidP="00006C6A">
            <w:pPr>
              <w:spacing w:after="0" w:line="240" w:lineRule="auto"/>
              <w:jc w:val="center"/>
              <w:rPr>
                <w:rFonts w:ascii="Garamond" w:eastAsia="Times New Roman" w:hAnsi="Garamond" w:cs="Garamond"/>
                <w:b/>
                <w:bCs/>
                <w:szCs w:val="20"/>
              </w:rPr>
            </w:pPr>
            <w:r w:rsidRPr="006A18E2">
              <w:rPr>
                <w:rFonts w:ascii="Garamond" w:eastAsia="Times New Roman" w:hAnsi="Garamond" w:cs="Garamond"/>
                <w:b/>
                <w:bCs/>
              </w:rPr>
              <w:t>№</w:t>
            </w:r>
          </w:p>
          <w:p w14:paraId="6E7B7D14" w14:textId="77777777" w:rsidR="00006C6A" w:rsidRPr="006A18E2" w:rsidRDefault="00006C6A" w:rsidP="00006C6A">
            <w:pPr>
              <w:spacing w:after="0" w:line="240" w:lineRule="auto"/>
              <w:jc w:val="center"/>
              <w:rPr>
                <w:rFonts w:ascii="Garamond" w:eastAsia="Times New Roman" w:hAnsi="Garamond" w:cs="Garamond"/>
                <w:b/>
                <w:bCs/>
                <w:szCs w:val="20"/>
              </w:rPr>
            </w:pPr>
            <w:r w:rsidRPr="006A18E2">
              <w:rPr>
                <w:rFonts w:ascii="Garamond" w:eastAsia="Times New Roman" w:hAnsi="Garamond" w:cs="Garamond"/>
                <w:b/>
                <w:bCs/>
              </w:rPr>
              <w:t>пункта</w:t>
            </w:r>
          </w:p>
        </w:tc>
        <w:tc>
          <w:tcPr>
            <w:tcW w:w="6965" w:type="dxa"/>
            <w:vAlign w:val="center"/>
          </w:tcPr>
          <w:p w14:paraId="127A5DAE" w14:textId="77777777" w:rsidR="00006C6A" w:rsidRPr="006A18E2" w:rsidRDefault="00006C6A" w:rsidP="00006C6A">
            <w:pPr>
              <w:spacing w:after="0" w:line="240" w:lineRule="auto"/>
              <w:jc w:val="center"/>
              <w:rPr>
                <w:rFonts w:ascii="Garamond" w:eastAsia="Times New Roman" w:hAnsi="Garamond" w:cs="Garamond"/>
                <w:b/>
                <w:bCs/>
                <w:szCs w:val="20"/>
              </w:rPr>
            </w:pPr>
            <w:r w:rsidRPr="006A18E2">
              <w:rPr>
                <w:rFonts w:ascii="Garamond" w:eastAsia="Times New Roman" w:hAnsi="Garamond" w:cs="Garamond"/>
                <w:b/>
                <w:bCs/>
              </w:rPr>
              <w:t xml:space="preserve">Редакция, действующая на момент </w:t>
            </w:r>
          </w:p>
          <w:p w14:paraId="7B68A7F6" w14:textId="77777777" w:rsidR="00006C6A" w:rsidRPr="006A18E2" w:rsidRDefault="00006C6A" w:rsidP="00006C6A">
            <w:pPr>
              <w:spacing w:after="0" w:line="240" w:lineRule="auto"/>
              <w:jc w:val="center"/>
              <w:rPr>
                <w:rFonts w:ascii="Garamond" w:eastAsia="Times New Roman" w:hAnsi="Garamond" w:cs="Garamond"/>
                <w:b/>
                <w:bCs/>
                <w:szCs w:val="20"/>
              </w:rPr>
            </w:pPr>
            <w:r w:rsidRPr="006A18E2">
              <w:rPr>
                <w:rFonts w:ascii="Garamond" w:eastAsia="Times New Roman" w:hAnsi="Garamond" w:cs="Garamond"/>
                <w:b/>
                <w:bCs/>
              </w:rPr>
              <w:t>вступления в силу изменений</w:t>
            </w:r>
          </w:p>
        </w:tc>
        <w:tc>
          <w:tcPr>
            <w:tcW w:w="6966" w:type="dxa"/>
            <w:vAlign w:val="center"/>
          </w:tcPr>
          <w:p w14:paraId="79007AB4" w14:textId="77777777" w:rsidR="00006C6A" w:rsidRPr="006A18E2" w:rsidRDefault="00006C6A" w:rsidP="00006C6A">
            <w:pPr>
              <w:spacing w:after="0" w:line="240" w:lineRule="auto"/>
              <w:jc w:val="center"/>
              <w:rPr>
                <w:rFonts w:ascii="Garamond" w:eastAsia="Times New Roman" w:hAnsi="Garamond" w:cs="Garamond"/>
                <w:b/>
                <w:bCs/>
                <w:szCs w:val="20"/>
              </w:rPr>
            </w:pPr>
            <w:r w:rsidRPr="006A18E2">
              <w:rPr>
                <w:rFonts w:ascii="Garamond" w:eastAsia="Times New Roman" w:hAnsi="Garamond" w:cs="Garamond"/>
                <w:b/>
                <w:bCs/>
              </w:rPr>
              <w:t>Предлагаемая редакция</w:t>
            </w:r>
          </w:p>
          <w:p w14:paraId="227052CA" w14:textId="77777777" w:rsidR="00006C6A" w:rsidRPr="006A18E2" w:rsidRDefault="00006C6A" w:rsidP="00006C6A">
            <w:pPr>
              <w:spacing w:after="0" w:line="240" w:lineRule="auto"/>
              <w:jc w:val="center"/>
              <w:rPr>
                <w:rFonts w:ascii="Garamond" w:eastAsia="Times New Roman" w:hAnsi="Garamond" w:cs="Garamond"/>
                <w:szCs w:val="20"/>
              </w:rPr>
            </w:pPr>
            <w:r w:rsidRPr="006A18E2">
              <w:rPr>
                <w:rFonts w:ascii="Garamond" w:eastAsia="Times New Roman" w:hAnsi="Garamond" w:cs="Garamond"/>
              </w:rPr>
              <w:t>(изменения выделены цветом)</w:t>
            </w:r>
          </w:p>
        </w:tc>
      </w:tr>
      <w:tr w:rsidR="00006C6A" w:rsidRPr="006A18E2" w14:paraId="5D1F8A93" w14:textId="77777777" w:rsidTr="003A65ED">
        <w:trPr>
          <w:trHeight w:val="665"/>
        </w:trPr>
        <w:tc>
          <w:tcPr>
            <w:tcW w:w="960" w:type="dxa"/>
            <w:vAlign w:val="center"/>
          </w:tcPr>
          <w:p w14:paraId="00A1B499" w14:textId="14A4C9A1" w:rsidR="00006C6A" w:rsidRPr="006A18E2" w:rsidRDefault="00006C6A" w:rsidP="00006C6A">
            <w:pPr>
              <w:spacing w:before="180" w:after="60" w:line="240" w:lineRule="auto"/>
              <w:jc w:val="center"/>
              <w:rPr>
                <w:rFonts w:ascii="Garamond" w:eastAsia="Times New Roman" w:hAnsi="Garamond" w:cs="Garamond"/>
                <w:b/>
                <w:bCs/>
              </w:rPr>
            </w:pPr>
            <w:r w:rsidRPr="006A18E2">
              <w:rPr>
                <w:rFonts w:ascii="Garamond" w:eastAsia="Times New Roman" w:hAnsi="Garamond" w:cs="Garamond"/>
                <w:b/>
                <w:bCs/>
              </w:rPr>
              <w:lastRenderedPageBreak/>
              <w:t>3.2</w:t>
            </w:r>
          </w:p>
        </w:tc>
        <w:tc>
          <w:tcPr>
            <w:tcW w:w="6965" w:type="dxa"/>
          </w:tcPr>
          <w:p w14:paraId="223D54CD" w14:textId="77777777" w:rsidR="00006C6A" w:rsidRPr="006A18E2" w:rsidRDefault="00006C6A" w:rsidP="00006C6A">
            <w:pPr>
              <w:spacing w:before="120" w:after="60" w:line="240" w:lineRule="auto"/>
              <w:jc w:val="both"/>
              <w:rPr>
                <w:rFonts w:ascii="Garamond" w:eastAsia="Times New Roman" w:hAnsi="Garamond"/>
              </w:rPr>
            </w:pPr>
            <w:r w:rsidRPr="006A18E2">
              <w:rPr>
                <w:rFonts w:ascii="Garamond" w:eastAsia="Times New Roman" w:hAnsi="Garamond"/>
              </w:rPr>
              <w:t>…</w:t>
            </w:r>
          </w:p>
          <w:p w14:paraId="5699F2ED" w14:textId="7D58980C" w:rsidR="00006C6A" w:rsidRPr="006A18E2" w:rsidRDefault="00006C6A" w:rsidP="00006C6A">
            <w:pPr>
              <w:spacing w:before="120" w:after="60" w:line="240" w:lineRule="auto"/>
              <w:jc w:val="both"/>
              <w:rPr>
                <w:rFonts w:ascii="Garamond" w:eastAsia="Times New Roman" w:hAnsi="Garamond" w:cs="Garamond"/>
                <w:b/>
                <w:bCs/>
              </w:rPr>
            </w:pPr>
            <w:r w:rsidRPr="006A18E2">
              <w:rPr>
                <w:rFonts w:ascii="Garamond" w:hAnsi="Garamond"/>
              </w:rPr>
              <w:t xml:space="preserve">Если акты Правительства Российской Федерации, вступившие в силу после опубликования в соответствии с пунктами 3.1 и 3.5 настоящего Регламента информации, предусматривают изменения значений опубликованных величин (в том числе в связи с изменением порядка их определения) и (или) требований, опубликованных в соответствии с подпунктом «б» настоящего пункта, либо устанавливают для проведения отбора проектов новые требования, значения величин и (или) порядок их определения, Коммерческий оператор оптового рынка повторно публикует указанную в пункте 3.5 настоящего Регламента информацию с указанием изменившихся и (или) новых требований, значений (в том числе определенных в соответствии с новым порядком) в течение 5 рабочих дней после вступления в силу указанных актов Правительства Российской Федерации. Если указанные акты Правительства Российской Федерации вступили в силу менее чем за 45 календарных дней до даты окончания срока подачи заявок на участие в отборе проектов, то новая дата окончания </w:t>
            </w:r>
            <w:r w:rsidRPr="006A18E2">
              <w:rPr>
                <w:rFonts w:ascii="Garamond" w:hAnsi="Garamond"/>
                <w:highlight w:val="yellow"/>
              </w:rPr>
              <w:t>продленного</w:t>
            </w:r>
            <w:r w:rsidRPr="006A18E2">
              <w:rPr>
                <w:rFonts w:ascii="Garamond" w:hAnsi="Garamond"/>
              </w:rPr>
              <w:t xml:space="preserve"> срока подачи заявок на участие в отборе проектов определяется как дата, наступающая на </w:t>
            </w:r>
            <w:r w:rsidR="00F859A8" w:rsidRPr="006A18E2">
              <w:rPr>
                <w:rFonts w:ascii="Garamond" w:hAnsi="Garamond"/>
              </w:rPr>
              <w:t>50 (пятидесятый)</w:t>
            </w:r>
            <w:r w:rsidRPr="006A18E2">
              <w:rPr>
                <w:rFonts w:ascii="Garamond" w:hAnsi="Garamond"/>
              </w:rPr>
              <w:t xml:space="preserve"> календарный день с даты вступления в силу указанных актов Правительства Российской Федерации. В случае если указанная дата года </w:t>
            </w:r>
            <w:r w:rsidRPr="006A18E2">
              <w:rPr>
                <w:rFonts w:ascii="Garamond" w:hAnsi="Garamond"/>
                <w:i/>
              </w:rPr>
              <w:t>X</w:t>
            </w:r>
            <w:r w:rsidRPr="006A18E2">
              <w:rPr>
                <w:rFonts w:ascii="Garamond" w:hAnsi="Garamond"/>
              </w:rPr>
              <w:t xml:space="preserve"> является выходным или нерабочим праздничным днем, то дата окончания </w:t>
            </w:r>
            <w:r w:rsidRPr="006A18E2">
              <w:rPr>
                <w:rFonts w:ascii="Garamond" w:hAnsi="Garamond"/>
                <w:highlight w:val="yellow"/>
              </w:rPr>
              <w:t>продленного</w:t>
            </w:r>
            <w:r w:rsidRPr="006A18E2">
              <w:rPr>
                <w:rFonts w:ascii="Garamond" w:hAnsi="Garamond"/>
              </w:rPr>
              <w:t xml:space="preserve"> срока подачи заявок определяется как </w:t>
            </w:r>
            <w:r w:rsidRPr="006A18E2">
              <w:rPr>
                <w:rFonts w:ascii="Garamond" w:hAnsi="Garamond"/>
                <w:highlight w:val="yellow"/>
              </w:rPr>
              <w:t>последний</w:t>
            </w:r>
            <w:r w:rsidRPr="006A18E2">
              <w:rPr>
                <w:rFonts w:ascii="Garamond" w:hAnsi="Garamond"/>
              </w:rPr>
              <w:t xml:space="preserve"> рабочий день, </w:t>
            </w:r>
            <w:r w:rsidRPr="006A18E2">
              <w:rPr>
                <w:rFonts w:ascii="Garamond" w:hAnsi="Garamond"/>
                <w:highlight w:val="yellow"/>
              </w:rPr>
              <w:t>предшествующий</w:t>
            </w:r>
            <w:r w:rsidRPr="006A18E2">
              <w:rPr>
                <w:rFonts w:ascii="Garamond" w:hAnsi="Garamond"/>
              </w:rPr>
              <w:t xml:space="preserve"> указанной дат</w:t>
            </w:r>
            <w:r w:rsidRPr="006A18E2">
              <w:rPr>
                <w:rFonts w:ascii="Garamond" w:hAnsi="Garamond"/>
                <w:highlight w:val="yellow"/>
              </w:rPr>
              <w:t>е</w:t>
            </w:r>
            <w:r w:rsidRPr="006A18E2">
              <w:rPr>
                <w:rFonts w:ascii="Garamond" w:hAnsi="Garamond"/>
              </w:rPr>
              <w:t>. Нов</w:t>
            </w:r>
            <w:r w:rsidRPr="006A18E2">
              <w:rPr>
                <w:rFonts w:ascii="Garamond" w:hAnsi="Garamond"/>
                <w:highlight w:val="yellow"/>
              </w:rPr>
              <w:t>ые</w:t>
            </w:r>
            <w:r w:rsidRPr="006A18E2">
              <w:rPr>
                <w:rFonts w:ascii="Garamond" w:hAnsi="Garamond"/>
              </w:rPr>
              <w:t xml:space="preserve"> дат</w:t>
            </w:r>
            <w:r w:rsidRPr="006A18E2">
              <w:rPr>
                <w:rFonts w:ascii="Garamond" w:hAnsi="Garamond"/>
                <w:highlight w:val="yellow"/>
              </w:rPr>
              <w:t>ы</w:t>
            </w:r>
            <w:r w:rsidRPr="006A18E2">
              <w:rPr>
                <w:rFonts w:ascii="Garamond" w:hAnsi="Garamond"/>
              </w:rPr>
              <w:t xml:space="preserve"> начала срока подачи заявок </w:t>
            </w:r>
            <w:r w:rsidRPr="006A18E2">
              <w:rPr>
                <w:rFonts w:ascii="Garamond" w:hAnsi="Garamond"/>
                <w:highlight w:val="yellow"/>
              </w:rPr>
              <w:t>и окончания срока подачи заявок определяются</w:t>
            </w:r>
            <w:r w:rsidRPr="006A18E2">
              <w:rPr>
                <w:rFonts w:ascii="Garamond" w:hAnsi="Garamond"/>
              </w:rPr>
              <w:t xml:space="preserve"> в соответствии с пунктом 4.1.2 настоящего Регламента.</w:t>
            </w:r>
          </w:p>
        </w:tc>
        <w:tc>
          <w:tcPr>
            <w:tcW w:w="6966" w:type="dxa"/>
            <w:vAlign w:val="center"/>
          </w:tcPr>
          <w:p w14:paraId="660D0624" w14:textId="77777777" w:rsidR="00006C6A" w:rsidRPr="006A18E2" w:rsidRDefault="00006C6A" w:rsidP="00006C6A">
            <w:pPr>
              <w:spacing w:before="120" w:after="60" w:line="240" w:lineRule="auto"/>
              <w:jc w:val="both"/>
              <w:rPr>
                <w:rFonts w:ascii="Garamond" w:eastAsia="Times New Roman" w:hAnsi="Garamond"/>
              </w:rPr>
            </w:pPr>
            <w:r w:rsidRPr="006A18E2">
              <w:rPr>
                <w:rFonts w:ascii="Garamond" w:eastAsia="Times New Roman" w:hAnsi="Garamond"/>
              </w:rPr>
              <w:t>…</w:t>
            </w:r>
          </w:p>
          <w:p w14:paraId="6B09416B" w14:textId="2A19A181" w:rsidR="00006C6A" w:rsidRPr="006A18E2" w:rsidRDefault="00006C6A" w:rsidP="00515EE4">
            <w:pPr>
              <w:autoSpaceDE w:val="0"/>
              <w:autoSpaceDN w:val="0"/>
              <w:adjustRightInd w:val="0"/>
              <w:spacing w:after="0" w:line="240" w:lineRule="auto"/>
              <w:jc w:val="both"/>
              <w:rPr>
                <w:rFonts w:ascii="Arial" w:eastAsiaTheme="minorHAnsi" w:hAnsi="Arial" w:cs="Arial"/>
                <w:sz w:val="20"/>
                <w:szCs w:val="20"/>
              </w:rPr>
            </w:pPr>
            <w:r w:rsidRPr="006A18E2">
              <w:rPr>
                <w:rFonts w:ascii="Garamond" w:hAnsi="Garamond"/>
              </w:rPr>
              <w:t xml:space="preserve">Если акты Правительства Российской Федерации, вступившие в силу после опубликования в соответствии с пунктами 3.1 и 3.5 настоящего Регламента информации, предусматривают изменения значений опубликованных величин (в том числе в связи с изменением порядка их определения) и (или) требований, опубликованных в соответствии с подпунктом «б» настоящего пункта, либо устанавливают для проведения отбора проектов новые требования, значения величин и (или) порядок их определения, Коммерческий оператор оптового рынка повторно публикует указанную в пункте 3.5 настоящего Регламента информацию с указанием изменившихся и (или) новых требований, значений (в том числе определенных в соответствии с новым порядком) в течение 5 рабочих дней после вступления в силу указанных актов Правительства Российской Федерации. Если указанные акты Правительства Российской Федерации вступили в силу менее чем за 45 календарных дней до даты окончания срока подачи заявок на участие в отборе проектов, то новая дата окончания срока подачи заявок на участие в отборе </w:t>
            </w:r>
            <w:r w:rsidRPr="00A64F4D">
              <w:rPr>
                <w:rFonts w:ascii="Garamond" w:hAnsi="Garamond"/>
              </w:rPr>
              <w:t>проектов</w:t>
            </w:r>
            <w:r w:rsidR="004011FA" w:rsidRPr="00A64F4D">
              <w:rPr>
                <w:rFonts w:ascii="Garamond" w:hAnsi="Garamond"/>
              </w:rPr>
              <w:t xml:space="preserve"> определяется</w:t>
            </w:r>
            <w:r w:rsidR="004011FA" w:rsidRPr="006A18E2">
              <w:rPr>
                <w:rFonts w:ascii="Garamond" w:hAnsi="Garamond"/>
              </w:rPr>
              <w:t xml:space="preserve"> как дата, наступающая на 50 (пятидесятый) календарный день</w:t>
            </w:r>
            <w:r w:rsidR="008C15FD" w:rsidRPr="006A18E2">
              <w:rPr>
                <w:rFonts w:ascii="Arial" w:eastAsiaTheme="minorHAnsi" w:hAnsi="Arial" w:cs="Arial"/>
                <w:sz w:val="20"/>
                <w:szCs w:val="20"/>
              </w:rPr>
              <w:t xml:space="preserve"> </w:t>
            </w:r>
            <w:r w:rsidRPr="006A18E2">
              <w:rPr>
                <w:rFonts w:ascii="Garamond" w:hAnsi="Garamond"/>
              </w:rPr>
              <w:t xml:space="preserve">с даты вступления в силу указанных актов Правительства Российской Федерации. В случае если указанная дата года </w:t>
            </w:r>
            <w:r w:rsidRPr="006A18E2">
              <w:rPr>
                <w:rFonts w:ascii="Garamond" w:hAnsi="Garamond"/>
                <w:i/>
              </w:rPr>
              <w:t>X</w:t>
            </w:r>
            <w:r w:rsidRPr="006A18E2">
              <w:rPr>
                <w:rFonts w:ascii="Garamond" w:hAnsi="Garamond"/>
              </w:rPr>
              <w:t xml:space="preserve"> является выходным или нерабочим праздничным днем, то дата окончания срока подачи заявок определяется как </w:t>
            </w:r>
            <w:r w:rsidR="00F859A8" w:rsidRPr="006A18E2">
              <w:rPr>
                <w:rFonts w:ascii="Garamond" w:hAnsi="Garamond"/>
                <w:highlight w:val="yellow"/>
              </w:rPr>
              <w:t>первый</w:t>
            </w:r>
            <w:r w:rsidRPr="006A18E2">
              <w:rPr>
                <w:rFonts w:ascii="Garamond" w:hAnsi="Garamond"/>
              </w:rPr>
              <w:t xml:space="preserve"> рабочий день, </w:t>
            </w:r>
            <w:r w:rsidRPr="006A18E2">
              <w:rPr>
                <w:rFonts w:ascii="Garamond" w:hAnsi="Garamond"/>
                <w:highlight w:val="yellow"/>
              </w:rPr>
              <w:t>с</w:t>
            </w:r>
            <w:r w:rsidR="00F859A8" w:rsidRPr="006A18E2">
              <w:rPr>
                <w:rFonts w:ascii="Garamond" w:hAnsi="Garamond"/>
                <w:highlight w:val="yellow"/>
              </w:rPr>
              <w:t>лед</w:t>
            </w:r>
            <w:r w:rsidRPr="006A18E2">
              <w:rPr>
                <w:rFonts w:ascii="Garamond" w:hAnsi="Garamond"/>
                <w:highlight w:val="yellow"/>
              </w:rPr>
              <w:t>ующий</w:t>
            </w:r>
            <w:r w:rsidR="00F859A8" w:rsidRPr="006A18E2">
              <w:rPr>
                <w:rFonts w:ascii="Garamond" w:hAnsi="Garamond"/>
                <w:highlight w:val="yellow"/>
              </w:rPr>
              <w:t xml:space="preserve"> за</w:t>
            </w:r>
            <w:r w:rsidRPr="006A18E2">
              <w:rPr>
                <w:rFonts w:ascii="Garamond" w:hAnsi="Garamond"/>
              </w:rPr>
              <w:t xml:space="preserve"> указанной дат</w:t>
            </w:r>
            <w:r w:rsidR="00F859A8" w:rsidRPr="006A18E2">
              <w:rPr>
                <w:rFonts w:ascii="Garamond" w:hAnsi="Garamond"/>
                <w:highlight w:val="yellow"/>
              </w:rPr>
              <w:t>ой</w:t>
            </w:r>
            <w:r w:rsidRPr="006A18E2">
              <w:rPr>
                <w:rFonts w:ascii="Garamond" w:hAnsi="Garamond"/>
              </w:rPr>
              <w:t>. Нов</w:t>
            </w:r>
            <w:r w:rsidR="00515EE4" w:rsidRPr="006A18E2">
              <w:rPr>
                <w:rFonts w:ascii="Garamond" w:hAnsi="Garamond"/>
                <w:highlight w:val="yellow"/>
              </w:rPr>
              <w:t>ая</w:t>
            </w:r>
            <w:r w:rsidRPr="006A18E2">
              <w:rPr>
                <w:rFonts w:ascii="Garamond" w:hAnsi="Garamond"/>
              </w:rPr>
              <w:t xml:space="preserve"> дат</w:t>
            </w:r>
            <w:r w:rsidR="00515EE4" w:rsidRPr="006A18E2">
              <w:rPr>
                <w:rFonts w:ascii="Garamond" w:hAnsi="Garamond"/>
                <w:highlight w:val="yellow"/>
              </w:rPr>
              <w:t>а</w:t>
            </w:r>
            <w:r w:rsidRPr="006A18E2">
              <w:rPr>
                <w:rFonts w:ascii="Garamond" w:hAnsi="Garamond"/>
              </w:rPr>
              <w:t xml:space="preserve"> начала срока подачи заявок </w:t>
            </w:r>
            <w:r w:rsidRPr="006A18E2">
              <w:rPr>
                <w:rFonts w:ascii="Garamond" w:hAnsi="Garamond"/>
                <w:highlight w:val="yellow"/>
              </w:rPr>
              <w:t>определя</w:t>
            </w:r>
            <w:r w:rsidR="00515EE4" w:rsidRPr="006A18E2">
              <w:rPr>
                <w:rFonts w:ascii="Garamond" w:hAnsi="Garamond"/>
                <w:highlight w:val="yellow"/>
              </w:rPr>
              <w:t>е</w:t>
            </w:r>
            <w:r w:rsidRPr="006A18E2">
              <w:rPr>
                <w:rFonts w:ascii="Garamond" w:hAnsi="Garamond"/>
                <w:highlight w:val="yellow"/>
              </w:rPr>
              <w:t>тся</w:t>
            </w:r>
            <w:r w:rsidRPr="006A18E2">
              <w:rPr>
                <w:rFonts w:ascii="Garamond" w:hAnsi="Garamond"/>
              </w:rPr>
              <w:t xml:space="preserve"> в соответствии с пунктом 4.1.2 настоящего Регламента.</w:t>
            </w:r>
            <w:r w:rsidR="00515EE4" w:rsidRPr="006A18E2">
              <w:rPr>
                <w:rFonts w:ascii="Garamond" w:hAnsi="Garamond"/>
              </w:rPr>
              <w:t xml:space="preserve"> </w:t>
            </w:r>
            <w:bookmarkStart w:id="0" w:name="_Hlk181974658"/>
            <w:r w:rsidR="00515EE4" w:rsidRPr="006A18E2">
              <w:rPr>
                <w:rFonts w:ascii="Garamond" w:hAnsi="Garamond"/>
                <w:highlight w:val="yellow"/>
              </w:rPr>
              <w:t>Новая дата окончания продленного срока подачи заявок определяется так, чтобы длительность продленного срока подачи заявок (с даты, следующей за датой окончания срока подачи заявок, по дату окончания продленного срока подачи заявок) могла составить 3 рабочих дня</w:t>
            </w:r>
            <w:bookmarkEnd w:id="0"/>
            <w:r w:rsidR="00515EE4" w:rsidRPr="006A18E2">
              <w:rPr>
                <w:rFonts w:ascii="Garamond" w:hAnsi="Garamond"/>
                <w:highlight w:val="yellow"/>
              </w:rPr>
              <w:t xml:space="preserve"> при выполнении условий, предусмотренных пунктом 4.1.5.1 настоящего Регламента.</w:t>
            </w:r>
            <w:r w:rsidR="00515EE4" w:rsidRPr="006A18E2">
              <w:rPr>
                <w:rFonts w:ascii="Garamond" w:hAnsi="Garamond"/>
              </w:rPr>
              <w:t xml:space="preserve"> </w:t>
            </w:r>
          </w:p>
        </w:tc>
      </w:tr>
    </w:tbl>
    <w:p w14:paraId="227F1F5D" w14:textId="1417081B" w:rsidR="005A5AAE" w:rsidRPr="006A18E2" w:rsidRDefault="005A5AAE" w:rsidP="00F859A8">
      <w:pPr>
        <w:suppressAutoHyphens/>
        <w:spacing w:before="120" w:after="120" w:line="240" w:lineRule="auto"/>
        <w:outlineLvl w:val="0"/>
        <w:rPr>
          <w:rFonts w:ascii="Garamond" w:hAnsi="Garamond"/>
        </w:rPr>
      </w:pPr>
    </w:p>
    <w:p w14:paraId="529EB705" w14:textId="77777777" w:rsidR="005A5AAE" w:rsidRPr="006A18E2" w:rsidRDefault="005A5AAE">
      <w:pPr>
        <w:spacing w:after="160" w:line="259" w:lineRule="auto"/>
        <w:rPr>
          <w:rFonts w:ascii="Garamond" w:hAnsi="Garamond"/>
        </w:rPr>
      </w:pPr>
      <w:r w:rsidRPr="006A18E2">
        <w:rPr>
          <w:rFonts w:ascii="Garamond" w:hAnsi="Garamond"/>
        </w:rPr>
        <w:br w:type="page"/>
      </w:r>
    </w:p>
    <w:p w14:paraId="1D9E0863" w14:textId="1B2D4260" w:rsidR="00A10523" w:rsidRPr="006A18E2" w:rsidRDefault="00A10523" w:rsidP="00AB37AE">
      <w:pPr>
        <w:tabs>
          <w:tab w:val="left" w:pos="709"/>
        </w:tabs>
        <w:spacing w:after="0" w:line="240" w:lineRule="auto"/>
        <w:ind w:right="-456"/>
        <w:jc w:val="right"/>
        <w:rPr>
          <w:rFonts w:ascii="Garamond" w:hAnsi="Garamond"/>
          <w:b/>
          <w:sz w:val="28"/>
          <w:szCs w:val="28"/>
        </w:rPr>
      </w:pPr>
      <w:r w:rsidRPr="006A18E2">
        <w:rPr>
          <w:rFonts w:ascii="Garamond" w:hAnsi="Garamond"/>
          <w:b/>
          <w:sz w:val="28"/>
          <w:szCs w:val="28"/>
        </w:rPr>
        <w:lastRenderedPageBreak/>
        <w:t>Приложение № 1.</w:t>
      </w:r>
      <w:r w:rsidR="005E190E" w:rsidRPr="006A18E2">
        <w:rPr>
          <w:rFonts w:ascii="Garamond" w:hAnsi="Garamond"/>
          <w:b/>
          <w:sz w:val="28"/>
          <w:szCs w:val="28"/>
        </w:rPr>
        <w:t>9</w:t>
      </w:r>
      <w:r w:rsidRPr="006A18E2">
        <w:rPr>
          <w:rFonts w:ascii="Garamond" w:hAnsi="Garamond"/>
          <w:b/>
          <w:sz w:val="28"/>
          <w:szCs w:val="28"/>
        </w:rPr>
        <w:t>.2</w:t>
      </w:r>
    </w:p>
    <w:tbl>
      <w:tblPr>
        <w:tblStyle w:val="aff7"/>
        <w:tblpPr w:leftFromText="180" w:rightFromText="180" w:vertAnchor="text" w:horzAnchor="margin" w:tblpY="258"/>
        <w:tblW w:w="5160" w:type="pct"/>
        <w:tblLook w:val="04A0" w:firstRow="1" w:lastRow="0" w:firstColumn="1" w:lastColumn="0" w:noHBand="0" w:noVBand="1"/>
      </w:tblPr>
      <w:tblGrid>
        <w:gridCol w:w="14879"/>
      </w:tblGrid>
      <w:tr w:rsidR="00A10523" w:rsidRPr="006A18E2" w14:paraId="3D198A02" w14:textId="77777777" w:rsidTr="00AB37AE">
        <w:trPr>
          <w:trHeight w:val="274"/>
        </w:trPr>
        <w:tc>
          <w:tcPr>
            <w:tcW w:w="5000" w:type="pct"/>
          </w:tcPr>
          <w:p w14:paraId="60A88C41" w14:textId="1E135341" w:rsidR="00A10523" w:rsidRPr="006A18E2" w:rsidRDefault="00A10523" w:rsidP="008B13C2">
            <w:pPr>
              <w:tabs>
                <w:tab w:val="left" w:pos="4658"/>
              </w:tabs>
              <w:spacing w:after="0" w:line="240" w:lineRule="auto"/>
              <w:jc w:val="both"/>
              <w:rPr>
                <w:rFonts w:ascii="Garamond" w:hAnsi="Garamond"/>
                <w:sz w:val="24"/>
                <w:szCs w:val="24"/>
                <w:lang w:eastAsia="ru-RU"/>
              </w:rPr>
            </w:pPr>
            <w:r w:rsidRPr="006A18E2">
              <w:rPr>
                <w:rFonts w:ascii="Garamond" w:hAnsi="Garamond"/>
                <w:b/>
                <w:sz w:val="24"/>
                <w:szCs w:val="24"/>
              </w:rPr>
              <w:t>Дата вступления в силу:</w:t>
            </w:r>
            <w:r w:rsidRPr="006A18E2">
              <w:rPr>
                <w:rFonts w:ascii="Garamond" w:hAnsi="Garamond"/>
                <w:sz w:val="24"/>
                <w:szCs w:val="24"/>
              </w:rPr>
              <w:t xml:space="preserve"> с </w:t>
            </w:r>
            <w:r w:rsidR="008B13C2" w:rsidRPr="006A18E2">
              <w:rPr>
                <w:rFonts w:ascii="Garamond" w:hAnsi="Garamond"/>
                <w:sz w:val="24"/>
                <w:szCs w:val="24"/>
              </w:rPr>
              <w:t xml:space="preserve">даты вступления в силу </w:t>
            </w:r>
            <w:r w:rsidR="005E190E" w:rsidRPr="006A18E2">
              <w:rPr>
                <w:rFonts w:ascii="Garamond" w:hAnsi="Garamond"/>
                <w:sz w:val="24"/>
                <w:szCs w:val="24"/>
              </w:rPr>
              <w:t>п</w:t>
            </w:r>
            <w:r w:rsidR="008B13C2" w:rsidRPr="006A18E2">
              <w:rPr>
                <w:rFonts w:ascii="Garamond" w:hAnsi="Garamond"/>
                <w:sz w:val="24"/>
                <w:szCs w:val="24"/>
              </w:rPr>
              <w:t>остановления Правительства Российской Федерации «О внесении изменений в некоторые акты Правительства Российской Федерации в связи с принятием Федерального закона от 4 августа 2023 г. № 489-ФЗ «О внесении изменений в Федеральный закон «Об электроэнергетике»</w:t>
            </w:r>
            <w:r w:rsidRPr="006A18E2">
              <w:rPr>
                <w:rFonts w:ascii="Garamond" w:hAnsi="Garamond"/>
                <w:sz w:val="24"/>
                <w:szCs w:val="24"/>
              </w:rPr>
              <w:t>.</w:t>
            </w:r>
          </w:p>
        </w:tc>
      </w:tr>
    </w:tbl>
    <w:p w14:paraId="2963580B" w14:textId="77777777" w:rsidR="00A10523" w:rsidRPr="006A18E2" w:rsidRDefault="00A10523" w:rsidP="00A10523">
      <w:pPr>
        <w:spacing w:after="0" w:line="240" w:lineRule="auto"/>
        <w:jc w:val="both"/>
        <w:rPr>
          <w:rFonts w:ascii="Garamond" w:hAnsi="Garamond"/>
          <w:b/>
          <w:sz w:val="24"/>
          <w:szCs w:val="24"/>
        </w:rPr>
      </w:pPr>
    </w:p>
    <w:p w14:paraId="633569E6" w14:textId="77777777" w:rsidR="00A10523" w:rsidRPr="006A18E2" w:rsidRDefault="00A10523" w:rsidP="00887CD1">
      <w:pPr>
        <w:spacing w:line="240" w:lineRule="auto"/>
        <w:rPr>
          <w:rFonts w:ascii="Garamond" w:hAnsi="Garamond"/>
          <w:b/>
          <w:sz w:val="26"/>
          <w:szCs w:val="26"/>
        </w:rPr>
      </w:pPr>
      <w:r w:rsidRPr="006A18E2">
        <w:rPr>
          <w:rFonts w:ascii="Garamond" w:hAnsi="Garamond"/>
          <w:b/>
          <w:sz w:val="26"/>
          <w:szCs w:val="26"/>
        </w:rPr>
        <w:t>Предложения по изменениям и дополнениям в РЕГЛАМЕНТ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(Приложение № 27 к Договору о присоединении к торговой системе оптового рынка)</w:t>
      </w:r>
    </w:p>
    <w:tbl>
      <w:tblPr>
        <w:tblpPr w:leftFromText="180" w:rightFromText="180" w:vertAnchor="text" w:tblpY="1"/>
        <w:tblOverlap w:val="neve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6965"/>
        <w:gridCol w:w="6966"/>
      </w:tblGrid>
      <w:tr w:rsidR="00A10523" w:rsidRPr="006A18E2" w14:paraId="1330D228" w14:textId="77777777" w:rsidTr="003E221B">
        <w:trPr>
          <w:trHeight w:val="665"/>
        </w:trPr>
        <w:tc>
          <w:tcPr>
            <w:tcW w:w="960" w:type="dxa"/>
            <w:vAlign w:val="center"/>
          </w:tcPr>
          <w:p w14:paraId="132C7679" w14:textId="77777777" w:rsidR="00A10523" w:rsidRPr="006A18E2" w:rsidRDefault="00A10523" w:rsidP="003E221B">
            <w:pPr>
              <w:spacing w:after="0" w:line="240" w:lineRule="auto"/>
              <w:jc w:val="center"/>
              <w:rPr>
                <w:rFonts w:ascii="Garamond" w:eastAsia="Times New Roman" w:hAnsi="Garamond" w:cs="Garamond"/>
                <w:b/>
                <w:bCs/>
                <w:szCs w:val="20"/>
              </w:rPr>
            </w:pPr>
            <w:r w:rsidRPr="006A18E2">
              <w:rPr>
                <w:rFonts w:ascii="Garamond" w:eastAsia="Times New Roman" w:hAnsi="Garamond" w:cs="Garamond"/>
                <w:b/>
                <w:bCs/>
              </w:rPr>
              <w:t>№</w:t>
            </w:r>
          </w:p>
          <w:p w14:paraId="2BC9B23C" w14:textId="77777777" w:rsidR="00A10523" w:rsidRPr="006A18E2" w:rsidRDefault="00A10523" w:rsidP="003E221B">
            <w:pPr>
              <w:spacing w:after="0" w:line="240" w:lineRule="auto"/>
              <w:jc w:val="center"/>
              <w:rPr>
                <w:rFonts w:ascii="Garamond" w:eastAsia="Times New Roman" w:hAnsi="Garamond" w:cs="Garamond"/>
                <w:b/>
                <w:bCs/>
                <w:szCs w:val="20"/>
              </w:rPr>
            </w:pPr>
            <w:r w:rsidRPr="006A18E2">
              <w:rPr>
                <w:rFonts w:ascii="Garamond" w:eastAsia="Times New Roman" w:hAnsi="Garamond" w:cs="Garamond"/>
                <w:b/>
                <w:bCs/>
              </w:rPr>
              <w:t>пункта</w:t>
            </w:r>
          </w:p>
        </w:tc>
        <w:tc>
          <w:tcPr>
            <w:tcW w:w="6965" w:type="dxa"/>
            <w:vAlign w:val="center"/>
          </w:tcPr>
          <w:p w14:paraId="73C77D10" w14:textId="77777777" w:rsidR="00A10523" w:rsidRPr="006A18E2" w:rsidRDefault="00A10523" w:rsidP="003E221B">
            <w:pPr>
              <w:spacing w:after="0" w:line="240" w:lineRule="auto"/>
              <w:jc w:val="center"/>
              <w:rPr>
                <w:rFonts w:ascii="Garamond" w:eastAsia="Times New Roman" w:hAnsi="Garamond" w:cs="Garamond"/>
                <w:b/>
                <w:bCs/>
                <w:szCs w:val="20"/>
              </w:rPr>
            </w:pPr>
            <w:r w:rsidRPr="006A18E2">
              <w:rPr>
                <w:rFonts w:ascii="Garamond" w:eastAsia="Times New Roman" w:hAnsi="Garamond" w:cs="Garamond"/>
                <w:b/>
                <w:bCs/>
              </w:rPr>
              <w:t xml:space="preserve">Редакция, действующая на момент </w:t>
            </w:r>
          </w:p>
          <w:p w14:paraId="4715C3C7" w14:textId="77777777" w:rsidR="00A10523" w:rsidRPr="006A18E2" w:rsidRDefault="00A10523" w:rsidP="003E221B">
            <w:pPr>
              <w:spacing w:after="0" w:line="240" w:lineRule="auto"/>
              <w:jc w:val="center"/>
              <w:rPr>
                <w:rFonts w:ascii="Garamond" w:eastAsia="Times New Roman" w:hAnsi="Garamond" w:cs="Garamond"/>
                <w:b/>
                <w:bCs/>
                <w:szCs w:val="20"/>
              </w:rPr>
            </w:pPr>
            <w:r w:rsidRPr="006A18E2">
              <w:rPr>
                <w:rFonts w:ascii="Garamond" w:eastAsia="Times New Roman" w:hAnsi="Garamond" w:cs="Garamond"/>
                <w:b/>
                <w:bCs/>
              </w:rPr>
              <w:t>вступления в силу изменений</w:t>
            </w:r>
          </w:p>
        </w:tc>
        <w:tc>
          <w:tcPr>
            <w:tcW w:w="6966" w:type="dxa"/>
            <w:vAlign w:val="center"/>
          </w:tcPr>
          <w:p w14:paraId="2904719A" w14:textId="77777777" w:rsidR="00A10523" w:rsidRPr="006A18E2" w:rsidRDefault="00A10523" w:rsidP="003E221B">
            <w:pPr>
              <w:spacing w:after="0" w:line="240" w:lineRule="auto"/>
              <w:jc w:val="center"/>
              <w:rPr>
                <w:rFonts w:ascii="Garamond" w:eastAsia="Times New Roman" w:hAnsi="Garamond" w:cs="Garamond"/>
                <w:b/>
                <w:bCs/>
                <w:szCs w:val="20"/>
              </w:rPr>
            </w:pPr>
            <w:r w:rsidRPr="006A18E2">
              <w:rPr>
                <w:rFonts w:ascii="Garamond" w:eastAsia="Times New Roman" w:hAnsi="Garamond" w:cs="Garamond"/>
                <w:b/>
                <w:bCs/>
              </w:rPr>
              <w:t>Предлагаемая редакция</w:t>
            </w:r>
          </w:p>
          <w:p w14:paraId="2A86DF4A" w14:textId="77777777" w:rsidR="00A10523" w:rsidRPr="006A18E2" w:rsidRDefault="00A10523" w:rsidP="003E221B">
            <w:pPr>
              <w:spacing w:after="0" w:line="240" w:lineRule="auto"/>
              <w:jc w:val="center"/>
              <w:rPr>
                <w:rFonts w:ascii="Garamond" w:eastAsia="Times New Roman" w:hAnsi="Garamond" w:cs="Garamond"/>
                <w:szCs w:val="20"/>
              </w:rPr>
            </w:pPr>
            <w:r w:rsidRPr="006A18E2">
              <w:rPr>
                <w:rFonts w:ascii="Garamond" w:eastAsia="Times New Roman" w:hAnsi="Garamond" w:cs="Garamond"/>
              </w:rPr>
              <w:t>(изменения выделены цветом)</w:t>
            </w:r>
          </w:p>
        </w:tc>
      </w:tr>
      <w:tr w:rsidR="00FE1C79" w:rsidRPr="006A18E2" w14:paraId="255E0C8D" w14:textId="77777777" w:rsidTr="00C055AB">
        <w:trPr>
          <w:trHeight w:val="665"/>
        </w:trPr>
        <w:tc>
          <w:tcPr>
            <w:tcW w:w="960" w:type="dxa"/>
            <w:vAlign w:val="center"/>
          </w:tcPr>
          <w:p w14:paraId="2001363C" w14:textId="35EA92F1" w:rsidR="00FE1C79" w:rsidRPr="006A18E2" w:rsidRDefault="00FE1C79" w:rsidP="00FE1C79">
            <w:pPr>
              <w:spacing w:before="180" w:after="60" w:line="240" w:lineRule="auto"/>
              <w:jc w:val="center"/>
              <w:rPr>
                <w:rFonts w:ascii="Garamond" w:eastAsia="Times New Roman" w:hAnsi="Garamond" w:cs="Garamond"/>
                <w:b/>
                <w:bCs/>
              </w:rPr>
            </w:pPr>
            <w:r w:rsidRPr="006A18E2">
              <w:rPr>
                <w:rFonts w:ascii="Garamond" w:eastAsia="Times New Roman" w:hAnsi="Garamond" w:cs="Garamond"/>
                <w:b/>
                <w:bCs/>
              </w:rPr>
              <w:t>4.2.7</w:t>
            </w:r>
          </w:p>
        </w:tc>
        <w:tc>
          <w:tcPr>
            <w:tcW w:w="6965" w:type="dxa"/>
          </w:tcPr>
          <w:p w14:paraId="4A098196" w14:textId="4365439D" w:rsidR="00FE1C79" w:rsidRPr="006A18E2" w:rsidRDefault="00FE1C79" w:rsidP="00FE1C79">
            <w:pPr>
              <w:spacing w:before="120" w:after="60" w:line="240" w:lineRule="auto"/>
              <w:jc w:val="both"/>
              <w:rPr>
                <w:rFonts w:ascii="Garamond" w:hAnsi="Garamond" w:cs="Calibri Light"/>
              </w:rPr>
            </w:pPr>
            <w:r w:rsidRPr="006A18E2">
              <w:rPr>
                <w:rFonts w:ascii="Garamond" w:hAnsi="Garamond" w:cs="Calibri Light"/>
              </w:rPr>
              <w:t>…</w:t>
            </w:r>
          </w:p>
          <w:p w14:paraId="6F350AED" w14:textId="77777777" w:rsidR="00FE1C79" w:rsidRPr="006A18E2" w:rsidRDefault="00FE1C79" w:rsidP="00FE1C79">
            <w:pPr>
              <w:tabs>
                <w:tab w:val="left" w:pos="567"/>
                <w:tab w:val="num" w:pos="2520"/>
              </w:tabs>
              <w:spacing w:after="120"/>
              <w:ind w:firstLine="550"/>
              <w:jc w:val="both"/>
              <w:rPr>
                <w:rFonts w:ascii="Garamond" w:hAnsi="Garamond"/>
              </w:rPr>
            </w:pPr>
            <w:r w:rsidRPr="006A18E2">
              <w:rPr>
                <w:rFonts w:ascii="Garamond" w:hAnsi="Garamond"/>
              </w:rPr>
              <w:t xml:space="preserve">При проведении ОПВ </w:t>
            </w:r>
            <w:r w:rsidRPr="006A18E2">
              <w:rPr>
                <w:rFonts w:ascii="Garamond" w:hAnsi="Garamond"/>
                <w:color w:val="000000"/>
                <w:lang w:bidi="ru-RU"/>
              </w:rPr>
              <w:t>после 1 января 2021 года</w:t>
            </w:r>
            <w:r w:rsidRPr="006A18E2">
              <w:rPr>
                <w:rFonts w:ascii="Garamond" w:hAnsi="Garamond"/>
              </w:rPr>
              <w:t xml:space="preserve"> сокращенный перечень принятых заявок является набором строк, каждая из которых соответствует заявке, включенной в Перечень принятых заявок, и состоит из полей, содержащих: </w:t>
            </w:r>
          </w:p>
          <w:p w14:paraId="60F11E95" w14:textId="77777777" w:rsidR="00FE1C79" w:rsidRPr="006A18E2" w:rsidRDefault="00FE1C79" w:rsidP="00FE1C79">
            <w:pPr>
              <w:numPr>
                <w:ilvl w:val="0"/>
                <w:numId w:val="29"/>
              </w:numPr>
              <w:tabs>
                <w:tab w:val="clear" w:pos="720"/>
                <w:tab w:val="left" w:pos="0"/>
              </w:tabs>
              <w:suppressAutoHyphens/>
              <w:spacing w:before="120" w:after="120" w:line="240" w:lineRule="auto"/>
              <w:ind w:left="0" w:firstLine="550"/>
              <w:jc w:val="both"/>
              <w:rPr>
                <w:rFonts w:ascii="Garamond" w:hAnsi="Garamond"/>
              </w:rPr>
            </w:pPr>
            <w:r w:rsidRPr="006A18E2">
              <w:rPr>
                <w:rFonts w:ascii="Garamond" w:hAnsi="Garamond"/>
              </w:rPr>
              <w:t>плановый год начала поставки мощности объекта ВИЭ,</w:t>
            </w:r>
            <w:r w:rsidRPr="006A18E2" w:rsidDel="00807D27">
              <w:rPr>
                <w:rFonts w:ascii="Garamond" w:hAnsi="Garamond"/>
              </w:rPr>
              <w:t xml:space="preserve"> </w:t>
            </w:r>
            <w:r w:rsidRPr="006A18E2">
              <w:rPr>
                <w:rFonts w:ascii="Garamond" w:hAnsi="Garamond"/>
              </w:rPr>
              <w:t>указанный в данной заявке согласно подпункту 6 пункта 4.1.4 настоящего Регламента;</w:t>
            </w:r>
          </w:p>
          <w:p w14:paraId="1D2F16F8" w14:textId="77777777" w:rsidR="00FE1C79" w:rsidRPr="006A18E2" w:rsidRDefault="00FE1C79" w:rsidP="00FE1C79">
            <w:pPr>
              <w:numPr>
                <w:ilvl w:val="0"/>
                <w:numId w:val="29"/>
              </w:numPr>
              <w:tabs>
                <w:tab w:val="clear" w:pos="720"/>
                <w:tab w:val="left" w:pos="0"/>
              </w:tabs>
              <w:suppressAutoHyphens/>
              <w:spacing w:before="120" w:after="120" w:line="240" w:lineRule="auto"/>
              <w:ind w:left="0" w:firstLine="550"/>
              <w:jc w:val="both"/>
              <w:rPr>
                <w:rFonts w:ascii="Garamond" w:hAnsi="Garamond"/>
              </w:rPr>
            </w:pPr>
            <w:r w:rsidRPr="006A18E2">
              <w:rPr>
                <w:rFonts w:ascii="Garamond" w:hAnsi="Garamond"/>
              </w:rPr>
              <w:t>вид объекта ВИЭ,</w:t>
            </w:r>
            <w:r w:rsidRPr="006A18E2" w:rsidDel="00807D27">
              <w:rPr>
                <w:rFonts w:ascii="Garamond" w:hAnsi="Garamond"/>
              </w:rPr>
              <w:t xml:space="preserve"> </w:t>
            </w:r>
            <w:r w:rsidRPr="006A18E2">
              <w:rPr>
                <w:rFonts w:ascii="Garamond" w:hAnsi="Garamond"/>
              </w:rPr>
              <w:t>указанный в данной заявке согласно подпункту 3 пункта 4.1.4 настоящего Регламента;</w:t>
            </w:r>
          </w:p>
          <w:p w14:paraId="1EDFB016" w14:textId="7591E78A" w:rsidR="00FE1C79" w:rsidRPr="006A18E2" w:rsidRDefault="00FE1C79" w:rsidP="00FE1C79">
            <w:pPr>
              <w:numPr>
                <w:ilvl w:val="0"/>
                <w:numId w:val="29"/>
              </w:numPr>
              <w:tabs>
                <w:tab w:val="clear" w:pos="720"/>
                <w:tab w:val="left" w:pos="0"/>
              </w:tabs>
              <w:suppressAutoHyphens/>
              <w:spacing w:before="120" w:after="120" w:line="240" w:lineRule="auto"/>
              <w:ind w:left="0" w:firstLine="550"/>
              <w:jc w:val="both"/>
              <w:rPr>
                <w:rFonts w:ascii="Garamond" w:hAnsi="Garamond"/>
              </w:rPr>
            </w:pPr>
            <w:r w:rsidRPr="006A18E2">
              <w:rPr>
                <w:rFonts w:ascii="Garamond" w:hAnsi="Garamond"/>
              </w:rPr>
              <w:t>показатель эффективности генерирующего объекта,</w:t>
            </w:r>
            <w:r w:rsidRPr="006A18E2" w:rsidDel="00807D27">
              <w:rPr>
                <w:rFonts w:ascii="Garamond" w:hAnsi="Garamond"/>
              </w:rPr>
              <w:t xml:space="preserve"> </w:t>
            </w:r>
            <w:r w:rsidRPr="006A18E2">
              <w:rPr>
                <w:rFonts w:ascii="Garamond" w:hAnsi="Garamond"/>
              </w:rPr>
              <w:t>указанный в данной заявке согласно подпункту 10 пункта 4.1.4 настоящего Регламента;</w:t>
            </w:r>
          </w:p>
          <w:p w14:paraId="52F42A2D" w14:textId="77777777" w:rsidR="00FE1C79" w:rsidRPr="006A18E2" w:rsidRDefault="00FE1C79" w:rsidP="00FE1C79">
            <w:pPr>
              <w:numPr>
                <w:ilvl w:val="0"/>
                <w:numId w:val="29"/>
              </w:numPr>
              <w:tabs>
                <w:tab w:val="clear" w:pos="720"/>
                <w:tab w:val="left" w:pos="0"/>
              </w:tabs>
              <w:suppressAutoHyphens/>
              <w:spacing w:before="120" w:after="120" w:line="240" w:lineRule="auto"/>
              <w:ind w:left="0" w:firstLine="550"/>
              <w:jc w:val="both"/>
              <w:rPr>
                <w:rFonts w:ascii="Garamond" w:hAnsi="Garamond"/>
              </w:rPr>
            </w:pPr>
            <w:r w:rsidRPr="006A18E2">
              <w:rPr>
                <w:rFonts w:ascii="Garamond" w:hAnsi="Garamond"/>
              </w:rPr>
              <w:t>указанную в данной заявке согласно подпункту 8 пункта 4.1.4 настоящего Регламента требуемую сумму годовой выручки от продажи электрической энергии и мощности на оптовом рынке в объемах, соответствующих указанным в заявке;</w:t>
            </w:r>
          </w:p>
          <w:p w14:paraId="7C02EF63" w14:textId="77777777" w:rsidR="00FE1C79" w:rsidRPr="006A18E2" w:rsidRDefault="00FE1C79" w:rsidP="00FE1C79">
            <w:pPr>
              <w:numPr>
                <w:ilvl w:val="0"/>
                <w:numId w:val="29"/>
              </w:numPr>
              <w:tabs>
                <w:tab w:val="clear" w:pos="720"/>
                <w:tab w:val="left" w:pos="0"/>
              </w:tabs>
              <w:suppressAutoHyphens/>
              <w:spacing w:before="120" w:after="120" w:line="240" w:lineRule="auto"/>
              <w:ind w:left="0" w:firstLine="550"/>
              <w:jc w:val="both"/>
              <w:rPr>
                <w:rFonts w:ascii="Garamond" w:hAnsi="Garamond"/>
              </w:rPr>
            </w:pPr>
            <w:r w:rsidRPr="006A18E2">
              <w:rPr>
                <w:rFonts w:ascii="Garamond" w:hAnsi="Garamond"/>
              </w:rPr>
              <w:t>ценовую зону, указанную в данной заявке согласно подпункту 5 «а</w:t>
            </w:r>
            <w:proofErr w:type="gramStart"/>
            <w:r w:rsidRPr="006A18E2">
              <w:rPr>
                <w:rFonts w:ascii="Garamond" w:hAnsi="Garamond"/>
              </w:rPr>
              <w:t>»</w:t>
            </w:r>
            <w:proofErr w:type="gramEnd"/>
            <w:r w:rsidRPr="006A18E2">
              <w:rPr>
                <w:rFonts w:ascii="Garamond" w:hAnsi="Garamond"/>
              </w:rPr>
              <w:t xml:space="preserve"> пункта 4.1.4 настоящего Регламента </w:t>
            </w:r>
            <w:r w:rsidRPr="006A18E2">
              <w:rPr>
                <w:rFonts w:ascii="Garamond" w:hAnsi="Garamond"/>
                <w:highlight w:val="yellow"/>
              </w:rPr>
              <w:t xml:space="preserve">(поле, содержащее данный показатель, </w:t>
            </w:r>
            <w:r w:rsidRPr="006A18E2">
              <w:rPr>
                <w:rFonts w:ascii="Garamond" w:hAnsi="Garamond"/>
                <w:highlight w:val="yellow"/>
              </w:rPr>
              <w:lastRenderedPageBreak/>
              <w:t>включается только в Перечень по итогам этапа 1, публикуемый в соответствии с пунктом 5.1.2 настоящего Регламента)</w:t>
            </w:r>
            <w:r w:rsidRPr="006A18E2">
              <w:rPr>
                <w:rFonts w:ascii="Garamond" w:hAnsi="Garamond"/>
              </w:rPr>
              <w:t>;</w:t>
            </w:r>
          </w:p>
          <w:p w14:paraId="796C8E9E" w14:textId="17A6B083" w:rsidR="00FE1C79" w:rsidRPr="006A18E2" w:rsidRDefault="00FE1C79" w:rsidP="00FE1C79">
            <w:pPr>
              <w:numPr>
                <w:ilvl w:val="0"/>
                <w:numId w:val="29"/>
              </w:numPr>
              <w:tabs>
                <w:tab w:val="clear" w:pos="720"/>
                <w:tab w:val="left" w:pos="0"/>
              </w:tabs>
              <w:suppressAutoHyphens/>
              <w:spacing w:before="120" w:after="120" w:line="240" w:lineRule="auto"/>
              <w:ind w:left="0" w:firstLine="550"/>
              <w:jc w:val="both"/>
              <w:rPr>
                <w:rFonts w:ascii="Garamond" w:hAnsi="Garamond"/>
              </w:rPr>
            </w:pPr>
            <w:r w:rsidRPr="006A18E2">
              <w:rPr>
                <w:rFonts w:ascii="Garamond" w:hAnsi="Garamond"/>
              </w:rPr>
              <w:t>время подачи указанной заявки, определенное в соответствии с пунктом 4.1.4 настоящего Регламента.</w:t>
            </w:r>
          </w:p>
          <w:p w14:paraId="698A6407" w14:textId="04BC2AA7" w:rsidR="00FE1C79" w:rsidRPr="006A18E2" w:rsidRDefault="00FE1C79" w:rsidP="00FE1C79">
            <w:pPr>
              <w:spacing w:before="120" w:after="60" w:line="240" w:lineRule="auto"/>
              <w:jc w:val="both"/>
              <w:rPr>
                <w:rFonts w:ascii="Garamond" w:hAnsi="Garamond" w:cs="Calibri Light"/>
              </w:rPr>
            </w:pPr>
            <w:r w:rsidRPr="006A18E2">
              <w:rPr>
                <w:rFonts w:ascii="Garamond" w:hAnsi="Garamond" w:cs="Calibri Light"/>
              </w:rPr>
              <w:t>…</w:t>
            </w:r>
          </w:p>
        </w:tc>
        <w:tc>
          <w:tcPr>
            <w:tcW w:w="6966" w:type="dxa"/>
          </w:tcPr>
          <w:p w14:paraId="6F8341A0" w14:textId="77777777" w:rsidR="00FE1C79" w:rsidRPr="006A18E2" w:rsidRDefault="00FE1C79" w:rsidP="00FE1C79">
            <w:pPr>
              <w:spacing w:before="120" w:after="60" w:line="240" w:lineRule="auto"/>
              <w:jc w:val="both"/>
              <w:rPr>
                <w:rFonts w:ascii="Garamond" w:hAnsi="Garamond" w:cs="Calibri Light"/>
              </w:rPr>
            </w:pPr>
            <w:r w:rsidRPr="006A18E2">
              <w:rPr>
                <w:rFonts w:ascii="Garamond" w:hAnsi="Garamond" w:cs="Calibri Light"/>
              </w:rPr>
              <w:lastRenderedPageBreak/>
              <w:t>…</w:t>
            </w:r>
          </w:p>
          <w:p w14:paraId="19797C5B" w14:textId="77777777" w:rsidR="00FE1C79" w:rsidRPr="006A18E2" w:rsidRDefault="00FE1C79" w:rsidP="00FE1C79">
            <w:pPr>
              <w:tabs>
                <w:tab w:val="left" w:pos="567"/>
                <w:tab w:val="num" w:pos="2520"/>
              </w:tabs>
              <w:spacing w:after="120"/>
              <w:ind w:firstLine="550"/>
              <w:jc w:val="both"/>
              <w:rPr>
                <w:rFonts w:ascii="Garamond" w:hAnsi="Garamond"/>
              </w:rPr>
            </w:pPr>
            <w:r w:rsidRPr="006A18E2">
              <w:rPr>
                <w:rFonts w:ascii="Garamond" w:hAnsi="Garamond"/>
              </w:rPr>
              <w:t xml:space="preserve">При проведении ОПВ </w:t>
            </w:r>
            <w:r w:rsidRPr="006A18E2">
              <w:rPr>
                <w:rFonts w:ascii="Garamond" w:hAnsi="Garamond"/>
                <w:color w:val="000000"/>
                <w:lang w:bidi="ru-RU"/>
              </w:rPr>
              <w:t>после 1 января 2021 года</w:t>
            </w:r>
            <w:r w:rsidRPr="006A18E2">
              <w:rPr>
                <w:rFonts w:ascii="Garamond" w:hAnsi="Garamond"/>
              </w:rPr>
              <w:t xml:space="preserve"> сокращенный перечень принятых заявок является набором строк, каждая из которых соответствует заявке, включенной в Перечень принятых заявок, и состоит из полей, содержащих: </w:t>
            </w:r>
          </w:p>
          <w:p w14:paraId="64A471D1" w14:textId="77777777" w:rsidR="00FE1C79" w:rsidRPr="006A18E2" w:rsidRDefault="00FE1C79" w:rsidP="00FE1C79">
            <w:pPr>
              <w:numPr>
                <w:ilvl w:val="0"/>
                <w:numId w:val="29"/>
              </w:numPr>
              <w:tabs>
                <w:tab w:val="clear" w:pos="720"/>
                <w:tab w:val="left" w:pos="0"/>
              </w:tabs>
              <w:suppressAutoHyphens/>
              <w:spacing w:before="120" w:after="120" w:line="240" w:lineRule="auto"/>
              <w:ind w:left="0" w:firstLine="550"/>
              <w:jc w:val="both"/>
              <w:rPr>
                <w:rFonts w:ascii="Garamond" w:hAnsi="Garamond"/>
              </w:rPr>
            </w:pPr>
            <w:r w:rsidRPr="006A18E2">
              <w:rPr>
                <w:rFonts w:ascii="Garamond" w:hAnsi="Garamond"/>
              </w:rPr>
              <w:t>плановый год начала поставки мощности объекта ВИЭ,</w:t>
            </w:r>
            <w:r w:rsidRPr="006A18E2" w:rsidDel="00807D27">
              <w:rPr>
                <w:rFonts w:ascii="Garamond" w:hAnsi="Garamond"/>
              </w:rPr>
              <w:t xml:space="preserve"> </w:t>
            </w:r>
            <w:r w:rsidRPr="006A18E2">
              <w:rPr>
                <w:rFonts w:ascii="Garamond" w:hAnsi="Garamond"/>
              </w:rPr>
              <w:t>указанный в данной заявке согласно подпункту 6 пункта 4.1.4 настоящего Регламента;</w:t>
            </w:r>
          </w:p>
          <w:p w14:paraId="13AF5910" w14:textId="77777777" w:rsidR="00FE1C79" w:rsidRPr="006A18E2" w:rsidRDefault="00FE1C79" w:rsidP="00FE1C79">
            <w:pPr>
              <w:numPr>
                <w:ilvl w:val="0"/>
                <w:numId w:val="29"/>
              </w:numPr>
              <w:tabs>
                <w:tab w:val="clear" w:pos="720"/>
                <w:tab w:val="left" w:pos="0"/>
              </w:tabs>
              <w:suppressAutoHyphens/>
              <w:spacing w:before="120" w:after="120" w:line="240" w:lineRule="auto"/>
              <w:ind w:left="0" w:firstLine="550"/>
              <w:jc w:val="both"/>
              <w:rPr>
                <w:rFonts w:ascii="Garamond" w:hAnsi="Garamond"/>
              </w:rPr>
            </w:pPr>
            <w:r w:rsidRPr="006A18E2">
              <w:rPr>
                <w:rFonts w:ascii="Garamond" w:hAnsi="Garamond"/>
              </w:rPr>
              <w:t>вид объекта ВИЭ,</w:t>
            </w:r>
            <w:r w:rsidRPr="006A18E2" w:rsidDel="00807D27">
              <w:rPr>
                <w:rFonts w:ascii="Garamond" w:hAnsi="Garamond"/>
              </w:rPr>
              <w:t xml:space="preserve"> </w:t>
            </w:r>
            <w:r w:rsidRPr="006A18E2">
              <w:rPr>
                <w:rFonts w:ascii="Garamond" w:hAnsi="Garamond"/>
              </w:rPr>
              <w:t>указанный в данной заявке согласно подпункту 3 пункта 4.1.4 настоящего Регламента;</w:t>
            </w:r>
          </w:p>
          <w:p w14:paraId="48F87123" w14:textId="77777777" w:rsidR="00FE1C79" w:rsidRPr="006A18E2" w:rsidRDefault="00FE1C79" w:rsidP="00FE1C79">
            <w:pPr>
              <w:numPr>
                <w:ilvl w:val="0"/>
                <w:numId w:val="29"/>
              </w:numPr>
              <w:tabs>
                <w:tab w:val="clear" w:pos="720"/>
                <w:tab w:val="left" w:pos="0"/>
              </w:tabs>
              <w:suppressAutoHyphens/>
              <w:spacing w:before="120" w:after="120" w:line="240" w:lineRule="auto"/>
              <w:ind w:left="0" w:firstLine="550"/>
              <w:jc w:val="both"/>
              <w:rPr>
                <w:rFonts w:ascii="Garamond" w:hAnsi="Garamond"/>
              </w:rPr>
            </w:pPr>
            <w:r w:rsidRPr="006A18E2">
              <w:rPr>
                <w:rFonts w:ascii="Garamond" w:hAnsi="Garamond"/>
              </w:rPr>
              <w:t>показатель эффективности генерирующего объекта,</w:t>
            </w:r>
            <w:r w:rsidRPr="006A18E2" w:rsidDel="00807D27">
              <w:rPr>
                <w:rFonts w:ascii="Garamond" w:hAnsi="Garamond"/>
              </w:rPr>
              <w:t xml:space="preserve"> </w:t>
            </w:r>
            <w:r w:rsidRPr="006A18E2">
              <w:rPr>
                <w:rFonts w:ascii="Garamond" w:hAnsi="Garamond"/>
              </w:rPr>
              <w:t>указанный в данной заявке согласно подпункту 10 пункта 4.1.4 настоящего Регламента;</w:t>
            </w:r>
          </w:p>
          <w:p w14:paraId="7E1919A3" w14:textId="77777777" w:rsidR="00FE1C79" w:rsidRPr="006A18E2" w:rsidRDefault="00FE1C79" w:rsidP="00FE1C79">
            <w:pPr>
              <w:numPr>
                <w:ilvl w:val="0"/>
                <w:numId w:val="29"/>
              </w:numPr>
              <w:tabs>
                <w:tab w:val="clear" w:pos="720"/>
                <w:tab w:val="left" w:pos="0"/>
              </w:tabs>
              <w:suppressAutoHyphens/>
              <w:spacing w:before="120" w:after="120" w:line="240" w:lineRule="auto"/>
              <w:ind w:left="0" w:firstLine="550"/>
              <w:jc w:val="both"/>
              <w:rPr>
                <w:rFonts w:ascii="Garamond" w:hAnsi="Garamond"/>
              </w:rPr>
            </w:pPr>
            <w:r w:rsidRPr="006A18E2">
              <w:rPr>
                <w:rFonts w:ascii="Garamond" w:hAnsi="Garamond"/>
              </w:rPr>
              <w:t>указанную в данной заявке согласно подпункту 8 пункта 4.1.4 настоящего Регламента требуемую сумму годовой выручки от продажи электрической энергии и мощности на оптовом рынке в объемах, соответствующих указанным в заявке;</w:t>
            </w:r>
          </w:p>
          <w:p w14:paraId="23F97ED3" w14:textId="55B8ACEB" w:rsidR="00FE1C79" w:rsidRPr="006A18E2" w:rsidRDefault="00FE1C79" w:rsidP="00FE1C79">
            <w:pPr>
              <w:numPr>
                <w:ilvl w:val="0"/>
                <w:numId w:val="29"/>
              </w:numPr>
              <w:tabs>
                <w:tab w:val="clear" w:pos="720"/>
                <w:tab w:val="left" w:pos="0"/>
              </w:tabs>
              <w:suppressAutoHyphens/>
              <w:spacing w:before="120" w:after="120" w:line="240" w:lineRule="auto"/>
              <w:ind w:left="0" w:firstLine="550"/>
              <w:jc w:val="both"/>
              <w:rPr>
                <w:rFonts w:ascii="Garamond" w:hAnsi="Garamond"/>
              </w:rPr>
            </w:pPr>
            <w:r w:rsidRPr="006A18E2">
              <w:rPr>
                <w:rFonts w:ascii="Garamond" w:hAnsi="Garamond"/>
              </w:rPr>
              <w:t>ценовую зону, указанную в данной заявке согласно подпункту 5 «а</w:t>
            </w:r>
            <w:proofErr w:type="gramStart"/>
            <w:r w:rsidRPr="006A18E2">
              <w:rPr>
                <w:rFonts w:ascii="Garamond" w:hAnsi="Garamond"/>
              </w:rPr>
              <w:t>»</w:t>
            </w:r>
            <w:proofErr w:type="gramEnd"/>
            <w:r w:rsidRPr="006A18E2">
              <w:rPr>
                <w:rFonts w:ascii="Garamond" w:hAnsi="Garamond"/>
              </w:rPr>
              <w:t xml:space="preserve"> пункта 4.1.4 настоящего Регламента;</w:t>
            </w:r>
          </w:p>
          <w:p w14:paraId="35831AD4" w14:textId="77777777" w:rsidR="00FE1C79" w:rsidRPr="006A18E2" w:rsidRDefault="00FE1C79" w:rsidP="00FE1C79">
            <w:pPr>
              <w:numPr>
                <w:ilvl w:val="0"/>
                <w:numId w:val="29"/>
              </w:numPr>
              <w:tabs>
                <w:tab w:val="clear" w:pos="720"/>
                <w:tab w:val="left" w:pos="0"/>
              </w:tabs>
              <w:suppressAutoHyphens/>
              <w:spacing w:before="120" w:after="120" w:line="240" w:lineRule="auto"/>
              <w:ind w:left="0" w:firstLine="550"/>
              <w:jc w:val="both"/>
              <w:rPr>
                <w:rFonts w:ascii="Garamond" w:hAnsi="Garamond"/>
              </w:rPr>
            </w:pPr>
            <w:r w:rsidRPr="006A18E2">
              <w:rPr>
                <w:rFonts w:ascii="Garamond" w:hAnsi="Garamond"/>
              </w:rPr>
              <w:lastRenderedPageBreak/>
              <w:t>время подачи указанной заявки, определенное в соответствии с пунктом 4.1.4 настоящего Регламента.</w:t>
            </w:r>
          </w:p>
          <w:p w14:paraId="654B2047" w14:textId="77777777" w:rsidR="00FE1C79" w:rsidRPr="006A18E2" w:rsidRDefault="00FE1C79" w:rsidP="00FE1C79">
            <w:pPr>
              <w:spacing w:before="120" w:after="60" w:line="240" w:lineRule="auto"/>
              <w:jc w:val="both"/>
              <w:rPr>
                <w:rFonts w:ascii="Garamond" w:hAnsi="Garamond" w:cs="Calibri Light"/>
              </w:rPr>
            </w:pPr>
          </w:p>
          <w:p w14:paraId="7D2C3E46" w14:textId="0737086E" w:rsidR="00FE1C79" w:rsidRPr="006A18E2" w:rsidRDefault="00FE1C79" w:rsidP="00FE1C79">
            <w:pPr>
              <w:spacing w:before="120" w:after="60" w:line="240" w:lineRule="auto"/>
              <w:jc w:val="both"/>
              <w:rPr>
                <w:rFonts w:ascii="Garamond" w:hAnsi="Garamond" w:cs="Calibri Light"/>
              </w:rPr>
            </w:pPr>
            <w:r w:rsidRPr="006A18E2">
              <w:rPr>
                <w:rFonts w:ascii="Garamond" w:hAnsi="Garamond" w:cs="Calibri Light"/>
              </w:rPr>
              <w:t>…</w:t>
            </w:r>
          </w:p>
        </w:tc>
      </w:tr>
      <w:tr w:rsidR="00C055AB" w:rsidRPr="006A18E2" w14:paraId="14DDF06E" w14:textId="77777777" w:rsidTr="00C055AB">
        <w:trPr>
          <w:trHeight w:val="665"/>
        </w:trPr>
        <w:tc>
          <w:tcPr>
            <w:tcW w:w="960" w:type="dxa"/>
            <w:vAlign w:val="center"/>
          </w:tcPr>
          <w:p w14:paraId="76415AAC" w14:textId="3EAADE84" w:rsidR="00C055AB" w:rsidRPr="006A18E2" w:rsidRDefault="00C055AB" w:rsidP="00C055AB">
            <w:pPr>
              <w:spacing w:before="180" w:after="60" w:line="240" w:lineRule="auto"/>
              <w:jc w:val="center"/>
              <w:rPr>
                <w:rFonts w:ascii="Garamond" w:eastAsia="Times New Roman" w:hAnsi="Garamond" w:cs="Garamond"/>
                <w:b/>
                <w:bCs/>
              </w:rPr>
            </w:pPr>
            <w:r w:rsidRPr="006A18E2">
              <w:rPr>
                <w:rFonts w:ascii="Garamond" w:eastAsia="Times New Roman" w:hAnsi="Garamond" w:cs="Garamond"/>
                <w:b/>
                <w:bCs/>
              </w:rPr>
              <w:lastRenderedPageBreak/>
              <w:t>Прил. 2.1</w:t>
            </w:r>
          </w:p>
        </w:tc>
        <w:tc>
          <w:tcPr>
            <w:tcW w:w="6965" w:type="dxa"/>
          </w:tcPr>
          <w:p w14:paraId="1D4C2680" w14:textId="7C3CEC36" w:rsidR="00C055AB" w:rsidRPr="006A18E2" w:rsidRDefault="00C055AB" w:rsidP="00C055AB">
            <w:pPr>
              <w:spacing w:before="120" w:after="60" w:line="240" w:lineRule="auto"/>
              <w:jc w:val="both"/>
              <w:rPr>
                <w:rFonts w:ascii="Garamond" w:hAnsi="Garamond" w:cs="Calibri Light"/>
              </w:rPr>
            </w:pPr>
            <w:r w:rsidRPr="006A18E2">
              <w:rPr>
                <w:rFonts w:ascii="Garamond" w:hAnsi="Garamond" w:cs="Calibri Light"/>
              </w:rPr>
              <w:t>…</w:t>
            </w:r>
          </w:p>
          <w:p w14:paraId="2C0284E3" w14:textId="77777777" w:rsidR="00C055AB" w:rsidRPr="006A18E2" w:rsidRDefault="00C055AB" w:rsidP="00C055AB">
            <w:pPr>
              <w:spacing w:after="120"/>
              <w:jc w:val="both"/>
              <w:rPr>
                <w:rFonts w:ascii="Garamond" w:hAnsi="Garamond"/>
              </w:rPr>
            </w:pPr>
            <w:r w:rsidRPr="006A18E2">
              <w:rPr>
                <w:rFonts w:ascii="Garamond" w:hAnsi="Garamond"/>
              </w:rPr>
              <w:t>Шаг 8. Если выполняются одновременно следующие условия:</w:t>
            </w:r>
          </w:p>
          <w:p w14:paraId="77B0B60E" w14:textId="77777777" w:rsidR="00C055AB" w:rsidRPr="006A18E2" w:rsidRDefault="00C055AB" w:rsidP="00C055AB">
            <w:pPr>
              <w:spacing w:after="120"/>
              <w:jc w:val="both"/>
              <w:rPr>
                <w:rFonts w:ascii="Garamond" w:hAnsi="Garamond"/>
              </w:rPr>
            </w:pPr>
            <w:r w:rsidRPr="006A18E2">
              <w:rPr>
                <w:rFonts w:ascii="Garamond" w:hAnsi="Garamond"/>
                <w:position w:val="-28"/>
              </w:rPr>
              <w:object w:dxaOrig="4560" w:dyaOrig="680" w14:anchorId="7C0A6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5.5pt" o:ole="">
                  <v:imagedata r:id="rId9" o:title=""/>
                </v:shape>
                <o:OLEObject Type="Embed" ProgID="Equation.3" ShapeID="_x0000_i1025" DrawAspect="Content" ObjectID="_1794153841" r:id="rId10"/>
              </w:object>
            </w:r>
            <w:r w:rsidRPr="006A18E2">
              <w:rPr>
                <w:rFonts w:ascii="Garamond" w:hAnsi="Garamond"/>
              </w:rPr>
              <w:t>;</w:t>
            </w:r>
          </w:p>
          <w:p w14:paraId="51451CC3" w14:textId="77777777" w:rsidR="00C055AB" w:rsidRPr="006A18E2" w:rsidRDefault="00C055AB" w:rsidP="00C055AB">
            <w:pPr>
              <w:spacing w:after="120"/>
              <w:jc w:val="both"/>
              <w:rPr>
                <w:rFonts w:ascii="Garamond" w:hAnsi="Garamond"/>
              </w:rPr>
            </w:pPr>
            <w:r w:rsidRPr="006A18E2">
              <w:rPr>
                <w:rFonts w:ascii="Garamond" w:hAnsi="Garamond"/>
              </w:rPr>
              <w:fldChar w:fldCharType="begin"/>
            </w:r>
            <w:r w:rsidRPr="006A18E2">
              <w:rPr>
                <w:rFonts w:ascii="Garamond" w:hAnsi="Garamond"/>
              </w:rPr>
              <w:instrText xml:space="preserve"> QUOTE E=0dN(ZX+kT,Е) </w:instrText>
            </w:r>
            <w:r w:rsidRPr="006A18E2">
              <w:rPr>
                <w:rFonts w:ascii="Garamond" w:hAnsi="Garamond"/>
              </w:rPr>
              <w:fldChar w:fldCharType="end"/>
            </w:r>
            <w:r w:rsidRPr="006A18E2">
              <w:rPr>
                <w:rFonts w:ascii="Garamond" w:hAnsi="Garamond"/>
                <w:position w:val="-28"/>
              </w:rPr>
              <w:fldChar w:fldCharType="begin"/>
            </w:r>
            <w:r w:rsidRPr="006A18E2">
              <w:rPr>
                <w:rFonts w:ascii="Garamond" w:hAnsi="Garamond"/>
                <w:position w:val="-28"/>
              </w:rPr>
              <w:instrText xml:space="preserve"> QUOTE </w:instrText>
            </w:r>
            <w:r w:rsidRPr="006A18E2">
              <w:rPr>
                <w:rFonts w:ascii="Garamond" w:hAnsi="Garamond"/>
              </w:rPr>
              <w:instrText>&gt;</w:instrText>
            </w:r>
            <w:r w:rsidRPr="006A18E2">
              <w:rPr>
                <w:rFonts w:ascii="Garamond" w:hAnsi="Garamond"/>
                <w:position w:val="-28"/>
              </w:rPr>
              <w:instrText xml:space="preserve"> </w:instrText>
            </w:r>
            <w:r w:rsidRPr="006A18E2">
              <w:rPr>
                <w:rFonts w:ascii="Garamond" w:hAnsi="Garamond"/>
                <w:position w:val="-28"/>
              </w:rPr>
              <w:fldChar w:fldCharType="end"/>
            </w:r>
            <w:r w:rsidRPr="006A18E2">
              <w:rPr>
                <w:rFonts w:ascii="Garamond" w:hAnsi="Garamond"/>
                <w:position w:val="-64"/>
              </w:rPr>
              <w:object w:dxaOrig="6100" w:dyaOrig="1400" w14:anchorId="358576F5">
                <v:shape id="_x0000_i1026" type="#_x0000_t75" style="width:275pt;height:64.5pt" o:ole="">
                  <v:imagedata r:id="rId11" o:title=""/>
                </v:shape>
                <o:OLEObject Type="Embed" ProgID="Equation.3" ShapeID="_x0000_i1026" DrawAspect="Content" ObjectID="_1794153842" r:id="rId12"/>
              </w:object>
            </w:r>
            <w:r w:rsidRPr="006A18E2">
              <w:rPr>
                <w:rFonts w:ascii="Garamond" w:hAnsi="Garamond"/>
              </w:rPr>
              <w:t>,</w:t>
            </w:r>
          </w:p>
          <w:p w14:paraId="636D5169" w14:textId="77777777" w:rsidR="00C055AB" w:rsidRPr="006A18E2" w:rsidRDefault="00C055AB" w:rsidP="00C055AB">
            <w:pPr>
              <w:spacing w:after="120"/>
              <w:jc w:val="both"/>
              <w:rPr>
                <w:rFonts w:ascii="Garamond" w:hAnsi="Garamond"/>
              </w:rPr>
            </w:pPr>
            <w:r w:rsidRPr="006A18E2">
              <w:rPr>
                <w:rFonts w:ascii="Garamond" w:hAnsi="Garamond"/>
              </w:rPr>
              <w:t xml:space="preserve">где </w:t>
            </w:r>
            <w:r w:rsidRPr="006A18E2">
              <w:rPr>
                <w:rFonts w:ascii="Garamond" w:hAnsi="Garamond"/>
                <w:position w:val="-12"/>
              </w:rPr>
              <w:object w:dxaOrig="480" w:dyaOrig="380" w14:anchorId="5C315B0F">
                <v:shape id="_x0000_i1027" type="#_x0000_t75" style="width:24pt;height:19.5pt" o:ole="">
                  <v:imagedata r:id="rId13" o:title=""/>
                </v:shape>
                <o:OLEObject Type="Embed" ProgID="Equation.3" ShapeID="_x0000_i1027" DrawAspect="Content" ObjectID="_1794153843" r:id="rId14"/>
              </w:object>
            </w:r>
            <w:r w:rsidRPr="006A18E2">
              <w:rPr>
                <w:rFonts w:ascii="Garamond" w:hAnsi="Garamond"/>
              </w:rPr>
              <w:t xml:space="preserve"> – заявка, имеющая в ранжированном ряду номер </w:t>
            </w:r>
            <w:r w:rsidRPr="006A18E2">
              <w:rPr>
                <w:rFonts w:ascii="Garamond" w:hAnsi="Garamond"/>
                <w:i/>
              </w:rPr>
              <w:t>d</w:t>
            </w:r>
            <w:r w:rsidRPr="006A18E2">
              <w:rPr>
                <w:rFonts w:ascii="Garamond" w:hAnsi="Garamond"/>
              </w:rPr>
              <w:t xml:space="preserve">, </w:t>
            </w:r>
          </w:p>
          <w:p w14:paraId="73D90A8C" w14:textId="77777777" w:rsidR="00C055AB" w:rsidRPr="006A18E2" w:rsidRDefault="00C055AB" w:rsidP="00C055AB">
            <w:pPr>
              <w:spacing w:after="120"/>
              <w:jc w:val="both"/>
              <w:rPr>
                <w:rFonts w:ascii="Garamond" w:hAnsi="Garamond"/>
              </w:rPr>
            </w:pPr>
            <w:r w:rsidRPr="006A18E2">
              <w:rPr>
                <w:rFonts w:ascii="Garamond" w:hAnsi="Garamond"/>
              </w:rPr>
              <w:t xml:space="preserve">то во множество </w:t>
            </w:r>
            <w:r w:rsidRPr="006A18E2">
              <w:rPr>
                <w:rFonts w:ascii="Garamond" w:hAnsi="Garamond"/>
              </w:rPr>
              <w:object w:dxaOrig="660" w:dyaOrig="380" w14:anchorId="6C7F4848">
                <v:shape id="_x0000_i1028" type="#_x0000_t75" style="width:36pt;height:19.5pt" o:ole="">
                  <v:imagedata r:id="rId15" o:title=""/>
                </v:shape>
                <o:OLEObject Type="Embed" ProgID="Equation.3" ShapeID="_x0000_i1028" DrawAspect="Content" ObjectID="_1794153844" r:id="rId16"/>
              </w:object>
            </w:r>
            <w:r w:rsidRPr="006A18E2">
              <w:rPr>
                <w:rFonts w:ascii="Garamond" w:hAnsi="Garamond"/>
              </w:rPr>
              <w:t xml:space="preserve"> </w:t>
            </w:r>
            <w:r w:rsidRPr="006A18E2">
              <w:rPr>
                <w:rFonts w:ascii="Garamond" w:hAnsi="Garamond"/>
              </w:rPr>
              <w:fldChar w:fldCharType="begin"/>
            </w:r>
            <w:r w:rsidRPr="006A18E2">
              <w:rPr>
                <w:rFonts w:ascii="Garamond" w:hAnsi="Garamond"/>
              </w:rPr>
              <w:instrText xml:space="preserve"> QUOTE FZX+kT </w:instrText>
            </w:r>
            <w:r w:rsidRPr="006A18E2">
              <w:rPr>
                <w:rFonts w:ascii="Garamond" w:hAnsi="Garamond"/>
              </w:rPr>
              <w:fldChar w:fldCharType="end"/>
            </w:r>
            <w:r w:rsidRPr="006A18E2">
              <w:rPr>
                <w:rFonts w:ascii="Garamond" w:hAnsi="Garamond"/>
              </w:rPr>
              <w:t>включаются заявки</w:t>
            </w:r>
            <w:r w:rsidRPr="006A18E2">
              <w:rPr>
                <w:rFonts w:ascii="Garamond" w:hAnsi="Garamond"/>
              </w:rPr>
              <w:fldChar w:fldCharType="begin"/>
            </w:r>
            <w:r w:rsidRPr="006A18E2">
              <w:rPr>
                <w:rFonts w:ascii="Garamond" w:hAnsi="Garamond"/>
              </w:rPr>
              <w:instrText xml:space="preserve"> QUOTE ZX+kT,E </w:instrText>
            </w:r>
            <w:r w:rsidRPr="006A18E2">
              <w:rPr>
                <w:rFonts w:ascii="Garamond" w:hAnsi="Garamond"/>
              </w:rPr>
              <w:fldChar w:fldCharType="end"/>
            </w:r>
            <w:r w:rsidRPr="006A18E2">
              <w:rPr>
                <w:rFonts w:ascii="Garamond" w:hAnsi="Garamond"/>
              </w:rPr>
              <w:t>, номер С(</w:t>
            </w:r>
            <w:r w:rsidRPr="006A18E2">
              <w:rPr>
                <w:rFonts w:ascii="Garamond" w:hAnsi="Garamond"/>
              </w:rPr>
              <w:fldChar w:fldCharType="begin"/>
            </w:r>
            <w:r w:rsidRPr="006A18E2">
              <w:rPr>
                <w:rFonts w:ascii="Garamond" w:hAnsi="Garamond"/>
              </w:rPr>
              <w:instrText xml:space="preserve"> QUOTE zX+kT </w:instrText>
            </w:r>
            <w:r w:rsidRPr="006A18E2">
              <w:rPr>
                <w:rFonts w:ascii="Garamond" w:hAnsi="Garamond"/>
              </w:rPr>
              <w:fldChar w:fldCharType="separate"/>
            </w:r>
            <w:r w:rsidRPr="006A18E2">
              <w:rPr>
                <w:rFonts w:ascii="Garamond" w:hAnsi="Garamond"/>
              </w:rPr>
              <w:object w:dxaOrig="480" w:dyaOrig="380" w14:anchorId="6A04D955">
                <v:shape id="_x0000_i1029" type="#_x0000_t75" style="width:29pt;height:22.5pt" o:ole="">
                  <v:imagedata r:id="rId17" o:title=""/>
                </v:shape>
                <o:OLEObject Type="Embed" ProgID="Equation.3" ShapeID="_x0000_i1029" DrawAspect="Content" ObjectID="_1794153845" r:id="rId18"/>
              </w:object>
            </w:r>
            <w:r w:rsidRPr="006A18E2">
              <w:rPr>
                <w:rFonts w:ascii="Garamond" w:hAnsi="Garamond"/>
              </w:rPr>
              <w:fldChar w:fldCharType="end"/>
            </w:r>
            <w:r w:rsidRPr="006A18E2">
              <w:rPr>
                <w:rFonts w:ascii="Garamond" w:hAnsi="Garamond"/>
              </w:rPr>
              <w:t xml:space="preserve">) которых не превышает </w:t>
            </w:r>
            <w:r w:rsidRPr="006A18E2">
              <w:rPr>
                <w:rFonts w:ascii="Garamond" w:hAnsi="Garamond"/>
                <w:i/>
              </w:rPr>
              <w:t>d</w:t>
            </w:r>
            <w:r w:rsidRPr="006A18E2">
              <w:rPr>
                <w:rFonts w:ascii="Garamond" w:hAnsi="Garamond"/>
              </w:rPr>
              <w:t xml:space="preserve"> (</w:t>
            </w:r>
            <w:r w:rsidRPr="006A18E2">
              <w:rPr>
                <w:rFonts w:ascii="Garamond" w:hAnsi="Garamond"/>
              </w:rPr>
              <w:object w:dxaOrig="660" w:dyaOrig="380" w14:anchorId="5712705D">
                <v:shape id="_x0000_i1030" type="#_x0000_t75" style="width:36pt;height:19.5pt" o:ole="">
                  <v:imagedata r:id="rId19" o:title=""/>
                </v:shape>
                <o:OLEObject Type="Embed" ProgID="Equation.3" ShapeID="_x0000_i1030" DrawAspect="Content" ObjectID="_1794153846" r:id="rId20"/>
              </w:object>
            </w:r>
            <w:r w:rsidRPr="006A18E2">
              <w:rPr>
                <w:rFonts w:ascii="Garamond" w:hAnsi="Garamond"/>
              </w:rPr>
              <w:t>:=</w:t>
            </w:r>
            <w:r w:rsidRPr="006A18E2">
              <w:rPr>
                <w:rFonts w:ascii="Garamond" w:hAnsi="Garamond"/>
                <w:position w:val="-28"/>
              </w:rPr>
              <w:object w:dxaOrig="800" w:dyaOrig="680" w14:anchorId="796D7B7F">
                <v:shape id="_x0000_i1031" type="#_x0000_t75" style="width:40pt;height:34.5pt" o:ole="">
                  <v:imagedata r:id="rId21" o:title=""/>
                </v:shape>
                <o:OLEObject Type="Embed" ProgID="Equation.3" ShapeID="_x0000_i1031" DrawAspect="Content" ObjectID="_1794153847" r:id="rId22"/>
              </w:object>
            </w:r>
            <w:r w:rsidRPr="006A18E2">
              <w:rPr>
                <w:rFonts w:ascii="Garamond" w:hAnsi="Garamond"/>
              </w:rPr>
              <w:t xml:space="preserve">), при этом для заявки с порядковым номером </w:t>
            </w:r>
            <w:r w:rsidRPr="006A18E2">
              <w:rPr>
                <w:rFonts w:ascii="Garamond" w:hAnsi="Garamond"/>
                <w:i/>
              </w:rPr>
              <w:t xml:space="preserve">d, </w:t>
            </w:r>
            <w:r w:rsidRPr="006A18E2">
              <w:rPr>
                <w:rFonts w:ascii="Garamond" w:hAnsi="Garamond"/>
              </w:rPr>
              <w:t xml:space="preserve">считающейся дополнительно включенной во множество, определяются следующие величины: </w:t>
            </w:r>
          </w:p>
          <w:p w14:paraId="6876A228" w14:textId="77777777" w:rsidR="00C055AB" w:rsidRPr="006A18E2" w:rsidRDefault="00C055AB" w:rsidP="00C055AB">
            <w:pPr>
              <w:spacing w:after="120"/>
              <w:ind w:firstLine="660"/>
              <w:jc w:val="both"/>
              <w:rPr>
                <w:rFonts w:ascii="Garamond" w:hAnsi="Garamond"/>
              </w:rPr>
            </w:pPr>
            <w:r w:rsidRPr="006A18E2">
              <w:rPr>
                <w:rFonts w:ascii="Garamond" w:hAnsi="Garamond"/>
              </w:rPr>
              <w:t>плановый объем установленной мощности объекта ВИЭ, определенный по итогам ОПВ:</w:t>
            </w:r>
          </w:p>
          <w:p w14:paraId="2A37B7C4" w14:textId="77777777" w:rsidR="00C055AB" w:rsidRPr="006A18E2" w:rsidRDefault="00C055AB" w:rsidP="00C055AB">
            <w:pPr>
              <w:spacing w:after="120"/>
              <w:ind w:firstLine="660"/>
              <w:jc w:val="both"/>
              <w:rPr>
                <w:rFonts w:ascii="Garamond" w:hAnsi="Garamond"/>
              </w:rPr>
            </w:pPr>
            <w:r w:rsidRPr="006A18E2">
              <w:rPr>
                <w:rFonts w:ascii="Garamond" w:hAnsi="Garamond"/>
                <w:position w:val="-12"/>
              </w:rPr>
              <w:object w:dxaOrig="3720" w:dyaOrig="380" w14:anchorId="78279D90">
                <v:shape id="_x0000_i1032" type="#_x0000_t75" style="width:186pt;height:19pt" o:ole="">
                  <v:imagedata r:id="rId23" o:title=""/>
                </v:shape>
                <o:OLEObject Type="Embed" ProgID="Equation.3" ShapeID="_x0000_i1032" DrawAspect="Content" ObjectID="_1794153848" r:id="rId24"/>
              </w:object>
            </w:r>
            <w:r w:rsidRPr="006A18E2">
              <w:rPr>
                <w:rFonts w:ascii="Garamond" w:hAnsi="Garamond"/>
              </w:rPr>
              <w:t>,</w:t>
            </w:r>
          </w:p>
          <w:p w14:paraId="3691AEDF" w14:textId="77777777" w:rsidR="00C055AB" w:rsidRPr="006A18E2" w:rsidRDefault="00C055AB" w:rsidP="00C055AB">
            <w:pPr>
              <w:spacing w:after="120"/>
              <w:ind w:firstLine="660"/>
              <w:jc w:val="both"/>
              <w:rPr>
                <w:rFonts w:ascii="Garamond" w:hAnsi="Garamond"/>
              </w:rPr>
            </w:pPr>
            <w:r w:rsidRPr="006A18E2">
              <w:rPr>
                <w:rFonts w:ascii="Garamond" w:hAnsi="Garamond"/>
              </w:rPr>
              <w:t>плановый годовой объем производства электрической энергии объекта ВИЭ, определенный по итогам ОПВ:</w:t>
            </w:r>
          </w:p>
          <w:p w14:paraId="0DEE8498" w14:textId="77777777" w:rsidR="00C055AB" w:rsidRPr="006A18E2" w:rsidRDefault="00C055AB" w:rsidP="00C055AB">
            <w:pPr>
              <w:spacing w:after="120"/>
              <w:ind w:firstLine="660"/>
              <w:jc w:val="both"/>
              <w:rPr>
                <w:rFonts w:ascii="Garamond" w:hAnsi="Garamond"/>
              </w:rPr>
            </w:pPr>
            <w:r w:rsidRPr="006A18E2">
              <w:rPr>
                <w:rFonts w:ascii="Garamond" w:hAnsi="Garamond"/>
                <w:position w:val="-12"/>
              </w:rPr>
              <w:object w:dxaOrig="3940" w:dyaOrig="380" w14:anchorId="22D482D8">
                <v:shape id="_x0000_i1033" type="#_x0000_t75" style="width:196pt;height:19pt" o:ole="">
                  <v:imagedata r:id="rId25" o:title=""/>
                </v:shape>
                <o:OLEObject Type="Embed" ProgID="Equation.3" ShapeID="_x0000_i1033" DrawAspect="Content" ObjectID="_1794153849" r:id="rId26"/>
              </w:object>
            </w:r>
            <w:r w:rsidRPr="006A18E2">
              <w:rPr>
                <w:rFonts w:ascii="Garamond" w:hAnsi="Garamond"/>
              </w:rPr>
              <w:t>,</w:t>
            </w:r>
          </w:p>
          <w:p w14:paraId="12617E0F" w14:textId="77777777" w:rsidR="00C055AB" w:rsidRPr="006A18E2" w:rsidRDefault="00C055AB" w:rsidP="00C055AB">
            <w:pPr>
              <w:spacing w:after="120"/>
              <w:ind w:firstLine="660"/>
              <w:jc w:val="both"/>
              <w:rPr>
                <w:rFonts w:ascii="Garamond" w:hAnsi="Garamond"/>
              </w:rPr>
            </w:pPr>
            <w:r w:rsidRPr="006A18E2">
              <w:rPr>
                <w:rFonts w:ascii="Garamond" w:hAnsi="Garamond"/>
              </w:rPr>
              <w:t xml:space="preserve">где величина коэффициента снижения параметров проекта </w:t>
            </w:r>
            <w:r w:rsidRPr="006A18E2">
              <w:rPr>
                <w:rFonts w:ascii="Garamond" w:hAnsi="Garamond"/>
              </w:rPr>
              <w:object w:dxaOrig="1219" w:dyaOrig="380" w14:anchorId="4DAC50BD">
                <v:shape id="_x0000_i1034" type="#_x0000_t75" style="width:60.5pt;height:19pt" o:ole="">
                  <v:imagedata r:id="rId27" o:title=""/>
                </v:shape>
                <o:OLEObject Type="Embed" ProgID="Equation.3" ShapeID="_x0000_i1034" DrawAspect="Content" ObjectID="_1794153850" r:id="rId28"/>
              </w:object>
            </w:r>
            <w:r w:rsidRPr="006A18E2">
              <w:rPr>
                <w:rFonts w:ascii="Garamond" w:hAnsi="Garamond"/>
              </w:rPr>
              <w:t xml:space="preserve"> определяется </w:t>
            </w:r>
            <w:r w:rsidRPr="006A18E2">
              <w:rPr>
                <w:rFonts w:ascii="Garamond" w:hAnsi="Garamond"/>
                <w:highlight w:val="yellow"/>
              </w:rPr>
              <w:t>исходя из выполнения равенства</w:t>
            </w:r>
            <w:r w:rsidRPr="006A18E2">
              <w:rPr>
                <w:rFonts w:ascii="Garamond" w:hAnsi="Garamond"/>
              </w:rPr>
              <w:t>:</w:t>
            </w:r>
          </w:p>
          <w:p w14:paraId="412DB9D3" w14:textId="77777777" w:rsidR="00C055AB" w:rsidRPr="006A18E2" w:rsidRDefault="00C055AB" w:rsidP="00C055AB">
            <w:pPr>
              <w:spacing w:after="120"/>
              <w:jc w:val="both"/>
              <w:rPr>
                <w:rFonts w:ascii="Garamond" w:hAnsi="Garamond"/>
              </w:rPr>
            </w:pPr>
            <w:r w:rsidRPr="006A18E2">
              <w:rPr>
                <w:rFonts w:ascii="Garamond" w:hAnsi="Garamond"/>
                <w:position w:val="-30"/>
                <w:highlight w:val="yellow"/>
              </w:rPr>
              <w:object w:dxaOrig="6640" w:dyaOrig="1780" w14:anchorId="66A24C4F">
                <v:shape id="_x0000_i1035" type="#_x0000_t75" style="width:331.5pt;height:85.5pt" o:ole="">
                  <v:imagedata r:id="rId29" o:title=""/>
                </v:shape>
                <o:OLEObject Type="Embed" ProgID="Equation.3" ShapeID="_x0000_i1035" DrawAspect="Content" ObjectID="_1794153851" r:id="rId30"/>
              </w:object>
            </w:r>
          </w:p>
          <w:p w14:paraId="123EAC39" w14:textId="77777777" w:rsidR="00C055AB" w:rsidRPr="006A18E2" w:rsidRDefault="00C055AB" w:rsidP="00C055AB">
            <w:pPr>
              <w:spacing w:after="120"/>
              <w:jc w:val="both"/>
              <w:rPr>
                <w:rFonts w:ascii="Garamond" w:hAnsi="Garamond"/>
              </w:rPr>
            </w:pPr>
            <w:r w:rsidRPr="006A18E2">
              <w:rPr>
                <w:rFonts w:ascii="Garamond" w:hAnsi="Garamond"/>
              </w:rPr>
              <w:t>и осуществляется ПЕРЕХОД на Шаг 9,</w:t>
            </w:r>
          </w:p>
          <w:p w14:paraId="483ED40B" w14:textId="0961AEA6" w:rsidR="00C055AB" w:rsidRPr="006A18E2" w:rsidRDefault="00C055AB" w:rsidP="00723200">
            <w:pPr>
              <w:spacing w:before="120" w:after="60" w:line="240" w:lineRule="auto"/>
              <w:jc w:val="both"/>
              <w:rPr>
                <w:rFonts w:ascii="Garamond" w:hAnsi="Garamond" w:cs="Calibri Light"/>
              </w:rPr>
            </w:pPr>
            <w:r w:rsidRPr="006A18E2">
              <w:rPr>
                <w:rFonts w:ascii="Garamond" w:hAnsi="Garamond"/>
              </w:rPr>
              <w:t>иначе заявка</w:t>
            </w:r>
            <w:r w:rsidRPr="006A18E2">
              <w:rPr>
                <w:rFonts w:ascii="Garamond" w:hAnsi="Garamond"/>
              </w:rPr>
              <w:fldChar w:fldCharType="begin"/>
            </w:r>
            <w:r w:rsidRPr="006A18E2">
              <w:rPr>
                <w:rFonts w:ascii="Garamond" w:hAnsi="Garamond"/>
              </w:rPr>
              <w:instrText xml:space="preserve"> QUOTE ZX+kT,E </w:instrText>
            </w:r>
            <w:r w:rsidRPr="006A18E2">
              <w:rPr>
                <w:rFonts w:ascii="Garamond" w:hAnsi="Garamond"/>
              </w:rPr>
              <w:fldChar w:fldCharType="end"/>
            </w:r>
            <w:r w:rsidRPr="006A18E2">
              <w:rPr>
                <w:rFonts w:ascii="Garamond" w:hAnsi="Garamond"/>
              </w:rPr>
              <w:t>, номер С(</w:t>
            </w:r>
            <w:r w:rsidRPr="006A18E2">
              <w:rPr>
                <w:rFonts w:ascii="Garamond" w:hAnsi="Garamond"/>
              </w:rPr>
              <w:fldChar w:fldCharType="begin"/>
            </w:r>
            <w:r w:rsidRPr="006A18E2">
              <w:rPr>
                <w:rFonts w:ascii="Garamond" w:hAnsi="Garamond"/>
              </w:rPr>
              <w:instrText xml:space="preserve"> QUOTE zX+kT </w:instrText>
            </w:r>
            <w:r w:rsidRPr="006A18E2">
              <w:rPr>
                <w:rFonts w:ascii="Garamond" w:hAnsi="Garamond"/>
              </w:rPr>
              <w:fldChar w:fldCharType="separate"/>
            </w:r>
            <w:r w:rsidRPr="006A18E2">
              <w:rPr>
                <w:rFonts w:ascii="Garamond" w:hAnsi="Garamond"/>
              </w:rPr>
              <w:object w:dxaOrig="480" w:dyaOrig="380" w14:anchorId="7B5650E1">
                <v:shape id="_x0000_i1036" type="#_x0000_t75" style="width:29pt;height:22.5pt" o:ole="">
                  <v:imagedata r:id="rId17" o:title=""/>
                </v:shape>
                <o:OLEObject Type="Embed" ProgID="Equation.3" ShapeID="_x0000_i1036" DrawAspect="Content" ObjectID="_1794153852" r:id="rId31"/>
              </w:object>
            </w:r>
            <w:r w:rsidRPr="006A18E2">
              <w:rPr>
                <w:rFonts w:ascii="Garamond" w:hAnsi="Garamond"/>
              </w:rPr>
              <w:fldChar w:fldCharType="end"/>
            </w:r>
            <w:r w:rsidRPr="006A18E2">
              <w:rPr>
                <w:rFonts w:ascii="Garamond" w:hAnsi="Garamond"/>
              </w:rPr>
              <w:t xml:space="preserve">) которой равен </w:t>
            </w:r>
            <w:r w:rsidRPr="006A18E2">
              <w:rPr>
                <w:rFonts w:ascii="Garamond" w:hAnsi="Garamond"/>
                <w:i/>
              </w:rPr>
              <w:t xml:space="preserve">d, </w:t>
            </w:r>
            <w:r w:rsidRPr="006A18E2">
              <w:rPr>
                <w:rFonts w:ascii="Garamond" w:hAnsi="Garamond"/>
              </w:rPr>
              <w:t xml:space="preserve">исключается из множества </w:t>
            </w:r>
            <w:r w:rsidRPr="006A18E2">
              <w:rPr>
                <w:rFonts w:ascii="Garamond" w:hAnsi="Garamond"/>
                <w:position w:val="-12"/>
              </w:rPr>
              <w:object w:dxaOrig="520" w:dyaOrig="380" w14:anchorId="3969D44E">
                <v:shape id="_x0000_i1037" type="#_x0000_t75" style="width:27pt;height:19pt" o:ole="">
                  <v:imagedata r:id="rId32" o:title=""/>
                </v:shape>
                <o:OLEObject Type="Embed" ProgID="Equation.3" ShapeID="_x0000_i1037" DrawAspect="Content" ObjectID="_1794153853" r:id="rId33"/>
              </w:object>
            </w:r>
            <w:r w:rsidRPr="006A18E2">
              <w:rPr>
                <w:rFonts w:ascii="Garamond" w:hAnsi="Garamond"/>
              </w:rPr>
              <w:t xml:space="preserve"> и в отношении данного множества повторяются действия начиная с Шага 4.</w:t>
            </w:r>
          </w:p>
          <w:p w14:paraId="44406CB3" w14:textId="18FED2A4" w:rsidR="00C055AB" w:rsidRPr="006A18E2" w:rsidRDefault="00C055AB" w:rsidP="00C055AB">
            <w:pPr>
              <w:spacing w:before="120" w:after="60" w:line="240" w:lineRule="auto"/>
              <w:jc w:val="both"/>
              <w:rPr>
                <w:rFonts w:ascii="Garamond" w:hAnsi="Garamond" w:cs="Calibri Light"/>
              </w:rPr>
            </w:pPr>
            <w:r w:rsidRPr="006A18E2">
              <w:rPr>
                <w:rFonts w:ascii="Garamond" w:hAnsi="Garamond" w:cs="Calibri Light"/>
              </w:rPr>
              <w:t>…</w:t>
            </w:r>
          </w:p>
        </w:tc>
        <w:tc>
          <w:tcPr>
            <w:tcW w:w="6966" w:type="dxa"/>
          </w:tcPr>
          <w:p w14:paraId="2BC98D59" w14:textId="77777777" w:rsidR="00C055AB" w:rsidRPr="006A18E2" w:rsidRDefault="00C055AB" w:rsidP="00C055AB">
            <w:pPr>
              <w:spacing w:before="120" w:after="60" w:line="240" w:lineRule="auto"/>
              <w:jc w:val="both"/>
              <w:rPr>
                <w:rFonts w:ascii="Garamond" w:hAnsi="Garamond" w:cs="Calibri Light"/>
              </w:rPr>
            </w:pPr>
            <w:r w:rsidRPr="006A18E2">
              <w:rPr>
                <w:rFonts w:ascii="Garamond" w:hAnsi="Garamond" w:cs="Calibri Light"/>
              </w:rPr>
              <w:lastRenderedPageBreak/>
              <w:t>…</w:t>
            </w:r>
          </w:p>
          <w:p w14:paraId="6E406965" w14:textId="77777777" w:rsidR="00C055AB" w:rsidRPr="006A18E2" w:rsidRDefault="00C055AB" w:rsidP="00C055AB">
            <w:pPr>
              <w:spacing w:after="120"/>
              <w:jc w:val="both"/>
              <w:rPr>
                <w:rFonts w:ascii="Garamond" w:hAnsi="Garamond"/>
              </w:rPr>
            </w:pPr>
            <w:r w:rsidRPr="006A18E2">
              <w:rPr>
                <w:rFonts w:ascii="Garamond" w:hAnsi="Garamond"/>
              </w:rPr>
              <w:t>Шаг 8. Если выполняются одновременно следующие условия:</w:t>
            </w:r>
          </w:p>
          <w:p w14:paraId="38182E45" w14:textId="77777777" w:rsidR="00C055AB" w:rsidRPr="006A18E2" w:rsidRDefault="00C055AB" w:rsidP="00C055AB">
            <w:pPr>
              <w:spacing w:after="120"/>
              <w:jc w:val="both"/>
              <w:rPr>
                <w:rFonts w:ascii="Garamond" w:hAnsi="Garamond"/>
              </w:rPr>
            </w:pPr>
            <w:r w:rsidRPr="006A18E2">
              <w:rPr>
                <w:rFonts w:ascii="Garamond" w:hAnsi="Garamond"/>
                <w:position w:val="-28"/>
              </w:rPr>
              <w:object w:dxaOrig="4560" w:dyaOrig="680" w14:anchorId="3E171796">
                <v:shape id="_x0000_i1038" type="#_x0000_t75" style="width:228pt;height:35.5pt" o:ole="">
                  <v:imagedata r:id="rId9" o:title=""/>
                </v:shape>
                <o:OLEObject Type="Embed" ProgID="Equation.3" ShapeID="_x0000_i1038" DrawAspect="Content" ObjectID="_1794153854" r:id="rId34"/>
              </w:object>
            </w:r>
            <w:r w:rsidRPr="006A18E2">
              <w:rPr>
                <w:rFonts w:ascii="Garamond" w:hAnsi="Garamond"/>
              </w:rPr>
              <w:t>;</w:t>
            </w:r>
          </w:p>
          <w:p w14:paraId="12B3DA2C" w14:textId="77777777" w:rsidR="00C055AB" w:rsidRPr="006A18E2" w:rsidRDefault="00C055AB" w:rsidP="00C055AB">
            <w:pPr>
              <w:spacing w:after="120"/>
              <w:jc w:val="both"/>
              <w:rPr>
                <w:rFonts w:ascii="Garamond" w:hAnsi="Garamond"/>
              </w:rPr>
            </w:pPr>
            <w:r w:rsidRPr="006A18E2">
              <w:rPr>
                <w:rFonts w:ascii="Garamond" w:hAnsi="Garamond"/>
              </w:rPr>
              <w:fldChar w:fldCharType="begin"/>
            </w:r>
            <w:r w:rsidRPr="006A18E2">
              <w:rPr>
                <w:rFonts w:ascii="Garamond" w:hAnsi="Garamond"/>
              </w:rPr>
              <w:instrText xml:space="preserve"> QUOTE E=0dN(ZX+kT,Е) </w:instrText>
            </w:r>
            <w:r w:rsidRPr="006A18E2">
              <w:rPr>
                <w:rFonts w:ascii="Garamond" w:hAnsi="Garamond"/>
              </w:rPr>
              <w:fldChar w:fldCharType="end"/>
            </w:r>
            <w:r w:rsidRPr="006A18E2">
              <w:rPr>
                <w:rFonts w:ascii="Garamond" w:hAnsi="Garamond"/>
                <w:position w:val="-28"/>
              </w:rPr>
              <w:fldChar w:fldCharType="begin"/>
            </w:r>
            <w:r w:rsidRPr="006A18E2">
              <w:rPr>
                <w:rFonts w:ascii="Garamond" w:hAnsi="Garamond"/>
                <w:position w:val="-28"/>
              </w:rPr>
              <w:instrText xml:space="preserve"> QUOTE </w:instrText>
            </w:r>
            <w:r w:rsidRPr="006A18E2">
              <w:rPr>
                <w:rFonts w:ascii="Garamond" w:hAnsi="Garamond"/>
              </w:rPr>
              <w:instrText>&gt;</w:instrText>
            </w:r>
            <w:r w:rsidRPr="006A18E2">
              <w:rPr>
                <w:rFonts w:ascii="Garamond" w:hAnsi="Garamond"/>
                <w:position w:val="-28"/>
              </w:rPr>
              <w:instrText xml:space="preserve"> </w:instrText>
            </w:r>
            <w:r w:rsidRPr="006A18E2">
              <w:rPr>
                <w:rFonts w:ascii="Garamond" w:hAnsi="Garamond"/>
                <w:position w:val="-28"/>
              </w:rPr>
              <w:fldChar w:fldCharType="end"/>
            </w:r>
            <w:r w:rsidRPr="006A18E2">
              <w:rPr>
                <w:rFonts w:ascii="Garamond" w:hAnsi="Garamond"/>
                <w:position w:val="-64"/>
              </w:rPr>
              <w:object w:dxaOrig="6100" w:dyaOrig="1400" w14:anchorId="16F0A60C">
                <v:shape id="_x0000_i1039" type="#_x0000_t75" style="width:275pt;height:64.5pt" o:ole="">
                  <v:imagedata r:id="rId11" o:title=""/>
                </v:shape>
                <o:OLEObject Type="Embed" ProgID="Equation.3" ShapeID="_x0000_i1039" DrawAspect="Content" ObjectID="_1794153855" r:id="rId35"/>
              </w:object>
            </w:r>
            <w:r w:rsidRPr="006A18E2">
              <w:rPr>
                <w:rFonts w:ascii="Garamond" w:hAnsi="Garamond"/>
              </w:rPr>
              <w:t>,</w:t>
            </w:r>
          </w:p>
          <w:p w14:paraId="18C579F1" w14:textId="77777777" w:rsidR="00C055AB" w:rsidRPr="006A18E2" w:rsidRDefault="00C055AB" w:rsidP="00C055AB">
            <w:pPr>
              <w:spacing w:after="120"/>
              <w:jc w:val="both"/>
              <w:rPr>
                <w:rFonts w:ascii="Garamond" w:hAnsi="Garamond"/>
              </w:rPr>
            </w:pPr>
            <w:r w:rsidRPr="006A18E2">
              <w:rPr>
                <w:rFonts w:ascii="Garamond" w:hAnsi="Garamond"/>
              </w:rPr>
              <w:t xml:space="preserve">где </w:t>
            </w:r>
            <w:r w:rsidRPr="006A18E2">
              <w:rPr>
                <w:rFonts w:ascii="Garamond" w:hAnsi="Garamond"/>
                <w:position w:val="-12"/>
              </w:rPr>
              <w:object w:dxaOrig="480" w:dyaOrig="380" w14:anchorId="291EC898">
                <v:shape id="_x0000_i1040" type="#_x0000_t75" style="width:24pt;height:18.5pt" o:ole="">
                  <v:imagedata r:id="rId13" o:title=""/>
                </v:shape>
                <o:OLEObject Type="Embed" ProgID="Equation.3" ShapeID="_x0000_i1040" DrawAspect="Content" ObjectID="_1794153856" r:id="rId36"/>
              </w:object>
            </w:r>
            <w:r w:rsidRPr="006A18E2">
              <w:rPr>
                <w:rFonts w:ascii="Garamond" w:hAnsi="Garamond"/>
              </w:rPr>
              <w:t xml:space="preserve"> – заявка, имеющая в ранжированном ряду номер </w:t>
            </w:r>
            <w:r w:rsidRPr="006A18E2">
              <w:rPr>
                <w:rFonts w:ascii="Garamond" w:hAnsi="Garamond"/>
                <w:i/>
              </w:rPr>
              <w:t>d</w:t>
            </w:r>
            <w:r w:rsidRPr="006A18E2">
              <w:rPr>
                <w:rFonts w:ascii="Garamond" w:hAnsi="Garamond"/>
              </w:rPr>
              <w:t xml:space="preserve">, </w:t>
            </w:r>
          </w:p>
          <w:p w14:paraId="6AE3CF9D" w14:textId="77777777" w:rsidR="00C055AB" w:rsidRPr="006A18E2" w:rsidRDefault="00C055AB" w:rsidP="00C055AB">
            <w:pPr>
              <w:spacing w:after="120"/>
              <w:jc w:val="both"/>
              <w:rPr>
                <w:rFonts w:ascii="Garamond" w:hAnsi="Garamond"/>
              </w:rPr>
            </w:pPr>
            <w:r w:rsidRPr="006A18E2">
              <w:rPr>
                <w:rFonts w:ascii="Garamond" w:hAnsi="Garamond"/>
              </w:rPr>
              <w:t xml:space="preserve">то во множество </w:t>
            </w:r>
            <w:r w:rsidRPr="006A18E2">
              <w:rPr>
                <w:rFonts w:ascii="Garamond" w:hAnsi="Garamond"/>
              </w:rPr>
              <w:object w:dxaOrig="660" w:dyaOrig="380" w14:anchorId="1D022578">
                <v:shape id="_x0000_i1041" type="#_x0000_t75" style="width:36pt;height:18.5pt" o:ole="">
                  <v:imagedata r:id="rId15" o:title=""/>
                </v:shape>
                <o:OLEObject Type="Embed" ProgID="Equation.3" ShapeID="_x0000_i1041" DrawAspect="Content" ObjectID="_1794153857" r:id="rId37"/>
              </w:object>
            </w:r>
            <w:r w:rsidRPr="006A18E2">
              <w:rPr>
                <w:rFonts w:ascii="Garamond" w:hAnsi="Garamond"/>
              </w:rPr>
              <w:t xml:space="preserve"> </w:t>
            </w:r>
            <w:r w:rsidRPr="006A18E2">
              <w:rPr>
                <w:rFonts w:ascii="Garamond" w:hAnsi="Garamond"/>
              </w:rPr>
              <w:fldChar w:fldCharType="begin"/>
            </w:r>
            <w:r w:rsidRPr="006A18E2">
              <w:rPr>
                <w:rFonts w:ascii="Garamond" w:hAnsi="Garamond"/>
              </w:rPr>
              <w:instrText xml:space="preserve"> QUOTE FZX+kT </w:instrText>
            </w:r>
            <w:r w:rsidRPr="006A18E2">
              <w:rPr>
                <w:rFonts w:ascii="Garamond" w:hAnsi="Garamond"/>
              </w:rPr>
              <w:fldChar w:fldCharType="end"/>
            </w:r>
            <w:r w:rsidRPr="006A18E2">
              <w:rPr>
                <w:rFonts w:ascii="Garamond" w:hAnsi="Garamond"/>
              </w:rPr>
              <w:t>включаются заявки</w:t>
            </w:r>
            <w:r w:rsidRPr="006A18E2">
              <w:rPr>
                <w:rFonts w:ascii="Garamond" w:hAnsi="Garamond"/>
              </w:rPr>
              <w:fldChar w:fldCharType="begin"/>
            </w:r>
            <w:r w:rsidRPr="006A18E2">
              <w:rPr>
                <w:rFonts w:ascii="Garamond" w:hAnsi="Garamond"/>
              </w:rPr>
              <w:instrText xml:space="preserve"> QUOTE ZX+kT,E </w:instrText>
            </w:r>
            <w:r w:rsidRPr="006A18E2">
              <w:rPr>
                <w:rFonts w:ascii="Garamond" w:hAnsi="Garamond"/>
              </w:rPr>
              <w:fldChar w:fldCharType="end"/>
            </w:r>
            <w:r w:rsidRPr="006A18E2">
              <w:rPr>
                <w:rFonts w:ascii="Garamond" w:hAnsi="Garamond"/>
              </w:rPr>
              <w:t>, номер С(</w:t>
            </w:r>
            <w:r w:rsidRPr="006A18E2">
              <w:rPr>
                <w:rFonts w:ascii="Garamond" w:hAnsi="Garamond"/>
              </w:rPr>
              <w:fldChar w:fldCharType="begin"/>
            </w:r>
            <w:r w:rsidRPr="006A18E2">
              <w:rPr>
                <w:rFonts w:ascii="Garamond" w:hAnsi="Garamond"/>
              </w:rPr>
              <w:instrText xml:space="preserve"> QUOTE zX+kT </w:instrText>
            </w:r>
            <w:r w:rsidRPr="006A18E2">
              <w:rPr>
                <w:rFonts w:ascii="Garamond" w:hAnsi="Garamond"/>
              </w:rPr>
              <w:fldChar w:fldCharType="separate"/>
            </w:r>
            <w:r w:rsidRPr="006A18E2">
              <w:rPr>
                <w:rFonts w:ascii="Garamond" w:hAnsi="Garamond"/>
              </w:rPr>
              <w:object w:dxaOrig="480" w:dyaOrig="380" w14:anchorId="7664338C">
                <v:shape id="_x0000_i1042" type="#_x0000_t75" style="width:29pt;height:22.5pt" o:ole="">
                  <v:imagedata r:id="rId17" o:title=""/>
                </v:shape>
                <o:OLEObject Type="Embed" ProgID="Equation.3" ShapeID="_x0000_i1042" DrawAspect="Content" ObjectID="_1794153858" r:id="rId38"/>
              </w:object>
            </w:r>
            <w:r w:rsidRPr="006A18E2">
              <w:rPr>
                <w:rFonts w:ascii="Garamond" w:hAnsi="Garamond"/>
              </w:rPr>
              <w:fldChar w:fldCharType="end"/>
            </w:r>
            <w:r w:rsidRPr="006A18E2">
              <w:rPr>
                <w:rFonts w:ascii="Garamond" w:hAnsi="Garamond"/>
              </w:rPr>
              <w:t xml:space="preserve">) которых не превышает </w:t>
            </w:r>
            <w:r w:rsidRPr="006A18E2">
              <w:rPr>
                <w:rFonts w:ascii="Garamond" w:hAnsi="Garamond"/>
                <w:i/>
              </w:rPr>
              <w:t>d</w:t>
            </w:r>
            <w:r w:rsidRPr="006A18E2">
              <w:rPr>
                <w:rFonts w:ascii="Garamond" w:hAnsi="Garamond"/>
              </w:rPr>
              <w:t xml:space="preserve"> (</w:t>
            </w:r>
            <w:r w:rsidRPr="006A18E2">
              <w:rPr>
                <w:rFonts w:ascii="Garamond" w:hAnsi="Garamond"/>
              </w:rPr>
              <w:object w:dxaOrig="660" w:dyaOrig="380" w14:anchorId="7D1A8295">
                <v:shape id="_x0000_i1043" type="#_x0000_t75" style="width:36pt;height:18.5pt" o:ole="">
                  <v:imagedata r:id="rId19" o:title=""/>
                </v:shape>
                <o:OLEObject Type="Embed" ProgID="Equation.3" ShapeID="_x0000_i1043" DrawAspect="Content" ObjectID="_1794153859" r:id="rId39"/>
              </w:object>
            </w:r>
            <w:r w:rsidRPr="006A18E2">
              <w:rPr>
                <w:rFonts w:ascii="Garamond" w:hAnsi="Garamond"/>
              </w:rPr>
              <w:t>:=</w:t>
            </w:r>
            <w:r w:rsidRPr="006A18E2">
              <w:rPr>
                <w:rFonts w:ascii="Garamond" w:hAnsi="Garamond"/>
                <w:position w:val="-28"/>
              </w:rPr>
              <w:object w:dxaOrig="800" w:dyaOrig="680" w14:anchorId="7D1090BA">
                <v:shape id="_x0000_i1044" type="#_x0000_t75" style="width:39.5pt;height:34.5pt" o:ole="">
                  <v:imagedata r:id="rId21" o:title=""/>
                </v:shape>
                <o:OLEObject Type="Embed" ProgID="Equation.3" ShapeID="_x0000_i1044" DrawAspect="Content" ObjectID="_1794153860" r:id="rId40"/>
              </w:object>
            </w:r>
            <w:r w:rsidRPr="006A18E2">
              <w:rPr>
                <w:rFonts w:ascii="Garamond" w:hAnsi="Garamond"/>
              </w:rPr>
              <w:t xml:space="preserve">), при этом для заявки с порядковым номером </w:t>
            </w:r>
            <w:r w:rsidRPr="006A18E2">
              <w:rPr>
                <w:rFonts w:ascii="Garamond" w:hAnsi="Garamond"/>
                <w:i/>
              </w:rPr>
              <w:t xml:space="preserve">d, </w:t>
            </w:r>
            <w:r w:rsidRPr="006A18E2">
              <w:rPr>
                <w:rFonts w:ascii="Garamond" w:hAnsi="Garamond"/>
              </w:rPr>
              <w:t xml:space="preserve">считающейся дополнительно включенной во множество, определяются следующие величины: </w:t>
            </w:r>
          </w:p>
          <w:p w14:paraId="40A0BBA9" w14:textId="77777777" w:rsidR="00C055AB" w:rsidRPr="006A18E2" w:rsidRDefault="00C055AB" w:rsidP="00C055AB">
            <w:pPr>
              <w:spacing w:after="120"/>
              <w:ind w:firstLine="660"/>
              <w:jc w:val="both"/>
              <w:rPr>
                <w:rFonts w:ascii="Garamond" w:hAnsi="Garamond"/>
              </w:rPr>
            </w:pPr>
            <w:r w:rsidRPr="006A18E2">
              <w:rPr>
                <w:rFonts w:ascii="Garamond" w:hAnsi="Garamond"/>
              </w:rPr>
              <w:t>плановый объем установленной мощности объекта ВИЭ, определенный по итогам ОПВ:</w:t>
            </w:r>
          </w:p>
          <w:p w14:paraId="714C2586" w14:textId="77777777" w:rsidR="00C055AB" w:rsidRPr="006A18E2" w:rsidRDefault="00C055AB" w:rsidP="00C055AB">
            <w:pPr>
              <w:spacing w:after="120"/>
              <w:ind w:firstLine="660"/>
              <w:jc w:val="both"/>
              <w:rPr>
                <w:rFonts w:ascii="Garamond" w:hAnsi="Garamond"/>
              </w:rPr>
            </w:pPr>
            <w:r w:rsidRPr="006A18E2">
              <w:rPr>
                <w:rFonts w:ascii="Garamond" w:hAnsi="Garamond"/>
                <w:position w:val="-12"/>
              </w:rPr>
              <w:object w:dxaOrig="3720" w:dyaOrig="380" w14:anchorId="7F8D207C">
                <v:shape id="_x0000_i1045" type="#_x0000_t75" style="width:186pt;height:18.5pt" o:ole="">
                  <v:imagedata r:id="rId23" o:title=""/>
                </v:shape>
                <o:OLEObject Type="Embed" ProgID="Equation.3" ShapeID="_x0000_i1045" DrawAspect="Content" ObjectID="_1794153861" r:id="rId41"/>
              </w:object>
            </w:r>
            <w:r w:rsidRPr="006A18E2">
              <w:rPr>
                <w:rFonts w:ascii="Garamond" w:hAnsi="Garamond"/>
              </w:rPr>
              <w:t>,</w:t>
            </w:r>
          </w:p>
          <w:p w14:paraId="11486B6F" w14:textId="77777777" w:rsidR="00C055AB" w:rsidRPr="006A18E2" w:rsidRDefault="00C055AB" w:rsidP="00C055AB">
            <w:pPr>
              <w:spacing w:after="120"/>
              <w:ind w:firstLine="660"/>
              <w:jc w:val="both"/>
              <w:rPr>
                <w:rFonts w:ascii="Garamond" w:hAnsi="Garamond"/>
              </w:rPr>
            </w:pPr>
            <w:r w:rsidRPr="006A18E2">
              <w:rPr>
                <w:rFonts w:ascii="Garamond" w:hAnsi="Garamond"/>
              </w:rPr>
              <w:t>плановый годовой объем производства электрической энергии объекта ВИЭ, определенный по итогам ОПВ:</w:t>
            </w:r>
          </w:p>
          <w:p w14:paraId="224E4E94" w14:textId="77777777" w:rsidR="00C055AB" w:rsidRPr="006A18E2" w:rsidRDefault="00C055AB" w:rsidP="00C055AB">
            <w:pPr>
              <w:spacing w:after="120"/>
              <w:ind w:firstLine="660"/>
              <w:jc w:val="both"/>
              <w:rPr>
                <w:rFonts w:ascii="Garamond" w:hAnsi="Garamond"/>
              </w:rPr>
            </w:pPr>
            <w:r w:rsidRPr="006A18E2">
              <w:rPr>
                <w:rFonts w:ascii="Garamond" w:hAnsi="Garamond"/>
                <w:position w:val="-12"/>
              </w:rPr>
              <w:object w:dxaOrig="3940" w:dyaOrig="380" w14:anchorId="64242B0F">
                <v:shape id="_x0000_i1046" type="#_x0000_t75" style="width:196pt;height:18.5pt" o:ole="">
                  <v:imagedata r:id="rId25" o:title=""/>
                </v:shape>
                <o:OLEObject Type="Embed" ProgID="Equation.3" ShapeID="_x0000_i1046" DrawAspect="Content" ObjectID="_1794153862" r:id="rId42"/>
              </w:object>
            </w:r>
            <w:r w:rsidRPr="006A18E2">
              <w:rPr>
                <w:rFonts w:ascii="Garamond" w:hAnsi="Garamond"/>
              </w:rPr>
              <w:t>,</w:t>
            </w:r>
          </w:p>
          <w:p w14:paraId="312941A8" w14:textId="66A3A7F4" w:rsidR="00C055AB" w:rsidRPr="006A18E2" w:rsidRDefault="00C055AB" w:rsidP="00C055AB">
            <w:pPr>
              <w:spacing w:after="120"/>
              <w:ind w:firstLine="660"/>
              <w:jc w:val="both"/>
              <w:rPr>
                <w:rFonts w:ascii="Garamond" w:hAnsi="Garamond"/>
              </w:rPr>
            </w:pPr>
            <w:r w:rsidRPr="006A18E2">
              <w:rPr>
                <w:rFonts w:ascii="Garamond" w:hAnsi="Garamond"/>
              </w:rPr>
              <w:t xml:space="preserve">где величина коэффициента снижения параметров проекта </w:t>
            </w:r>
            <w:r w:rsidRPr="006A18E2">
              <w:rPr>
                <w:rFonts w:ascii="Garamond" w:hAnsi="Garamond"/>
              </w:rPr>
              <w:object w:dxaOrig="1219" w:dyaOrig="380" w14:anchorId="5A94BB95">
                <v:shape id="_x0000_i1047" type="#_x0000_t75" style="width:60.5pt;height:18.5pt" o:ole="">
                  <v:imagedata r:id="rId27" o:title=""/>
                </v:shape>
                <o:OLEObject Type="Embed" ProgID="Equation.3" ShapeID="_x0000_i1047" DrawAspect="Content" ObjectID="_1794153863" r:id="rId43"/>
              </w:object>
            </w:r>
            <w:r w:rsidRPr="006A18E2">
              <w:rPr>
                <w:rFonts w:ascii="Garamond" w:hAnsi="Garamond"/>
              </w:rPr>
              <w:t xml:space="preserve"> определяется </w:t>
            </w:r>
            <w:r w:rsidRPr="006A18E2">
              <w:rPr>
                <w:rFonts w:ascii="Garamond" w:hAnsi="Garamond"/>
                <w:highlight w:val="yellow"/>
              </w:rPr>
              <w:t>по формуле</w:t>
            </w:r>
            <w:r w:rsidRPr="006A18E2">
              <w:rPr>
                <w:rFonts w:ascii="Garamond" w:hAnsi="Garamond"/>
              </w:rPr>
              <w:t>:</w:t>
            </w:r>
          </w:p>
          <w:p w14:paraId="2F6F36E6" w14:textId="77777777" w:rsidR="00723200" w:rsidRPr="006A18E2" w:rsidRDefault="00723200" w:rsidP="00C055AB">
            <w:pPr>
              <w:spacing w:after="120"/>
              <w:ind w:firstLine="660"/>
              <w:jc w:val="both"/>
              <w:rPr>
                <w:rFonts w:ascii="Garamond" w:hAnsi="Garamond"/>
              </w:rPr>
            </w:pPr>
          </w:p>
          <w:p w14:paraId="16C8A539" w14:textId="6B88EAE1" w:rsidR="00C055AB" w:rsidRPr="006A18E2" w:rsidRDefault="00A64F4D" w:rsidP="00C055AB">
            <w:pPr>
              <w:spacing w:after="120"/>
              <w:jc w:val="both"/>
              <w:rPr>
                <w:rFonts w:ascii="Garamond" w:hAnsi="Garamond"/>
              </w:rPr>
            </w:pPr>
            <m:oMathPara>
              <m:oMath>
                <m:sSubSup>
                  <m:sSubSupPr>
                    <m:ctrlPr>
                      <w:rPr>
                        <w:rFonts w:ascii="Cambria Math" w:hAnsi="Cambria Math"/>
                        <w:i/>
                        <w:highlight w:val="yellow"/>
                      </w:rPr>
                    </m:ctrlPr>
                  </m:sSubSupPr>
                  <m:e>
                    <m:r>
                      <w:rPr>
                        <w:rFonts w:ascii="Cambria Math" w:hAnsi="Cambria Math"/>
                        <w:highlight w:val="yellow"/>
                      </w:rPr>
                      <m:t>K</m:t>
                    </m:r>
                  </m:e>
                  <m:sub>
                    <m:r>
                      <w:rPr>
                        <w:rFonts w:ascii="Cambria Math" w:hAnsi="Cambria Math"/>
                        <w:highlight w:val="yellow"/>
                      </w:rPr>
                      <m:t>сниж</m:t>
                    </m:r>
                  </m:sub>
                  <m:sup>
                    <m:r>
                      <m:rPr>
                        <m:sty m:val="p"/>
                      </m:rPr>
                      <w:rPr>
                        <w:rFonts w:ascii="Cambria Math" w:hAnsi="Cambria Math"/>
                        <w:highlight w:val="yellow"/>
                      </w:rPr>
                      <m:t>ОПВ</m:t>
                    </m:r>
                  </m:sup>
                </m:sSubSup>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z</m:t>
                        </m:r>
                      </m:e>
                      <m:sub>
                        <m:r>
                          <w:rPr>
                            <w:rFonts w:ascii="Cambria Math" w:hAnsi="Cambria Math"/>
                            <w:highlight w:val="yellow"/>
                          </w:rPr>
                          <m:t>X+k</m:t>
                        </m:r>
                      </m:sub>
                      <m:sup>
                        <m:r>
                          <w:rPr>
                            <w:rFonts w:ascii="Cambria Math" w:hAnsi="Cambria Math"/>
                            <w:highlight w:val="yellow"/>
                          </w:rPr>
                          <m:t>T,d</m:t>
                        </m:r>
                      </m:sup>
                    </m:sSubSup>
                  </m:e>
                </m:d>
                <m:r>
                  <w:rPr>
                    <w:rFonts w:ascii="Cambria Math" w:hAnsi="Cambria Math"/>
                    <w:highlight w:val="yellow"/>
                  </w:rPr>
                  <m:t>=</m:t>
                </m:r>
                <m:f>
                  <m:fPr>
                    <m:ctrlPr>
                      <w:rPr>
                        <w:rFonts w:ascii="Cambria Math" w:hAnsi="Cambria Math"/>
                        <w:i/>
                        <w:highlight w:val="yellow"/>
                      </w:rPr>
                    </m:ctrlPr>
                  </m:fPr>
                  <m:num>
                    <m:sSubSup>
                      <m:sSubSupPr>
                        <m:ctrlPr>
                          <w:rPr>
                            <w:rFonts w:ascii="Cambria Math" w:hAnsi="Cambria Math"/>
                            <w:i/>
                            <w:highlight w:val="yellow"/>
                          </w:rPr>
                        </m:ctrlPr>
                      </m:sSubSupPr>
                      <m:e>
                        <m:r>
                          <w:rPr>
                            <w:rFonts w:ascii="Cambria Math" w:hAnsi="Cambria Math"/>
                            <w:highlight w:val="yellow"/>
                          </w:rPr>
                          <m:t>S</m:t>
                        </m:r>
                      </m:e>
                      <m:sub>
                        <m:r>
                          <w:rPr>
                            <w:rFonts w:ascii="Cambria Math" w:hAnsi="Cambria Math"/>
                            <w:highlight w:val="yellow"/>
                          </w:rPr>
                          <m:t>X+k</m:t>
                        </m:r>
                      </m:sub>
                      <m:sup>
                        <m:r>
                          <w:rPr>
                            <w:rFonts w:ascii="Cambria Math" w:hAnsi="Cambria Math"/>
                            <w:highlight w:val="yellow"/>
                          </w:rPr>
                          <m:t>T</m:t>
                        </m:r>
                      </m:sup>
                    </m:sSubSup>
                    <m:r>
                      <w:rPr>
                        <w:rFonts w:ascii="Cambria Math" w:hAnsi="Cambria Math"/>
                        <w:highlight w:val="yellow"/>
                      </w:rPr>
                      <m:t>+</m:t>
                    </m:r>
                    <m:nary>
                      <m:naryPr>
                        <m:chr m:val="∑"/>
                        <m:limLoc m:val="undOvr"/>
                        <m:ctrlPr>
                          <w:rPr>
                            <w:rFonts w:ascii="Cambria Math" w:hAnsi="Cambria Math"/>
                            <w:i/>
                            <w:highlight w:val="yellow"/>
                          </w:rPr>
                        </m:ctrlPr>
                      </m:naryPr>
                      <m:sub>
                        <m:r>
                          <w:rPr>
                            <w:rFonts w:ascii="Cambria Math" w:hAnsi="Cambria Math"/>
                            <w:highlight w:val="yellow"/>
                          </w:rPr>
                          <m:t>C=0</m:t>
                        </m:r>
                      </m:sub>
                      <m:sup>
                        <m:r>
                          <w:rPr>
                            <w:rFonts w:ascii="Cambria Math" w:hAnsi="Cambria Math"/>
                            <w:highlight w:val="yellow"/>
                          </w:rPr>
                          <m:t>d-1</m:t>
                        </m:r>
                      </m:sup>
                      <m:e>
                        <m:d>
                          <m:dPr>
                            <m:ctrlPr>
                              <w:rPr>
                                <w:rFonts w:ascii="Cambria Math" w:hAnsi="Cambria Math"/>
                                <w:i/>
                                <w:highlight w:val="yellow"/>
                              </w:rPr>
                            </m:ctrlPr>
                          </m:dPr>
                          <m:e>
                            <m:r>
                              <w:rPr>
                                <w:rFonts w:ascii="Cambria Math" w:hAnsi="Cambria Math"/>
                                <w:highlight w:val="yellow"/>
                              </w:rPr>
                              <m:t>VG</m:t>
                            </m:r>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z</m:t>
                                    </m:r>
                                  </m:e>
                                  <m:sub>
                                    <m:r>
                                      <w:rPr>
                                        <w:rFonts w:ascii="Cambria Math" w:hAnsi="Cambria Math"/>
                                        <w:highlight w:val="yellow"/>
                                      </w:rPr>
                                      <m:t>X+k</m:t>
                                    </m:r>
                                  </m:sub>
                                  <m:sup>
                                    <m:r>
                                      <w:rPr>
                                        <w:rFonts w:ascii="Cambria Math" w:hAnsi="Cambria Math"/>
                                        <w:highlight w:val="yellow"/>
                                      </w:rPr>
                                      <m:t>T</m:t>
                                    </m:r>
                                  </m:sup>
                                </m:sSubSup>
                              </m:e>
                            </m:d>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Ц</m:t>
                                </m:r>
                              </m:e>
                              <m:sub>
                                <m:r>
                                  <w:rPr>
                                    <w:rFonts w:ascii="Cambria Math" w:hAnsi="Cambria Math"/>
                                    <w:highlight w:val="yellow"/>
                                  </w:rPr>
                                  <m:t>z,X</m:t>
                                </m:r>
                              </m:sub>
                              <m:sup>
                                <m:r>
                                  <w:rPr>
                                    <w:rFonts w:ascii="Cambria Math" w:hAnsi="Cambria Math"/>
                                    <w:highlight w:val="yellow"/>
                                  </w:rPr>
                                  <m:t>РС</m:t>
                                </m:r>
                                <m:sSub>
                                  <m:sSubPr>
                                    <m:ctrlPr>
                                      <w:rPr>
                                        <w:rFonts w:ascii="Cambria Math" w:hAnsi="Cambria Math"/>
                                        <w:i/>
                                        <w:highlight w:val="yellow"/>
                                      </w:rPr>
                                    </m:ctrlPr>
                                  </m:sSubPr>
                                  <m:e>
                                    <m:r>
                                      <w:rPr>
                                        <w:rFonts w:ascii="Cambria Math" w:hAnsi="Cambria Math"/>
                                        <w:highlight w:val="yellow"/>
                                      </w:rPr>
                                      <m:t>В</m:t>
                                    </m:r>
                                  </m:e>
                                  <m:sub>
                                    <m:r>
                                      <w:rPr>
                                        <w:rFonts w:ascii="Cambria Math" w:hAnsi="Cambria Math"/>
                                        <w:highlight w:val="yellow"/>
                                      </w:rPr>
                                      <m:t>сред</m:t>
                                    </m:r>
                                  </m:sub>
                                </m:sSub>
                              </m:sup>
                            </m:sSubSup>
                          </m:e>
                        </m:d>
                        <m:r>
                          <w:rPr>
                            <w:rFonts w:ascii="Cambria Math" w:hAnsi="Cambria Math"/>
                            <w:highlight w:val="yellow"/>
                          </w:rPr>
                          <m:t>-</m:t>
                        </m:r>
                      </m:e>
                    </m:nary>
                    <m:nary>
                      <m:naryPr>
                        <m:chr m:val="∑"/>
                        <m:limLoc m:val="undOvr"/>
                        <m:ctrlPr>
                          <w:rPr>
                            <w:rFonts w:ascii="Cambria Math" w:hAnsi="Cambria Math"/>
                            <w:i/>
                            <w:highlight w:val="yellow"/>
                          </w:rPr>
                        </m:ctrlPr>
                      </m:naryPr>
                      <m:sub>
                        <m:r>
                          <w:rPr>
                            <w:rFonts w:ascii="Cambria Math" w:hAnsi="Cambria Math"/>
                            <w:highlight w:val="yellow"/>
                          </w:rPr>
                          <m:t>C=0</m:t>
                        </m:r>
                      </m:sub>
                      <m:sup>
                        <m:r>
                          <w:rPr>
                            <w:rFonts w:ascii="Cambria Math" w:hAnsi="Cambria Math"/>
                            <w:highlight w:val="yellow"/>
                          </w:rPr>
                          <m:t>d-1</m:t>
                        </m:r>
                      </m:sup>
                      <m:e>
                        <m:r>
                          <w:rPr>
                            <w:rFonts w:ascii="Cambria Math" w:hAnsi="Cambria Math"/>
                            <w:highlight w:val="yellow"/>
                          </w:rPr>
                          <m:t>E</m:t>
                        </m:r>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z</m:t>
                                </m:r>
                              </m:e>
                              <m:sub>
                                <m:r>
                                  <w:rPr>
                                    <w:rFonts w:ascii="Cambria Math" w:hAnsi="Cambria Math"/>
                                    <w:highlight w:val="yellow"/>
                                  </w:rPr>
                                  <m:t>X+k</m:t>
                                </m:r>
                              </m:sub>
                              <m:sup>
                                <m:r>
                                  <w:rPr>
                                    <w:rFonts w:ascii="Cambria Math" w:hAnsi="Cambria Math"/>
                                    <w:highlight w:val="yellow"/>
                                  </w:rPr>
                                  <m:t>T</m:t>
                                </m:r>
                              </m:sup>
                            </m:sSubSup>
                          </m:e>
                        </m:d>
                      </m:e>
                    </m:nary>
                  </m:num>
                  <m:den>
                    <m:r>
                      <w:rPr>
                        <w:rFonts w:ascii="Cambria Math" w:hAnsi="Cambria Math"/>
                        <w:highlight w:val="yellow"/>
                      </w:rPr>
                      <m:t>E</m:t>
                    </m:r>
                    <m:d>
                      <m:dPr>
                        <m:ctrlPr>
                          <w:rPr>
                            <w:rFonts w:ascii="Cambria Math" w:hAnsi="Cambria Math"/>
                            <w:i/>
                            <w:highlight w:val="yellow"/>
                          </w:rPr>
                        </m:ctrlPr>
                      </m:dPr>
                      <m:e>
                        <m:sSubSup>
                          <m:sSubSupPr>
                            <m:ctrlPr>
                              <w:rPr>
                                <w:rFonts w:ascii="Cambria Math" w:hAnsi="Cambria Math"/>
                                <w:i/>
                                <w:highlight w:val="yellow"/>
                              </w:rPr>
                            </m:ctrlPr>
                          </m:sSubSupPr>
                          <m:e>
                            <m:r>
                              <w:rPr>
                                <w:rFonts w:ascii="Cambria Math" w:hAnsi="Cambria Math"/>
                                <w:highlight w:val="yellow"/>
                              </w:rPr>
                              <m:t>z</m:t>
                            </m:r>
                          </m:e>
                          <m:sub>
                            <m:r>
                              <w:rPr>
                                <w:rFonts w:ascii="Cambria Math" w:hAnsi="Cambria Math"/>
                                <w:highlight w:val="yellow"/>
                              </w:rPr>
                              <m:t>X+k</m:t>
                            </m:r>
                          </m:sub>
                          <m:sup>
                            <m:r>
                              <w:rPr>
                                <w:rFonts w:ascii="Cambria Math" w:hAnsi="Cambria Math"/>
                                <w:highlight w:val="yellow"/>
                              </w:rPr>
                              <m:t>T,d</m:t>
                            </m:r>
                          </m:sup>
                        </m:sSubSup>
                      </m:e>
                    </m:d>
                    <m:r>
                      <w:rPr>
                        <w:rFonts w:ascii="Cambria Math" w:hAnsi="Cambria Math"/>
                        <w:highlight w:val="yellow"/>
                      </w:rPr>
                      <m:t>-VG(</m:t>
                    </m:r>
                    <m:sSubSup>
                      <m:sSubSupPr>
                        <m:ctrlPr>
                          <w:rPr>
                            <w:rFonts w:ascii="Cambria Math" w:hAnsi="Cambria Math"/>
                            <w:i/>
                            <w:highlight w:val="yellow"/>
                          </w:rPr>
                        </m:ctrlPr>
                      </m:sSubSupPr>
                      <m:e>
                        <m:r>
                          <w:rPr>
                            <w:rFonts w:ascii="Cambria Math" w:hAnsi="Cambria Math"/>
                            <w:highlight w:val="yellow"/>
                          </w:rPr>
                          <m:t>z</m:t>
                        </m:r>
                      </m:e>
                      <m:sub>
                        <m:r>
                          <w:rPr>
                            <w:rFonts w:ascii="Cambria Math" w:hAnsi="Cambria Math"/>
                            <w:highlight w:val="yellow"/>
                          </w:rPr>
                          <m:t>X+k</m:t>
                        </m:r>
                      </m:sub>
                      <m:sup>
                        <m:r>
                          <w:rPr>
                            <w:rFonts w:ascii="Cambria Math" w:hAnsi="Cambria Math"/>
                            <w:highlight w:val="yellow"/>
                          </w:rPr>
                          <m:t>T,d</m:t>
                        </m:r>
                      </m:sup>
                    </m:sSubSup>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Ц</m:t>
                        </m:r>
                      </m:e>
                      <m:sub>
                        <m:r>
                          <w:rPr>
                            <w:rFonts w:ascii="Cambria Math" w:hAnsi="Cambria Math"/>
                            <w:highlight w:val="yellow"/>
                          </w:rPr>
                          <m:t>z,X</m:t>
                        </m:r>
                      </m:sub>
                      <m:sup>
                        <m:r>
                          <w:rPr>
                            <w:rFonts w:ascii="Cambria Math" w:hAnsi="Cambria Math"/>
                            <w:highlight w:val="yellow"/>
                          </w:rPr>
                          <m:t>РСВ_сред</m:t>
                        </m:r>
                      </m:sup>
                    </m:sSubSup>
                  </m:den>
                </m:f>
              </m:oMath>
            </m:oMathPara>
          </w:p>
          <w:p w14:paraId="4755DC7D" w14:textId="77777777" w:rsidR="008B13C2" w:rsidRPr="006A18E2" w:rsidRDefault="008B13C2" w:rsidP="00C055AB">
            <w:pPr>
              <w:spacing w:after="120"/>
              <w:jc w:val="both"/>
              <w:rPr>
                <w:rFonts w:ascii="Garamond" w:hAnsi="Garamond"/>
              </w:rPr>
            </w:pPr>
          </w:p>
          <w:p w14:paraId="2A77315B" w14:textId="36326B94" w:rsidR="00C055AB" w:rsidRPr="006A18E2" w:rsidRDefault="00C055AB" w:rsidP="00C055AB">
            <w:pPr>
              <w:spacing w:after="120"/>
              <w:jc w:val="both"/>
              <w:rPr>
                <w:rFonts w:ascii="Garamond" w:hAnsi="Garamond"/>
              </w:rPr>
            </w:pPr>
            <w:r w:rsidRPr="006A18E2">
              <w:rPr>
                <w:rFonts w:ascii="Garamond" w:hAnsi="Garamond"/>
              </w:rPr>
              <w:t>и осуществляется ПЕРЕХОД на Шаг 9,</w:t>
            </w:r>
          </w:p>
          <w:p w14:paraId="39AD4BFF" w14:textId="77777777" w:rsidR="00C055AB" w:rsidRPr="006A18E2" w:rsidRDefault="00C055AB" w:rsidP="00C055AB">
            <w:pPr>
              <w:spacing w:before="120" w:after="60" w:line="240" w:lineRule="auto"/>
              <w:jc w:val="both"/>
              <w:rPr>
                <w:rFonts w:ascii="Garamond" w:hAnsi="Garamond" w:cs="Calibri Light"/>
              </w:rPr>
            </w:pPr>
            <w:r w:rsidRPr="006A18E2">
              <w:rPr>
                <w:rFonts w:ascii="Garamond" w:hAnsi="Garamond"/>
              </w:rPr>
              <w:t>иначе заявка</w:t>
            </w:r>
            <w:r w:rsidRPr="006A18E2">
              <w:rPr>
                <w:rFonts w:ascii="Garamond" w:hAnsi="Garamond"/>
              </w:rPr>
              <w:fldChar w:fldCharType="begin"/>
            </w:r>
            <w:r w:rsidRPr="006A18E2">
              <w:rPr>
                <w:rFonts w:ascii="Garamond" w:hAnsi="Garamond"/>
              </w:rPr>
              <w:instrText xml:space="preserve"> QUOTE ZX+kT,E </w:instrText>
            </w:r>
            <w:r w:rsidRPr="006A18E2">
              <w:rPr>
                <w:rFonts w:ascii="Garamond" w:hAnsi="Garamond"/>
              </w:rPr>
              <w:fldChar w:fldCharType="end"/>
            </w:r>
            <w:r w:rsidRPr="006A18E2">
              <w:rPr>
                <w:rFonts w:ascii="Garamond" w:hAnsi="Garamond"/>
              </w:rPr>
              <w:t>, номер С(</w:t>
            </w:r>
            <w:r w:rsidRPr="006A18E2">
              <w:rPr>
                <w:rFonts w:ascii="Garamond" w:hAnsi="Garamond"/>
              </w:rPr>
              <w:fldChar w:fldCharType="begin"/>
            </w:r>
            <w:r w:rsidRPr="006A18E2">
              <w:rPr>
                <w:rFonts w:ascii="Garamond" w:hAnsi="Garamond"/>
              </w:rPr>
              <w:instrText xml:space="preserve"> QUOTE zX+kT </w:instrText>
            </w:r>
            <w:r w:rsidRPr="006A18E2">
              <w:rPr>
                <w:rFonts w:ascii="Garamond" w:hAnsi="Garamond"/>
              </w:rPr>
              <w:fldChar w:fldCharType="separate"/>
            </w:r>
            <w:r w:rsidRPr="006A18E2">
              <w:rPr>
                <w:rFonts w:ascii="Garamond" w:hAnsi="Garamond"/>
              </w:rPr>
              <w:object w:dxaOrig="480" w:dyaOrig="380" w14:anchorId="25F8142B">
                <v:shape id="_x0000_i1048" type="#_x0000_t75" style="width:29pt;height:22.5pt" o:ole="">
                  <v:imagedata r:id="rId17" o:title=""/>
                </v:shape>
                <o:OLEObject Type="Embed" ProgID="Equation.3" ShapeID="_x0000_i1048" DrawAspect="Content" ObjectID="_1794153864" r:id="rId44"/>
              </w:object>
            </w:r>
            <w:r w:rsidRPr="006A18E2">
              <w:rPr>
                <w:rFonts w:ascii="Garamond" w:hAnsi="Garamond"/>
              </w:rPr>
              <w:fldChar w:fldCharType="end"/>
            </w:r>
            <w:r w:rsidRPr="006A18E2">
              <w:rPr>
                <w:rFonts w:ascii="Garamond" w:hAnsi="Garamond"/>
              </w:rPr>
              <w:t xml:space="preserve">) которой равен </w:t>
            </w:r>
            <w:r w:rsidRPr="006A18E2">
              <w:rPr>
                <w:rFonts w:ascii="Garamond" w:hAnsi="Garamond"/>
                <w:i/>
              </w:rPr>
              <w:t xml:space="preserve">d, </w:t>
            </w:r>
            <w:r w:rsidRPr="006A18E2">
              <w:rPr>
                <w:rFonts w:ascii="Garamond" w:hAnsi="Garamond"/>
              </w:rPr>
              <w:t xml:space="preserve">исключается из множества </w:t>
            </w:r>
            <w:r w:rsidRPr="006A18E2">
              <w:rPr>
                <w:rFonts w:ascii="Garamond" w:hAnsi="Garamond"/>
                <w:position w:val="-12"/>
              </w:rPr>
              <w:object w:dxaOrig="520" w:dyaOrig="380" w14:anchorId="392A6DF8">
                <v:shape id="_x0000_i1049" type="#_x0000_t75" style="width:27pt;height:18.5pt" o:ole="">
                  <v:imagedata r:id="rId32" o:title=""/>
                </v:shape>
                <o:OLEObject Type="Embed" ProgID="Equation.3" ShapeID="_x0000_i1049" DrawAspect="Content" ObjectID="_1794153865" r:id="rId45"/>
              </w:object>
            </w:r>
            <w:r w:rsidRPr="006A18E2">
              <w:rPr>
                <w:rFonts w:ascii="Garamond" w:hAnsi="Garamond"/>
              </w:rPr>
              <w:t xml:space="preserve"> и в отношении данного множества повторяются действия начиная с Шага 4.</w:t>
            </w:r>
          </w:p>
          <w:p w14:paraId="7696DE60" w14:textId="48494A9B" w:rsidR="00C055AB" w:rsidRPr="006A18E2" w:rsidRDefault="00C055AB" w:rsidP="00C055AB">
            <w:pPr>
              <w:spacing w:before="120" w:after="60" w:line="240" w:lineRule="auto"/>
              <w:jc w:val="both"/>
              <w:rPr>
                <w:rFonts w:ascii="Garamond" w:hAnsi="Garamond" w:cs="Calibri Light"/>
              </w:rPr>
            </w:pPr>
            <w:r w:rsidRPr="006A18E2">
              <w:rPr>
                <w:rFonts w:ascii="Garamond" w:hAnsi="Garamond" w:cs="Calibri Light"/>
              </w:rPr>
              <w:t>…</w:t>
            </w:r>
          </w:p>
        </w:tc>
      </w:tr>
      <w:tr w:rsidR="00C055AB" w:rsidRPr="006A18E2" w14:paraId="786DE01D" w14:textId="77777777" w:rsidTr="00C055AB">
        <w:trPr>
          <w:trHeight w:val="665"/>
        </w:trPr>
        <w:tc>
          <w:tcPr>
            <w:tcW w:w="960" w:type="dxa"/>
            <w:vAlign w:val="center"/>
          </w:tcPr>
          <w:p w14:paraId="52FB0BD1" w14:textId="7B036AA4" w:rsidR="00C055AB" w:rsidRPr="006A18E2" w:rsidRDefault="00C055AB" w:rsidP="00C055AB">
            <w:pPr>
              <w:spacing w:before="180" w:after="60" w:line="240" w:lineRule="auto"/>
              <w:jc w:val="center"/>
              <w:rPr>
                <w:rFonts w:ascii="Garamond" w:eastAsia="Times New Roman" w:hAnsi="Garamond" w:cs="Garamond"/>
                <w:b/>
                <w:bCs/>
              </w:rPr>
            </w:pPr>
            <w:r w:rsidRPr="006A18E2">
              <w:rPr>
                <w:rFonts w:ascii="Garamond" w:eastAsia="Times New Roman" w:hAnsi="Garamond" w:cs="Garamond"/>
                <w:b/>
                <w:bCs/>
              </w:rPr>
              <w:lastRenderedPageBreak/>
              <w:t>Прил. 17</w:t>
            </w:r>
            <w:r w:rsidR="004916B7" w:rsidRPr="006A18E2">
              <w:rPr>
                <w:rFonts w:ascii="Garamond" w:eastAsia="Times New Roman" w:hAnsi="Garamond" w:cs="Garamond"/>
                <w:b/>
                <w:bCs/>
              </w:rPr>
              <w:t>.1</w:t>
            </w:r>
            <w:r w:rsidR="00A64F4D">
              <w:rPr>
                <w:rFonts w:ascii="Garamond" w:eastAsia="Times New Roman" w:hAnsi="Garamond" w:cs="Garamond"/>
                <w:b/>
                <w:bCs/>
              </w:rPr>
              <w:t>, п. 2</w:t>
            </w:r>
          </w:p>
        </w:tc>
        <w:tc>
          <w:tcPr>
            <w:tcW w:w="6965" w:type="dxa"/>
          </w:tcPr>
          <w:p w14:paraId="3F6C0099" w14:textId="0A518766" w:rsidR="00C055AB" w:rsidRPr="006A18E2" w:rsidRDefault="00C055AB" w:rsidP="00C055AB">
            <w:pPr>
              <w:spacing w:before="120" w:after="60" w:line="240" w:lineRule="auto"/>
              <w:jc w:val="both"/>
              <w:rPr>
                <w:rFonts w:ascii="Garamond" w:hAnsi="Garamond" w:cs="Calibri Light"/>
              </w:rPr>
            </w:pPr>
            <w:r w:rsidRPr="006A18E2">
              <w:rPr>
                <w:rFonts w:ascii="Garamond" w:hAnsi="Garamond" w:cs="Calibri Light"/>
              </w:rPr>
              <w:t>…</w:t>
            </w:r>
          </w:p>
          <w:p w14:paraId="51499FF9" w14:textId="7821B00E" w:rsidR="00C055AB" w:rsidRPr="006A18E2" w:rsidRDefault="00C055AB" w:rsidP="00C055AB">
            <w:pPr>
              <w:spacing w:before="120" w:after="60" w:line="240" w:lineRule="auto"/>
              <w:jc w:val="both"/>
              <w:rPr>
                <w:rFonts w:ascii="Garamond" w:hAnsi="Garamond" w:cs="Calibri Light"/>
                <w:b/>
              </w:rPr>
            </w:pPr>
            <w:r w:rsidRPr="006A18E2">
              <w:rPr>
                <w:rFonts w:ascii="Garamond" w:hAnsi="Garamond" w:cs="Calibri Light"/>
                <w:b/>
              </w:rPr>
              <w:t>2.  Определение размера средств поддержки использования ВИЭ</w:t>
            </w:r>
          </w:p>
          <w:p w14:paraId="4076A749" w14:textId="77777777" w:rsidR="00C055AB" w:rsidRPr="006A18E2" w:rsidRDefault="00C055AB" w:rsidP="00C055AB">
            <w:pPr>
              <w:pStyle w:val="af4"/>
              <w:widowControl w:val="0"/>
              <w:spacing w:before="120" w:after="120"/>
              <w:ind w:left="0" w:firstLine="567"/>
              <w:jc w:val="both"/>
              <w:rPr>
                <w:rFonts w:ascii="Garamond" w:hAnsi="Garamond" w:cs="Calibri Light"/>
                <w:sz w:val="22"/>
                <w:szCs w:val="22"/>
              </w:rPr>
            </w:pPr>
            <w:r w:rsidRPr="006A18E2">
              <w:rPr>
                <w:rFonts w:ascii="Garamond" w:hAnsi="Garamond" w:cs="Calibri Light"/>
                <w:sz w:val="22"/>
                <w:szCs w:val="22"/>
              </w:rPr>
              <w:t>Размер средств поддержки использования ВИЭ (</w:t>
            </w:r>
            <w:r w:rsidRPr="006A18E2">
              <w:rPr>
                <w:rFonts w:ascii="Garamond" w:hAnsi="Garamond" w:cs="Calibri Light"/>
                <w:sz w:val="22"/>
                <w:szCs w:val="22"/>
              </w:rPr>
              <w:fldChar w:fldCharType="begin"/>
            </w:r>
            <w:r w:rsidRPr="006A18E2">
              <w:rPr>
                <w:rFonts w:ascii="Garamond" w:hAnsi="Garamond" w:cs="Calibri Light"/>
                <w:sz w:val="22"/>
                <w:szCs w:val="22"/>
              </w:rPr>
              <w:instrText xml:space="preserve"> QUOTE </w:instrText>
            </w:r>
            <m:oMath>
              <m:sSub>
                <m:sSubPr>
                  <m:ctrlPr>
                    <w:rPr>
                      <w:rFonts w:ascii="Cambria Math" w:hAnsi="Cambria Math" w:cs="Calibri Light"/>
                      <w:i/>
                      <w:highlight w:val="yellow"/>
                    </w:rPr>
                  </m:ctrlPr>
                </m:sSubPr>
                <m:e>
                  <m:r>
                    <m:rPr>
                      <m:sty m:val="p"/>
                    </m:rPr>
                    <w:rPr>
                      <w:rFonts w:ascii="Cambria Math" w:hAnsi="Cambria Math" w:cs="Calibri Light"/>
                      <w:highlight w:val="yellow"/>
                    </w:rPr>
                    <m:t>S</m:t>
                  </m:r>
                </m:e>
                <m:sub>
                  <m:r>
                    <m:rPr>
                      <m:sty m:val="p"/>
                    </m:rPr>
                    <w:rPr>
                      <w:rFonts w:ascii="Cambria Math" w:hAnsi="Cambria Math" w:cs="Calibri Light"/>
                      <w:highlight w:val="yellow"/>
                    </w:rPr>
                    <m:t>T,Y</m:t>
                  </m:r>
                </m:sub>
              </m:sSub>
            </m:oMath>
            <w:r w:rsidRPr="006A18E2">
              <w:rPr>
                <w:rFonts w:ascii="Garamond" w:hAnsi="Garamond" w:cs="Calibri Light"/>
                <w:sz w:val="22"/>
                <w:szCs w:val="22"/>
              </w:rPr>
              <w:instrText xml:space="preserve"> </w:instrText>
            </w:r>
            <w:r w:rsidRPr="006A18E2">
              <w:rPr>
                <w:rFonts w:ascii="Garamond" w:hAnsi="Garamond" w:cs="Calibri Light"/>
                <w:sz w:val="22"/>
                <w:szCs w:val="22"/>
              </w:rPr>
              <w:fldChar w:fldCharType="separate"/>
            </w:r>
            <m:oMath>
              <m:sSub>
                <m:sSubPr>
                  <m:ctrlPr>
                    <w:rPr>
                      <w:rFonts w:ascii="Cambria Math" w:hAnsi="Cambria Math" w:cs="Calibri Light"/>
                      <w:i/>
                    </w:rPr>
                  </m:ctrlPr>
                </m:sSubPr>
                <m:e>
                  <m:r>
                    <m:rPr>
                      <m:sty m:val="p"/>
                    </m:rPr>
                    <w:rPr>
                      <w:rFonts w:ascii="Cambria Math" w:hAnsi="Cambria Math" w:cs="Calibri Light"/>
                    </w:rPr>
                    <m:t>S</m:t>
                  </m:r>
                </m:e>
                <m:sub>
                  <m:r>
                    <m:rPr>
                      <m:sty m:val="p"/>
                    </m:rPr>
                    <w:rPr>
                      <w:rFonts w:ascii="Cambria Math" w:hAnsi="Cambria Math" w:cs="Calibri Light"/>
                    </w:rPr>
                    <m:t>T,Y</m:t>
                  </m:r>
                </m:sub>
              </m:sSub>
            </m:oMath>
            <w:r w:rsidRPr="006A18E2">
              <w:rPr>
                <w:rFonts w:ascii="Garamond" w:hAnsi="Garamond" w:cs="Calibri Light"/>
                <w:sz w:val="22"/>
                <w:szCs w:val="22"/>
              </w:rPr>
              <w:fldChar w:fldCharType="end"/>
            </w:r>
            <w:r w:rsidRPr="006A18E2">
              <w:rPr>
                <w:rFonts w:ascii="Garamond" w:hAnsi="Garamond" w:cs="Calibri Light"/>
                <w:sz w:val="22"/>
                <w:szCs w:val="22"/>
              </w:rPr>
              <w:t xml:space="preserve">) для каждого из видов генерирующих объектов </w:t>
            </w:r>
            <w:r w:rsidRPr="006A18E2">
              <w:rPr>
                <w:rFonts w:ascii="Garamond" w:hAnsi="Garamond" w:cs="Calibri Light"/>
                <w:i/>
                <w:sz w:val="22"/>
                <w:szCs w:val="22"/>
              </w:rPr>
              <w:t>T</w:t>
            </w:r>
            <w:r w:rsidRPr="006A18E2">
              <w:rPr>
                <w:rFonts w:ascii="Garamond" w:hAnsi="Garamond" w:cs="Calibri Light"/>
                <w:sz w:val="22"/>
                <w:szCs w:val="22"/>
              </w:rPr>
              <w:t>,</w:t>
            </w:r>
            <w:r w:rsidRPr="006A18E2">
              <w:rPr>
                <w:rFonts w:ascii="Garamond" w:hAnsi="Garamond"/>
                <w:sz w:val="22"/>
                <w:szCs w:val="22"/>
              </w:rPr>
              <w:t xml:space="preserve"> </w:t>
            </w:r>
            <w:r w:rsidRPr="006A18E2">
              <w:rPr>
                <w:rFonts w:ascii="Garamond" w:hAnsi="Garamond" w:cs="Calibri Light"/>
                <w:sz w:val="22"/>
                <w:szCs w:val="22"/>
              </w:rPr>
              <w:t xml:space="preserve">предусмотренных пунктом 2.1 настоящего Регламента, и для каждого года </w:t>
            </w:r>
            <w:r w:rsidRPr="006A18E2">
              <w:rPr>
                <w:rFonts w:ascii="Garamond" w:hAnsi="Garamond" w:cs="Calibri Light"/>
                <w:i/>
                <w:sz w:val="22"/>
                <w:szCs w:val="22"/>
              </w:rPr>
              <w:t>Y</w:t>
            </w:r>
            <w:r w:rsidRPr="006A18E2">
              <w:rPr>
                <w:rFonts w:ascii="Garamond" w:hAnsi="Garamond" w:cs="Calibri Light"/>
                <w:sz w:val="22"/>
                <w:szCs w:val="22"/>
              </w:rPr>
              <w:t xml:space="preserve">, для которого в году </w:t>
            </w:r>
            <w:r w:rsidRPr="006A18E2">
              <w:rPr>
                <w:rFonts w:ascii="Garamond" w:hAnsi="Garamond" w:cs="Calibri Light"/>
                <w:i/>
                <w:sz w:val="22"/>
                <w:szCs w:val="22"/>
              </w:rPr>
              <w:t>X</w:t>
            </w:r>
            <w:r w:rsidRPr="006A18E2">
              <w:rPr>
                <w:rFonts w:ascii="Garamond" w:hAnsi="Garamond" w:cs="Calibri Light"/>
                <w:sz w:val="22"/>
                <w:szCs w:val="22"/>
              </w:rPr>
              <w:t xml:space="preserve"> проводится ОПВ в соответствии с пунктом 2.3 настоящего Регламента, определяется по формуле:</w:t>
            </w:r>
          </w:p>
          <w:p w14:paraId="22FC6E64" w14:textId="77777777" w:rsidR="00C055AB" w:rsidRPr="006A18E2" w:rsidRDefault="00A64F4D" w:rsidP="00C055AB">
            <w:pPr>
              <w:pStyle w:val="af4"/>
              <w:widowControl w:val="0"/>
              <w:spacing w:before="120" w:after="120"/>
              <w:ind w:left="0" w:firstLine="567"/>
              <w:jc w:val="both"/>
              <w:rPr>
                <w:rFonts w:ascii="Garamond" w:hAnsi="Garamond" w:cs="Calibri Light"/>
                <w:b/>
                <w:sz w:val="22"/>
                <w:szCs w:val="22"/>
              </w:rPr>
            </w:pPr>
            <m:oMath>
              <m:sSub>
                <m:sSubPr>
                  <m:ctrlPr>
                    <w:rPr>
                      <w:rFonts w:ascii="Cambria Math" w:hAnsi="Cambria Math" w:cs="Calibri Light"/>
                      <w:i/>
                    </w:rPr>
                  </m:ctrlPr>
                </m:sSubPr>
                <m:e>
                  <m:r>
                    <w:rPr>
                      <w:rFonts w:ascii="Cambria Math" w:hAnsi="Cambria Math" w:cs="Calibri Light"/>
                    </w:rPr>
                    <m:t>S</m:t>
                  </m:r>
                </m:e>
                <m:sub>
                  <m:r>
                    <w:rPr>
                      <w:rFonts w:ascii="Cambria Math" w:hAnsi="Cambria Math" w:cs="Calibri Light"/>
                    </w:rPr>
                    <m:t>T,Y</m:t>
                  </m:r>
                </m:sub>
              </m:sSub>
              <m:r>
                <w:rPr>
                  <w:rFonts w:ascii="Cambria Math" w:hAnsi="Cambria Math" w:cs="Calibri Light"/>
                </w:rPr>
                <m:t>=</m:t>
              </m:r>
              <m:sSubSup>
                <m:sSubSupPr>
                  <m:ctrlPr>
                    <w:rPr>
                      <w:rFonts w:ascii="Cambria Math" w:hAnsi="Cambria Math" w:cs="Calibri Light"/>
                      <w:i/>
                    </w:rPr>
                  </m:ctrlPr>
                </m:sSubSupPr>
                <m:e>
                  <m:r>
                    <w:rPr>
                      <w:rFonts w:ascii="Cambria Math" w:hAnsi="Cambria Math" w:cs="Calibri Light"/>
                    </w:rPr>
                    <m:t>S</m:t>
                  </m:r>
                </m:e>
                <m:sub>
                  <m:r>
                    <w:rPr>
                      <w:rFonts w:ascii="Cambria Math" w:hAnsi="Cambria Math" w:cs="Calibri Light"/>
                    </w:rPr>
                    <m:t>T,Y</m:t>
                  </m:r>
                </m:sub>
                <m:sup>
                  <m:r>
                    <w:rPr>
                      <w:rFonts w:ascii="Cambria Math" w:hAnsi="Cambria Math" w:cs="Calibri Light"/>
                    </w:rPr>
                    <m:t>баз</m:t>
                  </m:r>
                </m:sup>
              </m:sSubSup>
              <m:r>
                <w:rPr>
                  <w:rFonts w:ascii="Cambria Math" w:hAnsi="Cambria Math" w:cs="Calibri Light"/>
                </w:rPr>
                <m:t>*</m:t>
              </m:r>
              <m:sSubSup>
                <m:sSubSupPr>
                  <m:ctrlPr>
                    <w:rPr>
                      <w:rFonts w:ascii="Cambria Math" w:hAnsi="Cambria Math" w:cs="Calibri Light"/>
                      <w:i/>
                    </w:rPr>
                  </m:ctrlPr>
                </m:sSubSupPr>
                <m:e>
                  <m:r>
                    <w:rPr>
                      <w:rFonts w:ascii="Cambria Math" w:hAnsi="Cambria Math" w:cs="Calibri Light"/>
                    </w:rPr>
                    <m:t>ИПЦ</m:t>
                  </m:r>
                </m:e>
                <m:sub>
                  <m:r>
                    <w:rPr>
                      <w:rFonts w:ascii="Cambria Math" w:hAnsi="Cambria Math" w:cs="Calibri Light"/>
                    </w:rPr>
                    <m:t>2021,X</m:t>
                  </m:r>
                </m:sub>
                <m:sup>
                  <m:r>
                    <w:rPr>
                      <w:rFonts w:ascii="Cambria Math" w:hAnsi="Cambria Math" w:cs="Calibri Light"/>
                    </w:rPr>
                    <m:t>ф</m:t>
                  </m:r>
                </m:sup>
              </m:sSubSup>
              <m:r>
                <w:rPr>
                  <w:rFonts w:ascii="Cambria Math" w:hAnsi="Cambria Math" w:cs="Calibri Light"/>
                </w:rPr>
                <m:t>-</m:t>
              </m:r>
              <m:nary>
                <m:naryPr>
                  <m:chr m:val="∑"/>
                  <m:limLoc m:val="undOvr"/>
                  <m:supHide m:val="1"/>
                  <m:ctrlPr>
                    <w:rPr>
                      <w:rFonts w:ascii="Cambria Math" w:hAnsi="Cambria Math" w:cs="Calibri Light"/>
                      <w:i/>
                    </w:rPr>
                  </m:ctrlPr>
                </m:naryPr>
                <m:sub>
                  <m:r>
                    <w:rPr>
                      <w:rFonts w:ascii="Cambria Math" w:hAnsi="Cambria Math" w:cs="Calibri Light"/>
                    </w:rPr>
                    <m:t>gϵT,Y</m:t>
                  </m:r>
                </m:sub>
                <m:sup/>
                <m:e>
                  <m:d>
                    <m:dPr>
                      <m:ctrlPr>
                        <w:rPr>
                          <w:rFonts w:ascii="Cambria Math" w:hAnsi="Cambria Math" w:cs="Calibri Light"/>
                          <w:i/>
                        </w:rPr>
                      </m:ctrlPr>
                    </m:dPr>
                    <m:e>
                      <m:sSub>
                        <m:sSubPr>
                          <m:ctrlPr>
                            <w:rPr>
                              <w:rFonts w:ascii="Cambria Math" w:hAnsi="Cambria Math" w:cs="Calibri Light"/>
                              <w:i/>
                            </w:rPr>
                          </m:ctrlPr>
                        </m:sSubPr>
                        <m:e>
                          <m:r>
                            <w:rPr>
                              <w:rFonts w:ascii="Cambria Math" w:hAnsi="Cambria Math" w:cs="Calibri Light"/>
                            </w:rPr>
                            <m:t>VG</m:t>
                          </m:r>
                        </m:e>
                        <m:sub>
                          <m:r>
                            <w:rPr>
                              <w:rFonts w:ascii="Cambria Math" w:hAnsi="Cambria Math" w:cs="Calibri Light"/>
                            </w:rPr>
                            <m:t>g</m:t>
                          </m:r>
                        </m:sub>
                      </m:sSub>
                      <m:r>
                        <w:rPr>
                          <w:rFonts w:ascii="Cambria Math" w:hAnsi="Cambria Math" w:cs="Calibri Light"/>
                        </w:rPr>
                        <m:t>*</m:t>
                      </m:r>
                      <m:d>
                        <m:dPr>
                          <m:ctrlPr>
                            <w:rPr>
                              <w:rFonts w:ascii="Cambria Math" w:hAnsi="Cambria Math" w:cs="Calibri Light"/>
                              <w:i/>
                            </w:rPr>
                          </m:ctrlPr>
                        </m:dPr>
                        <m:e>
                          <m:sSub>
                            <m:sSubPr>
                              <m:ctrlPr>
                                <w:rPr>
                                  <w:rFonts w:ascii="Cambria Math" w:hAnsi="Cambria Math" w:cs="Calibri Light"/>
                                  <w:i/>
                                </w:rPr>
                              </m:ctrlPr>
                            </m:sSubPr>
                            <m:e>
                              <m:r>
                                <w:rPr>
                                  <w:rFonts w:ascii="Cambria Math" w:hAnsi="Cambria Math" w:cs="Calibri Light"/>
                                </w:rPr>
                                <m:t>P</m:t>
                              </m:r>
                            </m:e>
                            <m:sub>
                              <m:r>
                                <w:rPr>
                                  <w:rFonts w:ascii="Cambria Math" w:hAnsi="Cambria Math" w:cs="Calibri Light"/>
                                </w:rPr>
                                <m:t>g</m:t>
                              </m:r>
                            </m:sub>
                          </m:sSub>
                          <m:r>
                            <w:rPr>
                              <w:rFonts w:ascii="Cambria Math" w:hAnsi="Cambria Math" w:cs="Calibri Light"/>
                            </w:rPr>
                            <m:t>*</m:t>
                          </m:r>
                          <m:sSubSup>
                            <m:sSubSupPr>
                              <m:ctrlPr>
                                <w:rPr>
                                  <w:rFonts w:ascii="Cambria Math" w:hAnsi="Cambria Math" w:cs="Calibri Light"/>
                                  <w:i/>
                                </w:rPr>
                              </m:ctrlPr>
                            </m:sSubSupPr>
                            <m:e>
                              <m:r>
                                <w:rPr>
                                  <w:rFonts w:ascii="Cambria Math" w:hAnsi="Cambria Math" w:cs="Calibri Light"/>
                                </w:rPr>
                                <m:t>ИПЦ</m:t>
                              </m:r>
                            </m:e>
                            <m:sub>
                              <m:r>
                                <w:rPr>
                                  <w:rFonts w:ascii="Cambria Math" w:hAnsi="Cambria Math" w:cs="Calibri Light"/>
                                </w:rPr>
                                <m:t>ОПВg,X</m:t>
                              </m:r>
                            </m:sub>
                            <m:sup>
                              <m:r>
                                <w:rPr>
                                  <w:rFonts w:ascii="Cambria Math" w:hAnsi="Cambria Math" w:cs="Calibri Light"/>
                                </w:rPr>
                                <m:t>ф</m:t>
                              </m:r>
                            </m:sup>
                          </m:sSubSup>
                          <m:r>
                            <w:rPr>
                              <w:rFonts w:ascii="Cambria Math" w:hAnsi="Cambria Math" w:cs="Calibri Light"/>
                            </w:rPr>
                            <m:t>-</m:t>
                          </m:r>
                          <m:sSubSup>
                            <m:sSubSupPr>
                              <m:ctrlPr>
                                <w:rPr>
                                  <w:rFonts w:ascii="Cambria Math" w:hAnsi="Cambria Math" w:cs="Calibri Light"/>
                                  <w:i/>
                                </w:rPr>
                              </m:ctrlPr>
                            </m:sSubSupPr>
                            <m:e>
                              <m:r>
                                <w:rPr>
                                  <w:rFonts w:ascii="Cambria Math" w:hAnsi="Cambria Math" w:cs="Calibri Light"/>
                                </w:rPr>
                                <m:t>Ц</m:t>
                              </m:r>
                            </m:e>
                            <m:sub>
                              <m:r>
                                <w:rPr>
                                  <w:rFonts w:ascii="Cambria Math" w:hAnsi="Cambria Math" w:cs="Calibri Light"/>
                                </w:rPr>
                                <m:t>z,X</m:t>
                              </m:r>
                            </m:sub>
                            <m:sup>
                              <m:r>
                                <m:rPr>
                                  <m:nor/>
                                </m:rPr>
                                <w:rPr>
                                  <w:rFonts w:cs="Calibri Light"/>
                                </w:rPr>
                                <m:t>РСВ_сред</m:t>
                              </m:r>
                            </m:sup>
                          </m:sSubSup>
                        </m:e>
                      </m:d>
                    </m:e>
                  </m:d>
                </m:e>
              </m:nary>
            </m:oMath>
            <w:r w:rsidR="00C055AB" w:rsidRPr="006A18E2">
              <w:rPr>
                <w:rFonts w:ascii="Garamond" w:hAnsi="Garamond" w:cs="Calibri Light"/>
                <w:i/>
                <w:sz w:val="22"/>
                <w:szCs w:val="22"/>
              </w:rPr>
              <w:t xml:space="preserve">  </w:t>
            </w:r>
            <w:r w:rsidR="00C055AB" w:rsidRPr="006A18E2">
              <w:rPr>
                <w:rFonts w:ascii="Garamond" w:hAnsi="Garamond" w:cs="Calibri Light"/>
                <w:sz w:val="22"/>
                <w:szCs w:val="22"/>
              </w:rPr>
              <w:t>(руб.),</w:t>
            </w:r>
          </w:p>
          <w:p w14:paraId="3C792B60" w14:textId="017B1A3F" w:rsidR="00C055AB" w:rsidRPr="006A18E2" w:rsidRDefault="00C055AB" w:rsidP="00C055AB">
            <w:pPr>
              <w:spacing w:before="120" w:after="60" w:line="240" w:lineRule="auto"/>
              <w:jc w:val="both"/>
              <w:rPr>
                <w:rFonts w:ascii="Garamond" w:eastAsia="Times New Roman" w:hAnsi="Garamond"/>
              </w:rPr>
            </w:pPr>
            <w:r w:rsidRPr="006A18E2">
              <w:rPr>
                <w:rFonts w:ascii="Garamond" w:eastAsia="Times New Roman" w:hAnsi="Garamond"/>
              </w:rPr>
              <w:t>…</w:t>
            </w:r>
          </w:p>
        </w:tc>
        <w:tc>
          <w:tcPr>
            <w:tcW w:w="6966" w:type="dxa"/>
          </w:tcPr>
          <w:p w14:paraId="556F9543" w14:textId="77777777" w:rsidR="00C055AB" w:rsidRPr="006A18E2" w:rsidRDefault="00C055AB" w:rsidP="00C055AB">
            <w:pPr>
              <w:spacing w:before="120" w:after="60" w:line="240" w:lineRule="auto"/>
              <w:jc w:val="both"/>
              <w:rPr>
                <w:rFonts w:ascii="Garamond" w:hAnsi="Garamond" w:cs="Calibri Light"/>
              </w:rPr>
            </w:pPr>
            <w:r w:rsidRPr="006A18E2">
              <w:rPr>
                <w:rFonts w:ascii="Garamond" w:hAnsi="Garamond" w:cs="Calibri Light"/>
              </w:rPr>
              <w:t>…</w:t>
            </w:r>
          </w:p>
          <w:p w14:paraId="34BE1357" w14:textId="77777777" w:rsidR="00C055AB" w:rsidRPr="006A18E2" w:rsidRDefault="00C055AB" w:rsidP="00C055AB">
            <w:pPr>
              <w:spacing w:before="120" w:after="60" w:line="240" w:lineRule="auto"/>
              <w:jc w:val="both"/>
              <w:rPr>
                <w:rFonts w:ascii="Garamond" w:hAnsi="Garamond" w:cs="Calibri Light"/>
                <w:b/>
              </w:rPr>
            </w:pPr>
            <w:r w:rsidRPr="006A18E2">
              <w:rPr>
                <w:rFonts w:ascii="Garamond" w:hAnsi="Garamond" w:cs="Calibri Light"/>
                <w:b/>
              </w:rPr>
              <w:t>2.  Определение размера средств поддержки использования ВИЭ</w:t>
            </w:r>
          </w:p>
          <w:p w14:paraId="7AF8CEF0" w14:textId="77777777" w:rsidR="00C055AB" w:rsidRPr="006A18E2" w:rsidRDefault="00C055AB" w:rsidP="00C055AB">
            <w:pPr>
              <w:pStyle w:val="af4"/>
              <w:widowControl w:val="0"/>
              <w:spacing w:before="120" w:after="120"/>
              <w:ind w:left="0" w:firstLine="567"/>
              <w:jc w:val="both"/>
              <w:rPr>
                <w:rFonts w:ascii="Garamond" w:hAnsi="Garamond" w:cs="Calibri Light"/>
                <w:sz w:val="22"/>
                <w:szCs w:val="22"/>
              </w:rPr>
            </w:pPr>
            <w:r w:rsidRPr="006A18E2">
              <w:rPr>
                <w:rFonts w:ascii="Garamond" w:hAnsi="Garamond" w:cs="Calibri Light"/>
                <w:sz w:val="22"/>
                <w:szCs w:val="22"/>
              </w:rPr>
              <w:t>Размер средств поддержки использования ВИЭ (</w:t>
            </w:r>
            <w:r w:rsidRPr="006A18E2">
              <w:rPr>
                <w:rFonts w:ascii="Garamond" w:hAnsi="Garamond" w:cs="Calibri Light"/>
                <w:sz w:val="22"/>
                <w:szCs w:val="22"/>
              </w:rPr>
              <w:fldChar w:fldCharType="begin"/>
            </w:r>
            <w:r w:rsidRPr="006A18E2">
              <w:rPr>
                <w:rFonts w:ascii="Garamond" w:hAnsi="Garamond" w:cs="Calibri Light"/>
                <w:sz w:val="22"/>
                <w:szCs w:val="22"/>
              </w:rPr>
              <w:instrText xml:space="preserve"> QUOTE </w:instrText>
            </w:r>
            <m:oMath>
              <m:sSub>
                <m:sSubPr>
                  <m:ctrlPr>
                    <w:rPr>
                      <w:rFonts w:ascii="Cambria Math" w:hAnsi="Cambria Math" w:cs="Calibri Light"/>
                      <w:i/>
                      <w:highlight w:val="yellow"/>
                    </w:rPr>
                  </m:ctrlPr>
                </m:sSubPr>
                <m:e>
                  <m:r>
                    <m:rPr>
                      <m:sty m:val="p"/>
                    </m:rPr>
                    <w:rPr>
                      <w:rFonts w:ascii="Cambria Math" w:hAnsi="Cambria Math" w:cs="Calibri Light"/>
                      <w:highlight w:val="yellow"/>
                    </w:rPr>
                    <m:t>S</m:t>
                  </m:r>
                </m:e>
                <m:sub>
                  <m:r>
                    <m:rPr>
                      <m:sty m:val="p"/>
                    </m:rPr>
                    <w:rPr>
                      <w:rFonts w:ascii="Cambria Math" w:hAnsi="Cambria Math" w:cs="Calibri Light"/>
                      <w:highlight w:val="yellow"/>
                    </w:rPr>
                    <m:t>T,Y</m:t>
                  </m:r>
                </m:sub>
              </m:sSub>
            </m:oMath>
            <w:r w:rsidRPr="006A18E2">
              <w:rPr>
                <w:rFonts w:ascii="Garamond" w:hAnsi="Garamond" w:cs="Calibri Light"/>
                <w:sz w:val="22"/>
                <w:szCs w:val="22"/>
              </w:rPr>
              <w:instrText xml:space="preserve"> </w:instrText>
            </w:r>
            <w:r w:rsidRPr="006A18E2">
              <w:rPr>
                <w:rFonts w:ascii="Garamond" w:hAnsi="Garamond" w:cs="Calibri Light"/>
                <w:sz w:val="22"/>
                <w:szCs w:val="22"/>
              </w:rPr>
              <w:fldChar w:fldCharType="separate"/>
            </w:r>
            <m:oMath>
              <m:sSub>
                <m:sSubPr>
                  <m:ctrlPr>
                    <w:rPr>
                      <w:rFonts w:ascii="Cambria Math" w:hAnsi="Cambria Math" w:cs="Calibri Light"/>
                      <w:i/>
                    </w:rPr>
                  </m:ctrlPr>
                </m:sSubPr>
                <m:e>
                  <m:r>
                    <m:rPr>
                      <m:sty m:val="p"/>
                    </m:rPr>
                    <w:rPr>
                      <w:rFonts w:ascii="Cambria Math" w:hAnsi="Cambria Math" w:cs="Calibri Light"/>
                    </w:rPr>
                    <m:t>S</m:t>
                  </m:r>
                </m:e>
                <m:sub>
                  <m:r>
                    <m:rPr>
                      <m:sty m:val="p"/>
                    </m:rPr>
                    <w:rPr>
                      <w:rFonts w:ascii="Cambria Math" w:hAnsi="Cambria Math" w:cs="Calibri Light"/>
                    </w:rPr>
                    <m:t>T,Y</m:t>
                  </m:r>
                </m:sub>
              </m:sSub>
            </m:oMath>
            <w:r w:rsidRPr="006A18E2">
              <w:rPr>
                <w:rFonts w:ascii="Garamond" w:hAnsi="Garamond" w:cs="Calibri Light"/>
                <w:sz w:val="22"/>
                <w:szCs w:val="22"/>
              </w:rPr>
              <w:fldChar w:fldCharType="end"/>
            </w:r>
            <w:r w:rsidRPr="006A18E2">
              <w:rPr>
                <w:rFonts w:ascii="Garamond" w:hAnsi="Garamond" w:cs="Calibri Light"/>
                <w:sz w:val="22"/>
                <w:szCs w:val="22"/>
              </w:rPr>
              <w:t xml:space="preserve">) для каждого из видов генерирующих объектов </w:t>
            </w:r>
            <w:r w:rsidRPr="006A18E2">
              <w:rPr>
                <w:rFonts w:ascii="Garamond" w:hAnsi="Garamond" w:cs="Calibri Light"/>
                <w:i/>
                <w:sz w:val="22"/>
                <w:szCs w:val="22"/>
              </w:rPr>
              <w:t>T</w:t>
            </w:r>
            <w:r w:rsidRPr="006A18E2">
              <w:rPr>
                <w:rFonts w:ascii="Garamond" w:hAnsi="Garamond" w:cs="Calibri Light"/>
                <w:sz w:val="22"/>
                <w:szCs w:val="22"/>
              </w:rPr>
              <w:t>,</w:t>
            </w:r>
            <w:r w:rsidRPr="006A18E2">
              <w:rPr>
                <w:rFonts w:ascii="Garamond" w:hAnsi="Garamond"/>
                <w:sz w:val="22"/>
                <w:szCs w:val="22"/>
              </w:rPr>
              <w:t xml:space="preserve"> </w:t>
            </w:r>
            <w:r w:rsidRPr="006A18E2">
              <w:rPr>
                <w:rFonts w:ascii="Garamond" w:hAnsi="Garamond" w:cs="Calibri Light"/>
                <w:sz w:val="22"/>
                <w:szCs w:val="22"/>
              </w:rPr>
              <w:t xml:space="preserve">предусмотренных пунктом 2.1 настоящего Регламента, и для каждого года </w:t>
            </w:r>
            <w:r w:rsidRPr="006A18E2">
              <w:rPr>
                <w:rFonts w:ascii="Garamond" w:hAnsi="Garamond" w:cs="Calibri Light"/>
                <w:i/>
                <w:sz w:val="22"/>
                <w:szCs w:val="22"/>
              </w:rPr>
              <w:t>Y</w:t>
            </w:r>
            <w:r w:rsidRPr="006A18E2">
              <w:rPr>
                <w:rFonts w:ascii="Garamond" w:hAnsi="Garamond" w:cs="Calibri Light"/>
                <w:sz w:val="22"/>
                <w:szCs w:val="22"/>
              </w:rPr>
              <w:t xml:space="preserve">, для которого в году </w:t>
            </w:r>
            <w:r w:rsidRPr="006A18E2">
              <w:rPr>
                <w:rFonts w:ascii="Garamond" w:hAnsi="Garamond" w:cs="Calibri Light"/>
                <w:i/>
                <w:sz w:val="22"/>
                <w:szCs w:val="22"/>
              </w:rPr>
              <w:t>X</w:t>
            </w:r>
            <w:r w:rsidRPr="006A18E2">
              <w:rPr>
                <w:rFonts w:ascii="Garamond" w:hAnsi="Garamond" w:cs="Calibri Light"/>
                <w:sz w:val="22"/>
                <w:szCs w:val="22"/>
              </w:rPr>
              <w:t xml:space="preserve"> проводится ОПВ в соответствии с пунктом 2.3 настоящего Регламента, определяется по формуле:</w:t>
            </w:r>
          </w:p>
          <w:p w14:paraId="3627C154" w14:textId="35BC1028" w:rsidR="00C055AB" w:rsidRPr="006A18E2" w:rsidRDefault="00A64F4D" w:rsidP="00C055AB">
            <w:pPr>
              <w:pStyle w:val="af4"/>
              <w:widowControl w:val="0"/>
              <w:spacing w:before="120" w:after="120"/>
              <w:ind w:left="0" w:firstLine="567"/>
              <w:jc w:val="both"/>
              <w:rPr>
                <w:rFonts w:ascii="Garamond" w:hAnsi="Garamond" w:cs="Calibri Light"/>
                <w:b/>
                <w:sz w:val="22"/>
                <w:szCs w:val="22"/>
              </w:rPr>
            </w:pPr>
            <m:oMath>
              <m:sSub>
                <m:sSubPr>
                  <m:ctrlPr>
                    <w:rPr>
                      <w:rFonts w:ascii="Cambria Math" w:hAnsi="Cambria Math" w:cs="Calibri Light"/>
                      <w:i/>
                    </w:rPr>
                  </m:ctrlPr>
                </m:sSubPr>
                <m:e>
                  <m:r>
                    <w:rPr>
                      <w:rFonts w:ascii="Cambria Math" w:hAnsi="Cambria Math" w:cs="Calibri Light"/>
                    </w:rPr>
                    <m:t>S</m:t>
                  </m:r>
                </m:e>
                <m:sub>
                  <m:r>
                    <w:rPr>
                      <w:rFonts w:ascii="Cambria Math" w:hAnsi="Cambria Math" w:cs="Calibri Light"/>
                    </w:rPr>
                    <m:t>T,Y</m:t>
                  </m:r>
                </m:sub>
              </m:sSub>
              <m:r>
                <w:rPr>
                  <w:rFonts w:ascii="Cambria Math" w:hAnsi="Cambria Math" w:cs="Calibri Light"/>
                </w:rPr>
                <m:t>=</m:t>
              </m:r>
              <m:r>
                <m:rPr>
                  <m:sty m:val="p"/>
                </m:rPr>
                <w:rPr>
                  <w:rFonts w:ascii="Cambria Math" w:hAnsi="Cambria Math" w:cs="Calibri Light"/>
                  <w:highlight w:val="yellow"/>
                </w:rPr>
                <m:t>max⁡</m:t>
              </m:r>
              <m:r>
                <w:rPr>
                  <w:rFonts w:ascii="Cambria Math" w:hAnsi="Cambria Math" w:cs="Calibri Light"/>
                  <w:highlight w:val="yellow"/>
                </w:rPr>
                <m:t>[0;</m:t>
              </m:r>
              <m:sSubSup>
                <m:sSubSupPr>
                  <m:ctrlPr>
                    <w:rPr>
                      <w:rFonts w:ascii="Cambria Math" w:hAnsi="Cambria Math" w:cs="Calibri Light"/>
                      <w:i/>
                    </w:rPr>
                  </m:ctrlPr>
                </m:sSubSupPr>
                <m:e>
                  <m:r>
                    <w:rPr>
                      <w:rFonts w:ascii="Cambria Math" w:hAnsi="Cambria Math" w:cs="Calibri Light"/>
                    </w:rPr>
                    <m:t>S</m:t>
                  </m:r>
                </m:e>
                <m:sub>
                  <m:r>
                    <w:rPr>
                      <w:rFonts w:ascii="Cambria Math" w:hAnsi="Cambria Math" w:cs="Calibri Light"/>
                    </w:rPr>
                    <m:t>T,Y</m:t>
                  </m:r>
                </m:sub>
                <m:sup>
                  <m:r>
                    <w:rPr>
                      <w:rFonts w:ascii="Cambria Math" w:hAnsi="Cambria Math" w:cs="Calibri Light"/>
                    </w:rPr>
                    <m:t>баз</m:t>
                  </m:r>
                </m:sup>
              </m:sSubSup>
              <m:r>
                <w:rPr>
                  <w:rFonts w:ascii="Cambria Math" w:hAnsi="Cambria Math" w:cs="Calibri Light"/>
                </w:rPr>
                <m:t>*</m:t>
              </m:r>
              <m:sSubSup>
                <m:sSubSupPr>
                  <m:ctrlPr>
                    <w:rPr>
                      <w:rFonts w:ascii="Cambria Math" w:hAnsi="Cambria Math" w:cs="Calibri Light"/>
                      <w:i/>
                    </w:rPr>
                  </m:ctrlPr>
                </m:sSubSupPr>
                <m:e>
                  <m:r>
                    <w:rPr>
                      <w:rFonts w:ascii="Cambria Math" w:hAnsi="Cambria Math" w:cs="Calibri Light"/>
                    </w:rPr>
                    <m:t>ИПЦ</m:t>
                  </m:r>
                </m:e>
                <m:sub>
                  <m:r>
                    <w:rPr>
                      <w:rFonts w:ascii="Cambria Math" w:hAnsi="Cambria Math" w:cs="Calibri Light"/>
                    </w:rPr>
                    <m:t>2021,X</m:t>
                  </m:r>
                </m:sub>
                <m:sup>
                  <m:r>
                    <w:rPr>
                      <w:rFonts w:ascii="Cambria Math" w:hAnsi="Cambria Math" w:cs="Calibri Light"/>
                    </w:rPr>
                    <m:t>ф</m:t>
                  </m:r>
                </m:sup>
              </m:sSubSup>
              <m:r>
                <w:rPr>
                  <w:rFonts w:ascii="Cambria Math" w:hAnsi="Cambria Math" w:cs="Calibri Light"/>
                </w:rPr>
                <m:t>-</m:t>
              </m:r>
              <m:nary>
                <m:naryPr>
                  <m:chr m:val="∑"/>
                  <m:limLoc m:val="undOvr"/>
                  <m:supHide m:val="1"/>
                  <m:ctrlPr>
                    <w:rPr>
                      <w:rFonts w:ascii="Cambria Math" w:hAnsi="Cambria Math" w:cs="Calibri Light"/>
                      <w:i/>
                    </w:rPr>
                  </m:ctrlPr>
                </m:naryPr>
                <m:sub>
                  <m:r>
                    <w:rPr>
                      <w:rFonts w:ascii="Cambria Math" w:hAnsi="Cambria Math" w:cs="Calibri Light"/>
                    </w:rPr>
                    <m:t>gϵT,Y</m:t>
                  </m:r>
                </m:sub>
                <m:sup/>
                <m:e>
                  <m:d>
                    <m:dPr>
                      <m:ctrlPr>
                        <w:rPr>
                          <w:rFonts w:ascii="Cambria Math" w:hAnsi="Cambria Math" w:cs="Calibri Light"/>
                          <w:i/>
                        </w:rPr>
                      </m:ctrlPr>
                    </m:dPr>
                    <m:e>
                      <m:sSub>
                        <m:sSubPr>
                          <m:ctrlPr>
                            <w:rPr>
                              <w:rFonts w:ascii="Cambria Math" w:hAnsi="Cambria Math" w:cs="Calibri Light"/>
                              <w:i/>
                            </w:rPr>
                          </m:ctrlPr>
                        </m:sSubPr>
                        <m:e>
                          <m:r>
                            <w:rPr>
                              <w:rFonts w:ascii="Cambria Math" w:hAnsi="Cambria Math" w:cs="Calibri Light"/>
                            </w:rPr>
                            <m:t>VG</m:t>
                          </m:r>
                        </m:e>
                        <m:sub>
                          <m:r>
                            <w:rPr>
                              <w:rFonts w:ascii="Cambria Math" w:hAnsi="Cambria Math" w:cs="Calibri Light"/>
                            </w:rPr>
                            <m:t>g</m:t>
                          </m:r>
                        </m:sub>
                      </m:sSub>
                      <m:r>
                        <w:rPr>
                          <w:rFonts w:ascii="Cambria Math" w:hAnsi="Cambria Math" w:cs="Calibri Light"/>
                        </w:rPr>
                        <m:t>*</m:t>
                      </m:r>
                      <m:d>
                        <m:dPr>
                          <m:ctrlPr>
                            <w:rPr>
                              <w:rFonts w:ascii="Cambria Math" w:hAnsi="Cambria Math" w:cs="Calibri Light"/>
                              <w:i/>
                            </w:rPr>
                          </m:ctrlPr>
                        </m:dPr>
                        <m:e>
                          <m:sSub>
                            <m:sSubPr>
                              <m:ctrlPr>
                                <w:rPr>
                                  <w:rFonts w:ascii="Cambria Math" w:hAnsi="Cambria Math" w:cs="Calibri Light"/>
                                  <w:i/>
                                </w:rPr>
                              </m:ctrlPr>
                            </m:sSubPr>
                            <m:e>
                              <m:r>
                                <w:rPr>
                                  <w:rFonts w:ascii="Cambria Math" w:hAnsi="Cambria Math" w:cs="Calibri Light"/>
                                </w:rPr>
                                <m:t>P</m:t>
                              </m:r>
                            </m:e>
                            <m:sub>
                              <m:r>
                                <w:rPr>
                                  <w:rFonts w:ascii="Cambria Math" w:hAnsi="Cambria Math" w:cs="Calibri Light"/>
                                </w:rPr>
                                <m:t>g</m:t>
                              </m:r>
                            </m:sub>
                          </m:sSub>
                          <m:r>
                            <w:rPr>
                              <w:rFonts w:ascii="Cambria Math" w:hAnsi="Cambria Math" w:cs="Calibri Light"/>
                            </w:rPr>
                            <m:t>*</m:t>
                          </m:r>
                          <m:sSubSup>
                            <m:sSubSupPr>
                              <m:ctrlPr>
                                <w:rPr>
                                  <w:rFonts w:ascii="Cambria Math" w:hAnsi="Cambria Math" w:cs="Calibri Light"/>
                                  <w:i/>
                                </w:rPr>
                              </m:ctrlPr>
                            </m:sSubSupPr>
                            <m:e>
                              <m:r>
                                <w:rPr>
                                  <w:rFonts w:ascii="Cambria Math" w:hAnsi="Cambria Math" w:cs="Calibri Light"/>
                                </w:rPr>
                                <m:t>ИПЦ</m:t>
                              </m:r>
                            </m:e>
                            <m:sub>
                              <m:r>
                                <w:rPr>
                                  <w:rFonts w:ascii="Cambria Math" w:hAnsi="Cambria Math" w:cs="Calibri Light"/>
                                </w:rPr>
                                <m:t>ОПВg,X</m:t>
                              </m:r>
                            </m:sub>
                            <m:sup>
                              <m:r>
                                <w:rPr>
                                  <w:rFonts w:ascii="Cambria Math" w:hAnsi="Cambria Math" w:cs="Calibri Light"/>
                                </w:rPr>
                                <m:t>ф</m:t>
                              </m:r>
                            </m:sup>
                          </m:sSubSup>
                          <m:r>
                            <w:rPr>
                              <w:rFonts w:ascii="Cambria Math" w:hAnsi="Cambria Math" w:cs="Calibri Light"/>
                            </w:rPr>
                            <m:t>-</m:t>
                          </m:r>
                          <m:sSubSup>
                            <m:sSubSupPr>
                              <m:ctrlPr>
                                <w:rPr>
                                  <w:rFonts w:ascii="Cambria Math" w:hAnsi="Cambria Math" w:cs="Calibri Light"/>
                                  <w:i/>
                                </w:rPr>
                              </m:ctrlPr>
                            </m:sSubSupPr>
                            <m:e>
                              <m:r>
                                <w:rPr>
                                  <w:rFonts w:ascii="Cambria Math" w:hAnsi="Cambria Math" w:cs="Calibri Light"/>
                                </w:rPr>
                                <m:t>Ц</m:t>
                              </m:r>
                            </m:e>
                            <m:sub>
                              <m:r>
                                <w:rPr>
                                  <w:rFonts w:ascii="Cambria Math" w:hAnsi="Cambria Math" w:cs="Calibri Light"/>
                                </w:rPr>
                                <m:t>z,X</m:t>
                              </m:r>
                            </m:sub>
                            <m:sup>
                              <m:r>
                                <m:rPr>
                                  <m:nor/>
                                </m:rPr>
                                <w:rPr>
                                  <w:rFonts w:cs="Calibri Light"/>
                                </w:rPr>
                                <m:t>РСВ_сред</m:t>
                              </m:r>
                            </m:sup>
                          </m:sSubSup>
                        </m:e>
                      </m:d>
                    </m:e>
                  </m:d>
                </m:e>
              </m:nary>
              <m:r>
                <w:rPr>
                  <w:rFonts w:ascii="Cambria Math" w:hAnsi="Cambria Math" w:cs="Calibri Light"/>
                  <w:highlight w:val="yellow"/>
                </w:rPr>
                <m:t>]</m:t>
              </m:r>
            </m:oMath>
            <w:r w:rsidR="00C055AB" w:rsidRPr="006A18E2">
              <w:rPr>
                <w:rFonts w:ascii="Garamond" w:hAnsi="Garamond" w:cs="Calibri Light"/>
                <w:i/>
                <w:sz w:val="22"/>
                <w:szCs w:val="22"/>
              </w:rPr>
              <w:t xml:space="preserve">  </w:t>
            </w:r>
            <w:r w:rsidR="00C055AB" w:rsidRPr="006A18E2">
              <w:rPr>
                <w:rFonts w:ascii="Garamond" w:hAnsi="Garamond" w:cs="Calibri Light"/>
                <w:sz w:val="22"/>
                <w:szCs w:val="22"/>
              </w:rPr>
              <w:t>(руб.),</w:t>
            </w:r>
          </w:p>
          <w:p w14:paraId="02725D31" w14:textId="2E307BF9" w:rsidR="00C055AB" w:rsidRPr="006A18E2" w:rsidRDefault="00C055AB" w:rsidP="00C055AB">
            <w:pPr>
              <w:autoSpaceDE w:val="0"/>
              <w:autoSpaceDN w:val="0"/>
              <w:adjustRightInd w:val="0"/>
              <w:spacing w:after="0" w:line="240" w:lineRule="auto"/>
              <w:jc w:val="both"/>
              <w:rPr>
                <w:rFonts w:ascii="Arial" w:eastAsiaTheme="minorHAnsi" w:hAnsi="Arial" w:cs="Arial"/>
                <w:sz w:val="20"/>
                <w:szCs w:val="20"/>
              </w:rPr>
            </w:pPr>
            <w:r w:rsidRPr="006A18E2">
              <w:rPr>
                <w:rFonts w:ascii="Garamond" w:eastAsia="Times New Roman" w:hAnsi="Garamond"/>
              </w:rPr>
              <w:t>…</w:t>
            </w:r>
          </w:p>
        </w:tc>
      </w:tr>
    </w:tbl>
    <w:p w14:paraId="7F8B4CB0" w14:textId="77777777" w:rsidR="00AB514D" w:rsidRPr="006A18E2" w:rsidRDefault="00AB514D">
      <w:pPr>
        <w:spacing w:after="160" w:line="259" w:lineRule="auto"/>
        <w:rPr>
          <w:rFonts w:ascii="Garamond" w:hAnsi="Garamond"/>
        </w:rPr>
      </w:pPr>
      <w:r w:rsidRPr="006A18E2">
        <w:rPr>
          <w:rFonts w:ascii="Garamond" w:hAnsi="Garamond"/>
        </w:rPr>
        <w:br w:type="page"/>
      </w:r>
    </w:p>
    <w:p w14:paraId="594FE3D7" w14:textId="47ACE105" w:rsidR="00AB514D" w:rsidRPr="006A18E2" w:rsidRDefault="00AB514D" w:rsidP="00AB514D">
      <w:pPr>
        <w:widowControl w:val="0"/>
        <w:ind w:right="-456"/>
        <w:jc w:val="right"/>
        <w:rPr>
          <w:rFonts w:ascii="Garamond" w:hAnsi="Garamond" w:cs="Arial"/>
          <w:b/>
          <w:sz w:val="28"/>
          <w:szCs w:val="28"/>
        </w:rPr>
      </w:pPr>
      <w:r w:rsidRPr="006A18E2">
        <w:rPr>
          <w:rFonts w:ascii="Garamond" w:hAnsi="Garamond" w:cs="Arial"/>
          <w:b/>
          <w:sz w:val="28"/>
          <w:szCs w:val="28"/>
        </w:rPr>
        <w:lastRenderedPageBreak/>
        <w:t>Приложение № 1.</w:t>
      </w:r>
      <w:r w:rsidR="005E190E" w:rsidRPr="006A18E2">
        <w:rPr>
          <w:rFonts w:ascii="Garamond" w:hAnsi="Garamond" w:cs="Arial"/>
          <w:b/>
          <w:sz w:val="28"/>
          <w:szCs w:val="28"/>
        </w:rPr>
        <w:t>9</w:t>
      </w:r>
      <w:r w:rsidRPr="006A18E2">
        <w:rPr>
          <w:rFonts w:ascii="Garamond" w:hAnsi="Garamond" w:cs="Arial"/>
          <w:b/>
          <w:sz w:val="28"/>
          <w:szCs w:val="28"/>
        </w:rPr>
        <w:t xml:space="preserve">.3 </w:t>
      </w:r>
    </w:p>
    <w:p w14:paraId="68E49861" w14:textId="6F4D59F7" w:rsidR="00AB514D" w:rsidRPr="006A18E2" w:rsidRDefault="00AB514D" w:rsidP="00AB514D">
      <w:pPr>
        <w:pBdr>
          <w:top w:val="single" w:sz="4" w:space="1" w:color="auto"/>
          <w:left w:val="single" w:sz="4" w:space="4" w:color="auto"/>
          <w:bottom w:val="single" w:sz="4" w:space="1" w:color="auto"/>
          <w:right w:val="single" w:sz="4" w:space="6" w:color="auto"/>
        </w:pBdr>
        <w:spacing w:after="0" w:line="240" w:lineRule="auto"/>
        <w:ind w:right="-314"/>
        <w:jc w:val="both"/>
        <w:rPr>
          <w:rFonts w:ascii="Garamond" w:hAnsi="Garamond"/>
          <w:sz w:val="24"/>
          <w:szCs w:val="24"/>
        </w:rPr>
      </w:pPr>
      <w:r w:rsidRPr="006A18E2">
        <w:rPr>
          <w:rFonts w:ascii="Garamond" w:hAnsi="Garamond" w:cs="Garamond"/>
          <w:b/>
          <w:bCs/>
          <w:sz w:val="24"/>
          <w:szCs w:val="24"/>
        </w:rPr>
        <w:t xml:space="preserve">Дата вступления в силу: </w:t>
      </w:r>
      <w:r w:rsidRPr="006A18E2">
        <w:rPr>
          <w:rFonts w:ascii="Garamond" w:hAnsi="Garamond" w:cs="Garamond"/>
          <w:bCs/>
          <w:sz w:val="24"/>
          <w:szCs w:val="24"/>
        </w:rPr>
        <w:t>1 декабря 2024 года</w:t>
      </w:r>
      <w:r w:rsidR="00862313" w:rsidRPr="006A18E2">
        <w:rPr>
          <w:rFonts w:ascii="Garamond" w:hAnsi="Garamond" w:cs="Garamond"/>
          <w:bCs/>
          <w:sz w:val="24"/>
          <w:szCs w:val="24"/>
        </w:rPr>
        <w:t>.</w:t>
      </w:r>
    </w:p>
    <w:p w14:paraId="24B6A2F2" w14:textId="77777777" w:rsidR="00AB514D" w:rsidRPr="006A18E2" w:rsidRDefault="00AB514D" w:rsidP="00AB514D">
      <w:pPr>
        <w:spacing w:after="0" w:line="240" w:lineRule="auto"/>
        <w:jc w:val="both"/>
        <w:rPr>
          <w:rFonts w:ascii="Garamond" w:hAnsi="Garamond" w:cs="Garamond"/>
          <w:b/>
          <w:bCs/>
          <w:sz w:val="24"/>
          <w:szCs w:val="26"/>
        </w:rPr>
      </w:pPr>
    </w:p>
    <w:p w14:paraId="0D95F25D" w14:textId="3119A382" w:rsidR="00AB514D" w:rsidRPr="006A18E2" w:rsidRDefault="00AB514D" w:rsidP="00F76AD3">
      <w:pPr>
        <w:spacing w:after="0" w:line="240" w:lineRule="auto"/>
        <w:rPr>
          <w:rFonts w:ascii="Garamond" w:hAnsi="Garamond"/>
          <w:b/>
          <w:sz w:val="26"/>
          <w:szCs w:val="26"/>
        </w:rPr>
      </w:pPr>
      <w:r w:rsidRPr="006A18E2">
        <w:rPr>
          <w:rFonts w:ascii="Garamond" w:hAnsi="Garamond"/>
          <w:b/>
          <w:sz w:val="26"/>
          <w:szCs w:val="26"/>
        </w:rPr>
        <w:t>Предложения по изменениям и дополнениям в СТАНДАРТНУЮ ФОРМУ ДОГОВОРА О ПРИСОЕДИНЕНИИ К ТОРГОВОЙ СИСТЕМЕ ОПТОВОГО РЫНКА</w:t>
      </w:r>
    </w:p>
    <w:p w14:paraId="3FA288D8" w14:textId="77777777" w:rsidR="00C66C5A" w:rsidRPr="006A18E2" w:rsidRDefault="00C66C5A" w:rsidP="00F76AD3">
      <w:pPr>
        <w:spacing w:after="0" w:line="240" w:lineRule="auto"/>
        <w:rPr>
          <w:rFonts w:ascii="Garamond" w:hAnsi="Garamond"/>
          <w:b/>
          <w:sz w:val="26"/>
          <w:szCs w:val="26"/>
        </w:rPr>
      </w:pPr>
    </w:p>
    <w:p w14:paraId="1DB849ED" w14:textId="37353BB8" w:rsidR="00C66C5A" w:rsidRPr="006A18E2" w:rsidRDefault="00AB514D" w:rsidP="00F76AD3">
      <w:pPr>
        <w:spacing w:after="0"/>
        <w:rPr>
          <w:rFonts w:ascii="Garamond" w:hAnsi="Garamond"/>
          <w:sz w:val="24"/>
          <w:szCs w:val="24"/>
        </w:rPr>
      </w:pPr>
      <w:r w:rsidRPr="006A18E2">
        <w:rPr>
          <w:rFonts w:ascii="Garamond" w:hAnsi="Garamond"/>
          <w:sz w:val="24"/>
          <w:szCs w:val="24"/>
        </w:rPr>
        <w:t xml:space="preserve">По тексту </w:t>
      </w:r>
      <w:r w:rsidR="00936B69" w:rsidRPr="006A18E2">
        <w:rPr>
          <w:rFonts w:ascii="Garamond" w:hAnsi="Garamond"/>
          <w:sz w:val="24"/>
          <w:szCs w:val="24"/>
        </w:rPr>
        <w:t>С</w:t>
      </w:r>
      <w:r w:rsidR="00E743CF" w:rsidRPr="006A18E2">
        <w:rPr>
          <w:rFonts w:ascii="Garamond" w:hAnsi="Garamond"/>
          <w:sz w:val="24"/>
          <w:szCs w:val="24"/>
        </w:rPr>
        <w:t xml:space="preserve">тандартной формы </w:t>
      </w:r>
      <w:r w:rsidR="00936B69" w:rsidRPr="006A18E2">
        <w:rPr>
          <w:rFonts w:ascii="Garamond" w:hAnsi="Garamond"/>
          <w:sz w:val="24"/>
          <w:szCs w:val="24"/>
        </w:rPr>
        <w:t>ДОП слова «1 января 2024 года» заменить словами «1 ноября 2024 года».</w:t>
      </w:r>
    </w:p>
    <w:p w14:paraId="1040CD99" w14:textId="77777777" w:rsidR="00F76AD3" w:rsidRPr="006A18E2" w:rsidRDefault="00F76AD3" w:rsidP="00F76AD3">
      <w:pPr>
        <w:spacing w:after="0"/>
        <w:rPr>
          <w:rFonts w:ascii="Garamond" w:hAnsi="Garamond"/>
          <w:sz w:val="24"/>
          <w:szCs w:val="24"/>
        </w:rPr>
      </w:pPr>
    </w:p>
    <w:p w14:paraId="400EF0DA" w14:textId="610C09CD" w:rsidR="006E3E3F" w:rsidRPr="006A18E2" w:rsidRDefault="006E3E3F" w:rsidP="00F76AD3">
      <w:pPr>
        <w:spacing w:after="0" w:line="240" w:lineRule="auto"/>
        <w:rPr>
          <w:rFonts w:ascii="Garamond" w:hAnsi="Garamond" w:cs="Garamond"/>
          <w:b/>
          <w:bCs/>
          <w:sz w:val="26"/>
          <w:szCs w:val="26"/>
        </w:rPr>
      </w:pPr>
      <w:r w:rsidRPr="006A18E2">
        <w:rPr>
          <w:rFonts w:ascii="Garamond" w:hAnsi="Garamond" w:cs="Garamond"/>
          <w:b/>
          <w:bCs/>
          <w:sz w:val="26"/>
          <w:szCs w:val="26"/>
        </w:rPr>
        <w:t>Предложения по изменениям и дополнениям в РЕГЛАМЕНТ ОПРЕДЕЛЕНИЯ ОБЪЕМОВ МОЩНОСТИ, ПРОДАВАЕМОЙ ПО ДОГОВОРАМ О ПРЕДОСТАВЛЕНИИ МОЩНОСТИ</w:t>
      </w:r>
      <w:r w:rsidRPr="006A18E2">
        <w:rPr>
          <w:rFonts w:ascii="Garamond" w:hAnsi="Garamond"/>
          <w:b/>
          <w:sz w:val="26"/>
          <w:szCs w:val="26"/>
        </w:rPr>
        <w:t xml:space="preserve"> </w:t>
      </w:r>
      <w:r w:rsidRPr="006A18E2">
        <w:rPr>
          <w:rFonts w:ascii="Garamond" w:hAnsi="Garamond" w:cs="Garamond"/>
          <w:b/>
          <w:bCs/>
          <w:sz w:val="26"/>
          <w:szCs w:val="26"/>
        </w:rPr>
        <w:t>(Приложение № 6.7 к Договору о присоединении к торговой системе оптового рынка)</w:t>
      </w:r>
      <w:r w:rsidR="00650B1F" w:rsidRPr="006A18E2">
        <w:rPr>
          <w:rFonts w:ascii="Garamond" w:hAnsi="Garamond" w:cs="Garamond"/>
          <w:b/>
          <w:bCs/>
          <w:sz w:val="26"/>
          <w:szCs w:val="26"/>
        </w:rPr>
        <w:t xml:space="preserve"> </w:t>
      </w:r>
      <w:r w:rsidR="00650B1F" w:rsidRPr="006A18E2">
        <w:rPr>
          <w:rFonts w:ascii="Garamond" w:hAnsi="Garamond"/>
          <w:bCs/>
          <w:sz w:val="26"/>
          <w:szCs w:val="26"/>
        </w:rPr>
        <w:t>(далее – Регламент 6.7)</w:t>
      </w:r>
    </w:p>
    <w:p w14:paraId="7FFF52B5" w14:textId="77777777" w:rsidR="00C66C5A" w:rsidRPr="006A18E2" w:rsidRDefault="00C66C5A" w:rsidP="00F76AD3">
      <w:pPr>
        <w:spacing w:after="0" w:line="240" w:lineRule="auto"/>
        <w:rPr>
          <w:rFonts w:ascii="Garamond" w:hAnsi="Garamond" w:cs="Garamond"/>
          <w:b/>
          <w:bCs/>
          <w:sz w:val="26"/>
          <w:szCs w:val="26"/>
        </w:rPr>
      </w:pPr>
    </w:p>
    <w:p w14:paraId="2E8012F1" w14:textId="37BEA6B6" w:rsidR="00B47BAB" w:rsidRPr="006A18E2" w:rsidRDefault="00B47BAB" w:rsidP="00F76AD3">
      <w:pPr>
        <w:spacing w:after="0"/>
        <w:rPr>
          <w:rFonts w:ascii="Garamond" w:hAnsi="Garamond"/>
          <w:sz w:val="24"/>
          <w:szCs w:val="24"/>
        </w:rPr>
      </w:pPr>
      <w:r w:rsidRPr="006A18E2">
        <w:rPr>
          <w:rFonts w:ascii="Garamond" w:hAnsi="Garamond"/>
          <w:sz w:val="24"/>
          <w:szCs w:val="24"/>
        </w:rPr>
        <w:t xml:space="preserve">По тексту </w:t>
      </w:r>
      <w:r w:rsidR="00650B1F" w:rsidRPr="006A18E2">
        <w:rPr>
          <w:rFonts w:ascii="Garamond" w:hAnsi="Garamond"/>
          <w:sz w:val="24"/>
          <w:szCs w:val="24"/>
        </w:rPr>
        <w:t>Регламента</w:t>
      </w:r>
      <w:r w:rsidR="00C66C5A" w:rsidRPr="006A18E2">
        <w:rPr>
          <w:rFonts w:ascii="Garamond" w:hAnsi="Garamond"/>
          <w:sz w:val="24"/>
          <w:szCs w:val="24"/>
        </w:rPr>
        <w:t xml:space="preserve"> 6.7 </w:t>
      </w:r>
      <w:r w:rsidRPr="006A18E2">
        <w:rPr>
          <w:rFonts w:ascii="Garamond" w:hAnsi="Garamond"/>
          <w:sz w:val="24"/>
          <w:szCs w:val="24"/>
        </w:rPr>
        <w:t>слова «1 января 2024 года» заменить словами «1 ноября 2024 года».</w:t>
      </w:r>
    </w:p>
    <w:p w14:paraId="444DDD6B" w14:textId="77777777" w:rsidR="00B47BAB" w:rsidRPr="006A18E2" w:rsidRDefault="00B47BAB" w:rsidP="00B47BAB">
      <w:pPr>
        <w:spacing w:after="0" w:line="240" w:lineRule="auto"/>
        <w:rPr>
          <w:rFonts w:ascii="Garamond" w:hAnsi="Garamond" w:cs="Garamond"/>
          <w:b/>
          <w:bCs/>
          <w:sz w:val="26"/>
          <w:szCs w:val="26"/>
        </w:rPr>
      </w:pPr>
    </w:p>
    <w:p w14:paraId="3A65792C" w14:textId="10496D39" w:rsidR="00B47BAB" w:rsidRPr="006A18E2" w:rsidRDefault="00B47BAB" w:rsidP="00F37A46">
      <w:pPr>
        <w:spacing w:after="0" w:line="240" w:lineRule="auto"/>
        <w:rPr>
          <w:rFonts w:ascii="Garamond" w:eastAsia="Batang" w:hAnsi="Garamond" w:cs="Arial"/>
          <w:sz w:val="26"/>
          <w:szCs w:val="26"/>
        </w:rPr>
      </w:pPr>
      <w:r w:rsidRPr="006A18E2">
        <w:rPr>
          <w:rFonts w:ascii="Garamond" w:hAnsi="Garamond" w:cs="Garamond"/>
          <w:b/>
          <w:bCs/>
          <w:sz w:val="26"/>
          <w:szCs w:val="26"/>
        </w:rPr>
        <w:t>Предложения по изменениям и дополнениям в РЕГЛАМЕНТ ФИНАНСОВЫХ РАСЧЕТОВ НА ОПТОВОМ РЫНКЕ ЭЛЕКТРОЭНЕРГИИ</w:t>
      </w:r>
      <w:r w:rsidRPr="006A18E2">
        <w:rPr>
          <w:rFonts w:ascii="Garamond" w:hAnsi="Garamond"/>
          <w:b/>
          <w:sz w:val="26"/>
          <w:szCs w:val="26"/>
        </w:rPr>
        <w:t xml:space="preserve"> </w:t>
      </w:r>
      <w:r w:rsidRPr="006A18E2">
        <w:rPr>
          <w:rFonts w:ascii="Garamond" w:hAnsi="Garamond" w:cs="Garamond"/>
          <w:b/>
          <w:bCs/>
          <w:sz w:val="26"/>
          <w:szCs w:val="26"/>
        </w:rPr>
        <w:t>(Приложение № 16 к Договору о присоединении к торговой системе оптового рынка)</w:t>
      </w:r>
      <w:r w:rsidR="00F37A46" w:rsidRPr="006A18E2">
        <w:rPr>
          <w:rFonts w:ascii="Garamond" w:hAnsi="Garamond" w:cs="Garamond"/>
          <w:b/>
          <w:bCs/>
          <w:sz w:val="26"/>
          <w:szCs w:val="26"/>
        </w:rPr>
        <w:t xml:space="preserve"> </w:t>
      </w:r>
      <w:r w:rsidR="00F37A46" w:rsidRPr="006A18E2">
        <w:rPr>
          <w:rFonts w:ascii="Garamond" w:hAnsi="Garamond"/>
          <w:bCs/>
          <w:sz w:val="26"/>
          <w:szCs w:val="26"/>
        </w:rPr>
        <w:t>(далее – Регламент 16)</w:t>
      </w:r>
    </w:p>
    <w:p w14:paraId="6AB1BCA8" w14:textId="77777777" w:rsidR="00F37A46" w:rsidRPr="006A18E2" w:rsidRDefault="00F37A46" w:rsidP="00F37A46">
      <w:pPr>
        <w:spacing w:after="0" w:line="240" w:lineRule="auto"/>
        <w:rPr>
          <w:rFonts w:ascii="Garamond" w:hAnsi="Garamond"/>
          <w:sz w:val="24"/>
          <w:szCs w:val="24"/>
        </w:rPr>
      </w:pPr>
    </w:p>
    <w:p w14:paraId="31080F34" w14:textId="16B389DD" w:rsidR="00C66C5A" w:rsidRPr="006A18E2" w:rsidRDefault="00C66C5A" w:rsidP="00F37A46">
      <w:pPr>
        <w:spacing w:after="0" w:line="240" w:lineRule="auto"/>
        <w:rPr>
          <w:rFonts w:ascii="Garamond" w:hAnsi="Garamond"/>
          <w:sz w:val="24"/>
          <w:szCs w:val="24"/>
        </w:rPr>
      </w:pPr>
      <w:r w:rsidRPr="006A18E2">
        <w:rPr>
          <w:rFonts w:ascii="Garamond" w:hAnsi="Garamond"/>
          <w:sz w:val="24"/>
          <w:szCs w:val="24"/>
        </w:rPr>
        <w:t>По тексту раздела 26</w:t>
      </w:r>
      <w:r w:rsidR="00A37C7E" w:rsidRPr="006A18E2">
        <w:rPr>
          <w:rFonts w:ascii="Garamond" w:hAnsi="Garamond"/>
          <w:sz w:val="24"/>
          <w:szCs w:val="24"/>
        </w:rPr>
        <w:t xml:space="preserve"> (Расчет финансовых обязательств/требований и порядок взаимодействия по ДПМ ВИЭ и ДПМ ТБО) и </w:t>
      </w:r>
      <w:r w:rsidR="006A18E2">
        <w:rPr>
          <w:rFonts w:ascii="Garamond" w:hAnsi="Garamond"/>
          <w:sz w:val="24"/>
          <w:szCs w:val="24"/>
        </w:rPr>
        <w:t>п</w:t>
      </w:r>
      <w:r w:rsidR="00A37C7E" w:rsidRPr="006A18E2">
        <w:rPr>
          <w:rFonts w:ascii="Garamond" w:hAnsi="Garamond"/>
          <w:sz w:val="24"/>
          <w:szCs w:val="24"/>
        </w:rPr>
        <w:t>риложения 85 (Реестр совокупного размера дополнительного обеспечения исполнения обязательств участников оптового рынка – продавцов мощности по ДПМ ВИЭ) к</w:t>
      </w:r>
      <w:r w:rsidRPr="006A18E2">
        <w:rPr>
          <w:rFonts w:ascii="Garamond" w:hAnsi="Garamond"/>
          <w:sz w:val="24"/>
          <w:szCs w:val="24"/>
        </w:rPr>
        <w:t xml:space="preserve"> </w:t>
      </w:r>
      <w:r w:rsidR="00F37A46" w:rsidRPr="006A18E2">
        <w:rPr>
          <w:rFonts w:ascii="Garamond" w:hAnsi="Garamond"/>
          <w:sz w:val="24"/>
          <w:szCs w:val="24"/>
        </w:rPr>
        <w:t>Регламенту</w:t>
      </w:r>
      <w:r w:rsidRPr="006A18E2">
        <w:rPr>
          <w:rFonts w:ascii="Garamond" w:hAnsi="Garamond"/>
          <w:sz w:val="24"/>
          <w:szCs w:val="24"/>
        </w:rPr>
        <w:t xml:space="preserve"> 16 слова «1 января 2024 года» заменить словами «1 ноября 2024 года».</w:t>
      </w:r>
    </w:p>
    <w:p w14:paraId="4855E785" w14:textId="77777777" w:rsidR="00F37A46" w:rsidRPr="006A18E2" w:rsidRDefault="00F37A46" w:rsidP="00F37A46">
      <w:pPr>
        <w:spacing w:after="0" w:line="240" w:lineRule="auto"/>
        <w:rPr>
          <w:rFonts w:ascii="Garamond" w:hAnsi="Garamond"/>
          <w:sz w:val="24"/>
          <w:szCs w:val="24"/>
        </w:rPr>
      </w:pPr>
    </w:p>
    <w:p w14:paraId="7F1B092D" w14:textId="2057E9E0" w:rsidR="00650B1F" w:rsidRPr="006A18E2" w:rsidRDefault="00650B1F" w:rsidP="00F37A46">
      <w:pPr>
        <w:spacing w:after="0" w:line="240" w:lineRule="auto"/>
        <w:rPr>
          <w:rFonts w:ascii="Garamond" w:hAnsi="Garamond"/>
          <w:b/>
          <w:sz w:val="26"/>
          <w:szCs w:val="26"/>
        </w:rPr>
      </w:pPr>
      <w:bookmarkStart w:id="1" w:name="_Hlk174350521"/>
      <w:r w:rsidRPr="006A18E2">
        <w:rPr>
          <w:rFonts w:ascii="Garamond" w:hAnsi="Garamond"/>
          <w:b/>
          <w:sz w:val="26"/>
          <w:szCs w:val="26"/>
        </w:rPr>
        <w:t>Предложения по изменениям и дополнениям в РЕГЛАМЕНТ ПРОВЕДЕНИЯ ОТБОРОВ ИНВЕСТИЦИОННЫХ ПРОЕКТОВ ПО СТРОИТЕЛЬСТВУ ГЕНЕРИРУЮЩИХ ОБЪЕКТОВ, ФУНКЦИОНИРУЮ</w:t>
      </w:r>
      <w:bookmarkStart w:id="2" w:name="_GoBack"/>
      <w:bookmarkEnd w:id="2"/>
      <w:r w:rsidRPr="006A18E2">
        <w:rPr>
          <w:rFonts w:ascii="Garamond" w:hAnsi="Garamond"/>
          <w:b/>
          <w:sz w:val="26"/>
          <w:szCs w:val="26"/>
        </w:rPr>
        <w:t xml:space="preserve">ЩИХ НА ОСНОВЕ ИСПОЛЬЗОВАНИЯ ВОЗОБНОВЛЯЕМЫХ ИСТОЧНИКОВ ЭНЕРГИИ (Приложение № 27 к Договору о присоединении к торговой системе оптового рынка) </w:t>
      </w:r>
      <w:r w:rsidRPr="006A18E2">
        <w:rPr>
          <w:rFonts w:ascii="Garamond" w:hAnsi="Garamond"/>
          <w:bCs/>
          <w:sz w:val="26"/>
          <w:szCs w:val="26"/>
        </w:rPr>
        <w:t>(далее – Регламент 27)</w:t>
      </w:r>
    </w:p>
    <w:bookmarkEnd w:id="1"/>
    <w:p w14:paraId="1B935B1C" w14:textId="4141F70D" w:rsidR="00650B1F" w:rsidRPr="006A18E2" w:rsidRDefault="00650B1F" w:rsidP="00F37A46">
      <w:pPr>
        <w:spacing w:after="0"/>
        <w:rPr>
          <w:rFonts w:ascii="Garamond" w:hAnsi="Garamond"/>
          <w:sz w:val="24"/>
          <w:szCs w:val="24"/>
        </w:rPr>
      </w:pPr>
    </w:p>
    <w:p w14:paraId="578EA56D" w14:textId="006370BA" w:rsidR="00650B1F" w:rsidRPr="006A18E2" w:rsidRDefault="00650B1F" w:rsidP="00F37A46">
      <w:pPr>
        <w:spacing w:after="0"/>
        <w:rPr>
          <w:rFonts w:ascii="Garamond" w:hAnsi="Garamond"/>
          <w:sz w:val="24"/>
          <w:szCs w:val="24"/>
        </w:rPr>
      </w:pPr>
      <w:r w:rsidRPr="006A18E2">
        <w:rPr>
          <w:rFonts w:ascii="Garamond" w:hAnsi="Garamond"/>
          <w:sz w:val="24"/>
          <w:szCs w:val="24"/>
        </w:rPr>
        <w:t>По тексту Регламента 27 слова «1 января 2024 года» заменить словами «1 ноября 2024 года».</w:t>
      </w:r>
    </w:p>
    <w:p w14:paraId="1AAF76C8" w14:textId="720A3637" w:rsidR="00650B1F" w:rsidRPr="006A18E2" w:rsidRDefault="00650B1F" w:rsidP="00C66C5A">
      <w:pPr>
        <w:rPr>
          <w:rFonts w:ascii="Garamond" w:hAnsi="Garamond"/>
          <w:sz w:val="24"/>
          <w:szCs w:val="24"/>
        </w:rPr>
      </w:pPr>
    </w:p>
    <w:p w14:paraId="0CCED37F" w14:textId="77777777" w:rsidR="00F76AD3" w:rsidRPr="006A18E2" w:rsidRDefault="00F76AD3" w:rsidP="00C66C5A">
      <w:pPr>
        <w:rPr>
          <w:rFonts w:ascii="Garamond" w:hAnsi="Garamond"/>
          <w:sz w:val="24"/>
          <w:szCs w:val="24"/>
        </w:rPr>
      </w:pPr>
    </w:p>
    <w:p w14:paraId="2D55E73F" w14:textId="068145A6" w:rsidR="00C501AC" w:rsidRPr="006A18E2" w:rsidRDefault="00C501AC" w:rsidP="00C501AC">
      <w:pPr>
        <w:spacing w:after="0" w:line="240" w:lineRule="auto"/>
        <w:rPr>
          <w:rFonts w:ascii="Garamond" w:eastAsia="Times New Roman" w:hAnsi="Garamond"/>
          <w:b/>
          <w:sz w:val="26"/>
          <w:szCs w:val="26"/>
          <w:lang w:eastAsia="ru-RU"/>
        </w:rPr>
      </w:pPr>
      <w:r w:rsidRPr="006A18E2">
        <w:rPr>
          <w:rFonts w:ascii="Garamond" w:eastAsia="Times New Roman" w:hAnsi="Garamond"/>
          <w:b/>
          <w:sz w:val="26"/>
          <w:szCs w:val="26"/>
          <w:lang w:eastAsia="ru-RU"/>
        </w:rPr>
        <w:lastRenderedPageBreak/>
        <w:t>Предложения по изменениям и дополнениям в СТАНДАРТНУЮ ФОРМУ ДОГОВОРА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(Пр</w:t>
      </w:r>
      <w:r w:rsidR="006A18E2">
        <w:rPr>
          <w:rFonts w:ascii="Garamond" w:eastAsia="Times New Roman" w:hAnsi="Garamond"/>
          <w:b/>
          <w:sz w:val="26"/>
          <w:szCs w:val="26"/>
          <w:lang w:eastAsia="ru-RU"/>
        </w:rPr>
        <w:t>иложение № Д 6.1.2 к Договору о </w:t>
      </w:r>
      <w:r w:rsidRPr="006A18E2">
        <w:rPr>
          <w:rFonts w:ascii="Garamond" w:eastAsia="Times New Roman" w:hAnsi="Garamond"/>
          <w:b/>
          <w:sz w:val="26"/>
          <w:szCs w:val="26"/>
          <w:lang w:eastAsia="ru-RU"/>
        </w:rPr>
        <w:t>присоединении к торговой системе оптового рынка)</w:t>
      </w:r>
    </w:p>
    <w:p w14:paraId="68D63055" w14:textId="77777777" w:rsidR="00C501AC" w:rsidRPr="006A18E2" w:rsidRDefault="00C501AC" w:rsidP="00C501AC">
      <w:pPr>
        <w:spacing w:after="0"/>
        <w:rPr>
          <w:rFonts w:ascii="Garamond" w:hAnsi="Garamond"/>
          <w:sz w:val="24"/>
          <w:szCs w:val="24"/>
        </w:rPr>
      </w:pPr>
    </w:p>
    <w:p w14:paraId="01E5501C" w14:textId="4276A07B" w:rsidR="00C501AC" w:rsidRPr="006A18E2" w:rsidRDefault="00C501AC" w:rsidP="00C501AC">
      <w:pPr>
        <w:spacing w:after="0"/>
        <w:rPr>
          <w:rFonts w:ascii="Garamond" w:hAnsi="Garamond"/>
          <w:sz w:val="24"/>
          <w:szCs w:val="24"/>
        </w:rPr>
      </w:pPr>
      <w:r w:rsidRPr="006A18E2">
        <w:rPr>
          <w:rFonts w:ascii="Garamond" w:hAnsi="Garamond"/>
          <w:sz w:val="24"/>
          <w:szCs w:val="24"/>
        </w:rPr>
        <w:t>По тексту Приложения № Д 6.1.2 к ДОП слова «1 января 2024 года» заменить словами «1 ноября 2024 года».</w:t>
      </w:r>
    </w:p>
    <w:p w14:paraId="5BF767FF" w14:textId="75CAAA6E" w:rsidR="00C25081" w:rsidRPr="006A18E2" w:rsidRDefault="00C25081" w:rsidP="00C501AC">
      <w:pPr>
        <w:spacing w:after="0"/>
        <w:rPr>
          <w:rFonts w:ascii="Garamond" w:hAnsi="Garamond"/>
          <w:sz w:val="24"/>
          <w:szCs w:val="24"/>
        </w:rPr>
      </w:pPr>
    </w:p>
    <w:p w14:paraId="4306C4CC" w14:textId="79CF4AF9" w:rsidR="00C25081" w:rsidRPr="006A18E2" w:rsidRDefault="00C25081" w:rsidP="00C25081">
      <w:pPr>
        <w:spacing w:after="0" w:line="240" w:lineRule="auto"/>
        <w:rPr>
          <w:rFonts w:ascii="Garamond" w:hAnsi="Garamond" w:cs="Garamond"/>
          <w:b/>
          <w:bCs/>
          <w:sz w:val="26"/>
          <w:szCs w:val="26"/>
        </w:rPr>
      </w:pPr>
      <w:r w:rsidRPr="006A18E2">
        <w:rPr>
          <w:rFonts w:ascii="Garamond" w:hAnsi="Garamond"/>
          <w:b/>
          <w:sz w:val="26"/>
          <w:szCs w:val="26"/>
        </w:rPr>
        <w:t xml:space="preserve">Предложения по изменениям и дополнениям в </w:t>
      </w:r>
      <w:r w:rsidR="006A18E2" w:rsidRPr="006A18E2">
        <w:rPr>
          <w:rFonts w:ascii="Garamond" w:eastAsia="Times New Roman" w:hAnsi="Garamond"/>
          <w:b/>
          <w:sz w:val="26"/>
          <w:szCs w:val="26"/>
          <w:lang w:eastAsia="ru-RU"/>
        </w:rPr>
        <w:t xml:space="preserve">СТАНДАРТНУЮ ФОРМУ ДОГОВОРА </w:t>
      </w:r>
      <w:r w:rsidRPr="006A18E2">
        <w:rPr>
          <w:rFonts w:ascii="Garamond" w:hAnsi="Garamond"/>
          <w:b/>
          <w:sz w:val="26"/>
          <w:szCs w:val="26"/>
        </w:rPr>
        <w:t>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2024 ГОДА (</w:t>
      </w:r>
      <w:r w:rsidRPr="006A18E2">
        <w:rPr>
          <w:rFonts w:ascii="Garamond" w:hAnsi="Garamond" w:cs="Garamond"/>
          <w:b/>
          <w:bCs/>
          <w:sz w:val="26"/>
          <w:szCs w:val="26"/>
        </w:rPr>
        <w:t>Приложение № Д 6.1.3 к Договору о присоединении к торговой системе оптового рынка)</w:t>
      </w:r>
    </w:p>
    <w:p w14:paraId="494DA6DA" w14:textId="77777777" w:rsidR="00C25081" w:rsidRPr="006A18E2" w:rsidRDefault="00C25081" w:rsidP="00C501AC">
      <w:pPr>
        <w:spacing w:after="0"/>
        <w:rPr>
          <w:rFonts w:ascii="Garamond" w:hAnsi="Garamond"/>
          <w:sz w:val="24"/>
          <w:szCs w:val="24"/>
        </w:rPr>
      </w:pPr>
    </w:p>
    <w:p w14:paraId="6A123FCE" w14:textId="5E6ACCA5" w:rsidR="00C25081" w:rsidRPr="006A18E2" w:rsidRDefault="001F6E2A" w:rsidP="00C25081">
      <w:pPr>
        <w:spacing w:after="0"/>
        <w:rPr>
          <w:rFonts w:ascii="Garamond" w:hAnsi="Garamond"/>
          <w:sz w:val="24"/>
          <w:szCs w:val="24"/>
        </w:rPr>
      </w:pPr>
      <w:r w:rsidRPr="006A18E2">
        <w:rPr>
          <w:rFonts w:ascii="Garamond" w:hAnsi="Garamond"/>
          <w:sz w:val="24"/>
          <w:szCs w:val="24"/>
        </w:rPr>
        <w:t>В названии и п</w:t>
      </w:r>
      <w:r w:rsidR="00C25081" w:rsidRPr="006A18E2">
        <w:rPr>
          <w:rFonts w:ascii="Garamond" w:hAnsi="Garamond"/>
          <w:sz w:val="24"/>
          <w:szCs w:val="24"/>
        </w:rPr>
        <w:t>о тексту Приложения № Д 6.1.3 к ДОП слова «1 января 2024 года» заменить словами «1 ноября 2024 года».</w:t>
      </w:r>
    </w:p>
    <w:p w14:paraId="615FBDFA" w14:textId="6C886FC3" w:rsidR="00C66C5A" w:rsidRPr="006A18E2" w:rsidRDefault="00C66C5A" w:rsidP="00C501AC">
      <w:pPr>
        <w:spacing w:after="0"/>
        <w:rPr>
          <w:rFonts w:ascii="Garamond" w:hAnsi="Garamond"/>
          <w:sz w:val="24"/>
          <w:szCs w:val="24"/>
        </w:rPr>
      </w:pPr>
    </w:p>
    <w:p w14:paraId="7FA2971A" w14:textId="77777777" w:rsidR="00822E99" w:rsidRPr="006A18E2" w:rsidRDefault="00822E99" w:rsidP="00822E99">
      <w:pPr>
        <w:spacing w:after="0" w:line="240" w:lineRule="auto"/>
        <w:rPr>
          <w:rFonts w:ascii="Garamond" w:eastAsia="Times New Roman" w:hAnsi="Garamond"/>
          <w:b/>
          <w:sz w:val="26"/>
          <w:szCs w:val="26"/>
          <w:lang w:eastAsia="ru-RU"/>
        </w:rPr>
      </w:pPr>
      <w:r w:rsidRPr="006A18E2">
        <w:rPr>
          <w:rFonts w:ascii="Garamond" w:eastAsia="Times New Roman" w:hAnsi="Garamond"/>
          <w:b/>
          <w:sz w:val="26"/>
          <w:szCs w:val="26"/>
          <w:lang w:eastAsia="ru-RU"/>
        </w:rPr>
        <w:t>Предложения по изменениям и дополнениям в СТАНДАРТНУЮ ФОРМУ ДОГОВОРА КОММЕРЧЕСКОГО ПРЕДСТАВИТЕЛЬСТВА ПОСТАВЩИКА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(Приложение № Д 6.2 к Договору о присоединении к торговой системе оптового рынка)</w:t>
      </w:r>
    </w:p>
    <w:p w14:paraId="49348A18" w14:textId="6E698149" w:rsidR="00822E99" w:rsidRPr="006A18E2" w:rsidRDefault="00822E99" w:rsidP="00C501AC">
      <w:pPr>
        <w:spacing w:after="0"/>
        <w:rPr>
          <w:rFonts w:ascii="Garamond" w:hAnsi="Garamond"/>
          <w:sz w:val="24"/>
          <w:szCs w:val="24"/>
        </w:rPr>
      </w:pPr>
    </w:p>
    <w:p w14:paraId="36771F55" w14:textId="76ECC608" w:rsidR="00822E99" w:rsidRPr="006A18E2" w:rsidRDefault="00822E99" w:rsidP="00822E99">
      <w:pPr>
        <w:spacing w:after="0"/>
        <w:rPr>
          <w:rFonts w:ascii="Garamond" w:hAnsi="Garamond"/>
          <w:sz w:val="24"/>
          <w:szCs w:val="24"/>
        </w:rPr>
      </w:pPr>
      <w:r w:rsidRPr="006A18E2">
        <w:rPr>
          <w:rFonts w:ascii="Garamond" w:hAnsi="Garamond"/>
          <w:sz w:val="24"/>
          <w:szCs w:val="24"/>
        </w:rPr>
        <w:t>По тексту Приложения № Д 6.2 к ДОП слова «1 января 2024 года» заменить словами «1 ноября 2024 года».</w:t>
      </w:r>
    </w:p>
    <w:p w14:paraId="6091BAFD" w14:textId="759457D2" w:rsidR="00822E99" w:rsidRPr="006A18E2" w:rsidRDefault="00822E99" w:rsidP="00C501AC">
      <w:pPr>
        <w:spacing w:after="0"/>
        <w:rPr>
          <w:rFonts w:ascii="Garamond" w:hAnsi="Garamond"/>
          <w:sz w:val="24"/>
          <w:szCs w:val="24"/>
        </w:rPr>
      </w:pPr>
    </w:p>
    <w:p w14:paraId="56FA0554" w14:textId="50AB5309" w:rsidR="00F76AD3" w:rsidRPr="006A18E2" w:rsidRDefault="00F76AD3" w:rsidP="00C501AC">
      <w:pPr>
        <w:spacing w:after="0"/>
        <w:rPr>
          <w:rFonts w:ascii="Garamond" w:hAnsi="Garamond"/>
          <w:sz w:val="24"/>
          <w:szCs w:val="24"/>
        </w:rPr>
      </w:pPr>
    </w:p>
    <w:p w14:paraId="579D7335" w14:textId="77777777" w:rsidR="00F76AD3" w:rsidRPr="006A18E2" w:rsidRDefault="00F76AD3" w:rsidP="00C501AC">
      <w:pPr>
        <w:spacing w:after="0"/>
        <w:rPr>
          <w:rFonts w:ascii="Garamond" w:hAnsi="Garamond"/>
          <w:sz w:val="24"/>
          <w:szCs w:val="24"/>
        </w:rPr>
      </w:pPr>
    </w:p>
    <w:p w14:paraId="63F966EF" w14:textId="77777777" w:rsidR="00F76AD3" w:rsidRPr="006A18E2" w:rsidRDefault="00F76AD3" w:rsidP="00F76AD3">
      <w:pPr>
        <w:spacing w:after="120" w:line="240" w:lineRule="auto"/>
        <w:rPr>
          <w:rFonts w:ascii="Garamond" w:eastAsia="Times New Roman" w:hAnsi="Garamond"/>
          <w:b/>
          <w:sz w:val="26"/>
          <w:szCs w:val="26"/>
          <w:lang w:eastAsia="ru-RU"/>
        </w:rPr>
      </w:pPr>
      <w:r w:rsidRPr="006A18E2">
        <w:rPr>
          <w:rFonts w:ascii="Garamond" w:eastAsia="Times New Roman" w:hAnsi="Garamond"/>
          <w:b/>
          <w:sz w:val="26"/>
          <w:szCs w:val="26"/>
          <w:lang w:eastAsia="ru-RU"/>
        </w:rPr>
        <w:lastRenderedPageBreak/>
        <w:t xml:space="preserve">Предложения по изменениям и дополнениям в СТАНДАРТНУЮ ФОРМУ ДОГОВОРА </w:t>
      </w:r>
      <w:r w:rsidRPr="006A18E2">
        <w:rPr>
          <w:rFonts w:ascii="Garamond" w:eastAsia="Times New Roman" w:hAnsi="Garamond"/>
          <w:b/>
          <w:bCs/>
          <w:sz w:val="26"/>
          <w:szCs w:val="26"/>
          <w:lang w:eastAsia="ru-RU"/>
        </w:rPr>
        <w:t xml:space="preserve">КОММЕРЧЕСКОГО ПРЕДСТАВИТЕЛЬСТВА ПОКУПАТЕЛЯ ДЛЯ ЦЕЛЕЙ ЗАКЛЮЧЕНИЯ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w:t>
      </w:r>
      <w:r w:rsidRPr="006A18E2">
        <w:rPr>
          <w:rFonts w:ascii="Garamond" w:eastAsia="Times New Roman" w:hAnsi="Garamond"/>
          <w:b/>
          <w:sz w:val="26"/>
          <w:szCs w:val="26"/>
          <w:lang w:eastAsia="ru-RU"/>
        </w:rPr>
        <w:t>(Приложение № Д 6.3 к Договору о присоединении к торговой системе оптового рынка)</w:t>
      </w:r>
    </w:p>
    <w:p w14:paraId="756044C2" w14:textId="60EF8A3B" w:rsidR="00F76AD3" w:rsidRPr="006A18E2" w:rsidRDefault="00F76AD3" w:rsidP="00F76AD3">
      <w:pPr>
        <w:spacing w:after="0"/>
        <w:rPr>
          <w:rFonts w:ascii="Garamond" w:hAnsi="Garamond"/>
          <w:sz w:val="24"/>
          <w:szCs w:val="24"/>
        </w:rPr>
      </w:pPr>
      <w:r w:rsidRPr="006A18E2">
        <w:rPr>
          <w:rFonts w:ascii="Garamond" w:hAnsi="Garamond"/>
          <w:sz w:val="24"/>
          <w:szCs w:val="24"/>
        </w:rPr>
        <w:t>По тексту Приложения № Д 6.3 к ДОП слова «1 января 2024 года» заменить словами «1 ноября 2024 года».</w:t>
      </w:r>
    </w:p>
    <w:p w14:paraId="2C2D6145" w14:textId="5878BF55" w:rsidR="00F76AD3" w:rsidRPr="006A18E2" w:rsidRDefault="00F76AD3" w:rsidP="00C501AC">
      <w:pPr>
        <w:spacing w:after="0"/>
        <w:rPr>
          <w:rFonts w:ascii="Garamond" w:hAnsi="Garamond"/>
          <w:sz w:val="24"/>
          <w:szCs w:val="24"/>
        </w:rPr>
      </w:pPr>
    </w:p>
    <w:p w14:paraId="5FEFD254" w14:textId="77777777" w:rsidR="001C129E" w:rsidRPr="006A18E2" w:rsidRDefault="001C129E" w:rsidP="001C129E">
      <w:pPr>
        <w:spacing w:after="0" w:line="240" w:lineRule="auto"/>
        <w:rPr>
          <w:rFonts w:ascii="Garamond" w:eastAsia="Times New Roman" w:hAnsi="Garamond"/>
          <w:b/>
          <w:sz w:val="26"/>
          <w:szCs w:val="26"/>
          <w:lang w:eastAsia="ru-RU"/>
        </w:rPr>
      </w:pPr>
      <w:r w:rsidRPr="006A18E2">
        <w:rPr>
          <w:rFonts w:ascii="Garamond" w:eastAsia="Times New Roman" w:hAnsi="Garamond"/>
          <w:b/>
          <w:sz w:val="26"/>
          <w:szCs w:val="26"/>
          <w:lang w:eastAsia="ru-RU"/>
        </w:rPr>
        <w:t>Предложения по изменениям и дополнениям в СТАНДАРТНУЮ ФОРМУ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(Приложение № Д 6.6.2 к Договору о присоединении к торговой системе оптового рынка)</w:t>
      </w:r>
    </w:p>
    <w:p w14:paraId="2B51106C" w14:textId="3D481EB9" w:rsidR="001C129E" w:rsidRPr="006A18E2" w:rsidRDefault="001C129E" w:rsidP="00C501AC">
      <w:pPr>
        <w:spacing w:after="0"/>
        <w:rPr>
          <w:rFonts w:ascii="Garamond" w:hAnsi="Garamond"/>
          <w:sz w:val="24"/>
          <w:szCs w:val="24"/>
        </w:rPr>
      </w:pPr>
    </w:p>
    <w:p w14:paraId="10321D34" w14:textId="230CF98A" w:rsidR="001C129E" w:rsidRPr="006A18E2" w:rsidRDefault="001C129E" w:rsidP="001C129E">
      <w:pPr>
        <w:spacing w:after="0"/>
        <w:rPr>
          <w:rFonts w:ascii="Garamond" w:hAnsi="Garamond"/>
          <w:sz w:val="24"/>
          <w:szCs w:val="24"/>
        </w:rPr>
      </w:pPr>
      <w:r w:rsidRPr="006A18E2">
        <w:rPr>
          <w:rFonts w:ascii="Garamond" w:hAnsi="Garamond"/>
          <w:sz w:val="24"/>
          <w:szCs w:val="24"/>
        </w:rPr>
        <w:t>По тексту Приложения № Д 6.6.2 к ДОП слова «1 января 2024 года» заменить словами «1 ноября 2024 года».</w:t>
      </w:r>
    </w:p>
    <w:p w14:paraId="43CDDBA2" w14:textId="77777777" w:rsidR="006B498A" w:rsidRPr="006A18E2" w:rsidRDefault="006B498A" w:rsidP="001C129E">
      <w:pPr>
        <w:spacing w:after="0"/>
        <w:rPr>
          <w:rFonts w:ascii="Garamond" w:hAnsi="Garamond"/>
          <w:sz w:val="24"/>
          <w:szCs w:val="24"/>
        </w:rPr>
      </w:pPr>
    </w:p>
    <w:p w14:paraId="14276855" w14:textId="6168441B" w:rsidR="006B498A" w:rsidRPr="006A18E2" w:rsidRDefault="006B498A" w:rsidP="006B498A">
      <w:pPr>
        <w:spacing w:after="0" w:line="240" w:lineRule="auto"/>
        <w:rPr>
          <w:rFonts w:ascii="Garamond" w:eastAsia="Times New Roman" w:hAnsi="Garamond"/>
          <w:b/>
          <w:sz w:val="26"/>
          <w:szCs w:val="26"/>
          <w:lang w:eastAsia="ru-RU"/>
        </w:rPr>
      </w:pPr>
      <w:r w:rsidRPr="006A18E2">
        <w:rPr>
          <w:rFonts w:ascii="Garamond" w:eastAsia="Times New Roman" w:hAnsi="Garamond"/>
          <w:b/>
          <w:sz w:val="26"/>
          <w:szCs w:val="26"/>
          <w:lang w:eastAsia="ru-RU"/>
        </w:rPr>
        <w:t>Предложения по изменениям и дополнениям в СТАНДАРТНУЮ ФОРМУ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2024 ГОДА (Приложение № Д 6.6.3 к Договору о присоединении к торговой системе оптового рынка)</w:t>
      </w:r>
    </w:p>
    <w:p w14:paraId="52C2FA27" w14:textId="23EAE062" w:rsidR="006C6293" w:rsidRPr="006A18E2" w:rsidRDefault="006C6293" w:rsidP="001C129E">
      <w:pPr>
        <w:spacing w:after="0"/>
        <w:rPr>
          <w:rFonts w:ascii="Garamond" w:hAnsi="Garamond"/>
          <w:sz w:val="24"/>
          <w:szCs w:val="24"/>
        </w:rPr>
      </w:pPr>
    </w:p>
    <w:p w14:paraId="426FC60E" w14:textId="4EA9B802" w:rsidR="006B498A" w:rsidRPr="006A18E2" w:rsidRDefault="006B498A" w:rsidP="006B498A">
      <w:pPr>
        <w:spacing w:after="0"/>
        <w:rPr>
          <w:rFonts w:ascii="Garamond" w:hAnsi="Garamond"/>
          <w:sz w:val="24"/>
          <w:szCs w:val="24"/>
        </w:rPr>
      </w:pPr>
      <w:r w:rsidRPr="006A18E2">
        <w:rPr>
          <w:rFonts w:ascii="Garamond" w:hAnsi="Garamond"/>
          <w:sz w:val="24"/>
          <w:szCs w:val="24"/>
        </w:rPr>
        <w:t>В названии и по тексту Приложения № Д 6.6.3 к ДОП слова «1 января 2024 года» заменить словами «1 ноября 2024 года».</w:t>
      </w:r>
    </w:p>
    <w:p w14:paraId="04AED6B6" w14:textId="550DDAEE" w:rsidR="006B498A" w:rsidRPr="006A18E2" w:rsidRDefault="006B498A" w:rsidP="001C129E">
      <w:pPr>
        <w:spacing w:after="0"/>
        <w:rPr>
          <w:rFonts w:ascii="Garamond" w:hAnsi="Garamond"/>
          <w:sz w:val="24"/>
          <w:szCs w:val="24"/>
        </w:rPr>
      </w:pPr>
    </w:p>
    <w:p w14:paraId="0F94C01E" w14:textId="77777777" w:rsidR="006B498A" w:rsidRPr="006A18E2" w:rsidRDefault="006B498A" w:rsidP="001C129E">
      <w:pPr>
        <w:spacing w:after="0"/>
        <w:rPr>
          <w:rFonts w:ascii="Garamond" w:hAnsi="Garamond"/>
          <w:sz w:val="24"/>
          <w:szCs w:val="24"/>
        </w:rPr>
      </w:pPr>
    </w:p>
    <w:p w14:paraId="6AAE4B86" w14:textId="77777777" w:rsidR="006C6293" w:rsidRPr="006A18E2" w:rsidRDefault="006C6293" w:rsidP="006C6293">
      <w:pPr>
        <w:spacing w:after="0" w:line="240" w:lineRule="auto"/>
        <w:rPr>
          <w:rFonts w:ascii="Garamond" w:hAnsi="Garamond"/>
          <w:b/>
          <w:sz w:val="26"/>
          <w:szCs w:val="26"/>
          <w:lang w:eastAsia="x-none"/>
        </w:rPr>
      </w:pPr>
      <w:r w:rsidRPr="006A18E2">
        <w:rPr>
          <w:rFonts w:ascii="Garamond" w:hAnsi="Garamond"/>
          <w:b/>
          <w:sz w:val="26"/>
          <w:szCs w:val="26"/>
          <w:lang w:eastAsia="x-none"/>
        </w:rPr>
        <w:lastRenderedPageBreak/>
        <w:t>Предложения по изменениям и дополнениям в СТАНДАРТНУЮ ФОРМУ АГЕНТСКОГО ДОГОВОРА ПОКУПАТЕЛЯ ДЛЯ ЦЕЛЕЙ ЗАКЛЮЧЕНИЯ СОГЛАШЕНИЙ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(Приложение № Д 6.7 к Договору о присоединении к торговой системе оптового рынка)</w:t>
      </w:r>
    </w:p>
    <w:p w14:paraId="0D72081F" w14:textId="20DC447E" w:rsidR="006C6293" w:rsidRPr="006A18E2" w:rsidRDefault="006C6293" w:rsidP="001C129E">
      <w:pPr>
        <w:spacing w:after="0"/>
        <w:rPr>
          <w:rFonts w:ascii="Garamond" w:hAnsi="Garamond"/>
          <w:sz w:val="24"/>
          <w:szCs w:val="24"/>
        </w:rPr>
      </w:pPr>
    </w:p>
    <w:p w14:paraId="254E00F2" w14:textId="1DA9503E" w:rsidR="006C6293" w:rsidRPr="006A18E2" w:rsidRDefault="006C6293" w:rsidP="006C6293">
      <w:pPr>
        <w:spacing w:after="0"/>
        <w:rPr>
          <w:rFonts w:ascii="Garamond" w:hAnsi="Garamond"/>
          <w:sz w:val="24"/>
          <w:szCs w:val="24"/>
        </w:rPr>
      </w:pPr>
      <w:r w:rsidRPr="006A18E2">
        <w:rPr>
          <w:rFonts w:ascii="Garamond" w:hAnsi="Garamond"/>
          <w:sz w:val="24"/>
          <w:szCs w:val="24"/>
        </w:rPr>
        <w:t>По тексту Приложения № Д 6.7 к ДОП слова «1 января 2024 года» заменить словами «1 ноября 2024 года».</w:t>
      </w:r>
    </w:p>
    <w:p w14:paraId="01F9C603" w14:textId="77777777" w:rsidR="0094554E" w:rsidRPr="006A18E2" w:rsidRDefault="0094554E" w:rsidP="001C129E">
      <w:pPr>
        <w:spacing w:after="0"/>
        <w:rPr>
          <w:rFonts w:ascii="Garamond" w:hAnsi="Garamond"/>
          <w:sz w:val="24"/>
          <w:szCs w:val="24"/>
        </w:rPr>
      </w:pPr>
    </w:p>
    <w:p w14:paraId="7421E9C1" w14:textId="77777777" w:rsidR="0094554E" w:rsidRPr="006A18E2" w:rsidRDefault="0094554E" w:rsidP="0094554E">
      <w:pPr>
        <w:spacing w:after="0" w:line="240" w:lineRule="auto"/>
        <w:rPr>
          <w:rFonts w:ascii="Garamond" w:hAnsi="Garamond"/>
          <w:b/>
          <w:sz w:val="26"/>
          <w:szCs w:val="26"/>
          <w:lang w:eastAsia="x-none"/>
        </w:rPr>
      </w:pPr>
      <w:r w:rsidRPr="006A18E2">
        <w:rPr>
          <w:rFonts w:ascii="Garamond" w:hAnsi="Garamond"/>
          <w:b/>
          <w:sz w:val="26"/>
          <w:szCs w:val="26"/>
          <w:lang w:eastAsia="x-none"/>
        </w:rPr>
        <w:t>Предложения по изменениям и дополнениям в СТАНДАРТНУЮ ФОРМУ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(Приложение № Д 6.8.1 к Договору о присоединении к торговой системе оптового рынка)</w:t>
      </w:r>
    </w:p>
    <w:p w14:paraId="12CF7501" w14:textId="1136AC16" w:rsidR="001C129E" w:rsidRPr="006A18E2" w:rsidRDefault="001C129E" w:rsidP="00C501AC">
      <w:pPr>
        <w:spacing w:after="0"/>
        <w:rPr>
          <w:rFonts w:ascii="Garamond" w:hAnsi="Garamond"/>
          <w:sz w:val="24"/>
          <w:szCs w:val="24"/>
        </w:rPr>
      </w:pPr>
    </w:p>
    <w:p w14:paraId="04F0B96D" w14:textId="19033D9B" w:rsidR="0094554E" w:rsidRPr="006A18E2" w:rsidRDefault="0094554E" w:rsidP="0094554E">
      <w:pPr>
        <w:spacing w:after="0"/>
        <w:rPr>
          <w:rFonts w:ascii="Garamond" w:hAnsi="Garamond"/>
          <w:sz w:val="24"/>
          <w:szCs w:val="24"/>
        </w:rPr>
      </w:pPr>
      <w:r w:rsidRPr="006A18E2">
        <w:rPr>
          <w:rFonts w:ascii="Garamond" w:hAnsi="Garamond"/>
          <w:sz w:val="24"/>
          <w:szCs w:val="24"/>
        </w:rPr>
        <w:t>По тексту Приложения № Д 6.8.1 к ДОП слова «1 января 2024 года» заменить словами «1 ноября 2024 года».</w:t>
      </w:r>
    </w:p>
    <w:p w14:paraId="2C5F2F96" w14:textId="5AB163E2" w:rsidR="0094554E" w:rsidRPr="006A18E2" w:rsidRDefault="0094554E" w:rsidP="0094554E">
      <w:pPr>
        <w:spacing w:after="0"/>
        <w:rPr>
          <w:rFonts w:ascii="Garamond" w:hAnsi="Garamond"/>
          <w:sz w:val="24"/>
          <w:szCs w:val="24"/>
        </w:rPr>
      </w:pPr>
    </w:p>
    <w:p w14:paraId="243C5DD7" w14:textId="6004FDAA" w:rsidR="0094554E" w:rsidRPr="006A18E2" w:rsidRDefault="0094554E" w:rsidP="0094554E">
      <w:pPr>
        <w:spacing w:line="240" w:lineRule="auto"/>
        <w:rPr>
          <w:rFonts w:ascii="Garamond" w:hAnsi="Garamond"/>
          <w:b/>
          <w:sz w:val="26"/>
          <w:szCs w:val="26"/>
        </w:rPr>
      </w:pPr>
      <w:r w:rsidRPr="006A18E2">
        <w:rPr>
          <w:rFonts w:ascii="Garamond" w:hAnsi="Garamond"/>
          <w:b/>
          <w:sz w:val="26"/>
          <w:szCs w:val="26"/>
        </w:rPr>
        <w:t>Предложения по изменениям и дополнениям в СТАНДАРТНУЮ ФОРМУ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2024 ГОДА (Приложение № Д 6.8.2 к Договору о присоединении к торговой системе оптового рынка)</w:t>
      </w:r>
    </w:p>
    <w:p w14:paraId="3A8453E6" w14:textId="77777777" w:rsidR="006B498A" w:rsidRPr="006A18E2" w:rsidRDefault="006B498A" w:rsidP="0094554E">
      <w:pPr>
        <w:spacing w:line="240" w:lineRule="auto"/>
        <w:rPr>
          <w:rFonts w:ascii="Garamond" w:hAnsi="Garamond"/>
          <w:b/>
          <w:sz w:val="26"/>
          <w:szCs w:val="26"/>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974"/>
        <w:gridCol w:w="6917"/>
      </w:tblGrid>
      <w:tr w:rsidR="0094554E" w:rsidRPr="006A18E2" w14:paraId="5B5E3BD3" w14:textId="77777777" w:rsidTr="002B67BF">
        <w:tc>
          <w:tcPr>
            <w:tcW w:w="993" w:type="dxa"/>
            <w:vAlign w:val="center"/>
          </w:tcPr>
          <w:p w14:paraId="3AE8D92F" w14:textId="77777777" w:rsidR="0094554E" w:rsidRPr="006A18E2" w:rsidRDefault="0094554E" w:rsidP="0094554E">
            <w:pPr>
              <w:widowControl w:val="0"/>
              <w:spacing w:after="0" w:line="240" w:lineRule="auto"/>
              <w:jc w:val="center"/>
              <w:rPr>
                <w:rFonts w:ascii="Garamond" w:hAnsi="Garamond"/>
                <w:b/>
              </w:rPr>
            </w:pPr>
            <w:r w:rsidRPr="006A18E2">
              <w:rPr>
                <w:rFonts w:ascii="Garamond" w:hAnsi="Garamond"/>
                <w:b/>
              </w:rPr>
              <w:lastRenderedPageBreak/>
              <w:t xml:space="preserve">№ </w:t>
            </w:r>
          </w:p>
          <w:p w14:paraId="11E0BAA1" w14:textId="77777777" w:rsidR="0094554E" w:rsidRPr="006A18E2" w:rsidRDefault="0094554E" w:rsidP="0094554E">
            <w:pPr>
              <w:widowControl w:val="0"/>
              <w:spacing w:after="0" w:line="240" w:lineRule="auto"/>
              <w:jc w:val="center"/>
              <w:rPr>
                <w:rFonts w:ascii="Garamond" w:hAnsi="Garamond"/>
                <w:b/>
              </w:rPr>
            </w:pPr>
            <w:r w:rsidRPr="006A18E2">
              <w:rPr>
                <w:rFonts w:ascii="Garamond" w:hAnsi="Garamond"/>
                <w:b/>
              </w:rPr>
              <w:t>пункта</w:t>
            </w:r>
          </w:p>
        </w:tc>
        <w:tc>
          <w:tcPr>
            <w:tcW w:w="6974" w:type="dxa"/>
          </w:tcPr>
          <w:p w14:paraId="7564667C" w14:textId="77777777" w:rsidR="0094554E" w:rsidRPr="006A18E2" w:rsidRDefault="0094554E" w:rsidP="0094554E">
            <w:pPr>
              <w:widowControl w:val="0"/>
              <w:spacing w:after="0" w:line="240" w:lineRule="auto"/>
              <w:jc w:val="center"/>
              <w:rPr>
                <w:rFonts w:ascii="Garamond" w:hAnsi="Garamond" w:cs="Garamond"/>
                <w:b/>
                <w:bCs/>
              </w:rPr>
            </w:pPr>
            <w:r w:rsidRPr="006A18E2">
              <w:rPr>
                <w:rFonts w:ascii="Garamond" w:hAnsi="Garamond" w:cs="Garamond"/>
                <w:b/>
                <w:bCs/>
              </w:rPr>
              <w:t>Редакция, действующая на момент</w:t>
            </w:r>
          </w:p>
          <w:p w14:paraId="27BCA580" w14:textId="77777777" w:rsidR="0094554E" w:rsidRPr="006A18E2" w:rsidRDefault="0094554E" w:rsidP="0094554E">
            <w:pPr>
              <w:widowControl w:val="0"/>
              <w:tabs>
                <w:tab w:val="center" w:pos="3708"/>
                <w:tab w:val="left" w:pos="5298"/>
              </w:tabs>
              <w:spacing w:after="0" w:line="240" w:lineRule="auto"/>
              <w:jc w:val="center"/>
              <w:rPr>
                <w:rFonts w:ascii="Garamond" w:hAnsi="Garamond"/>
                <w:b/>
              </w:rPr>
            </w:pPr>
            <w:r w:rsidRPr="006A18E2">
              <w:rPr>
                <w:rFonts w:ascii="Garamond" w:hAnsi="Garamond" w:cs="Garamond"/>
                <w:b/>
                <w:bCs/>
              </w:rPr>
              <w:t>вступления в силу изменений</w:t>
            </w:r>
          </w:p>
        </w:tc>
        <w:tc>
          <w:tcPr>
            <w:tcW w:w="6917" w:type="dxa"/>
          </w:tcPr>
          <w:p w14:paraId="0B25DC1F" w14:textId="77777777" w:rsidR="0094554E" w:rsidRPr="006A18E2" w:rsidRDefault="0094554E" w:rsidP="0094554E">
            <w:pPr>
              <w:widowControl w:val="0"/>
              <w:spacing w:after="0" w:line="240" w:lineRule="auto"/>
              <w:jc w:val="center"/>
              <w:rPr>
                <w:rFonts w:ascii="Garamond" w:hAnsi="Garamond"/>
                <w:b/>
              </w:rPr>
            </w:pPr>
            <w:r w:rsidRPr="006A18E2">
              <w:rPr>
                <w:rFonts w:ascii="Garamond" w:hAnsi="Garamond"/>
                <w:b/>
              </w:rPr>
              <w:t>Предлагаемая редакция</w:t>
            </w:r>
          </w:p>
          <w:p w14:paraId="467A42B7" w14:textId="77777777" w:rsidR="0094554E" w:rsidRPr="006A18E2" w:rsidRDefault="0094554E" w:rsidP="0094554E">
            <w:pPr>
              <w:widowControl w:val="0"/>
              <w:spacing w:after="0" w:line="240" w:lineRule="auto"/>
              <w:jc w:val="center"/>
              <w:rPr>
                <w:rFonts w:ascii="Garamond" w:hAnsi="Garamond"/>
              </w:rPr>
            </w:pPr>
            <w:r w:rsidRPr="006A18E2">
              <w:rPr>
                <w:rFonts w:ascii="Garamond" w:hAnsi="Garamond"/>
              </w:rPr>
              <w:t>(изменения выделены цветом)</w:t>
            </w:r>
          </w:p>
        </w:tc>
      </w:tr>
      <w:tr w:rsidR="0094554E" w:rsidRPr="006A18E2" w14:paraId="6F4561E3" w14:textId="77777777" w:rsidTr="00302ED1">
        <w:tc>
          <w:tcPr>
            <w:tcW w:w="993" w:type="dxa"/>
            <w:vAlign w:val="center"/>
          </w:tcPr>
          <w:p w14:paraId="0036D1BE" w14:textId="77777777" w:rsidR="0094554E" w:rsidRPr="006A18E2" w:rsidRDefault="0094554E" w:rsidP="0094554E">
            <w:pPr>
              <w:widowControl w:val="0"/>
              <w:spacing w:after="0" w:line="240" w:lineRule="auto"/>
              <w:jc w:val="center"/>
              <w:rPr>
                <w:rFonts w:ascii="Garamond" w:hAnsi="Garamond"/>
                <w:b/>
              </w:rPr>
            </w:pPr>
          </w:p>
        </w:tc>
        <w:tc>
          <w:tcPr>
            <w:tcW w:w="13891" w:type="dxa"/>
            <w:gridSpan w:val="2"/>
          </w:tcPr>
          <w:p w14:paraId="71D4F5F3" w14:textId="77777777" w:rsidR="0094554E" w:rsidRPr="006A18E2" w:rsidRDefault="0094554E" w:rsidP="0094554E">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sz w:val="24"/>
                <w:szCs w:val="24"/>
              </w:rPr>
            </w:pPr>
            <w:r w:rsidRPr="006A18E2">
              <w:rPr>
                <w:rFonts w:ascii="Garamond" w:hAnsi="Garamond"/>
                <w:sz w:val="24"/>
                <w:szCs w:val="24"/>
              </w:rPr>
              <w:t>В названии и по тексту Приложения № Д 6.8.2 к ДОП слова «1 января 2024 года» заменить словами «1 ноября 2024 года».</w:t>
            </w:r>
          </w:p>
          <w:p w14:paraId="297B0396" w14:textId="3BFCF1CC" w:rsidR="0094554E" w:rsidRPr="006A18E2" w:rsidRDefault="0094554E" w:rsidP="0094554E">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Cs/>
              </w:rPr>
            </w:pPr>
          </w:p>
        </w:tc>
      </w:tr>
      <w:tr w:rsidR="0094554E" w:rsidRPr="006A18E2" w14:paraId="1606E724" w14:textId="77777777" w:rsidTr="002B67BF">
        <w:tc>
          <w:tcPr>
            <w:tcW w:w="993" w:type="dxa"/>
            <w:vAlign w:val="center"/>
          </w:tcPr>
          <w:p w14:paraId="4929E338" w14:textId="77777777" w:rsidR="0094554E" w:rsidRPr="006A18E2" w:rsidRDefault="0094554E" w:rsidP="0094554E">
            <w:pPr>
              <w:widowControl w:val="0"/>
              <w:spacing w:after="0" w:line="240" w:lineRule="auto"/>
              <w:jc w:val="center"/>
              <w:rPr>
                <w:rFonts w:ascii="Garamond" w:hAnsi="Garamond"/>
                <w:b/>
              </w:rPr>
            </w:pPr>
            <w:r w:rsidRPr="006A18E2">
              <w:rPr>
                <w:rFonts w:ascii="Garamond" w:hAnsi="Garamond"/>
                <w:b/>
              </w:rPr>
              <w:t>1.1</w:t>
            </w:r>
          </w:p>
        </w:tc>
        <w:tc>
          <w:tcPr>
            <w:tcW w:w="6974" w:type="dxa"/>
          </w:tcPr>
          <w:p w14:paraId="66FEC5D1" w14:textId="77777777" w:rsidR="0094554E" w:rsidRPr="006A18E2" w:rsidRDefault="0094554E" w:rsidP="0094554E">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Cs/>
              </w:rPr>
            </w:pPr>
            <w:r w:rsidRPr="006A18E2">
              <w:rPr>
                <w:rFonts w:ascii="Garamond" w:hAnsi="Garamond"/>
                <w:bCs/>
              </w:rPr>
              <w:t>…</w:t>
            </w:r>
          </w:p>
          <w:p w14:paraId="56F7C109" w14:textId="77777777" w:rsidR="0094554E" w:rsidRPr="006A18E2" w:rsidRDefault="0094554E" w:rsidP="0094554E">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rPr>
            </w:pPr>
            <w:r w:rsidRPr="006A18E2">
              <w:rPr>
                <w:rFonts w:ascii="Garamond" w:hAnsi="Garamond"/>
                <w:bCs/>
              </w:rPr>
              <w:t xml:space="preserve">При этом Поверенный не заключает договоры поручительства в случае совпадения поручителя и кредитора в одном лице. Договоры поручительства, заключенные Поверенным во исполнение настоящего Договора, обеспечивают исполнение поставщиком мощности обязательств по уплате неустоек (штрафов, пени) по ДПМ ВИЭ, при этом совокупный размер неустойки, обеспеченной всеми такими договорами поручительства, заключенными Доверителем в отношении объекта генерации, указанного в пункте 1.1 настоящего Договора, не превышает 16 % от произведения предельной величины </w:t>
            </w:r>
            <w:r w:rsidRPr="006A18E2">
              <w:rPr>
                <w:rFonts w:ascii="Garamond" w:hAnsi="Garamond"/>
                <w:bCs/>
                <w:highlight w:val="yellow"/>
              </w:rPr>
              <w:t>эффективности показателя</w:t>
            </w:r>
            <w:r w:rsidRPr="006A18E2">
              <w:rPr>
                <w:rFonts w:ascii="Garamond" w:hAnsi="Garamond"/>
                <w:bCs/>
              </w:rPr>
              <w:t xml:space="preserve"> генерирующего объекта, опубликованной Коммерческим оператором оптового рынка для проведения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2024 года (далее – ОПВ), по результатам которого отобран объект генерации, указанный в настоящем пункте, и планового годового объема производства электрической энергии, определенного по результатам ОПВ в отношении объекта генерации, указанного в настоящем пункте, но не превышающего ________ МВт∙ч.</w:t>
            </w:r>
          </w:p>
        </w:tc>
        <w:tc>
          <w:tcPr>
            <w:tcW w:w="6917" w:type="dxa"/>
          </w:tcPr>
          <w:p w14:paraId="79B55580" w14:textId="77777777" w:rsidR="0094554E" w:rsidRPr="006A18E2" w:rsidRDefault="0094554E" w:rsidP="0094554E">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Cs/>
              </w:rPr>
            </w:pPr>
            <w:r w:rsidRPr="006A18E2">
              <w:rPr>
                <w:rFonts w:ascii="Garamond" w:hAnsi="Garamond"/>
                <w:bCs/>
              </w:rPr>
              <w:t>…</w:t>
            </w:r>
          </w:p>
          <w:p w14:paraId="3C9E0A88" w14:textId="77777777" w:rsidR="0094554E" w:rsidRPr="006A18E2" w:rsidRDefault="0094554E" w:rsidP="0094554E">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Cs/>
              </w:rPr>
            </w:pPr>
            <w:r w:rsidRPr="006A18E2">
              <w:rPr>
                <w:rFonts w:ascii="Garamond" w:hAnsi="Garamond"/>
                <w:bCs/>
              </w:rPr>
              <w:t xml:space="preserve">При этом Поверенный не заключает договоры поручительства в случае совпадения поручителя и кредитора в одном лице. Договоры поручительства, заключенные Поверенным во исполнение настоящего Договора, обеспечивают исполнение поставщиком мощности обязательств по уплате неустоек (штрафов, пени) по ДПМ ВИЭ, при этом совокупный размер неустойки, обеспеченной всеми такими договорами поручительства, заключенными Доверителем в отношении объекта генерации, указанного в пункте 1.1 настоящего Договора, не превышает 16 % от произведения предельной величины </w:t>
            </w:r>
            <w:r w:rsidRPr="006A18E2">
              <w:rPr>
                <w:rFonts w:ascii="Garamond" w:hAnsi="Garamond"/>
                <w:bCs/>
                <w:highlight w:val="yellow"/>
              </w:rPr>
              <w:t>показателя эффективности</w:t>
            </w:r>
            <w:r w:rsidRPr="006A18E2">
              <w:rPr>
                <w:rFonts w:ascii="Garamond" w:hAnsi="Garamond"/>
                <w:bCs/>
              </w:rPr>
              <w:t xml:space="preserve"> генерирующего объекта, опубликованной Коммерческим оператором оптового рынка для проведения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2024 года (далее – ОПВ), по результатам которого отобран объект генерации, указанный в настоящем пункте, и планового годового объема производства электрической энергии, определенного по результатам ОПВ в отношении объекта генерации, указанного в настоящем пункте, но не превышающего ________ МВт∙ч.</w:t>
            </w:r>
          </w:p>
        </w:tc>
      </w:tr>
    </w:tbl>
    <w:p w14:paraId="6251BF7F" w14:textId="77777777" w:rsidR="0094554E" w:rsidRPr="006A18E2" w:rsidRDefault="0094554E" w:rsidP="0094554E">
      <w:pPr>
        <w:spacing w:after="0"/>
        <w:rPr>
          <w:rFonts w:ascii="Garamond" w:hAnsi="Garamond"/>
          <w:sz w:val="24"/>
          <w:szCs w:val="24"/>
        </w:rPr>
      </w:pPr>
    </w:p>
    <w:p w14:paraId="58464AAA" w14:textId="77777777" w:rsidR="002D0911" w:rsidRPr="006A18E2" w:rsidRDefault="002D0911" w:rsidP="002D0911">
      <w:pPr>
        <w:spacing w:after="0" w:line="240" w:lineRule="auto"/>
        <w:rPr>
          <w:rFonts w:ascii="Garamond" w:hAnsi="Garamond"/>
          <w:b/>
          <w:sz w:val="26"/>
          <w:szCs w:val="26"/>
          <w:lang w:eastAsia="x-none"/>
        </w:rPr>
      </w:pPr>
      <w:r w:rsidRPr="006A18E2">
        <w:rPr>
          <w:rFonts w:ascii="Garamond" w:hAnsi="Garamond"/>
          <w:b/>
          <w:sz w:val="26"/>
          <w:szCs w:val="26"/>
          <w:lang w:eastAsia="x-none"/>
        </w:rPr>
        <w:t>Предложения по изменениям и дополнениям в СТАНДАРТНУЮ ФОРМУ ДОГОВОРА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(Приложение № Д 6.9.1 к Договору о присоединении к торговой системе оптового рынка)</w:t>
      </w:r>
    </w:p>
    <w:p w14:paraId="79747D1D" w14:textId="16D67B12" w:rsidR="0094554E" w:rsidRPr="006A18E2" w:rsidRDefault="0094554E" w:rsidP="00C501AC">
      <w:pPr>
        <w:spacing w:after="0"/>
        <w:rPr>
          <w:rFonts w:ascii="Garamond" w:hAnsi="Garamond"/>
          <w:sz w:val="24"/>
          <w:szCs w:val="24"/>
        </w:rPr>
      </w:pPr>
    </w:p>
    <w:p w14:paraId="492C5C04" w14:textId="45F5501B" w:rsidR="002D0911" w:rsidRPr="006A18E2" w:rsidRDefault="002D0911" w:rsidP="002D0911">
      <w:pPr>
        <w:spacing w:after="0"/>
        <w:rPr>
          <w:rFonts w:ascii="Garamond" w:hAnsi="Garamond"/>
          <w:sz w:val="24"/>
          <w:szCs w:val="24"/>
        </w:rPr>
      </w:pPr>
      <w:r w:rsidRPr="006A18E2">
        <w:rPr>
          <w:rFonts w:ascii="Garamond" w:hAnsi="Garamond"/>
          <w:sz w:val="24"/>
          <w:szCs w:val="24"/>
        </w:rPr>
        <w:t>По тексту Приложения № Д 6.9.1 к ДОП слова «1 января 2024 года» заменить словами «1 ноября 2024 года».</w:t>
      </w:r>
    </w:p>
    <w:p w14:paraId="372D1ED0" w14:textId="143CCF30" w:rsidR="006B498A" w:rsidRPr="006A18E2" w:rsidRDefault="006B498A" w:rsidP="006B498A">
      <w:pPr>
        <w:spacing w:after="0" w:line="240" w:lineRule="auto"/>
        <w:rPr>
          <w:rFonts w:ascii="Garamond" w:hAnsi="Garamond"/>
          <w:b/>
          <w:sz w:val="26"/>
          <w:szCs w:val="26"/>
          <w:lang w:eastAsia="x-none"/>
        </w:rPr>
      </w:pPr>
      <w:r w:rsidRPr="006A18E2">
        <w:rPr>
          <w:rFonts w:ascii="Garamond" w:hAnsi="Garamond"/>
          <w:b/>
          <w:sz w:val="26"/>
          <w:szCs w:val="26"/>
          <w:lang w:eastAsia="x-none"/>
        </w:rPr>
        <w:lastRenderedPageBreak/>
        <w:t>Предложения по изменениям и дополнениям в СТАНДАРТНУЮ ФОРМУ ДОГОВОРА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2024 ГОДА (Приложение № Д 6.9.2 к Договору о присоединении к торговой системе оптового рынка)</w:t>
      </w:r>
    </w:p>
    <w:p w14:paraId="76265238" w14:textId="5903DDC3" w:rsidR="006B498A" w:rsidRPr="006A18E2" w:rsidRDefault="006B498A" w:rsidP="00035F37">
      <w:pPr>
        <w:spacing w:after="0" w:line="240" w:lineRule="auto"/>
        <w:rPr>
          <w:rFonts w:ascii="Garamond" w:hAnsi="Garamond"/>
          <w:b/>
          <w:sz w:val="26"/>
          <w:szCs w:val="26"/>
          <w:lang w:eastAsia="x-none"/>
        </w:rPr>
      </w:pPr>
    </w:p>
    <w:p w14:paraId="217F5EE7" w14:textId="2BE5EC5E" w:rsidR="006B498A" w:rsidRPr="006A18E2" w:rsidRDefault="006B498A" w:rsidP="006B498A">
      <w:pPr>
        <w:spacing w:after="0"/>
        <w:rPr>
          <w:rFonts w:ascii="Garamond" w:hAnsi="Garamond"/>
          <w:sz w:val="24"/>
          <w:szCs w:val="24"/>
        </w:rPr>
      </w:pPr>
      <w:r w:rsidRPr="006A18E2">
        <w:rPr>
          <w:rFonts w:ascii="Garamond" w:hAnsi="Garamond"/>
          <w:sz w:val="24"/>
          <w:szCs w:val="24"/>
        </w:rPr>
        <w:t>В названии и по тексту Приложения № Д 6.9.2 к ДОП слова «1 января 2024 года» заменить словами «1 ноября 2024 года».</w:t>
      </w:r>
    </w:p>
    <w:p w14:paraId="2EA99F2D" w14:textId="3C4C50B3" w:rsidR="00343C16" w:rsidRPr="006A18E2" w:rsidRDefault="00343C16" w:rsidP="006B498A">
      <w:pPr>
        <w:spacing w:after="0"/>
        <w:rPr>
          <w:rFonts w:ascii="Garamond" w:hAnsi="Garamond"/>
          <w:sz w:val="24"/>
          <w:szCs w:val="24"/>
        </w:rPr>
      </w:pPr>
    </w:p>
    <w:p w14:paraId="3D443A1E" w14:textId="77777777" w:rsidR="00343C16" w:rsidRPr="006A18E2" w:rsidRDefault="00343C16" w:rsidP="006A18E2">
      <w:pPr>
        <w:spacing w:after="0" w:line="240" w:lineRule="auto"/>
        <w:rPr>
          <w:rFonts w:ascii="Garamond" w:hAnsi="Garamond"/>
          <w:b/>
          <w:color w:val="000000"/>
          <w:sz w:val="26"/>
          <w:szCs w:val="26"/>
        </w:rPr>
      </w:pPr>
      <w:r w:rsidRPr="006A18E2">
        <w:rPr>
          <w:rFonts w:ascii="Garamond" w:hAnsi="Garamond"/>
          <w:b/>
          <w:color w:val="000000"/>
          <w:sz w:val="26"/>
          <w:szCs w:val="26"/>
        </w:rPr>
        <w:t xml:space="preserve">Предложения по изменениям и дополнениям в СТАНДАРТНУЮ ФОРМУ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(Приложение № Д 6.11.1 к Договору о присоединении к торговой системе оптового рынка) </w:t>
      </w:r>
    </w:p>
    <w:p w14:paraId="7D76530F" w14:textId="77777777" w:rsidR="00343C16" w:rsidRPr="006A18E2" w:rsidRDefault="00343C16" w:rsidP="00343C16">
      <w:pPr>
        <w:spacing w:after="0" w:line="240" w:lineRule="auto"/>
        <w:jc w:val="both"/>
        <w:rPr>
          <w:sz w:val="26"/>
          <w:szCs w:val="26"/>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6804"/>
      </w:tblGrid>
      <w:tr w:rsidR="00343C16" w:rsidRPr="006A18E2" w14:paraId="4322F46D" w14:textId="77777777" w:rsidTr="00343C16">
        <w:tc>
          <w:tcPr>
            <w:tcW w:w="993" w:type="dxa"/>
            <w:vAlign w:val="center"/>
          </w:tcPr>
          <w:p w14:paraId="3F5D4F33" w14:textId="77777777" w:rsidR="00343C16" w:rsidRPr="006A18E2" w:rsidRDefault="00343C16" w:rsidP="002B67BF">
            <w:pPr>
              <w:widowControl w:val="0"/>
              <w:spacing w:after="0" w:line="240" w:lineRule="auto"/>
              <w:jc w:val="center"/>
              <w:rPr>
                <w:rFonts w:ascii="Garamond" w:hAnsi="Garamond"/>
                <w:b/>
              </w:rPr>
            </w:pPr>
            <w:r w:rsidRPr="006A18E2">
              <w:rPr>
                <w:rFonts w:ascii="Garamond" w:hAnsi="Garamond"/>
                <w:b/>
              </w:rPr>
              <w:t xml:space="preserve">№ </w:t>
            </w:r>
          </w:p>
          <w:p w14:paraId="79B42EF7" w14:textId="77777777" w:rsidR="00343C16" w:rsidRPr="006A18E2" w:rsidRDefault="00343C16" w:rsidP="002B67BF">
            <w:pPr>
              <w:widowControl w:val="0"/>
              <w:spacing w:after="0" w:line="240" w:lineRule="auto"/>
              <w:jc w:val="center"/>
              <w:rPr>
                <w:rFonts w:ascii="Garamond" w:hAnsi="Garamond"/>
                <w:b/>
              </w:rPr>
            </w:pPr>
            <w:r w:rsidRPr="006A18E2">
              <w:rPr>
                <w:rFonts w:ascii="Garamond" w:hAnsi="Garamond"/>
                <w:b/>
              </w:rPr>
              <w:t>пункта</w:t>
            </w:r>
          </w:p>
        </w:tc>
        <w:tc>
          <w:tcPr>
            <w:tcW w:w="7087" w:type="dxa"/>
          </w:tcPr>
          <w:p w14:paraId="107AB8F6" w14:textId="77777777" w:rsidR="00343C16" w:rsidRPr="006A18E2" w:rsidRDefault="00343C16" w:rsidP="002B67BF">
            <w:pPr>
              <w:widowControl w:val="0"/>
              <w:spacing w:after="0" w:line="240" w:lineRule="auto"/>
              <w:jc w:val="center"/>
              <w:rPr>
                <w:rFonts w:ascii="Garamond" w:hAnsi="Garamond" w:cs="Garamond"/>
                <w:b/>
                <w:bCs/>
              </w:rPr>
            </w:pPr>
            <w:r w:rsidRPr="006A18E2">
              <w:rPr>
                <w:rFonts w:ascii="Garamond" w:hAnsi="Garamond" w:cs="Garamond"/>
                <w:b/>
                <w:bCs/>
              </w:rPr>
              <w:t>Редакция, действующая на момент</w:t>
            </w:r>
          </w:p>
          <w:p w14:paraId="4F167954" w14:textId="77777777" w:rsidR="00343C16" w:rsidRPr="006A18E2" w:rsidRDefault="00343C16" w:rsidP="002B67BF">
            <w:pPr>
              <w:widowControl w:val="0"/>
              <w:tabs>
                <w:tab w:val="center" w:pos="3708"/>
                <w:tab w:val="left" w:pos="5298"/>
              </w:tabs>
              <w:spacing w:after="0" w:line="240" w:lineRule="auto"/>
              <w:jc w:val="center"/>
              <w:rPr>
                <w:rFonts w:ascii="Garamond" w:hAnsi="Garamond"/>
                <w:b/>
              </w:rPr>
            </w:pPr>
            <w:r w:rsidRPr="006A18E2">
              <w:rPr>
                <w:rFonts w:ascii="Garamond" w:hAnsi="Garamond" w:cs="Garamond"/>
                <w:b/>
                <w:bCs/>
              </w:rPr>
              <w:t>вступления в силу изменений</w:t>
            </w:r>
          </w:p>
        </w:tc>
        <w:tc>
          <w:tcPr>
            <w:tcW w:w="6804" w:type="dxa"/>
          </w:tcPr>
          <w:p w14:paraId="2C395BB1" w14:textId="77777777" w:rsidR="00343C16" w:rsidRPr="006A18E2" w:rsidRDefault="00343C16" w:rsidP="002B67BF">
            <w:pPr>
              <w:widowControl w:val="0"/>
              <w:spacing w:after="0" w:line="240" w:lineRule="auto"/>
              <w:jc w:val="center"/>
              <w:rPr>
                <w:rFonts w:ascii="Garamond" w:hAnsi="Garamond"/>
                <w:b/>
              </w:rPr>
            </w:pPr>
            <w:r w:rsidRPr="006A18E2">
              <w:rPr>
                <w:rFonts w:ascii="Garamond" w:hAnsi="Garamond"/>
                <w:b/>
              </w:rPr>
              <w:t>Предлагаемая редакция</w:t>
            </w:r>
          </w:p>
          <w:p w14:paraId="2F7F566A" w14:textId="77777777" w:rsidR="00343C16" w:rsidRPr="006A18E2" w:rsidRDefault="00343C16" w:rsidP="002B67BF">
            <w:pPr>
              <w:widowControl w:val="0"/>
              <w:spacing w:after="0" w:line="240" w:lineRule="auto"/>
              <w:jc w:val="center"/>
              <w:rPr>
                <w:rFonts w:ascii="Garamond" w:hAnsi="Garamond"/>
              </w:rPr>
            </w:pPr>
            <w:r w:rsidRPr="006A18E2">
              <w:rPr>
                <w:rFonts w:ascii="Garamond" w:hAnsi="Garamond"/>
              </w:rPr>
              <w:t>(изменения выделены цветом)</w:t>
            </w:r>
          </w:p>
        </w:tc>
      </w:tr>
      <w:tr w:rsidR="00343C16" w:rsidRPr="006A18E2" w14:paraId="469A0A35" w14:textId="77777777" w:rsidTr="00343C16">
        <w:tc>
          <w:tcPr>
            <w:tcW w:w="993" w:type="dxa"/>
            <w:vAlign w:val="center"/>
          </w:tcPr>
          <w:p w14:paraId="2F07E439" w14:textId="77777777" w:rsidR="00343C16" w:rsidRPr="006A18E2" w:rsidRDefault="00343C16" w:rsidP="002B67BF">
            <w:pPr>
              <w:widowControl w:val="0"/>
              <w:spacing w:after="0" w:line="240" w:lineRule="auto"/>
              <w:jc w:val="center"/>
              <w:rPr>
                <w:rFonts w:ascii="Garamond" w:hAnsi="Garamond"/>
                <w:b/>
              </w:rPr>
            </w:pPr>
            <w:r w:rsidRPr="006A18E2">
              <w:rPr>
                <w:rFonts w:ascii="Garamond" w:hAnsi="Garamond"/>
                <w:b/>
                <w:color w:val="000000"/>
              </w:rPr>
              <w:t>1.1</w:t>
            </w:r>
          </w:p>
        </w:tc>
        <w:tc>
          <w:tcPr>
            <w:tcW w:w="7087" w:type="dxa"/>
          </w:tcPr>
          <w:p w14:paraId="5CCB2464" w14:textId="77777777" w:rsidR="00343C16" w:rsidRPr="006A18E2" w:rsidRDefault="00343C16" w:rsidP="002B67BF">
            <w:pPr>
              <w:widowControl w:val="0"/>
              <w:spacing w:after="0" w:line="240" w:lineRule="auto"/>
              <w:jc w:val="both"/>
              <w:rPr>
                <w:rFonts w:ascii="Garamond" w:hAnsi="Garamond" w:cs="Garamond"/>
                <w:b/>
                <w:bCs/>
              </w:rPr>
            </w:pPr>
            <w:r w:rsidRPr="006A18E2">
              <w:rPr>
                <w:rFonts w:ascii="Garamond" w:hAnsi="Garamond"/>
                <w:color w:val="000000"/>
              </w:rPr>
              <w:t xml:space="preserve">При этом Поверенный не заключает договоры поручительства в случае совпадения поручителя и кредитора в одном лице. Договоры поручительства, заключенные Поверенным во исполнение настоящего Договора, обеспечивают исполнение поставщиком мощности обязательств по уплате неустоек (штрафов, пени) по ДПМ ВИЭ, при этом совокупный размер неустойки, обеспеченной всеми такими договорами поручительства, заключенными Доверителем в отношении объекта генерации, указанного в пункте 1.1 настоящего Договора, не превышает 22 % от произведения предельной величины показателя эффективности генерирующего объекта, опубликованной Коммерческим оператором оптового рынка для проведения конкурсного отбора инвестиционных проектов по </w:t>
            </w:r>
            <w:r w:rsidRPr="006A18E2">
              <w:rPr>
                <w:rFonts w:ascii="Garamond" w:hAnsi="Garamond"/>
                <w:color w:val="000000"/>
              </w:rPr>
              <w:lastRenderedPageBreak/>
              <w:t>строительству генерирующих объектов, функционирующих на основе использования возобновляемых источников энергии, после 1 января 2021 года (далее – ОПВ), по результатам которого отобран объект генерации, указанный в настоящем пункте, и планового годового объема производства электрической энергии, определенного по результатам ОПВ в отношении объекта генерации, указанного в настоящем пункте, но не превышающего ________ МВт∙ч.</w:t>
            </w:r>
          </w:p>
        </w:tc>
        <w:tc>
          <w:tcPr>
            <w:tcW w:w="6804" w:type="dxa"/>
          </w:tcPr>
          <w:p w14:paraId="783FE751" w14:textId="77777777" w:rsidR="00343C16" w:rsidRPr="006A18E2" w:rsidRDefault="00343C16" w:rsidP="002B67BF">
            <w:pPr>
              <w:widowControl w:val="0"/>
              <w:spacing w:after="0" w:line="240" w:lineRule="auto"/>
              <w:jc w:val="both"/>
              <w:rPr>
                <w:rFonts w:ascii="Garamond" w:hAnsi="Garamond"/>
                <w:b/>
              </w:rPr>
            </w:pPr>
            <w:r w:rsidRPr="006A18E2">
              <w:rPr>
                <w:rFonts w:ascii="Garamond" w:hAnsi="Garamond"/>
                <w:color w:val="000000"/>
              </w:rPr>
              <w:lastRenderedPageBreak/>
              <w:t xml:space="preserve">При этом Поверенный не заключает договоры поручительства в случае совпадения поручителя и кредитора в одном лице. Договоры поручительства, заключенные Поверенным во исполнение настоящего Договора, обеспечивают исполнение поставщиком мощности обязательств по уплате неустоек (штрафов, пени) по ДПМ ВИЭ, при этом совокупный размер неустойки, обеспеченной всеми такими договорами поручительства, заключенными Доверителем в отношении объекта генерации, указанного в пункте 1.1 настоящего Договора, не превышает 22 % от произведения предельной величины показателя эффективности генерирующего объекта, опубликованной Коммерческим оператором оптового рынка для проведения конкурсного </w:t>
            </w:r>
            <w:r w:rsidRPr="006A18E2">
              <w:rPr>
                <w:rFonts w:ascii="Garamond" w:hAnsi="Garamond"/>
                <w:color w:val="000000"/>
              </w:rPr>
              <w:lastRenderedPageBreak/>
              <w:t xml:space="preserve">отбора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w:t>
            </w:r>
            <w:r w:rsidRPr="006A18E2">
              <w:rPr>
                <w:rFonts w:ascii="Garamond" w:hAnsi="Garamond"/>
                <w:color w:val="000000"/>
                <w:highlight w:val="yellow"/>
              </w:rPr>
              <w:t>и до 1 ноября 2024 года</w:t>
            </w:r>
            <w:r w:rsidRPr="006A18E2">
              <w:rPr>
                <w:rFonts w:ascii="Garamond" w:hAnsi="Garamond"/>
                <w:color w:val="000000"/>
              </w:rPr>
              <w:t xml:space="preserve"> (далее – ОПВ), по результатам которого отобран объект генерации, указанный в настоящем пункте, и планового годового объема производства электрической энергии, определенного по результатам ОПВ в отношении объекта генерации, указанного в настоящем пункте, но не превышающего ________ МВт∙ч.</w:t>
            </w:r>
          </w:p>
        </w:tc>
      </w:tr>
    </w:tbl>
    <w:p w14:paraId="1E866FCB" w14:textId="77777777" w:rsidR="00343C16" w:rsidRPr="006A18E2" w:rsidRDefault="00343C16" w:rsidP="00343C16">
      <w:pPr>
        <w:spacing w:after="0" w:line="240" w:lineRule="auto"/>
        <w:rPr>
          <w:rFonts w:ascii="Garamond" w:hAnsi="Garamond"/>
          <w:b/>
          <w:color w:val="000000"/>
          <w:sz w:val="26"/>
          <w:szCs w:val="26"/>
        </w:rPr>
      </w:pPr>
    </w:p>
    <w:p w14:paraId="7F965092" w14:textId="77777777" w:rsidR="00343C16" w:rsidRPr="006A18E2" w:rsidRDefault="00343C16" w:rsidP="00343C16">
      <w:pPr>
        <w:spacing w:after="0" w:line="240" w:lineRule="auto"/>
        <w:rPr>
          <w:rFonts w:ascii="Garamond" w:hAnsi="Garamond"/>
          <w:b/>
          <w:color w:val="000000"/>
          <w:sz w:val="26"/>
          <w:szCs w:val="26"/>
        </w:rPr>
      </w:pPr>
      <w:r w:rsidRPr="006A18E2">
        <w:rPr>
          <w:rFonts w:ascii="Garamond" w:hAnsi="Garamond"/>
          <w:b/>
          <w:color w:val="000000"/>
          <w:sz w:val="26"/>
          <w:szCs w:val="26"/>
        </w:rPr>
        <w:t xml:space="preserve">Предложения по изменениям и дополнениям в СТАНДАРТНУЮ ФОРМУ ДОГОВОРА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(Приложение № Д 6.13.1 к Договору о присоединении к торговой системе оптового рынка) </w:t>
      </w:r>
    </w:p>
    <w:p w14:paraId="449DFCEE" w14:textId="77777777" w:rsidR="00343C16" w:rsidRPr="006A18E2" w:rsidRDefault="00343C16" w:rsidP="00343C16">
      <w:pPr>
        <w:spacing w:after="0" w:line="240" w:lineRule="auto"/>
        <w:rPr>
          <w:rFonts w:ascii="Garamond" w:hAnsi="Garamond"/>
          <w:b/>
          <w:color w:val="000000"/>
          <w:sz w:val="26"/>
          <w:szCs w:val="26"/>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6804"/>
      </w:tblGrid>
      <w:tr w:rsidR="00343C16" w:rsidRPr="006A18E2" w14:paraId="0B3AE864" w14:textId="77777777" w:rsidTr="00343C16">
        <w:tc>
          <w:tcPr>
            <w:tcW w:w="993" w:type="dxa"/>
            <w:vAlign w:val="center"/>
          </w:tcPr>
          <w:p w14:paraId="7BFD1518" w14:textId="77777777" w:rsidR="00343C16" w:rsidRPr="006A18E2" w:rsidRDefault="00343C16" w:rsidP="002B67BF">
            <w:pPr>
              <w:widowControl w:val="0"/>
              <w:spacing w:after="0" w:line="240" w:lineRule="auto"/>
              <w:jc w:val="center"/>
              <w:rPr>
                <w:rFonts w:ascii="Garamond" w:hAnsi="Garamond"/>
                <w:b/>
              </w:rPr>
            </w:pPr>
            <w:r w:rsidRPr="006A18E2">
              <w:rPr>
                <w:rFonts w:ascii="Garamond" w:hAnsi="Garamond"/>
                <w:b/>
              </w:rPr>
              <w:t xml:space="preserve">№ </w:t>
            </w:r>
          </w:p>
          <w:p w14:paraId="371F235E" w14:textId="77777777" w:rsidR="00343C16" w:rsidRPr="006A18E2" w:rsidRDefault="00343C16" w:rsidP="002B67BF">
            <w:pPr>
              <w:widowControl w:val="0"/>
              <w:spacing w:after="0" w:line="240" w:lineRule="auto"/>
              <w:jc w:val="center"/>
              <w:rPr>
                <w:rFonts w:ascii="Garamond" w:hAnsi="Garamond"/>
                <w:b/>
              </w:rPr>
            </w:pPr>
            <w:r w:rsidRPr="006A18E2">
              <w:rPr>
                <w:rFonts w:ascii="Garamond" w:hAnsi="Garamond"/>
                <w:b/>
              </w:rPr>
              <w:t>пункта</w:t>
            </w:r>
          </w:p>
        </w:tc>
        <w:tc>
          <w:tcPr>
            <w:tcW w:w="7087" w:type="dxa"/>
          </w:tcPr>
          <w:p w14:paraId="409CAB7C" w14:textId="77777777" w:rsidR="00343C16" w:rsidRPr="006A18E2" w:rsidRDefault="00343C16" w:rsidP="002B67BF">
            <w:pPr>
              <w:widowControl w:val="0"/>
              <w:spacing w:after="0" w:line="240" w:lineRule="auto"/>
              <w:jc w:val="center"/>
              <w:rPr>
                <w:rFonts w:ascii="Garamond" w:hAnsi="Garamond" w:cs="Garamond"/>
                <w:b/>
                <w:bCs/>
              </w:rPr>
            </w:pPr>
            <w:r w:rsidRPr="006A18E2">
              <w:rPr>
                <w:rFonts w:ascii="Garamond" w:hAnsi="Garamond" w:cs="Garamond"/>
                <w:b/>
                <w:bCs/>
              </w:rPr>
              <w:t>Редакция, действующая на момент</w:t>
            </w:r>
          </w:p>
          <w:p w14:paraId="556B81D2" w14:textId="77777777" w:rsidR="00343C16" w:rsidRPr="006A18E2" w:rsidRDefault="00343C16" w:rsidP="002B67BF">
            <w:pPr>
              <w:widowControl w:val="0"/>
              <w:tabs>
                <w:tab w:val="center" w:pos="3708"/>
                <w:tab w:val="left" w:pos="5298"/>
              </w:tabs>
              <w:spacing w:after="0" w:line="240" w:lineRule="auto"/>
              <w:jc w:val="center"/>
              <w:rPr>
                <w:rFonts w:ascii="Garamond" w:hAnsi="Garamond"/>
                <w:b/>
              </w:rPr>
            </w:pPr>
            <w:r w:rsidRPr="006A18E2">
              <w:rPr>
                <w:rFonts w:ascii="Garamond" w:hAnsi="Garamond" w:cs="Garamond"/>
                <w:b/>
                <w:bCs/>
              </w:rPr>
              <w:t>вступления в силу изменений</w:t>
            </w:r>
          </w:p>
        </w:tc>
        <w:tc>
          <w:tcPr>
            <w:tcW w:w="6804" w:type="dxa"/>
          </w:tcPr>
          <w:p w14:paraId="186043F6" w14:textId="77777777" w:rsidR="00343C16" w:rsidRPr="006A18E2" w:rsidRDefault="00343C16" w:rsidP="002B67BF">
            <w:pPr>
              <w:widowControl w:val="0"/>
              <w:spacing w:after="0" w:line="240" w:lineRule="auto"/>
              <w:jc w:val="center"/>
              <w:rPr>
                <w:rFonts w:ascii="Garamond" w:hAnsi="Garamond"/>
                <w:b/>
              </w:rPr>
            </w:pPr>
            <w:r w:rsidRPr="006A18E2">
              <w:rPr>
                <w:rFonts w:ascii="Garamond" w:hAnsi="Garamond"/>
                <w:b/>
              </w:rPr>
              <w:t>Предлагаемая редакция</w:t>
            </w:r>
          </w:p>
          <w:p w14:paraId="401BF2B5" w14:textId="77777777" w:rsidR="00343C16" w:rsidRPr="006A18E2" w:rsidRDefault="00343C16" w:rsidP="002B67BF">
            <w:pPr>
              <w:widowControl w:val="0"/>
              <w:spacing w:after="0" w:line="240" w:lineRule="auto"/>
              <w:jc w:val="center"/>
              <w:rPr>
                <w:rFonts w:ascii="Garamond" w:hAnsi="Garamond"/>
              </w:rPr>
            </w:pPr>
            <w:r w:rsidRPr="006A18E2">
              <w:rPr>
                <w:rFonts w:ascii="Garamond" w:hAnsi="Garamond"/>
              </w:rPr>
              <w:t>(изменения выделены цветом)</w:t>
            </w:r>
          </w:p>
        </w:tc>
      </w:tr>
      <w:tr w:rsidR="00343C16" w:rsidRPr="006A18E2" w14:paraId="2432FD5B" w14:textId="77777777" w:rsidTr="00343C16">
        <w:tc>
          <w:tcPr>
            <w:tcW w:w="993" w:type="dxa"/>
            <w:vAlign w:val="center"/>
          </w:tcPr>
          <w:p w14:paraId="6DF2079C" w14:textId="77777777" w:rsidR="00343C16" w:rsidRPr="006A18E2" w:rsidRDefault="00343C16" w:rsidP="002B67BF">
            <w:pPr>
              <w:widowControl w:val="0"/>
              <w:spacing w:after="0" w:line="240" w:lineRule="auto"/>
              <w:jc w:val="center"/>
              <w:rPr>
                <w:rFonts w:ascii="Garamond" w:hAnsi="Garamond"/>
                <w:b/>
              </w:rPr>
            </w:pPr>
            <w:r w:rsidRPr="006A18E2">
              <w:rPr>
                <w:rFonts w:ascii="Garamond" w:hAnsi="Garamond"/>
                <w:b/>
                <w:color w:val="000000"/>
              </w:rPr>
              <w:t>3.3</w:t>
            </w:r>
          </w:p>
        </w:tc>
        <w:tc>
          <w:tcPr>
            <w:tcW w:w="7087" w:type="dxa"/>
          </w:tcPr>
          <w:p w14:paraId="791AF038" w14:textId="77777777" w:rsidR="00343C16" w:rsidRPr="006A18E2" w:rsidRDefault="00343C16" w:rsidP="002B67BF">
            <w:pPr>
              <w:widowControl w:val="0"/>
              <w:tabs>
                <w:tab w:val="left" w:pos="2127"/>
              </w:tabs>
              <w:overflowPunct w:val="0"/>
              <w:autoSpaceDE w:val="0"/>
              <w:autoSpaceDN w:val="0"/>
              <w:adjustRightInd w:val="0"/>
              <w:spacing w:before="120" w:after="0" w:line="240" w:lineRule="auto"/>
              <w:ind w:left="62"/>
              <w:jc w:val="both"/>
              <w:textAlignment w:val="baseline"/>
              <w:outlineLvl w:val="2"/>
              <w:rPr>
                <w:rFonts w:ascii="Garamond" w:hAnsi="Garamond" w:cs="Garamond"/>
                <w:b/>
                <w:bCs/>
              </w:rPr>
            </w:pPr>
            <w:r w:rsidRPr="006A18E2">
              <w:rPr>
                <w:rFonts w:ascii="Garamond" w:hAnsi="Garamond"/>
                <w:color w:val="000000"/>
              </w:rPr>
              <w:t xml:space="preserve">При этом совокупный размер неустойки (штрафа, пени), обеспеченный всеми договорами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заключенными Поручителем в отношении объекта генерации, указанного в пункте 2.1 настоящего Договора, в целях обеспечения обязательств Должника по ДПМ ВИЭ до истечения 19 (девятнадцати) месяцев с даты начала поставки мощности по указанным ДПМ ВИЭ, не превышает 22 % от произведения предельной величины показателя эффективности генерирующего объекта, опубликованной АО «АТС» для проведения конкурсного отбора инвестиционных проектов по строительству генерирующих объектов, </w:t>
            </w:r>
            <w:r w:rsidRPr="006A18E2">
              <w:rPr>
                <w:rFonts w:ascii="Garamond" w:hAnsi="Garamond"/>
                <w:color w:val="000000"/>
              </w:rPr>
              <w:lastRenderedPageBreak/>
              <w:t>функционирующих на основе использования возобновляемых источников энергии, после 1 января 2021 года (далее – ОПВ), по результатам которого отобран объект генерации, указанный в пункте 2.1 настоящего Договора, и планового годового объема производства электрической энергии, определенного по результатам ОПВ в отношении объекта генерации, указанного в пункте 2.1 настоящего Договора, но не превышающего ________ МВт∙ч. </w:t>
            </w:r>
          </w:p>
        </w:tc>
        <w:tc>
          <w:tcPr>
            <w:tcW w:w="6804" w:type="dxa"/>
          </w:tcPr>
          <w:p w14:paraId="197E7AA0" w14:textId="77777777" w:rsidR="00343C16" w:rsidRPr="006A18E2" w:rsidRDefault="00343C16" w:rsidP="002B67BF">
            <w:pPr>
              <w:widowControl w:val="0"/>
              <w:tabs>
                <w:tab w:val="left" w:pos="2127"/>
              </w:tabs>
              <w:overflowPunct w:val="0"/>
              <w:autoSpaceDE w:val="0"/>
              <w:autoSpaceDN w:val="0"/>
              <w:adjustRightInd w:val="0"/>
              <w:spacing w:before="120" w:after="0" w:line="240" w:lineRule="auto"/>
              <w:jc w:val="both"/>
              <w:textAlignment w:val="baseline"/>
              <w:outlineLvl w:val="2"/>
              <w:rPr>
                <w:rFonts w:ascii="Garamond" w:hAnsi="Garamond"/>
                <w:bCs/>
              </w:rPr>
            </w:pPr>
            <w:r w:rsidRPr="006A18E2">
              <w:rPr>
                <w:rFonts w:ascii="Garamond" w:hAnsi="Garamond"/>
                <w:color w:val="000000"/>
              </w:rPr>
              <w:lastRenderedPageBreak/>
              <w:t xml:space="preserve">При этом совокупный размер неустойки (штрафа, пени), обеспеченный всеми договорами поручительства для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заключенными Поручителем в отношении объекта генерации, указанного в пункте 2.1 настоящего Договора, в целях обеспечения обязательств Должника по ДПМ ВИЭ до истечения 19 (девятнадцати) месяцев с даты начала поставки мощности по указанным ДПМ ВИЭ, не превышает 22 % от произведения предельной величины показателя эффективности генерирующего объекта, опубликованной АО «АТС» для проведения конкурсного отбора инвестиционных проектов по строительству </w:t>
            </w:r>
            <w:r w:rsidRPr="006A18E2">
              <w:rPr>
                <w:rFonts w:ascii="Garamond" w:hAnsi="Garamond"/>
                <w:color w:val="000000"/>
              </w:rPr>
              <w:lastRenderedPageBreak/>
              <w:t xml:space="preserve">генерирующих объектов, функционирующих на основе использования возобновляемых источников энергии, после 1 января 2021 года </w:t>
            </w:r>
            <w:r w:rsidRPr="006A18E2">
              <w:rPr>
                <w:rFonts w:ascii="Garamond" w:hAnsi="Garamond"/>
                <w:color w:val="000000"/>
                <w:highlight w:val="yellow"/>
              </w:rPr>
              <w:t>и до 1 ноября 2024 года</w:t>
            </w:r>
            <w:r w:rsidRPr="006A18E2">
              <w:rPr>
                <w:rFonts w:ascii="Garamond" w:hAnsi="Garamond"/>
                <w:color w:val="000000"/>
              </w:rPr>
              <w:t> (далее – ОПВ), по результатам которого отобран объект генерации, указанный в пункте 2.1 настоящего Договора, и планового годового объема производства электрической энергии, определенного по результатам ОПВ в отношении объекта генерации, указанного в пункте 2.1 настоящего Договора, но не превышающего ________ МВт∙ч. </w:t>
            </w:r>
          </w:p>
        </w:tc>
      </w:tr>
    </w:tbl>
    <w:p w14:paraId="045F77A2" w14:textId="77777777" w:rsidR="006B498A" w:rsidRPr="006A18E2" w:rsidRDefault="006B498A" w:rsidP="00035F37">
      <w:pPr>
        <w:spacing w:after="0" w:line="240" w:lineRule="auto"/>
        <w:rPr>
          <w:rFonts w:ascii="Garamond" w:hAnsi="Garamond"/>
          <w:b/>
          <w:sz w:val="26"/>
          <w:szCs w:val="26"/>
          <w:lang w:eastAsia="x-none"/>
        </w:rPr>
      </w:pPr>
    </w:p>
    <w:p w14:paraId="23F02323" w14:textId="60E2C181" w:rsidR="00035F37" w:rsidRPr="006A18E2" w:rsidRDefault="00035F37" w:rsidP="00035F37">
      <w:pPr>
        <w:spacing w:after="0" w:line="240" w:lineRule="auto"/>
        <w:rPr>
          <w:rFonts w:ascii="Garamond" w:hAnsi="Garamond"/>
          <w:b/>
          <w:sz w:val="26"/>
          <w:szCs w:val="26"/>
          <w:lang w:eastAsia="x-none"/>
        </w:rPr>
      </w:pPr>
      <w:r w:rsidRPr="006A18E2">
        <w:rPr>
          <w:rFonts w:ascii="Garamond" w:hAnsi="Garamond"/>
          <w:b/>
          <w:sz w:val="26"/>
          <w:szCs w:val="26"/>
          <w:lang w:eastAsia="x-none"/>
        </w:rPr>
        <w:t>Предложения по изменениям и дополнениям в СТАНДАРТНУЮ ФОРМУ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2021 ГОДА (Приложение № Д 6.14.1 к Договору о присоединении к торговой системе оптового рынка)</w:t>
      </w:r>
    </w:p>
    <w:p w14:paraId="3F8D1F22" w14:textId="360BB2C6" w:rsidR="00035F37" w:rsidRPr="006A18E2" w:rsidRDefault="00035F37" w:rsidP="00C501AC">
      <w:pPr>
        <w:spacing w:after="0"/>
        <w:rPr>
          <w:rFonts w:ascii="Garamond" w:hAnsi="Garamond"/>
          <w:sz w:val="24"/>
          <w:szCs w:val="24"/>
        </w:rPr>
      </w:pPr>
    </w:p>
    <w:p w14:paraId="296C24CF" w14:textId="2EECE707" w:rsidR="00035F37" w:rsidRPr="006A18E2" w:rsidRDefault="00035F37" w:rsidP="00035F37">
      <w:pPr>
        <w:spacing w:after="0"/>
        <w:rPr>
          <w:rFonts w:ascii="Garamond" w:hAnsi="Garamond"/>
          <w:sz w:val="24"/>
          <w:szCs w:val="24"/>
        </w:rPr>
      </w:pPr>
      <w:r w:rsidRPr="006A18E2">
        <w:rPr>
          <w:rFonts w:ascii="Garamond" w:hAnsi="Garamond"/>
          <w:sz w:val="24"/>
          <w:szCs w:val="24"/>
        </w:rPr>
        <w:t>По тексту Приложения № Д 6.14.1 к ДОП слова «1 января 2024 года» заменить словами «1 ноября 2024 года».</w:t>
      </w:r>
    </w:p>
    <w:p w14:paraId="79D632EA" w14:textId="5BF8670F" w:rsidR="00035F37" w:rsidRPr="006A18E2" w:rsidRDefault="00035F37" w:rsidP="00C501AC">
      <w:pPr>
        <w:spacing w:after="0"/>
        <w:rPr>
          <w:rFonts w:ascii="Garamond" w:hAnsi="Garamond"/>
          <w:sz w:val="24"/>
          <w:szCs w:val="24"/>
        </w:rPr>
      </w:pPr>
    </w:p>
    <w:p w14:paraId="240132A8" w14:textId="6E937332" w:rsidR="006B498A" w:rsidRPr="006A18E2" w:rsidRDefault="006B498A" w:rsidP="006B498A">
      <w:pPr>
        <w:spacing w:after="0" w:line="240" w:lineRule="auto"/>
        <w:rPr>
          <w:rFonts w:ascii="Garamond" w:hAnsi="Garamond"/>
          <w:b/>
          <w:sz w:val="26"/>
          <w:szCs w:val="26"/>
          <w:lang w:eastAsia="x-none"/>
        </w:rPr>
      </w:pPr>
      <w:r w:rsidRPr="006A18E2">
        <w:rPr>
          <w:rFonts w:ascii="Garamond" w:hAnsi="Garamond"/>
          <w:b/>
          <w:sz w:val="26"/>
          <w:szCs w:val="26"/>
          <w:lang w:eastAsia="x-none"/>
        </w:rPr>
        <w:t>Предложения по изменениям и дополнениям в СТАНДАРТНУЮ ФОРМУ СОГЛАШЕНИЯ О ПОРЯДКЕ РАСЧЕТОВ, СВЯЗАННЫХ С УПЛАТОЙ ПРОДАВЦОМ ШТРАФОВ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ПОСЛЕ 1 ЯНВАРЯ 2024 ГОДА (Приложение № Д 6.14.2 к Договору о присоединении к торговой системе оптового рынка)</w:t>
      </w:r>
    </w:p>
    <w:p w14:paraId="63969C90" w14:textId="76F87860" w:rsidR="006B498A" w:rsidRPr="006A18E2" w:rsidRDefault="006B498A" w:rsidP="00C501AC">
      <w:pPr>
        <w:spacing w:after="0"/>
        <w:rPr>
          <w:rFonts w:ascii="Garamond" w:hAnsi="Garamond"/>
          <w:sz w:val="24"/>
          <w:szCs w:val="24"/>
        </w:rPr>
      </w:pPr>
    </w:p>
    <w:p w14:paraId="352EF11D" w14:textId="45F602B4" w:rsidR="006B498A" w:rsidRPr="006A18E2" w:rsidRDefault="006B498A" w:rsidP="00C501AC">
      <w:pPr>
        <w:spacing w:after="0"/>
        <w:rPr>
          <w:rFonts w:ascii="Garamond" w:hAnsi="Garamond"/>
          <w:sz w:val="24"/>
          <w:szCs w:val="24"/>
        </w:rPr>
      </w:pPr>
      <w:r w:rsidRPr="006A18E2">
        <w:rPr>
          <w:rFonts w:ascii="Garamond" w:hAnsi="Garamond"/>
          <w:sz w:val="24"/>
          <w:szCs w:val="24"/>
        </w:rPr>
        <w:t>В названии и по тексту Приложения № Д 6.14.2 к ДОП слова «1 января 2024 года» заменить словами «1 ноября 2024 года».</w:t>
      </w:r>
    </w:p>
    <w:sectPr w:rsidR="006B498A" w:rsidRPr="006A18E2" w:rsidSect="00287E74">
      <w:footerReference w:type="even" r:id="rId46"/>
      <w:footerReference w:type="default" r:id="rId47"/>
      <w:pgSz w:w="16838" w:h="11906" w:orient="landscape"/>
      <w:pgMar w:top="1135" w:right="1276" w:bottom="850" w:left="1134"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C59B6" w14:textId="77777777" w:rsidR="00072FF5" w:rsidRDefault="00072FF5">
      <w:pPr>
        <w:spacing w:after="0" w:line="240" w:lineRule="auto"/>
      </w:pPr>
      <w:r>
        <w:separator/>
      </w:r>
    </w:p>
  </w:endnote>
  <w:endnote w:type="continuationSeparator" w:id="0">
    <w:p w14:paraId="6ABB0F65" w14:textId="77777777" w:rsidR="00072FF5" w:rsidRDefault="00072FF5">
      <w:pPr>
        <w:spacing w:after="0" w:line="240" w:lineRule="auto"/>
      </w:pPr>
      <w:r>
        <w:continuationSeparator/>
      </w:r>
    </w:p>
  </w:endnote>
  <w:endnote w:type="continuationNotice" w:id="1">
    <w:p w14:paraId="3585907B" w14:textId="77777777" w:rsidR="00072FF5" w:rsidRDefault="00072F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sGoth Dm BT">
    <w:altName w:val="Arial"/>
    <w:panose1 w:val="00000000000000000000"/>
    <w:charset w:val="00"/>
    <w:family w:val="swiss"/>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tarSymbol">
    <w:altName w:val="Times New Roman"/>
    <w:charset w:val="80"/>
    <w:family w:val="auto"/>
    <w:pitch w:val="default"/>
    <w:sig w:usb0="00000201" w:usb1="00000000" w:usb2="00000000" w:usb3="00000000" w:csb0="00000004"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MT Black">
    <w:altName w:val="Arial"/>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NewsGoth Lt BT">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9816" w14:textId="77777777" w:rsidR="00D06084" w:rsidRDefault="00D06084">
    <w:pPr>
      <w:pStyle w:val="aff"/>
      <w:framePr w:wrap="around" w:vAnchor="text" w:hAnchor="margin" w:xAlign="right" w:y="1"/>
      <w:rPr>
        <w:rStyle w:val="afff4"/>
      </w:rPr>
    </w:pPr>
    <w:r>
      <w:rPr>
        <w:rStyle w:val="afff4"/>
      </w:rPr>
      <w:fldChar w:fldCharType="begin"/>
    </w:r>
    <w:r>
      <w:rPr>
        <w:rStyle w:val="afff4"/>
      </w:rPr>
      <w:instrText xml:space="preserve">PAGE  </w:instrText>
    </w:r>
    <w:r>
      <w:rPr>
        <w:rStyle w:val="afff4"/>
      </w:rPr>
      <w:fldChar w:fldCharType="end"/>
    </w:r>
  </w:p>
  <w:p w14:paraId="159274C3" w14:textId="77777777" w:rsidR="00D06084" w:rsidRDefault="00D06084">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0CA8" w14:textId="57F19CDF" w:rsidR="00D06084" w:rsidRDefault="00D06084">
    <w:pPr>
      <w:pStyle w:val="aff"/>
      <w:framePr w:wrap="around" w:vAnchor="text" w:hAnchor="margin" w:xAlign="right" w:y="1"/>
      <w:rPr>
        <w:rStyle w:val="afff4"/>
        <w:rFonts w:ascii="Garamond" w:hAnsi="Garamond"/>
      </w:rPr>
    </w:pPr>
    <w:r>
      <w:rPr>
        <w:rStyle w:val="afff4"/>
        <w:rFonts w:ascii="Garamond" w:hAnsi="Garamond"/>
      </w:rPr>
      <w:fldChar w:fldCharType="begin"/>
    </w:r>
    <w:r>
      <w:rPr>
        <w:rStyle w:val="afff4"/>
        <w:rFonts w:ascii="Garamond" w:hAnsi="Garamond"/>
      </w:rPr>
      <w:instrText xml:space="preserve">PAGE  </w:instrText>
    </w:r>
    <w:r>
      <w:rPr>
        <w:rStyle w:val="afff4"/>
        <w:rFonts w:ascii="Garamond" w:hAnsi="Garamond"/>
      </w:rPr>
      <w:fldChar w:fldCharType="separate"/>
    </w:r>
    <w:r w:rsidR="00A64F4D">
      <w:rPr>
        <w:rStyle w:val="afff4"/>
        <w:rFonts w:ascii="Garamond" w:hAnsi="Garamond"/>
        <w:noProof/>
      </w:rPr>
      <w:t>2</w:t>
    </w:r>
    <w:r>
      <w:rPr>
        <w:rStyle w:val="afff4"/>
        <w:rFonts w:ascii="Garamond" w:hAnsi="Garamond"/>
      </w:rPr>
      <w:fldChar w:fldCharType="end"/>
    </w:r>
  </w:p>
  <w:p w14:paraId="5F1E56CE" w14:textId="77777777" w:rsidR="00D06084" w:rsidRDefault="00D060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15986" w14:textId="77777777" w:rsidR="00072FF5" w:rsidRDefault="00072FF5">
      <w:pPr>
        <w:spacing w:after="0" w:line="240" w:lineRule="auto"/>
      </w:pPr>
      <w:r>
        <w:separator/>
      </w:r>
    </w:p>
  </w:footnote>
  <w:footnote w:type="continuationSeparator" w:id="0">
    <w:p w14:paraId="57AD553C" w14:textId="77777777" w:rsidR="00072FF5" w:rsidRDefault="00072FF5">
      <w:pPr>
        <w:spacing w:after="0" w:line="240" w:lineRule="auto"/>
      </w:pPr>
      <w:r>
        <w:continuationSeparator/>
      </w:r>
    </w:p>
  </w:footnote>
  <w:footnote w:type="continuationNotice" w:id="1">
    <w:p w14:paraId="698F3A1E" w14:textId="77777777" w:rsidR="00072FF5" w:rsidRDefault="00072F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92A9E4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5DCAA1D6"/>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00C127F5"/>
    <w:multiLevelType w:val="hybridMultilevel"/>
    <w:tmpl w:val="474EEC8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 w15:restartNumberingAfterBreak="0">
    <w:nsid w:val="03E16F09"/>
    <w:multiLevelType w:val="hybridMultilevel"/>
    <w:tmpl w:val="04A21A3E"/>
    <w:styleLink w:val="1ai1"/>
    <w:lvl w:ilvl="0" w:tplc="9FE20BA8">
      <w:start w:val="1"/>
      <w:numFmt w:val="bullet"/>
      <w:lvlText w:val=""/>
      <w:lvlJc w:val="left"/>
      <w:pPr>
        <w:tabs>
          <w:tab w:val="num" w:pos="1134"/>
        </w:tabs>
        <w:ind w:left="1134" w:hanging="567"/>
      </w:pPr>
      <w:rPr>
        <w:rFonts w:ascii="Symbol" w:hAnsi="Symbol" w:hint="default"/>
      </w:rPr>
    </w:lvl>
    <w:lvl w:ilvl="1" w:tplc="AF8883D0">
      <w:start w:val="1"/>
      <w:numFmt w:val="bullet"/>
      <w:lvlText w:val="o"/>
      <w:lvlJc w:val="left"/>
      <w:pPr>
        <w:tabs>
          <w:tab w:val="num" w:pos="1440"/>
        </w:tabs>
        <w:ind w:left="1440" w:hanging="360"/>
      </w:pPr>
      <w:rPr>
        <w:rFonts w:ascii="Courier New" w:hAnsi="Courier New" w:hint="default"/>
      </w:rPr>
    </w:lvl>
    <w:lvl w:ilvl="2" w:tplc="3F1C7584" w:tentative="1">
      <w:start w:val="1"/>
      <w:numFmt w:val="bullet"/>
      <w:lvlText w:val=""/>
      <w:lvlJc w:val="left"/>
      <w:pPr>
        <w:tabs>
          <w:tab w:val="num" w:pos="2160"/>
        </w:tabs>
        <w:ind w:left="2160" w:hanging="360"/>
      </w:pPr>
      <w:rPr>
        <w:rFonts w:ascii="Wingdings" w:hAnsi="Wingdings" w:hint="default"/>
      </w:rPr>
    </w:lvl>
    <w:lvl w:ilvl="3" w:tplc="C13EDA66" w:tentative="1">
      <w:start w:val="1"/>
      <w:numFmt w:val="bullet"/>
      <w:lvlText w:val=""/>
      <w:lvlJc w:val="left"/>
      <w:pPr>
        <w:tabs>
          <w:tab w:val="num" w:pos="2880"/>
        </w:tabs>
        <w:ind w:left="2880" w:hanging="360"/>
      </w:pPr>
      <w:rPr>
        <w:rFonts w:ascii="Symbol" w:hAnsi="Symbol" w:hint="default"/>
      </w:rPr>
    </w:lvl>
    <w:lvl w:ilvl="4" w:tplc="F3629E46" w:tentative="1">
      <w:start w:val="1"/>
      <w:numFmt w:val="bullet"/>
      <w:lvlText w:val="o"/>
      <w:lvlJc w:val="left"/>
      <w:pPr>
        <w:tabs>
          <w:tab w:val="num" w:pos="3600"/>
        </w:tabs>
        <w:ind w:left="3600" w:hanging="360"/>
      </w:pPr>
      <w:rPr>
        <w:rFonts w:ascii="Courier New" w:hAnsi="Courier New" w:hint="default"/>
      </w:rPr>
    </w:lvl>
    <w:lvl w:ilvl="5" w:tplc="569883DC" w:tentative="1">
      <w:start w:val="1"/>
      <w:numFmt w:val="bullet"/>
      <w:lvlText w:val=""/>
      <w:lvlJc w:val="left"/>
      <w:pPr>
        <w:tabs>
          <w:tab w:val="num" w:pos="4320"/>
        </w:tabs>
        <w:ind w:left="4320" w:hanging="360"/>
      </w:pPr>
      <w:rPr>
        <w:rFonts w:ascii="Wingdings" w:hAnsi="Wingdings" w:hint="default"/>
      </w:rPr>
    </w:lvl>
    <w:lvl w:ilvl="6" w:tplc="F32C7B5C" w:tentative="1">
      <w:start w:val="1"/>
      <w:numFmt w:val="bullet"/>
      <w:lvlText w:val=""/>
      <w:lvlJc w:val="left"/>
      <w:pPr>
        <w:tabs>
          <w:tab w:val="num" w:pos="5040"/>
        </w:tabs>
        <w:ind w:left="5040" w:hanging="360"/>
      </w:pPr>
      <w:rPr>
        <w:rFonts w:ascii="Symbol" w:hAnsi="Symbol" w:hint="default"/>
      </w:rPr>
    </w:lvl>
    <w:lvl w:ilvl="7" w:tplc="DD267894" w:tentative="1">
      <w:start w:val="1"/>
      <w:numFmt w:val="bullet"/>
      <w:lvlText w:val="o"/>
      <w:lvlJc w:val="left"/>
      <w:pPr>
        <w:tabs>
          <w:tab w:val="num" w:pos="5760"/>
        </w:tabs>
        <w:ind w:left="5760" w:hanging="360"/>
      </w:pPr>
      <w:rPr>
        <w:rFonts w:ascii="Courier New" w:hAnsi="Courier New" w:hint="default"/>
      </w:rPr>
    </w:lvl>
    <w:lvl w:ilvl="8" w:tplc="3634F6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03BB6"/>
    <w:multiLevelType w:val="multilevel"/>
    <w:tmpl w:val="0B5A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4D6871"/>
    <w:multiLevelType w:val="hybridMultilevel"/>
    <w:tmpl w:val="4F1EC810"/>
    <w:lvl w:ilvl="0" w:tplc="B03EE634">
      <w:start w:val="1"/>
      <w:numFmt w:val="bullet"/>
      <w:pStyle w:val="4"/>
      <w:suff w:val="space"/>
      <w:lvlText w:val=""/>
      <w:lvlJc w:val="left"/>
      <w:pPr>
        <w:ind w:left="144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84325FC"/>
    <w:multiLevelType w:val="hybridMultilevel"/>
    <w:tmpl w:val="EF8205F2"/>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7" w15:restartNumberingAfterBreak="0">
    <w:nsid w:val="084F746D"/>
    <w:multiLevelType w:val="hybridMultilevel"/>
    <w:tmpl w:val="A712CA3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15:restartNumberingAfterBreak="0">
    <w:nsid w:val="0AAF050B"/>
    <w:multiLevelType w:val="multilevel"/>
    <w:tmpl w:val="0B5A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D3130E"/>
    <w:multiLevelType w:val="hybridMultilevel"/>
    <w:tmpl w:val="831A1788"/>
    <w:lvl w:ilvl="0" w:tplc="DCB6EB22">
      <w:start w:val="1"/>
      <w:numFmt w:val="bullet"/>
      <w:lvlText w:val=""/>
      <w:lvlJc w:val="left"/>
      <w:pPr>
        <w:tabs>
          <w:tab w:val="num" w:pos="720"/>
        </w:tabs>
        <w:ind w:left="720" w:hanging="360"/>
      </w:pPr>
      <w:rPr>
        <w:rFonts w:ascii="Symbol"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F06F82"/>
    <w:multiLevelType w:val="multilevel"/>
    <w:tmpl w:val="0419001F"/>
    <w:styleLink w:val="111111"/>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0"/>
      <w:lvlText w:val="%1.%2.%3."/>
      <w:lvlJc w:val="left"/>
      <w:pPr>
        <w:ind w:left="1224" w:hanging="504"/>
      </w:pPr>
    </w:lvl>
    <w:lvl w:ilvl="3">
      <w:start w:val="1"/>
      <w:numFmt w:val="decimal"/>
      <w:pStyle w:val="40"/>
      <w:lvlText w:val="%1.%2.%3.%4."/>
      <w:lvlJc w:val="left"/>
      <w:pPr>
        <w:ind w:left="1728" w:hanging="648"/>
      </w:pPr>
    </w:lvl>
    <w:lvl w:ilvl="4">
      <w:start w:val="1"/>
      <w:numFmt w:val="decimal"/>
      <w:pStyle w:val="50"/>
      <w:lvlText w:val="%1.%2.%3.%4.%5."/>
      <w:lvlJc w:val="left"/>
      <w:pPr>
        <w:ind w:left="2232" w:hanging="792"/>
      </w:pPr>
    </w:lvl>
    <w:lvl w:ilvl="5">
      <w:start w:val="1"/>
      <w:numFmt w:val="decimal"/>
      <w:pStyle w:val="6"/>
      <w:lvlText w:val="%1.%2.%3.%4.%5.%6."/>
      <w:lvlJc w:val="left"/>
      <w:pPr>
        <w:ind w:left="2736" w:hanging="936"/>
      </w:pPr>
    </w:lvl>
    <w:lvl w:ilvl="6">
      <w:start w:val="1"/>
      <w:numFmt w:val="decimal"/>
      <w:pStyle w:val="7"/>
      <w:lvlText w:val="%1.%2.%3.%4.%5.%6.%7."/>
      <w:lvlJc w:val="left"/>
      <w:pPr>
        <w:ind w:left="3240" w:hanging="1080"/>
      </w:pPr>
    </w:lvl>
    <w:lvl w:ilvl="7">
      <w:start w:val="1"/>
      <w:numFmt w:val="decimal"/>
      <w:pStyle w:val="8"/>
      <w:lvlText w:val="%1.%2.%3.%4.%5.%6.%7.%8."/>
      <w:lvlJc w:val="left"/>
      <w:pPr>
        <w:ind w:left="3744" w:hanging="1224"/>
      </w:pPr>
    </w:lvl>
    <w:lvl w:ilvl="8">
      <w:start w:val="1"/>
      <w:numFmt w:val="decimal"/>
      <w:pStyle w:val="9"/>
      <w:lvlText w:val="%1.%2.%3.%4.%5.%6.%7.%8.%9."/>
      <w:lvlJc w:val="left"/>
      <w:pPr>
        <w:ind w:left="4320" w:hanging="1440"/>
      </w:pPr>
    </w:lvl>
  </w:abstractNum>
  <w:abstractNum w:abstractNumId="11" w15:restartNumberingAfterBreak="0">
    <w:nsid w:val="1BE9780A"/>
    <w:multiLevelType w:val="hybridMultilevel"/>
    <w:tmpl w:val="EC6A39DC"/>
    <w:lvl w:ilvl="0" w:tplc="FFFFFFFF">
      <w:start w:val="1"/>
      <w:numFmt w:val="bullet"/>
      <w:pStyle w:val="a"/>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03981"/>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D8D6AFE"/>
    <w:multiLevelType w:val="hybridMultilevel"/>
    <w:tmpl w:val="783CF906"/>
    <w:lvl w:ilvl="0" w:tplc="8ECE214C">
      <w:start w:val="1"/>
      <w:numFmt w:val="bullet"/>
      <w:pStyle w:val="a1"/>
      <w:lvlText w:val="-"/>
      <w:lvlJc w:val="left"/>
      <w:pPr>
        <w:ind w:left="720" w:hanging="360"/>
      </w:pPr>
      <w:rPr>
        <w:rFonts w:ascii="Courier New" w:hAnsi="Courier New" w:hint="default"/>
      </w:rPr>
    </w:lvl>
    <w:lvl w:ilvl="1" w:tplc="8ECE214C">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6E255D"/>
    <w:multiLevelType w:val="hybridMultilevel"/>
    <w:tmpl w:val="F6D62B7A"/>
    <w:lvl w:ilvl="0" w:tplc="DAF47CDA">
      <w:start w:val="1"/>
      <w:numFmt w:val="decimal"/>
      <w:pStyle w:val="a2"/>
      <w:lvlText w:val="А.%1."/>
      <w:lvlJc w:val="left"/>
      <w:pPr>
        <w:ind w:left="36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451EF0B4" w:tentative="1">
      <w:start w:val="1"/>
      <w:numFmt w:val="lowerLetter"/>
      <w:lvlText w:val="%2."/>
      <w:lvlJc w:val="left"/>
      <w:pPr>
        <w:ind w:left="1789" w:hanging="360"/>
      </w:pPr>
    </w:lvl>
    <w:lvl w:ilvl="2" w:tplc="E4E230D4" w:tentative="1">
      <w:start w:val="1"/>
      <w:numFmt w:val="lowerRoman"/>
      <w:lvlText w:val="%3."/>
      <w:lvlJc w:val="right"/>
      <w:pPr>
        <w:ind w:left="2509" w:hanging="180"/>
      </w:pPr>
    </w:lvl>
    <w:lvl w:ilvl="3" w:tplc="BE60F640" w:tentative="1">
      <w:start w:val="1"/>
      <w:numFmt w:val="decimal"/>
      <w:lvlText w:val="%4."/>
      <w:lvlJc w:val="left"/>
      <w:pPr>
        <w:ind w:left="3229" w:hanging="360"/>
      </w:pPr>
    </w:lvl>
    <w:lvl w:ilvl="4" w:tplc="9BEC4B4E" w:tentative="1">
      <w:start w:val="1"/>
      <w:numFmt w:val="lowerLetter"/>
      <w:lvlText w:val="%5."/>
      <w:lvlJc w:val="left"/>
      <w:pPr>
        <w:ind w:left="3949" w:hanging="360"/>
      </w:pPr>
    </w:lvl>
    <w:lvl w:ilvl="5" w:tplc="6A3620C2" w:tentative="1">
      <w:start w:val="1"/>
      <w:numFmt w:val="lowerRoman"/>
      <w:lvlText w:val="%6."/>
      <w:lvlJc w:val="right"/>
      <w:pPr>
        <w:ind w:left="4669" w:hanging="180"/>
      </w:pPr>
    </w:lvl>
    <w:lvl w:ilvl="6" w:tplc="0D40C2D6" w:tentative="1">
      <w:start w:val="1"/>
      <w:numFmt w:val="decimal"/>
      <w:lvlText w:val="%7."/>
      <w:lvlJc w:val="left"/>
      <w:pPr>
        <w:ind w:left="5389" w:hanging="360"/>
      </w:pPr>
    </w:lvl>
    <w:lvl w:ilvl="7" w:tplc="FF9C8BAC" w:tentative="1">
      <w:start w:val="1"/>
      <w:numFmt w:val="lowerLetter"/>
      <w:lvlText w:val="%8."/>
      <w:lvlJc w:val="left"/>
      <w:pPr>
        <w:ind w:left="6109" w:hanging="360"/>
      </w:pPr>
    </w:lvl>
    <w:lvl w:ilvl="8" w:tplc="D5D606BE" w:tentative="1">
      <w:start w:val="1"/>
      <w:numFmt w:val="lowerRoman"/>
      <w:lvlText w:val="%9."/>
      <w:lvlJc w:val="right"/>
      <w:pPr>
        <w:ind w:left="6829" w:hanging="180"/>
      </w:pPr>
    </w:lvl>
  </w:abstractNum>
  <w:abstractNum w:abstractNumId="15" w15:restartNumberingAfterBreak="0">
    <w:nsid w:val="26096DF5"/>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C917F7"/>
    <w:multiLevelType w:val="hybridMultilevel"/>
    <w:tmpl w:val="009CD4A4"/>
    <w:lvl w:ilvl="0" w:tplc="DCB6EB22">
      <w:start w:val="1"/>
      <w:numFmt w:val="bullet"/>
      <w:lvlText w:val=""/>
      <w:lvlJc w:val="left"/>
      <w:pPr>
        <w:ind w:left="1287" w:hanging="360"/>
      </w:pPr>
      <w:rPr>
        <w:rFonts w:ascii="Symbol" w:hAnsi="Symbol" w:cs="Times New Roman CY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6FD74E0"/>
    <w:multiLevelType w:val="hybridMultilevel"/>
    <w:tmpl w:val="F28C9C1E"/>
    <w:lvl w:ilvl="0" w:tplc="00620EC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6718A2"/>
    <w:multiLevelType w:val="hybridMultilevel"/>
    <w:tmpl w:val="768C5BF0"/>
    <w:lvl w:ilvl="0" w:tplc="64DEF3E8">
      <w:start w:val="1"/>
      <w:numFmt w:val="decimal"/>
      <w:lvlText w:val="%1."/>
      <w:lvlJc w:val="left"/>
      <w:pPr>
        <w:tabs>
          <w:tab w:val="num" w:pos="360"/>
        </w:tabs>
        <w:ind w:left="360" w:hanging="360"/>
      </w:pPr>
      <w:rPr>
        <w:rFonts w:cs="Times New Roman"/>
      </w:rPr>
    </w:lvl>
    <w:lvl w:ilvl="1" w:tplc="D6527FDA" w:tentative="1">
      <w:start w:val="1"/>
      <w:numFmt w:val="lowerLetter"/>
      <w:pStyle w:val="-1"/>
      <w:lvlText w:val="%2."/>
      <w:lvlJc w:val="left"/>
      <w:pPr>
        <w:tabs>
          <w:tab w:val="num" w:pos="1080"/>
        </w:tabs>
        <w:ind w:left="1080" w:hanging="360"/>
      </w:pPr>
      <w:rPr>
        <w:rFonts w:cs="Times New Roman"/>
      </w:rPr>
    </w:lvl>
    <w:lvl w:ilvl="2" w:tplc="648A7AF2" w:tentative="1">
      <w:start w:val="1"/>
      <w:numFmt w:val="lowerRoman"/>
      <w:lvlText w:val="%3."/>
      <w:lvlJc w:val="right"/>
      <w:pPr>
        <w:tabs>
          <w:tab w:val="num" w:pos="1800"/>
        </w:tabs>
        <w:ind w:left="1800" w:hanging="180"/>
      </w:pPr>
      <w:rPr>
        <w:rFonts w:cs="Times New Roman"/>
      </w:rPr>
    </w:lvl>
    <w:lvl w:ilvl="3" w:tplc="1E8C458C" w:tentative="1">
      <w:start w:val="1"/>
      <w:numFmt w:val="decimal"/>
      <w:lvlText w:val="%4."/>
      <w:lvlJc w:val="left"/>
      <w:pPr>
        <w:tabs>
          <w:tab w:val="num" w:pos="2520"/>
        </w:tabs>
        <w:ind w:left="2520" w:hanging="360"/>
      </w:pPr>
      <w:rPr>
        <w:rFonts w:cs="Times New Roman"/>
      </w:rPr>
    </w:lvl>
    <w:lvl w:ilvl="4" w:tplc="60AC1148" w:tentative="1">
      <w:start w:val="1"/>
      <w:numFmt w:val="lowerLetter"/>
      <w:lvlText w:val="%5."/>
      <w:lvlJc w:val="left"/>
      <w:pPr>
        <w:tabs>
          <w:tab w:val="num" w:pos="3240"/>
        </w:tabs>
        <w:ind w:left="3240" w:hanging="360"/>
      </w:pPr>
      <w:rPr>
        <w:rFonts w:cs="Times New Roman"/>
      </w:rPr>
    </w:lvl>
    <w:lvl w:ilvl="5" w:tplc="56AC5E78" w:tentative="1">
      <w:start w:val="1"/>
      <w:numFmt w:val="lowerRoman"/>
      <w:lvlText w:val="%6."/>
      <w:lvlJc w:val="right"/>
      <w:pPr>
        <w:tabs>
          <w:tab w:val="num" w:pos="3960"/>
        </w:tabs>
        <w:ind w:left="3960" w:hanging="180"/>
      </w:pPr>
      <w:rPr>
        <w:rFonts w:cs="Times New Roman"/>
      </w:rPr>
    </w:lvl>
    <w:lvl w:ilvl="6" w:tplc="A896EC1E" w:tentative="1">
      <w:start w:val="1"/>
      <w:numFmt w:val="decimal"/>
      <w:lvlText w:val="%7."/>
      <w:lvlJc w:val="left"/>
      <w:pPr>
        <w:tabs>
          <w:tab w:val="num" w:pos="4680"/>
        </w:tabs>
        <w:ind w:left="4680" w:hanging="360"/>
      </w:pPr>
      <w:rPr>
        <w:rFonts w:cs="Times New Roman"/>
      </w:rPr>
    </w:lvl>
    <w:lvl w:ilvl="7" w:tplc="BD945F6A" w:tentative="1">
      <w:start w:val="1"/>
      <w:numFmt w:val="lowerLetter"/>
      <w:lvlText w:val="%8."/>
      <w:lvlJc w:val="left"/>
      <w:pPr>
        <w:tabs>
          <w:tab w:val="num" w:pos="5400"/>
        </w:tabs>
        <w:ind w:left="5400" w:hanging="360"/>
      </w:pPr>
      <w:rPr>
        <w:rFonts w:cs="Times New Roman"/>
      </w:rPr>
    </w:lvl>
    <w:lvl w:ilvl="8" w:tplc="D8FCC73A" w:tentative="1">
      <w:start w:val="1"/>
      <w:numFmt w:val="lowerRoman"/>
      <w:lvlText w:val="%9."/>
      <w:lvlJc w:val="right"/>
      <w:pPr>
        <w:tabs>
          <w:tab w:val="num" w:pos="6120"/>
        </w:tabs>
        <w:ind w:left="6120" w:hanging="180"/>
      </w:pPr>
      <w:rPr>
        <w:rFonts w:cs="Times New Roman"/>
      </w:rPr>
    </w:lvl>
  </w:abstractNum>
  <w:abstractNum w:abstractNumId="19" w15:restartNumberingAfterBreak="0">
    <w:nsid w:val="404B51C7"/>
    <w:multiLevelType w:val="hybridMultilevel"/>
    <w:tmpl w:val="D77C5DC4"/>
    <w:styleLink w:val="1111111"/>
    <w:lvl w:ilvl="0" w:tplc="AFC4707E">
      <w:start w:val="1"/>
      <w:numFmt w:val="bullet"/>
      <w:lvlText w:val=""/>
      <w:lvlJc w:val="left"/>
      <w:pPr>
        <w:ind w:left="1098" w:hanging="360"/>
      </w:pPr>
      <w:rPr>
        <w:rFonts w:ascii="Symbol" w:hAnsi="Symbol" w:hint="default"/>
        <w:sz w:val="22"/>
        <w:szCs w:val="22"/>
      </w:rPr>
    </w:lvl>
    <w:lvl w:ilvl="1" w:tplc="04190003" w:tentative="1">
      <w:start w:val="1"/>
      <w:numFmt w:val="bullet"/>
      <w:lvlText w:val="o"/>
      <w:lvlJc w:val="left"/>
      <w:pPr>
        <w:ind w:left="1818" w:hanging="360"/>
      </w:pPr>
      <w:rPr>
        <w:rFonts w:ascii="Courier New" w:hAnsi="Courier New" w:cs="Courier New" w:hint="default"/>
      </w:rPr>
    </w:lvl>
    <w:lvl w:ilvl="2" w:tplc="04190005" w:tentative="1">
      <w:start w:val="1"/>
      <w:numFmt w:val="bullet"/>
      <w:lvlText w:val=""/>
      <w:lvlJc w:val="left"/>
      <w:pPr>
        <w:ind w:left="2538" w:hanging="360"/>
      </w:pPr>
      <w:rPr>
        <w:rFonts w:ascii="Wingdings" w:hAnsi="Wingdings" w:hint="default"/>
      </w:rPr>
    </w:lvl>
    <w:lvl w:ilvl="3" w:tplc="04190001" w:tentative="1">
      <w:start w:val="1"/>
      <w:numFmt w:val="bullet"/>
      <w:lvlText w:val=""/>
      <w:lvlJc w:val="left"/>
      <w:pPr>
        <w:ind w:left="3258" w:hanging="360"/>
      </w:pPr>
      <w:rPr>
        <w:rFonts w:ascii="Symbol" w:hAnsi="Symbol" w:hint="default"/>
      </w:rPr>
    </w:lvl>
    <w:lvl w:ilvl="4" w:tplc="04190003" w:tentative="1">
      <w:start w:val="1"/>
      <w:numFmt w:val="bullet"/>
      <w:lvlText w:val="o"/>
      <w:lvlJc w:val="left"/>
      <w:pPr>
        <w:ind w:left="3978" w:hanging="360"/>
      </w:pPr>
      <w:rPr>
        <w:rFonts w:ascii="Courier New" w:hAnsi="Courier New" w:cs="Courier New" w:hint="default"/>
      </w:rPr>
    </w:lvl>
    <w:lvl w:ilvl="5" w:tplc="04190005" w:tentative="1">
      <w:start w:val="1"/>
      <w:numFmt w:val="bullet"/>
      <w:lvlText w:val=""/>
      <w:lvlJc w:val="left"/>
      <w:pPr>
        <w:ind w:left="4698" w:hanging="360"/>
      </w:pPr>
      <w:rPr>
        <w:rFonts w:ascii="Wingdings" w:hAnsi="Wingdings" w:hint="default"/>
      </w:rPr>
    </w:lvl>
    <w:lvl w:ilvl="6" w:tplc="04190001" w:tentative="1">
      <w:start w:val="1"/>
      <w:numFmt w:val="bullet"/>
      <w:lvlText w:val=""/>
      <w:lvlJc w:val="left"/>
      <w:pPr>
        <w:ind w:left="5418" w:hanging="360"/>
      </w:pPr>
      <w:rPr>
        <w:rFonts w:ascii="Symbol" w:hAnsi="Symbol" w:hint="default"/>
      </w:rPr>
    </w:lvl>
    <w:lvl w:ilvl="7" w:tplc="04190003" w:tentative="1">
      <w:start w:val="1"/>
      <w:numFmt w:val="bullet"/>
      <w:lvlText w:val="o"/>
      <w:lvlJc w:val="left"/>
      <w:pPr>
        <w:ind w:left="6138" w:hanging="360"/>
      </w:pPr>
      <w:rPr>
        <w:rFonts w:ascii="Courier New" w:hAnsi="Courier New" w:cs="Courier New" w:hint="default"/>
      </w:rPr>
    </w:lvl>
    <w:lvl w:ilvl="8" w:tplc="04190005" w:tentative="1">
      <w:start w:val="1"/>
      <w:numFmt w:val="bullet"/>
      <w:lvlText w:val=""/>
      <w:lvlJc w:val="left"/>
      <w:pPr>
        <w:ind w:left="6858" w:hanging="360"/>
      </w:pPr>
      <w:rPr>
        <w:rFonts w:ascii="Wingdings" w:hAnsi="Wingdings" w:hint="default"/>
      </w:rPr>
    </w:lvl>
  </w:abstractNum>
  <w:abstractNum w:abstractNumId="20" w15:restartNumberingAfterBreak="0">
    <w:nsid w:val="4A9734E0"/>
    <w:multiLevelType w:val="hybridMultilevel"/>
    <w:tmpl w:val="83165682"/>
    <w:lvl w:ilvl="0" w:tplc="3920F1D0">
      <w:start w:val="1"/>
      <w:numFmt w:val="bullet"/>
      <w:lvlText w:val="-"/>
      <w:lvlJc w:val="left"/>
      <w:pPr>
        <w:ind w:left="720" w:hanging="360"/>
      </w:pPr>
      <w:rPr>
        <w:rFonts w:ascii="Garamond" w:hAnsi="Garamon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3B13D8"/>
    <w:multiLevelType w:val="hybridMultilevel"/>
    <w:tmpl w:val="ECB6A4EA"/>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22" w15:restartNumberingAfterBreak="0">
    <w:nsid w:val="5D7E67C5"/>
    <w:multiLevelType w:val="hybridMultilevel"/>
    <w:tmpl w:val="62B8B0D8"/>
    <w:lvl w:ilvl="0" w:tplc="DCB6EB22">
      <w:start w:val="1"/>
      <w:numFmt w:val="bullet"/>
      <w:lvlText w:val=""/>
      <w:lvlJc w:val="left"/>
      <w:pPr>
        <w:ind w:left="1287" w:hanging="360"/>
      </w:pPr>
      <w:rPr>
        <w:rFonts w:ascii="Symbol" w:hAnsi="Symbol" w:cs="Times New Roman CY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0CD6899"/>
    <w:multiLevelType w:val="multilevel"/>
    <w:tmpl w:val="2B629DB8"/>
    <w:styleLink w:val="List6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24" w15:restartNumberingAfterBreak="0">
    <w:nsid w:val="614D076D"/>
    <w:multiLevelType w:val="hybridMultilevel"/>
    <w:tmpl w:val="1FF2F9DE"/>
    <w:name w:val="WW8Num78"/>
    <w:lvl w:ilvl="0" w:tplc="768654C6">
      <w:start w:val="1"/>
      <w:numFmt w:val="russianLower"/>
      <w:lvlText w:val="%1)"/>
      <w:lvlJc w:val="left"/>
      <w:pPr>
        <w:tabs>
          <w:tab w:val="num" w:pos="2520"/>
        </w:tabs>
        <w:ind w:left="324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15:restartNumberingAfterBreak="0">
    <w:nsid w:val="653D1381"/>
    <w:multiLevelType w:val="multilevel"/>
    <w:tmpl w:val="D06EB0EC"/>
    <w:lvl w:ilvl="0">
      <w:start w:val="29"/>
      <w:numFmt w:val="decimal"/>
      <w:lvlText w:val="%1."/>
      <w:lvlJc w:val="left"/>
      <w:pPr>
        <w:ind w:left="570" w:hanging="570"/>
      </w:pPr>
      <w:rPr>
        <w:rFonts w:hint="default"/>
      </w:rPr>
    </w:lvl>
    <w:lvl w:ilvl="1">
      <w:start w:val="1"/>
      <w:numFmt w:val="decimal"/>
      <w:pStyle w:val="H1n"/>
      <w:lvlText w:val="%1.%2."/>
      <w:lvlJc w:val="left"/>
      <w:pPr>
        <w:ind w:left="1440" w:hanging="720"/>
      </w:pPr>
      <w:rPr>
        <w:rFonts w:hint="default"/>
      </w:rPr>
    </w:lvl>
    <w:lvl w:ilvl="2">
      <w:start w:val="1"/>
      <w:numFmt w:val="decimal"/>
      <w:pStyle w:val="H2n"/>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8560AA3"/>
    <w:multiLevelType w:val="hybridMultilevel"/>
    <w:tmpl w:val="9DB0F1BC"/>
    <w:lvl w:ilvl="0" w:tplc="DCB6EB22">
      <w:start w:val="1"/>
      <w:numFmt w:val="bullet"/>
      <w:lvlText w:val=""/>
      <w:lvlJc w:val="left"/>
      <w:pPr>
        <w:ind w:left="1287" w:hanging="360"/>
      </w:pPr>
      <w:rPr>
        <w:rFonts w:ascii="Symbol" w:hAnsi="Symbol" w:cs="Times New Roman CY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8F67621"/>
    <w:multiLevelType w:val="hybridMultilevel"/>
    <w:tmpl w:val="65DE8C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6BCC4FD7"/>
    <w:multiLevelType w:val="hybridMultilevel"/>
    <w:tmpl w:val="79564CEC"/>
    <w:lvl w:ilvl="0" w:tplc="4BF0999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DA261B"/>
    <w:multiLevelType w:val="hybridMultilevel"/>
    <w:tmpl w:val="28D4CC52"/>
    <w:lvl w:ilvl="0" w:tplc="00620EC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B700B0"/>
    <w:multiLevelType w:val="multilevel"/>
    <w:tmpl w:val="6D54AEF8"/>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AC1171D"/>
    <w:multiLevelType w:val="hybridMultilevel"/>
    <w:tmpl w:val="CABE865C"/>
    <w:styleLink w:val="11"/>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5"/>
  </w:num>
  <w:num w:numId="3">
    <w:abstractNumId w:val="23"/>
  </w:num>
  <w:num w:numId="4">
    <w:abstractNumId w:val="30"/>
  </w:num>
  <w:num w:numId="5">
    <w:abstractNumId w:val="11"/>
  </w:num>
  <w:num w:numId="6">
    <w:abstractNumId w:val="1"/>
  </w:num>
  <w:num w:numId="7">
    <w:abstractNumId w:val="0"/>
    <w:lvlOverride w:ilvl="0">
      <w:startOverride w:val="1"/>
    </w:lvlOverride>
  </w:num>
  <w:num w:numId="8">
    <w:abstractNumId w:val="10"/>
  </w:num>
  <w:num w:numId="9">
    <w:abstractNumId w:val="15"/>
  </w:num>
  <w:num w:numId="10">
    <w:abstractNumId w:val="12"/>
  </w:num>
  <w:num w:numId="11">
    <w:abstractNumId w:val="25"/>
  </w:num>
  <w:num w:numId="12">
    <w:abstractNumId w:val="19"/>
  </w:num>
  <w:num w:numId="13">
    <w:abstractNumId w:val="3"/>
  </w:num>
  <w:num w:numId="14">
    <w:abstractNumId w:val="31"/>
  </w:num>
  <w:num w:numId="15">
    <w:abstractNumId w:val="18"/>
  </w:num>
  <w:num w:numId="16">
    <w:abstractNumId w:val="13"/>
  </w:num>
  <w:num w:numId="17">
    <w:abstractNumId w:val="28"/>
  </w:num>
  <w:num w:numId="18">
    <w:abstractNumId w:val="21"/>
  </w:num>
  <w:num w:numId="19">
    <w:abstractNumId w:val="16"/>
  </w:num>
  <w:num w:numId="20">
    <w:abstractNumId w:val="2"/>
  </w:num>
  <w:num w:numId="21">
    <w:abstractNumId w:val="6"/>
  </w:num>
  <w:num w:numId="22">
    <w:abstractNumId w:val="26"/>
  </w:num>
  <w:num w:numId="23">
    <w:abstractNumId w:val="27"/>
  </w:num>
  <w:num w:numId="24">
    <w:abstractNumId w:val="22"/>
  </w:num>
  <w:num w:numId="25">
    <w:abstractNumId w:val="7"/>
  </w:num>
  <w:num w:numId="26">
    <w:abstractNumId w:val="20"/>
  </w:num>
  <w:num w:numId="27">
    <w:abstractNumId w:val="4"/>
  </w:num>
  <w:num w:numId="28">
    <w:abstractNumId w:val="8"/>
  </w:num>
  <w:num w:numId="29">
    <w:abstractNumId w:val="9"/>
  </w:num>
  <w:num w:numId="30">
    <w:abstractNumId w:val="17"/>
  </w:num>
  <w:num w:numId="31">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proofState w:spelling="clean" w:grammar="clean"/>
  <w:defaultTabStop w:val="709"/>
  <w:characterSpacingControl w:val="doNotCompress"/>
  <w:hdrShapeDefaults>
    <o:shapedefaults v:ext="edit" spidmax="207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5A"/>
    <w:rsid w:val="000010B5"/>
    <w:rsid w:val="000042AE"/>
    <w:rsid w:val="00006C6A"/>
    <w:rsid w:val="00023085"/>
    <w:rsid w:val="0003211D"/>
    <w:rsid w:val="00032E90"/>
    <w:rsid w:val="00035F37"/>
    <w:rsid w:val="00042EF6"/>
    <w:rsid w:val="00053398"/>
    <w:rsid w:val="00056044"/>
    <w:rsid w:val="000567C0"/>
    <w:rsid w:val="0006239C"/>
    <w:rsid w:val="000665C4"/>
    <w:rsid w:val="00066FD6"/>
    <w:rsid w:val="00067BF4"/>
    <w:rsid w:val="000727F5"/>
    <w:rsid w:val="00072FF5"/>
    <w:rsid w:val="000816C5"/>
    <w:rsid w:val="00084F41"/>
    <w:rsid w:val="00090727"/>
    <w:rsid w:val="000C602E"/>
    <w:rsid w:val="000F520B"/>
    <w:rsid w:val="001000A3"/>
    <w:rsid w:val="0012245F"/>
    <w:rsid w:val="001307D2"/>
    <w:rsid w:val="001333C6"/>
    <w:rsid w:val="001356A2"/>
    <w:rsid w:val="00136281"/>
    <w:rsid w:val="00144B6E"/>
    <w:rsid w:val="00150CDF"/>
    <w:rsid w:val="00152B03"/>
    <w:rsid w:val="00152C64"/>
    <w:rsid w:val="00161FF4"/>
    <w:rsid w:val="00165B40"/>
    <w:rsid w:val="00172146"/>
    <w:rsid w:val="00180685"/>
    <w:rsid w:val="001A5794"/>
    <w:rsid w:val="001B5684"/>
    <w:rsid w:val="001C129E"/>
    <w:rsid w:val="001C68C9"/>
    <w:rsid w:val="001D7B1C"/>
    <w:rsid w:val="001E16C9"/>
    <w:rsid w:val="001F4A5E"/>
    <w:rsid w:val="001F6E2A"/>
    <w:rsid w:val="001F782F"/>
    <w:rsid w:val="002028B6"/>
    <w:rsid w:val="00214116"/>
    <w:rsid w:val="002238FC"/>
    <w:rsid w:val="0024120E"/>
    <w:rsid w:val="00241A10"/>
    <w:rsid w:val="002479E5"/>
    <w:rsid w:val="00272D7C"/>
    <w:rsid w:val="00287E74"/>
    <w:rsid w:val="002926A8"/>
    <w:rsid w:val="002A4D2F"/>
    <w:rsid w:val="002A4DD4"/>
    <w:rsid w:val="002A5D0E"/>
    <w:rsid w:val="002B1A63"/>
    <w:rsid w:val="002B2468"/>
    <w:rsid w:val="002B424F"/>
    <w:rsid w:val="002C01E9"/>
    <w:rsid w:val="002C1E8F"/>
    <w:rsid w:val="002C2A4A"/>
    <w:rsid w:val="002C71BA"/>
    <w:rsid w:val="002D0911"/>
    <w:rsid w:val="002D2BBC"/>
    <w:rsid w:val="002E0923"/>
    <w:rsid w:val="002E415A"/>
    <w:rsid w:val="002F66BE"/>
    <w:rsid w:val="00300870"/>
    <w:rsid w:val="0030199C"/>
    <w:rsid w:val="00301E9B"/>
    <w:rsid w:val="0030667D"/>
    <w:rsid w:val="00314A84"/>
    <w:rsid w:val="00343C16"/>
    <w:rsid w:val="00352058"/>
    <w:rsid w:val="00356A68"/>
    <w:rsid w:val="003665C5"/>
    <w:rsid w:val="003919A5"/>
    <w:rsid w:val="00395953"/>
    <w:rsid w:val="00395F9A"/>
    <w:rsid w:val="003A2AC9"/>
    <w:rsid w:val="003A3FC6"/>
    <w:rsid w:val="003A65ED"/>
    <w:rsid w:val="003B7597"/>
    <w:rsid w:val="003C6746"/>
    <w:rsid w:val="003E59DF"/>
    <w:rsid w:val="003E5BD5"/>
    <w:rsid w:val="003F4926"/>
    <w:rsid w:val="003F7B09"/>
    <w:rsid w:val="004011FA"/>
    <w:rsid w:val="0040324F"/>
    <w:rsid w:val="00403293"/>
    <w:rsid w:val="0041353D"/>
    <w:rsid w:val="004329EB"/>
    <w:rsid w:val="00433977"/>
    <w:rsid w:val="004555D3"/>
    <w:rsid w:val="00455C0F"/>
    <w:rsid w:val="004618C7"/>
    <w:rsid w:val="00462C28"/>
    <w:rsid w:val="00464F5A"/>
    <w:rsid w:val="00465E7D"/>
    <w:rsid w:val="004707FA"/>
    <w:rsid w:val="004771A2"/>
    <w:rsid w:val="004826B8"/>
    <w:rsid w:val="004916B7"/>
    <w:rsid w:val="004A0F33"/>
    <w:rsid w:val="004A697C"/>
    <w:rsid w:val="004B3279"/>
    <w:rsid w:val="004D2EEB"/>
    <w:rsid w:val="004D4692"/>
    <w:rsid w:val="004E2FB2"/>
    <w:rsid w:val="004F251D"/>
    <w:rsid w:val="0050217C"/>
    <w:rsid w:val="00515EE4"/>
    <w:rsid w:val="0052320B"/>
    <w:rsid w:val="00526084"/>
    <w:rsid w:val="005372D2"/>
    <w:rsid w:val="00556412"/>
    <w:rsid w:val="005616C6"/>
    <w:rsid w:val="005714D9"/>
    <w:rsid w:val="00572D60"/>
    <w:rsid w:val="00581FBC"/>
    <w:rsid w:val="00582632"/>
    <w:rsid w:val="00591614"/>
    <w:rsid w:val="00591698"/>
    <w:rsid w:val="00592666"/>
    <w:rsid w:val="005A5AAE"/>
    <w:rsid w:val="005B60F4"/>
    <w:rsid w:val="005C0132"/>
    <w:rsid w:val="005C5897"/>
    <w:rsid w:val="005C74CE"/>
    <w:rsid w:val="005C7EB8"/>
    <w:rsid w:val="005D2886"/>
    <w:rsid w:val="005D29B7"/>
    <w:rsid w:val="005D34D2"/>
    <w:rsid w:val="005D47AD"/>
    <w:rsid w:val="005D772F"/>
    <w:rsid w:val="005E190E"/>
    <w:rsid w:val="005E57AA"/>
    <w:rsid w:val="005F1329"/>
    <w:rsid w:val="00606E25"/>
    <w:rsid w:val="00610480"/>
    <w:rsid w:val="00621C60"/>
    <w:rsid w:val="00622AC8"/>
    <w:rsid w:val="00640827"/>
    <w:rsid w:val="00645DF3"/>
    <w:rsid w:val="00650B1F"/>
    <w:rsid w:val="00667C3F"/>
    <w:rsid w:val="00673A35"/>
    <w:rsid w:val="006811C9"/>
    <w:rsid w:val="00682938"/>
    <w:rsid w:val="00685801"/>
    <w:rsid w:val="00692E5F"/>
    <w:rsid w:val="006A18E2"/>
    <w:rsid w:val="006A46DC"/>
    <w:rsid w:val="006A5335"/>
    <w:rsid w:val="006B1761"/>
    <w:rsid w:val="006B498A"/>
    <w:rsid w:val="006C514D"/>
    <w:rsid w:val="006C6293"/>
    <w:rsid w:val="006D09E1"/>
    <w:rsid w:val="006E03F5"/>
    <w:rsid w:val="006E05C2"/>
    <w:rsid w:val="006E3E3F"/>
    <w:rsid w:val="006F0A9A"/>
    <w:rsid w:val="006F3267"/>
    <w:rsid w:val="006F4AF5"/>
    <w:rsid w:val="00706E51"/>
    <w:rsid w:val="00707125"/>
    <w:rsid w:val="007226E2"/>
    <w:rsid w:val="00723200"/>
    <w:rsid w:val="00733587"/>
    <w:rsid w:val="00747877"/>
    <w:rsid w:val="007530F8"/>
    <w:rsid w:val="00753827"/>
    <w:rsid w:val="00753D33"/>
    <w:rsid w:val="00757CE2"/>
    <w:rsid w:val="00757EC2"/>
    <w:rsid w:val="007647A4"/>
    <w:rsid w:val="00770378"/>
    <w:rsid w:val="00772281"/>
    <w:rsid w:val="00773932"/>
    <w:rsid w:val="0078128D"/>
    <w:rsid w:val="00795A43"/>
    <w:rsid w:val="007A15B4"/>
    <w:rsid w:val="007B74A3"/>
    <w:rsid w:val="007C1533"/>
    <w:rsid w:val="007D3110"/>
    <w:rsid w:val="007D6E44"/>
    <w:rsid w:val="007F4D89"/>
    <w:rsid w:val="00800DDC"/>
    <w:rsid w:val="00822646"/>
    <w:rsid w:val="00822E99"/>
    <w:rsid w:val="008308E9"/>
    <w:rsid w:val="008333C1"/>
    <w:rsid w:val="00843443"/>
    <w:rsid w:val="00844237"/>
    <w:rsid w:val="00850B7C"/>
    <w:rsid w:val="008526A5"/>
    <w:rsid w:val="00862313"/>
    <w:rsid w:val="00887CD1"/>
    <w:rsid w:val="008924E3"/>
    <w:rsid w:val="008931E2"/>
    <w:rsid w:val="00893FE5"/>
    <w:rsid w:val="0089592D"/>
    <w:rsid w:val="008A67BE"/>
    <w:rsid w:val="008B13C2"/>
    <w:rsid w:val="008C15FD"/>
    <w:rsid w:val="008D6E57"/>
    <w:rsid w:val="008E5010"/>
    <w:rsid w:val="008F55E0"/>
    <w:rsid w:val="008F6163"/>
    <w:rsid w:val="00906159"/>
    <w:rsid w:val="0091236B"/>
    <w:rsid w:val="009174A4"/>
    <w:rsid w:val="00917FDD"/>
    <w:rsid w:val="009219F3"/>
    <w:rsid w:val="00931D5C"/>
    <w:rsid w:val="00936466"/>
    <w:rsid w:val="00936B69"/>
    <w:rsid w:val="0094554E"/>
    <w:rsid w:val="009471A9"/>
    <w:rsid w:val="00951576"/>
    <w:rsid w:val="0095358C"/>
    <w:rsid w:val="009642FC"/>
    <w:rsid w:val="00990903"/>
    <w:rsid w:val="009A117D"/>
    <w:rsid w:val="009A5D9D"/>
    <w:rsid w:val="009C2E5B"/>
    <w:rsid w:val="009C4E13"/>
    <w:rsid w:val="009C5B00"/>
    <w:rsid w:val="009D6A99"/>
    <w:rsid w:val="009D6CA3"/>
    <w:rsid w:val="009F0225"/>
    <w:rsid w:val="00A10523"/>
    <w:rsid w:val="00A16C8C"/>
    <w:rsid w:val="00A26B08"/>
    <w:rsid w:val="00A34361"/>
    <w:rsid w:val="00A37C7E"/>
    <w:rsid w:val="00A47B07"/>
    <w:rsid w:val="00A53C31"/>
    <w:rsid w:val="00A5469D"/>
    <w:rsid w:val="00A57B2E"/>
    <w:rsid w:val="00A64F4D"/>
    <w:rsid w:val="00A748B3"/>
    <w:rsid w:val="00A76B55"/>
    <w:rsid w:val="00A97FE7"/>
    <w:rsid w:val="00AA5BB6"/>
    <w:rsid w:val="00AB37AE"/>
    <w:rsid w:val="00AB514D"/>
    <w:rsid w:val="00AB5181"/>
    <w:rsid w:val="00AB52FB"/>
    <w:rsid w:val="00AB65EE"/>
    <w:rsid w:val="00AC060B"/>
    <w:rsid w:val="00AC14F1"/>
    <w:rsid w:val="00AC4FB4"/>
    <w:rsid w:val="00AD3D18"/>
    <w:rsid w:val="00AD5C72"/>
    <w:rsid w:val="00AD7E80"/>
    <w:rsid w:val="00AE33AC"/>
    <w:rsid w:val="00AE33F6"/>
    <w:rsid w:val="00AE5C61"/>
    <w:rsid w:val="00AF46DD"/>
    <w:rsid w:val="00B00D8D"/>
    <w:rsid w:val="00B06C07"/>
    <w:rsid w:val="00B13E0E"/>
    <w:rsid w:val="00B1416C"/>
    <w:rsid w:val="00B16693"/>
    <w:rsid w:val="00B30678"/>
    <w:rsid w:val="00B32CA3"/>
    <w:rsid w:val="00B37604"/>
    <w:rsid w:val="00B47BAB"/>
    <w:rsid w:val="00B50248"/>
    <w:rsid w:val="00B75518"/>
    <w:rsid w:val="00B756DD"/>
    <w:rsid w:val="00B85297"/>
    <w:rsid w:val="00B925A3"/>
    <w:rsid w:val="00B97AE2"/>
    <w:rsid w:val="00BA1C4A"/>
    <w:rsid w:val="00BC082A"/>
    <w:rsid w:val="00BD35EB"/>
    <w:rsid w:val="00BD64A8"/>
    <w:rsid w:val="00C03288"/>
    <w:rsid w:val="00C055AB"/>
    <w:rsid w:val="00C10514"/>
    <w:rsid w:val="00C13773"/>
    <w:rsid w:val="00C15D40"/>
    <w:rsid w:val="00C2074B"/>
    <w:rsid w:val="00C23D54"/>
    <w:rsid w:val="00C25081"/>
    <w:rsid w:val="00C35D1D"/>
    <w:rsid w:val="00C44392"/>
    <w:rsid w:val="00C457BA"/>
    <w:rsid w:val="00C501AC"/>
    <w:rsid w:val="00C567A2"/>
    <w:rsid w:val="00C63A57"/>
    <w:rsid w:val="00C66C5A"/>
    <w:rsid w:val="00C6774C"/>
    <w:rsid w:val="00C71816"/>
    <w:rsid w:val="00C9053A"/>
    <w:rsid w:val="00C92500"/>
    <w:rsid w:val="00CA514E"/>
    <w:rsid w:val="00CB61FF"/>
    <w:rsid w:val="00CD03A6"/>
    <w:rsid w:val="00CD0A91"/>
    <w:rsid w:val="00CD1609"/>
    <w:rsid w:val="00CF3EF4"/>
    <w:rsid w:val="00D06084"/>
    <w:rsid w:val="00D06208"/>
    <w:rsid w:val="00D13898"/>
    <w:rsid w:val="00D13FDB"/>
    <w:rsid w:val="00D14233"/>
    <w:rsid w:val="00D4669A"/>
    <w:rsid w:val="00D47FB0"/>
    <w:rsid w:val="00D6099A"/>
    <w:rsid w:val="00D83AF2"/>
    <w:rsid w:val="00D85574"/>
    <w:rsid w:val="00D93039"/>
    <w:rsid w:val="00D9603C"/>
    <w:rsid w:val="00DC5E3E"/>
    <w:rsid w:val="00DC715E"/>
    <w:rsid w:val="00DE0798"/>
    <w:rsid w:val="00DE2BBB"/>
    <w:rsid w:val="00DE336F"/>
    <w:rsid w:val="00DF73FB"/>
    <w:rsid w:val="00E20747"/>
    <w:rsid w:val="00E4067A"/>
    <w:rsid w:val="00E421C7"/>
    <w:rsid w:val="00E47885"/>
    <w:rsid w:val="00E52F56"/>
    <w:rsid w:val="00E67C13"/>
    <w:rsid w:val="00E743CF"/>
    <w:rsid w:val="00E90C26"/>
    <w:rsid w:val="00EA0207"/>
    <w:rsid w:val="00EA5DCC"/>
    <w:rsid w:val="00EC213D"/>
    <w:rsid w:val="00ED1075"/>
    <w:rsid w:val="00EE22A6"/>
    <w:rsid w:val="00EE6317"/>
    <w:rsid w:val="00EE7699"/>
    <w:rsid w:val="00F008D0"/>
    <w:rsid w:val="00F23485"/>
    <w:rsid w:val="00F37A46"/>
    <w:rsid w:val="00F53175"/>
    <w:rsid w:val="00F60A08"/>
    <w:rsid w:val="00F6221C"/>
    <w:rsid w:val="00F65714"/>
    <w:rsid w:val="00F65D70"/>
    <w:rsid w:val="00F70ECB"/>
    <w:rsid w:val="00F72BBA"/>
    <w:rsid w:val="00F76AD3"/>
    <w:rsid w:val="00F859A8"/>
    <w:rsid w:val="00F92E17"/>
    <w:rsid w:val="00F97DE1"/>
    <w:rsid w:val="00FA08BF"/>
    <w:rsid w:val="00FA3976"/>
    <w:rsid w:val="00FA6659"/>
    <w:rsid w:val="00FC39D7"/>
    <w:rsid w:val="00FC7031"/>
    <w:rsid w:val="00FD114C"/>
    <w:rsid w:val="00FD12B0"/>
    <w:rsid w:val="00FD175A"/>
    <w:rsid w:val="00FE1C79"/>
    <w:rsid w:val="00FE30A6"/>
    <w:rsid w:val="00FE3D73"/>
    <w:rsid w:val="00FE5769"/>
    <w:rsid w:val="00FF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0A234D5A"/>
  <w15:chartTrackingRefBased/>
  <w15:docId w15:val="{7E4AA114-35F6-4786-8ED8-F98BD7AC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after="200" w:line="276" w:lineRule="auto"/>
    </w:pPr>
    <w:rPr>
      <w:rFonts w:ascii="Calibri" w:eastAsia="Calibri" w:hAnsi="Calibri" w:cs="Times New Roman"/>
    </w:rPr>
  </w:style>
  <w:style w:type="paragraph" w:styleId="1">
    <w:name w:val="heading 1"/>
    <w:aliases w:val="Заголовок параграфа (1.),Section,level2 hdg,111,Section Heading,Заголовок параграфа (1.) Знак Знак,Document Header1"/>
    <w:basedOn w:val="a3"/>
    <w:link w:val="12"/>
    <w:autoRedefine/>
    <w:qFormat/>
    <w:pPr>
      <w:keepNext/>
      <w:numPr>
        <w:numId w:val="8"/>
      </w:numPr>
      <w:tabs>
        <w:tab w:val="num" w:pos="1080"/>
      </w:tabs>
      <w:spacing w:before="240" w:after="240" w:line="240" w:lineRule="auto"/>
      <w:jc w:val="center"/>
      <w:outlineLvl w:val="0"/>
    </w:pPr>
    <w:rPr>
      <w:rFonts w:ascii="Garamond" w:eastAsia="Times New Roman" w:hAnsi="Garamond"/>
      <w:b/>
      <w:bCs/>
      <w:caps/>
      <w:color w:val="000000"/>
      <w:kern w:val="28"/>
      <w:lang w:val="x-none"/>
    </w:rPr>
  </w:style>
  <w:style w:type="paragraph" w:styleId="2">
    <w:name w:val="heading 2"/>
    <w:aliases w:val="h2,h21,Заголовок пункта (1.1),5,Reset numbering,222"/>
    <w:basedOn w:val="a3"/>
    <w:next w:val="a3"/>
    <w:link w:val="20"/>
    <w:uiPriority w:val="99"/>
    <w:qFormat/>
    <w:pPr>
      <w:keepNext/>
      <w:numPr>
        <w:ilvl w:val="1"/>
        <w:numId w:val="8"/>
      </w:numPr>
      <w:spacing w:after="0" w:line="240" w:lineRule="auto"/>
      <w:outlineLvl w:val="1"/>
    </w:pPr>
    <w:rPr>
      <w:rFonts w:ascii="Times New Roman" w:eastAsia="Times New Roman" w:hAnsi="Times New Roman"/>
      <w:b/>
      <w:bCs/>
      <w:sz w:val="20"/>
      <w:szCs w:val="20"/>
      <w:lang w:val="x-none" w:eastAsia="x-none"/>
    </w:rPr>
  </w:style>
  <w:style w:type="paragraph" w:styleId="30">
    <w:name w:val="heading 3"/>
    <w:aliases w:val="H3,Заголовок подпукта (1.1.1),Level 1 - 1,o"/>
    <w:basedOn w:val="a3"/>
    <w:next w:val="a3"/>
    <w:link w:val="31"/>
    <w:qFormat/>
    <w:pPr>
      <w:keepNext/>
      <w:numPr>
        <w:ilvl w:val="2"/>
        <w:numId w:val="8"/>
      </w:numPr>
      <w:tabs>
        <w:tab w:val="num" w:pos="360"/>
      </w:tabs>
      <w:spacing w:before="240" w:after="60"/>
      <w:ind w:left="0" w:firstLine="0"/>
      <w:outlineLvl w:val="2"/>
    </w:pPr>
    <w:rPr>
      <w:rFonts w:ascii="Cambria" w:eastAsia="Times New Roman" w:hAnsi="Cambria"/>
      <w:b/>
      <w:bCs/>
      <w:sz w:val="26"/>
      <w:szCs w:val="26"/>
      <w:lang w:val="x-none"/>
    </w:rPr>
  </w:style>
  <w:style w:type="paragraph" w:styleId="40">
    <w:name w:val="heading 4"/>
    <w:aliases w:val="H4,H41,Sub-Minor,Level 2 - a"/>
    <w:basedOn w:val="a3"/>
    <w:next w:val="a3"/>
    <w:link w:val="41"/>
    <w:qFormat/>
    <w:pPr>
      <w:keepNext/>
      <w:numPr>
        <w:ilvl w:val="3"/>
        <w:numId w:val="8"/>
      </w:numPr>
      <w:spacing w:before="240" w:after="60"/>
      <w:outlineLvl w:val="3"/>
    </w:pPr>
    <w:rPr>
      <w:rFonts w:eastAsia="Times New Roman"/>
      <w:b/>
      <w:bCs/>
      <w:sz w:val="28"/>
      <w:szCs w:val="28"/>
      <w:lang w:val="x-none"/>
    </w:rPr>
  </w:style>
  <w:style w:type="paragraph" w:styleId="50">
    <w:name w:val="heading 5"/>
    <w:aliases w:val="h5,h51,H5,H51,h52,test,Block Label,Level 3 - i"/>
    <w:basedOn w:val="a3"/>
    <w:next w:val="a4"/>
    <w:link w:val="51"/>
    <w:qFormat/>
    <w:pPr>
      <w:numPr>
        <w:ilvl w:val="4"/>
        <w:numId w:val="8"/>
      </w:numPr>
      <w:tabs>
        <w:tab w:val="num" w:pos="360"/>
      </w:tabs>
      <w:suppressAutoHyphens/>
      <w:spacing w:before="120" w:after="120" w:line="240" w:lineRule="auto"/>
      <w:jc w:val="both"/>
      <w:outlineLvl w:val="4"/>
    </w:pPr>
    <w:rPr>
      <w:rFonts w:ascii="Times New Roman" w:eastAsia="Times New Roman" w:hAnsi="Times New Roman"/>
      <w:szCs w:val="20"/>
      <w:lang w:eastAsia="ar-SA"/>
    </w:rPr>
  </w:style>
  <w:style w:type="paragraph" w:styleId="6">
    <w:name w:val="heading 6"/>
    <w:aliases w:val="Legal Level 1."/>
    <w:basedOn w:val="a3"/>
    <w:next w:val="50"/>
    <w:link w:val="60"/>
    <w:qFormat/>
    <w:pPr>
      <w:numPr>
        <w:ilvl w:val="5"/>
        <w:numId w:val="8"/>
      </w:numPr>
      <w:tabs>
        <w:tab w:val="num" w:pos="0"/>
      </w:tabs>
      <w:suppressAutoHyphens/>
      <w:spacing w:before="120" w:after="120" w:line="240" w:lineRule="auto"/>
      <w:jc w:val="both"/>
      <w:outlineLvl w:val="5"/>
    </w:pPr>
    <w:rPr>
      <w:rFonts w:ascii="Times New Roman" w:eastAsia="Times New Roman" w:hAnsi="Times New Roman"/>
      <w:szCs w:val="20"/>
      <w:lang w:eastAsia="ar-SA"/>
    </w:rPr>
  </w:style>
  <w:style w:type="paragraph" w:styleId="7">
    <w:name w:val="heading 7"/>
    <w:aliases w:val="Appendix Header,Legal Level 1.1."/>
    <w:basedOn w:val="a3"/>
    <w:next w:val="a3"/>
    <w:link w:val="70"/>
    <w:qFormat/>
    <w:pPr>
      <w:numPr>
        <w:ilvl w:val="6"/>
        <w:numId w:val="8"/>
      </w:numPr>
      <w:tabs>
        <w:tab w:val="num" w:pos="0"/>
      </w:tabs>
      <w:suppressAutoHyphens/>
      <w:spacing w:before="120" w:after="240" w:line="240" w:lineRule="auto"/>
      <w:outlineLvl w:val="6"/>
    </w:pPr>
    <w:rPr>
      <w:rFonts w:ascii="Garamond" w:eastAsia="Batang" w:hAnsi="Garamond"/>
      <w:szCs w:val="20"/>
      <w:lang w:eastAsia="ar-SA"/>
    </w:rPr>
  </w:style>
  <w:style w:type="paragraph" w:styleId="8">
    <w:name w:val="heading 8"/>
    <w:aliases w:val="Legal Level 1.1.1."/>
    <w:basedOn w:val="a3"/>
    <w:next w:val="a3"/>
    <w:link w:val="80"/>
    <w:qFormat/>
    <w:pPr>
      <w:numPr>
        <w:ilvl w:val="7"/>
        <w:numId w:val="8"/>
      </w:numPr>
      <w:tabs>
        <w:tab w:val="num" w:pos="0"/>
      </w:tabs>
      <w:suppressAutoHyphens/>
      <w:spacing w:before="240" w:after="0" w:line="240" w:lineRule="auto"/>
      <w:outlineLvl w:val="7"/>
    </w:pPr>
    <w:rPr>
      <w:rFonts w:ascii="Arial" w:eastAsia="Batang" w:hAnsi="Arial"/>
      <w:i/>
      <w:sz w:val="20"/>
      <w:szCs w:val="20"/>
      <w:lang w:eastAsia="ar-SA"/>
    </w:rPr>
  </w:style>
  <w:style w:type="paragraph" w:styleId="9">
    <w:name w:val="heading 9"/>
    <w:aliases w:val="Legal Level 1.1.1.1."/>
    <w:basedOn w:val="a3"/>
    <w:next w:val="a3"/>
    <w:link w:val="90"/>
    <w:qFormat/>
    <w:pPr>
      <w:numPr>
        <w:ilvl w:val="8"/>
        <w:numId w:val="8"/>
      </w:numPr>
      <w:tabs>
        <w:tab w:val="num" w:pos="0"/>
      </w:tabs>
      <w:suppressAutoHyphens/>
      <w:spacing w:before="240" w:after="0" w:line="240" w:lineRule="auto"/>
      <w:outlineLvl w:val="8"/>
    </w:pPr>
    <w:rPr>
      <w:rFonts w:ascii="Arial" w:eastAsia="Batang" w:hAnsi="Arial"/>
      <w:i/>
      <w:sz w:val="18"/>
      <w:szCs w:val="20"/>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Заголовок параграфа (1.) Знак,Section Знак,level2 hdg Знак,111 Знак,Section Heading Знак,Заголовок параграфа (1.) Знак Знак Знак,Document Header1 Знак"/>
    <w:basedOn w:val="a5"/>
    <w:link w:val="1"/>
    <w:rPr>
      <w:rFonts w:ascii="Garamond" w:eastAsia="Times New Roman" w:hAnsi="Garamond" w:cs="Times New Roman"/>
      <w:b/>
      <w:bCs/>
      <w:caps/>
      <w:color w:val="000000"/>
      <w:kern w:val="28"/>
      <w:lang w:val="x-none"/>
    </w:rPr>
  </w:style>
  <w:style w:type="character" w:customStyle="1" w:styleId="20">
    <w:name w:val="Заголовок 2 Знак"/>
    <w:aliases w:val="h2 Знак,h21 Знак,Заголовок пункта (1.1) Знак,5 Знак,Reset numbering Знак,222 Знак"/>
    <w:basedOn w:val="a5"/>
    <w:link w:val="2"/>
    <w:uiPriority w:val="99"/>
    <w:rPr>
      <w:rFonts w:ascii="Times New Roman" w:eastAsia="Times New Roman" w:hAnsi="Times New Roman" w:cs="Times New Roman"/>
      <w:b/>
      <w:bCs/>
      <w:sz w:val="20"/>
      <w:szCs w:val="20"/>
      <w:lang w:val="x-none" w:eastAsia="x-none"/>
    </w:rPr>
  </w:style>
  <w:style w:type="character" w:customStyle="1" w:styleId="31">
    <w:name w:val="Заголовок 3 Знак"/>
    <w:aliases w:val="H3 Знак,Заголовок подпукта (1.1.1) Знак,Level 1 - 1 Знак,o Знак"/>
    <w:basedOn w:val="a5"/>
    <w:link w:val="30"/>
    <w:rPr>
      <w:rFonts w:ascii="Cambria" w:eastAsia="Times New Roman" w:hAnsi="Cambria" w:cs="Times New Roman"/>
      <w:b/>
      <w:bCs/>
      <w:sz w:val="26"/>
      <w:szCs w:val="26"/>
      <w:lang w:val="x-none"/>
    </w:rPr>
  </w:style>
  <w:style w:type="character" w:customStyle="1" w:styleId="41">
    <w:name w:val="Заголовок 4 Знак"/>
    <w:aliases w:val="H4 Знак,H41 Знак,Sub-Minor Знак,Level 2 - a Знак"/>
    <w:basedOn w:val="a5"/>
    <w:link w:val="40"/>
    <w:rPr>
      <w:rFonts w:ascii="Calibri" w:eastAsia="Times New Roman" w:hAnsi="Calibri" w:cs="Times New Roman"/>
      <w:b/>
      <w:bCs/>
      <w:sz w:val="28"/>
      <w:szCs w:val="28"/>
      <w:lang w:val="x-none"/>
    </w:rPr>
  </w:style>
  <w:style w:type="paragraph" w:customStyle="1" w:styleId="a8">
    <w:name w:val="Знак"/>
    <w:basedOn w:val="a3"/>
    <w:pPr>
      <w:spacing w:after="160" w:line="240" w:lineRule="exact"/>
    </w:pPr>
    <w:rPr>
      <w:rFonts w:ascii="Verdana" w:eastAsia="Times New Roman" w:hAnsi="Verdana" w:cs="Verdana"/>
      <w:sz w:val="20"/>
      <w:szCs w:val="20"/>
      <w:lang w:val="en-US"/>
    </w:rPr>
  </w:style>
  <w:style w:type="paragraph" w:customStyle="1" w:styleId="subclauseindent">
    <w:name w:val="subclauseindent"/>
    <w:basedOn w:val="a3"/>
    <w:uiPriority w:val="99"/>
    <w:pPr>
      <w:spacing w:before="120" w:after="120" w:line="240" w:lineRule="auto"/>
      <w:ind w:left="1701"/>
      <w:jc w:val="both"/>
    </w:pPr>
    <w:rPr>
      <w:rFonts w:ascii="Times New Roman" w:eastAsia="Times New Roman" w:hAnsi="Times New Roman"/>
      <w:szCs w:val="20"/>
    </w:rPr>
  </w:style>
  <w:style w:type="character" w:styleId="a9">
    <w:name w:val="Hyperlink"/>
    <w:uiPriority w:val="99"/>
    <w:unhideWhenUsed/>
    <w:rPr>
      <w:color w:val="0000FF"/>
      <w:u w:val="single"/>
    </w:rPr>
  </w:style>
  <w:style w:type="paragraph" w:styleId="a4">
    <w:name w:val="Body Text"/>
    <w:aliases w:val="body text"/>
    <w:basedOn w:val="a3"/>
    <w:link w:val="aa"/>
    <w:pPr>
      <w:overflowPunct w:val="0"/>
      <w:autoSpaceDE w:val="0"/>
      <w:autoSpaceDN w:val="0"/>
      <w:adjustRightInd w:val="0"/>
      <w:spacing w:before="180" w:after="240" w:line="240" w:lineRule="auto"/>
      <w:textAlignment w:val="baseline"/>
    </w:pPr>
    <w:rPr>
      <w:rFonts w:ascii="Garamond" w:eastAsia="Times New Roman" w:hAnsi="Garamond"/>
      <w:szCs w:val="20"/>
      <w:lang w:val="en-GB"/>
    </w:rPr>
  </w:style>
  <w:style w:type="character" w:customStyle="1" w:styleId="aa">
    <w:name w:val="Основной текст Знак"/>
    <w:aliases w:val="body text Знак"/>
    <w:basedOn w:val="a5"/>
    <w:link w:val="a4"/>
    <w:rPr>
      <w:rFonts w:ascii="Garamond" w:eastAsia="Times New Roman" w:hAnsi="Garamond" w:cs="Times New Roman"/>
      <w:szCs w:val="20"/>
      <w:lang w:val="en-GB"/>
    </w:rPr>
  </w:style>
  <w:style w:type="paragraph" w:customStyle="1" w:styleId="subsubclauseindent">
    <w:name w:val="subsubclauseindent"/>
    <w:basedOn w:val="a3"/>
    <w:pPr>
      <w:spacing w:before="120" w:after="120" w:line="240" w:lineRule="auto"/>
      <w:ind w:left="2552"/>
      <w:jc w:val="both"/>
    </w:pPr>
    <w:rPr>
      <w:rFonts w:ascii="Times New Roman" w:eastAsia="Times New Roman" w:hAnsi="Times New Roman"/>
      <w:szCs w:val="20"/>
      <w:lang w:val="en-GB"/>
    </w:rPr>
  </w:style>
  <w:style w:type="paragraph" w:styleId="ab">
    <w:name w:val="Body Text Indent"/>
    <w:basedOn w:val="a3"/>
    <w:link w:val="ac"/>
    <w:uiPriority w:val="99"/>
    <w:unhideWhenUsed/>
    <w:pPr>
      <w:spacing w:after="120"/>
      <w:ind w:left="283"/>
    </w:pPr>
    <w:rPr>
      <w:lang w:val="x-none"/>
    </w:rPr>
  </w:style>
  <w:style w:type="character" w:customStyle="1" w:styleId="ac">
    <w:name w:val="Основной текст с отступом Знак"/>
    <w:basedOn w:val="a5"/>
    <w:link w:val="ab"/>
    <w:rPr>
      <w:rFonts w:ascii="Calibri" w:eastAsia="Calibri" w:hAnsi="Calibri" w:cs="Times New Roman"/>
      <w:lang w:val="x-none"/>
    </w:rPr>
  </w:style>
  <w:style w:type="paragraph" w:customStyle="1" w:styleId="310">
    <w:name w:val="Основной текст с отступом 31"/>
    <w:basedOn w:val="a3"/>
    <w:pPr>
      <w:spacing w:after="0" w:line="240" w:lineRule="auto"/>
      <w:ind w:left="567" w:hanging="567"/>
      <w:jc w:val="both"/>
    </w:pPr>
    <w:rPr>
      <w:rFonts w:ascii="Times New Roman" w:eastAsia="Times New Roman" w:hAnsi="Times New Roman"/>
      <w:color w:val="000000"/>
      <w:sz w:val="24"/>
      <w:szCs w:val="20"/>
      <w:lang w:eastAsia="ru-RU"/>
    </w:rPr>
  </w:style>
  <w:style w:type="paragraph" w:customStyle="1" w:styleId="Handbuchtitel">
    <w:name w:val="Handbuchtitel"/>
    <w:basedOn w:val="a3"/>
    <w:pPr>
      <w:spacing w:before="120" w:line="270" w:lineRule="atLeast"/>
    </w:pPr>
    <w:rPr>
      <w:rFonts w:ascii="NewsGoth Dm BT" w:eastAsia="Times New Roman" w:hAnsi="NewsGoth Dm BT"/>
      <w:sz w:val="20"/>
      <w:szCs w:val="20"/>
      <w:lang w:val="de-DE" w:eastAsia="ru-RU"/>
    </w:rPr>
  </w:style>
  <w:style w:type="paragraph" w:styleId="21">
    <w:name w:val="Body Text 2"/>
    <w:basedOn w:val="a3"/>
    <w:link w:val="2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5"/>
    <w:link w:val="21"/>
    <w:rPr>
      <w:rFonts w:ascii="Times New Roman" w:eastAsia="Times New Roman" w:hAnsi="Times New Roman" w:cs="Times New Roman"/>
      <w:sz w:val="24"/>
      <w:szCs w:val="24"/>
      <w:lang w:eastAsia="ru-RU"/>
    </w:rPr>
  </w:style>
  <w:style w:type="paragraph" w:styleId="ad">
    <w:name w:val="Balloon Text"/>
    <w:basedOn w:val="a3"/>
    <w:link w:val="ae"/>
    <w:uiPriority w:val="99"/>
    <w:rPr>
      <w:rFonts w:ascii="Tahoma" w:hAnsi="Tahoma" w:cs="Tahoma"/>
      <w:sz w:val="16"/>
      <w:szCs w:val="16"/>
    </w:rPr>
  </w:style>
  <w:style w:type="character" w:customStyle="1" w:styleId="ae">
    <w:name w:val="Текст выноски Знак"/>
    <w:basedOn w:val="a5"/>
    <w:link w:val="ad"/>
    <w:uiPriority w:val="99"/>
    <w:rPr>
      <w:rFonts w:ascii="Tahoma" w:eastAsia="Calibri" w:hAnsi="Tahoma" w:cs="Tahoma"/>
      <w:sz w:val="16"/>
      <w:szCs w:val="16"/>
    </w:rPr>
  </w:style>
  <w:style w:type="paragraph" w:styleId="af">
    <w:name w:val="caption"/>
    <w:basedOn w:val="a3"/>
    <w:link w:val="af0"/>
    <w:qFormat/>
    <w:pPr>
      <w:widowControl w:val="0"/>
      <w:spacing w:after="0" w:line="240" w:lineRule="auto"/>
      <w:jc w:val="center"/>
    </w:pPr>
    <w:rPr>
      <w:rFonts w:ascii="Times New Roman" w:eastAsia="Times New Roman" w:hAnsi="Times New Roman"/>
      <w:sz w:val="24"/>
      <w:szCs w:val="20"/>
      <w:lang w:eastAsia="ru-RU"/>
    </w:rPr>
  </w:style>
  <w:style w:type="paragraph" w:customStyle="1" w:styleId="af1">
    <w:name w:val="Знак Знак Знак Знак"/>
    <w:basedOn w:val="a3"/>
    <w:uiPriority w:val="99"/>
    <w:pPr>
      <w:spacing w:after="160" w:line="240" w:lineRule="exact"/>
    </w:pPr>
    <w:rPr>
      <w:rFonts w:ascii="Verdana" w:eastAsia="Times New Roman" w:hAnsi="Verdana" w:cs="Verdana"/>
      <w:sz w:val="20"/>
      <w:szCs w:val="20"/>
      <w:lang w:val="en-US"/>
    </w:rPr>
  </w:style>
  <w:style w:type="paragraph" w:styleId="af2">
    <w:name w:val="Title"/>
    <w:basedOn w:val="a3"/>
    <w:link w:val="af3"/>
    <w:qFormat/>
    <w:pPr>
      <w:spacing w:before="120" w:after="0" w:line="240" w:lineRule="auto"/>
      <w:jc w:val="center"/>
    </w:pPr>
    <w:rPr>
      <w:rFonts w:ascii="Garamond" w:eastAsia="Times New Roman" w:hAnsi="Garamond"/>
      <w:b/>
      <w:bCs/>
      <w:sz w:val="32"/>
      <w:szCs w:val="24"/>
      <w:lang w:val="x-none" w:eastAsia="x-none"/>
    </w:rPr>
  </w:style>
  <w:style w:type="character" w:customStyle="1" w:styleId="af3">
    <w:name w:val="Заголовок Знак"/>
    <w:basedOn w:val="a5"/>
    <w:link w:val="af2"/>
    <w:rPr>
      <w:rFonts w:ascii="Garamond" w:eastAsia="Times New Roman" w:hAnsi="Garamond" w:cs="Times New Roman"/>
      <w:b/>
      <w:bCs/>
      <w:sz w:val="32"/>
      <w:szCs w:val="24"/>
      <w:lang w:val="x-none" w:eastAsia="x-none"/>
    </w:rPr>
  </w:style>
  <w:style w:type="paragraph" w:styleId="32">
    <w:name w:val="Body Text 3"/>
    <w:basedOn w:val="a3"/>
    <w:link w:val="33"/>
    <w:pPr>
      <w:autoSpaceDE w:val="0"/>
      <w:autoSpaceDN w:val="0"/>
      <w:spacing w:after="120" w:line="240" w:lineRule="auto"/>
    </w:pPr>
    <w:rPr>
      <w:rFonts w:ascii="Times New Roman" w:eastAsia="Times New Roman" w:hAnsi="Times New Roman"/>
      <w:sz w:val="16"/>
      <w:szCs w:val="16"/>
      <w:lang w:val="x-none" w:eastAsia="x-none"/>
    </w:rPr>
  </w:style>
  <w:style w:type="character" w:customStyle="1" w:styleId="33">
    <w:name w:val="Основной текст 3 Знак"/>
    <w:basedOn w:val="a5"/>
    <w:link w:val="32"/>
    <w:rPr>
      <w:rFonts w:ascii="Times New Roman" w:eastAsia="Times New Roman" w:hAnsi="Times New Roman" w:cs="Times New Roman"/>
      <w:sz w:val="16"/>
      <w:szCs w:val="16"/>
      <w:lang w:val="x-none" w:eastAsia="x-none"/>
    </w:rPr>
  </w:style>
  <w:style w:type="paragraph" w:styleId="af4">
    <w:name w:val="List Paragraph"/>
    <w:aliases w:val="Paragraphe de liste1,lp1,List Paragraph,Num Bullet 1,Table Number Paragraph,Bullet Number,Bulletr List Paragraph,列出段落,列出段落1,List Paragraph2,List Paragraph21,Listeafsnit1,Parágrafo da Lista1,Bullet list,Ref"/>
    <w:basedOn w:val="a3"/>
    <w:link w:val="af5"/>
    <w:uiPriority w:val="99"/>
    <w:qFormat/>
    <w:pPr>
      <w:autoSpaceDE w:val="0"/>
      <w:autoSpaceDN w:val="0"/>
      <w:spacing w:after="0" w:line="240" w:lineRule="auto"/>
      <w:ind w:left="708"/>
    </w:pPr>
    <w:rPr>
      <w:rFonts w:ascii="Times New Roman" w:eastAsia="Times New Roman" w:hAnsi="Times New Roman"/>
      <w:sz w:val="24"/>
      <w:szCs w:val="24"/>
      <w:lang w:eastAsia="ru-RU"/>
    </w:rPr>
  </w:style>
  <w:style w:type="character" w:styleId="af6">
    <w:name w:val="annotation reference"/>
    <w:uiPriority w:val="99"/>
    <w:unhideWhenUsed/>
    <w:qFormat/>
    <w:rPr>
      <w:sz w:val="16"/>
      <w:szCs w:val="16"/>
    </w:rPr>
  </w:style>
  <w:style w:type="paragraph" w:styleId="af7">
    <w:name w:val="annotation text"/>
    <w:basedOn w:val="a3"/>
    <w:link w:val="af8"/>
    <w:uiPriority w:val="99"/>
    <w:unhideWhenUsed/>
    <w:rPr>
      <w:sz w:val="20"/>
      <w:szCs w:val="20"/>
      <w:lang w:val="x-none"/>
    </w:rPr>
  </w:style>
  <w:style w:type="character" w:customStyle="1" w:styleId="af8">
    <w:name w:val="Текст примечания Знак"/>
    <w:basedOn w:val="a5"/>
    <w:link w:val="af7"/>
    <w:uiPriority w:val="99"/>
    <w:rPr>
      <w:rFonts w:ascii="Calibri" w:eastAsia="Calibri" w:hAnsi="Calibri" w:cs="Times New Roman"/>
      <w:sz w:val="20"/>
      <w:szCs w:val="20"/>
      <w:lang w:val="x-none"/>
    </w:rPr>
  </w:style>
  <w:style w:type="paragraph" w:styleId="af9">
    <w:name w:val="annotation subject"/>
    <w:basedOn w:val="af7"/>
    <w:next w:val="af7"/>
    <w:link w:val="afa"/>
    <w:uiPriority w:val="99"/>
    <w:unhideWhenUsed/>
    <w:rPr>
      <w:b/>
      <w:bCs/>
    </w:rPr>
  </w:style>
  <w:style w:type="character" w:customStyle="1" w:styleId="afa">
    <w:name w:val="Тема примечания Знак"/>
    <w:basedOn w:val="af8"/>
    <w:link w:val="af9"/>
    <w:uiPriority w:val="99"/>
    <w:rPr>
      <w:rFonts w:ascii="Calibri" w:eastAsia="Calibri" w:hAnsi="Calibri" w:cs="Times New Roman"/>
      <w:b/>
      <w:bCs/>
      <w:sz w:val="20"/>
      <w:szCs w:val="20"/>
      <w:lang w:val="x-none"/>
    </w:rPr>
  </w:style>
  <w:style w:type="paragraph" w:styleId="23">
    <w:name w:val="List Number 2"/>
    <w:basedOn w:val="a3"/>
    <w:pPr>
      <w:keepNext/>
      <w:keepLines/>
      <w:tabs>
        <w:tab w:val="num" w:pos="643"/>
        <w:tab w:val="left" w:pos="1260"/>
      </w:tabs>
      <w:spacing w:before="120" w:after="0" w:line="240" w:lineRule="auto"/>
      <w:ind w:left="643" w:hanging="360"/>
      <w:jc w:val="both"/>
    </w:pPr>
    <w:rPr>
      <w:rFonts w:ascii="Garamond" w:eastAsia="Times New Roman" w:hAnsi="Garamond"/>
      <w:szCs w:val="20"/>
    </w:rPr>
  </w:style>
  <w:style w:type="character" w:styleId="afb">
    <w:name w:val="Strong"/>
    <w:qFormat/>
    <w:rPr>
      <w:b/>
      <w:bCs/>
    </w:rPr>
  </w:style>
  <w:style w:type="paragraph" w:styleId="afc">
    <w:name w:val="Normal (Web)"/>
    <w:basedOn w:val="a3"/>
    <w:uiPriority w:val="99"/>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d">
    <w:name w:val="header"/>
    <w:basedOn w:val="a3"/>
    <w:link w:val="afe"/>
    <w:uiPriority w:val="99"/>
    <w:unhideWhenUsed/>
    <w:pPr>
      <w:tabs>
        <w:tab w:val="center" w:pos="4677"/>
        <w:tab w:val="right" w:pos="9355"/>
      </w:tabs>
    </w:pPr>
    <w:rPr>
      <w:lang w:val="x-none"/>
    </w:rPr>
  </w:style>
  <w:style w:type="character" w:customStyle="1" w:styleId="afe">
    <w:name w:val="Верхний колонтитул Знак"/>
    <w:basedOn w:val="a5"/>
    <w:link w:val="afd"/>
    <w:uiPriority w:val="99"/>
    <w:rPr>
      <w:rFonts w:ascii="Calibri" w:eastAsia="Calibri" w:hAnsi="Calibri" w:cs="Times New Roman"/>
      <w:lang w:val="x-none"/>
    </w:rPr>
  </w:style>
  <w:style w:type="paragraph" w:styleId="aff">
    <w:name w:val="footer"/>
    <w:basedOn w:val="a3"/>
    <w:link w:val="aff0"/>
    <w:uiPriority w:val="99"/>
    <w:unhideWhenUsed/>
    <w:pPr>
      <w:tabs>
        <w:tab w:val="center" w:pos="4677"/>
        <w:tab w:val="right" w:pos="9355"/>
      </w:tabs>
    </w:pPr>
    <w:rPr>
      <w:lang w:val="x-none"/>
    </w:rPr>
  </w:style>
  <w:style w:type="character" w:customStyle="1" w:styleId="aff0">
    <w:name w:val="Нижний колонтитул Знак"/>
    <w:basedOn w:val="a5"/>
    <w:link w:val="aff"/>
    <w:uiPriority w:val="99"/>
    <w:rPr>
      <w:rFonts w:ascii="Calibri" w:eastAsia="Calibri" w:hAnsi="Calibri" w:cs="Times New Roman"/>
      <w:lang w:val="x-none"/>
    </w:rPr>
  </w:style>
  <w:style w:type="paragraph" w:customStyle="1" w:styleId="ConsPlusNormal">
    <w:name w:val="ConsPlusNormal"/>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f1">
    <w:name w:val="Revision"/>
    <w:hidden/>
    <w:uiPriority w:val="99"/>
    <w:semiHidden/>
    <w:pPr>
      <w:spacing w:after="0" w:line="240" w:lineRule="auto"/>
    </w:pPr>
    <w:rPr>
      <w:rFonts w:ascii="Calibri" w:eastAsia="Calibri" w:hAnsi="Calibri" w:cs="Times New Roman"/>
    </w:rPr>
  </w:style>
  <w:style w:type="paragraph" w:customStyle="1" w:styleId="aff2">
    <w:name w:val="ЭАА"/>
    <w:basedOn w:val="1"/>
    <w:link w:val="aff3"/>
    <w:uiPriority w:val="99"/>
    <w:qFormat/>
    <w:pPr>
      <w:keepLines/>
      <w:tabs>
        <w:tab w:val="clear" w:pos="1080"/>
      </w:tabs>
      <w:spacing w:before="0" w:after="0"/>
      <w:ind w:left="0" w:firstLine="0"/>
      <w:jc w:val="right"/>
    </w:pPr>
    <w:rPr>
      <w:bCs w:val="0"/>
      <w:caps w:val="0"/>
      <w:color w:val="auto"/>
      <w:kern w:val="0"/>
      <w:sz w:val="20"/>
      <w:szCs w:val="20"/>
      <w:lang w:val="ru-RU" w:eastAsia="ru-RU"/>
    </w:rPr>
  </w:style>
  <w:style w:type="character" w:customStyle="1" w:styleId="aff3">
    <w:name w:val="ЭАА Знак"/>
    <w:link w:val="aff2"/>
    <w:uiPriority w:val="99"/>
    <w:locked/>
    <w:rPr>
      <w:rFonts w:ascii="Garamond" w:eastAsia="Times New Roman" w:hAnsi="Garamond" w:cs="Times New Roman"/>
      <w:b/>
      <w:sz w:val="20"/>
      <w:szCs w:val="20"/>
      <w:lang w:eastAsia="ru-RU"/>
    </w:rPr>
  </w:style>
  <w:style w:type="paragraph" w:styleId="aff4">
    <w:name w:val="footnote text"/>
    <w:basedOn w:val="a3"/>
    <w:link w:val="aff5"/>
    <w:pPr>
      <w:suppressAutoHyphens/>
      <w:spacing w:before="120" w:after="0" w:line="240" w:lineRule="auto"/>
    </w:pPr>
    <w:rPr>
      <w:rFonts w:ascii="Garamond" w:eastAsia="Batang" w:hAnsi="Garamond" w:cs="Garamond"/>
      <w:sz w:val="20"/>
      <w:szCs w:val="20"/>
      <w:lang w:eastAsia="ar-SA"/>
    </w:rPr>
  </w:style>
  <w:style w:type="character" w:customStyle="1" w:styleId="aff5">
    <w:name w:val="Текст сноски Знак"/>
    <w:basedOn w:val="a5"/>
    <w:link w:val="aff4"/>
    <w:rPr>
      <w:rFonts w:ascii="Garamond" w:eastAsia="Batang" w:hAnsi="Garamond" w:cs="Garamond"/>
      <w:sz w:val="20"/>
      <w:szCs w:val="20"/>
      <w:lang w:eastAsia="ar-SA"/>
    </w:rPr>
  </w:style>
  <w:style w:type="paragraph" w:styleId="aff6">
    <w:name w:val="No Spacing"/>
    <w:uiPriority w:val="99"/>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aff7">
    <w:name w:val="Table Grid"/>
    <w:basedOn w:val="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5"/>
    <w:uiPriority w:val="99"/>
    <w:semiHidden/>
    <w:rPr>
      <w:color w:val="808080"/>
    </w:rPr>
  </w:style>
  <w:style w:type="paragraph" w:customStyle="1" w:styleId="13">
    <w:name w:val="Абзац списка1"/>
    <w:basedOn w:val="a3"/>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
    <w:name w:val="Заголовок 5 Знак"/>
    <w:aliases w:val="h5 Знак,h51 Знак,H5 Знак,H51 Знак,h52 Знак,test Знак,Block Label Знак,Level 3 - i Знак"/>
    <w:basedOn w:val="a5"/>
    <w:link w:val="50"/>
    <w:rPr>
      <w:rFonts w:ascii="Times New Roman" w:eastAsia="Times New Roman" w:hAnsi="Times New Roman" w:cs="Times New Roman"/>
      <w:szCs w:val="20"/>
      <w:lang w:eastAsia="ar-SA"/>
    </w:rPr>
  </w:style>
  <w:style w:type="character" w:customStyle="1" w:styleId="60">
    <w:name w:val="Заголовок 6 Знак"/>
    <w:aliases w:val="Legal Level 1. Знак"/>
    <w:basedOn w:val="a5"/>
    <w:link w:val="6"/>
    <w:rPr>
      <w:rFonts w:ascii="Times New Roman" w:eastAsia="Times New Roman" w:hAnsi="Times New Roman" w:cs="Times New Roman"/>
      <w:szCs w:val="20"/>
      <w:lang w:eastAsia="ar-SA"/>
    </w:rPr>
  </w:style>
  <w:style w:type="character" w:customStyle="1" w:styleId="70">
    <w:name w:val="Заголовок 7 Знак"/>
    <w:aliases w:val="Appendix Header Знак,Legal Level 1.1. Знак"/>
    <w:basedOn w:val="a5"/>
    <w:link w:val="7"/>
    <w:rPr>
      <w:rFonts w:ascii="Garamond" w:eastAsia="Batang" w:hAnsi="Garamond" w:cs="Times New Roman"/>
      <w:szCs w:val="20"/>
      <w:lang w:eastAsia="ar-SA"/>
    </w:rPr>
  </w:style>
  <w:style w:type="character" w:customStyle="1" w:styleId="80">
    <w:name w:val="Заголовок 8 Знак"/>
    <w:aliases w:val="Legal Level 1.1.1. Знак"/>
    <w:basedOn w:val="a5"/>
    <w:link w:val="8"/>
    <w:rPr>
      <w:rFonts w:ascii="Arial" w:eastAsia="Batang" w:hAnsi="Arial" w:cs="Times New Roman"/>
      <w:i/>
      <w:sz w:val="20"/>
      <w:szCs w:val="20"/>
      <w:lang w:eastAsia="ar-SA"/>
    </w:rPr>
  </w:style>
  <w:style w:type="character" w:customStyle="1" w:styleId="90">
    <w:name w:val="Заголовок 9 Знак"/>
    <w:aliases w:val="Legal Level 1.1.1.1. Знак"/>
    <w:basedOn w:val="a5"/>
    <w:link w:val="9"/>
    <w:rPr>
      <w:rFonts w:ascii="Arial" w:eastAsia="Batang" w:hAnsi="Arial" w:cs="Times New Roman"/>
      <w:i/>
      <w:sz w:val="18"/>
      <w:szCs w:val="20"/>
      <w:lang w:eastAsia="ar-SA"/>
    </w:rPr>
  </w:style>
  <w:style w:type="numbering" w:customStyle="1" w:styleId="14">
    <w:name w:val="Нет списка1"/>
    <w:next w:val="a7"/>
    <w:uiPriority w:val="99"/>
    <w:semiHidden/>
    <w:unhideWhenUsed/>
  </w:style>
  <w:style w:type="character" w:styleId="aff9">
    <w:name w:val="FollowedHyperlink"/>
    <w:rPr>
      <w:rFonts w:ascii="Times New Roman" w:hAnsi="Times New Roman" w:cs="Times New Roman"/>
      <w:color w:val="800080"/>
      <w:u w:val="single"/>
    </w:rPr>
  </w:style>
  <w:style w:type="character" w:customStyle="1" w:styleId="HTMLPreformattedChar">
    <w:name w:val="HTML Preformatted Char"/>
    <w:uiPriority w:val="99"/>
    <w:locked/>
    <w:rPr>
      <w:rFonts w:ascii="Courier New" w:hAnsi="Courier New"/>
      <w:lang w:eastAsia="ar-SA" w:bidi="ar-SA"/>
    </w:rPr>
  </w:style>
  <w:style w:type="paragraph" w:styleId="HTML">
    <w:name w:val="HTML Preformatted"/>
    <w:basedOn w:val="a3"/>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Batang" w:hAnsi="Courier New" w:cs="Courier New"/>
      <w:sz w:val="20"/>
      <w:szCs w:val="20"/>
      <w:lang w:eastAsia="ar-SA"/>
    </w:rPr>
  </w:style>
  <w:style w:type="character" w:customStyle="1" w:styleId="HTML0">
    <w:name w:val="Стандартный HTML Знак"/>
    <w:basedOn w:val="a5"/>
    <w:link w:val="HTML"/>
    <w:rPr>
      <w:rFonts w:ascii="Courier New" w:eastAsia="Batang" w:hAnsi="Courier New" w:cs="Courier New"/>
      <w:sz w:val="20"/>
      <w:szCs w:val="20"/>
      <w:lang w:eastAsia="ar-SA"/>
    </w:rPr>
  </w:style>
  <w:style w:type="paragraph" w:styleId="15">
    <w:name w:val="toc 1"/>
    <w:basedOn w:val="a3"/>
    <w:next w:val="a3"/>
    <w:autoRedefine/>
    <w:uiPriority w:val="39"/>
    <w:pPr>
      <w:tabs>
        <w:tab w:val="left" w:pos="660"/>
        <w:tab w:val="right" w:leader="dot" w:pos="9344"/>
      </w:tabs>
      <w:suppressAutoHyphens/>
      <w:spacing w:before="120" w:after="120" w:line="240" w:lineRule="auto"/>
    </w:pPr>
    <w:rPr>
      <w:rFonts w:ascii="Times New Roman" w:eastAsia="Batang" w:hAnsi="Times New Roman"/>
      <w:b/>
      <w:bCs/>
      <w:caps/>
      <w:sz w:val="20"/>
      <w:szCs w:val="20"/>
      <w:lang w:eastAsia="ar-SA"/>
    </w:rPr>
  </w:style>
  <w:style w:type="paragraph" w:styleId="24">
    <w:name w:val="toc 2"/>
    <w:basedOn w:val="a3"/>
    <w:next w:val="a3"/>
    <w:autoRedefine/>
    <w:uiPriority w:val="39"/>
    <w:pPr>
      <w:tabs>
        <w:tab w:val="left" w:pos="660"/>
        <w:tab w:val="right" w:leader="dot" w:pos="9356"/>
      </w:tabs>
      <w:suppressAutoHyphens/>
      <w:spacing w:after="0" w:line="240" w:lineRule="auto"/>
      <w:jc w:val="both"/>
    </w:pPr>
    <w:rPr>
      <w:rFonts w:ascii="Garamond" w:eastAsia="Batang" w:hAnsi="Garamond"/>
      <w:b/>
      <w:bCs/>
      <w:smallCaps/>
      <w:noProof/>
      <w:lang w:eastAsia="ar-SA"/>
    </w:rPr>
  </w:style>
  <w:style w:type="paragraph" w:styleId="34">
    <w:name w:val="toc 3"/>
    <w:basedOn w:val="a3"/>
    <w:next w:val="a3"/>
    <w:autoRedefine/>
    <w:uiPriority w:val="39"/>
    <w:pPr>
      <w:tabs>
        <w:tab w:val="right" w:leader="dot" w:pos="9343"/>
      </w:tabs>
      <w:suppressAutoHyphens/>
      <w:spacing w:after="0" w:line="240" w:lineRule="auto"/>
    </w:pPr>
    <w:rPr>
      <w:rFonts w:ascii="Garamond" w:eastAsia="Batang" w:hAnsi="Garamond" w:cs="Garamond"/>
      <w:b/>
      <w:iCs/>
      <w:caps/>
      <w:noProof/>
      <w:kern w:val="2"/>
      <w:sz w:val="20"/>
      <w:szCs w:val="20"/>
      <w:lang w:eastAsia="ar-SA"/>
    </w:rPr>
  </w:style>
  <w:style w:type="paragraph" w:styleId="affa">
    <w:name w:val="Normal Indent"/>
    <w:basedOn w:val="a3"/>
    <w:pPr>
      <w:suppressAutoHyphens/>
      <w:spacing w:before="120" w:after="0" w:line="240" w:lineRule="auto"/>
      <w:ind w:left="851"/>
    </w:pPr>
    <w:rPr>
      <w:rFonts w:ascii="Garamond" w:eastAsia="Batang" w:hAnsi="Garamond" w:cs="Garamond"/>
      <w:lang w:eastAsia="ar-SA"/>
    </w:rPr>
  </w:style>
  <w:style w:type="character" w:customStyle="1" w:styleId="FootnoteTextChar">
    <w:name w:val="Footnote Text Char"/>
    <w:uiPriority w:val="99"/>
    <w:semiHidden/>
    <w:locked/>
    <w:rPr>
      <w:rFonts w:ascii="Garamond" w:hAnsi="Garamond"/>
      <w:lang w:eastAsia="ar-SA" w:bidi="ar-SA"/>
    </w:rPr>
  </w:style>
  <w:style w:type="character" w:customStyle="1" w:styleId="CommentTextChar">
    <w:name w:val="Comment Text Char"/>
    <w:uiPriority w:val="99"/>
    <w:semiHidden/>
    <w:locked/>
    <w:rPr>
      <w:lang w:eastAsia="ar-SA" w:bidi="ar-SA"/>
    </w:rPr>
  </w:style>
  <w:style w:type="character" w:customStyle="1" w:styleId="HeaderChar">
    <w:name w:val="Header Char"/>
    <w:uiPriority w:val="99"/>
    <w:locked/>
    <w:rPr>
      <w:rFonts w:ascii="Garamond" w:hAnsi="Garamond"/>
      <w:sz w:val="22"/>
      <w:lang w:eastAsia="ar-SA" w:bidi="ar-SA"/>
    </w:rPr>
  </w:style>
  <w:style w:type="character" w:customStyle="1" w:styleId="FooterChar">
    <w:name w:val="Footer Char"/>
    <w:uiPriority w:val="99"/>
    <w:locked/>
    <w:rPr>
      <w:rFonts w:ascii="Garamond" w:hAnsi="Garamond"/>
      <w:sz w:val="22"/>
      <w:lang w:eastAsia="ar-SA" w:bidi="ar-SA"/>
    </w:rPr>
  </w:style>
  <w:style w:type="character" w:customStyle="1" w:styleId="EndnoteTextChar">
    <w:name w:val="Endnote Text Char"/>
    <w:uiPriority w:val="99"/>
    <w:semiHidden/>
    <w:locked/>
    <w:rPr>
      <w:rFonts w:ascii="Garamond" w:hAnsi="Garamond"/>
      <w:lang w:eastAsia="ar-SA" w:bidi="ar-SA"/>
    </w:rPr>
  </w:style>
  <w:style w:type="paragraph" w:styleId="affb">
    <w:name w:val="endnote text"/>
    <w:basedOn w:val="a3"/>
    <w:link w:val="affc"/>
    <w:pPr>
      <w:suppressAutoHyphens/>
      <w:spacing w:before="120" w:after="0" w:line="240" w:lineRule="auto"/>
    </w:pPr>
    <w:rPr>
      <w:rFonts w:ascii="Garamond" w:eastAsia="Batang" w:hAnsi="Garamond" w:cs="Garamond"/>
      <w:sz w:val="20"/>
      <w:szCs w:val="20"/>
      <w:lang w:eastAsia="ar-SA"/>
    </w:rPr>
  </w:style>
  <w:style w:type="character" w:customStyle="1" w:styleId="affc">
    <w:name w:val="Текст концевой сноски Знак"/>
    <w:basedOn w:val="a5"/>
    <w:link w:val="affb"/>
    <w:rPr>
      <w:rFonts w:ascii="Garamond" w:eastAsia="Batang" w:hAnsi="Garamond" w:cs="Garamond"/>
      <w:sz w:val="20"/>
      <w:szCs w:val="20"/>
      <w:lang w:eastAsia="ar-SA"/>
    </w:rPr>
  </w:style>
  <w:style w:type="paragraph" w:styleId="affd">
    <w:name w:val="List"/>
    <w:basedOn w:val="a3"/>
    <w:pPr>
      <w:suppressAutoHyphens/>
      <w:spacing w:before="120" w:after="0" w:line="240" w:lineRule="auto"/>
      <w:ind w:left="283" w:hanging="283"/>
    </w:pPr>
    <w:rPr>
      <w:rFonts w:ascii="Garamond" w:eastAsia="Batang" w:hAnsi="Garamond" w:cs="Garamond"/>
      <w:sz w:val="20"/>
      <w:szCs w:val="20"/>
      <w:lang w:eastAsia="ar-SA"/>
    </w:rPr>
  </w:style>
  <w:style w:type="paragraph" w:styleId="affe">
    <w:name w:val="List Bullet"/>
    <w:aliases w:val="UL,Indent 1"/>
    <w:basedOn w:val="a3"/>
    <w:autoRedefine/>
    <w:pPr>
      <w:suppressAutoHyphens/>
      <w:spacing w:after="0" w:line="240" w:lineRule="auto"/>
      <w:ind w:left="851"/>
      <w:jc w:val="both"/>
    </w:pPr>
    <w:rPr>
      <w:rFonts w:ascii="Times New Roman" w:eastAsia="Batang" w:hAnsi="Times New Roman"/>
      <w:b/>
      <w:bCs/>
      <w:i/>
      <w:iCs/>
      <w:sz w:val="24"/>
      <w:szCs w:val="24"/>
      <w:lang w:eastAsia="ar-SA"/>
    </w:rPr>
  </w:style>
  <w:style w:type="paragraph" w:styleId="afff">
    <w:name w:val="List Number"/>
    <w:basedOn w:val="a3"/>
    <w:pPr>
      <w:tabs>
        <w:tab w:val="left" w:pos="851"/>
      </w:tabs>
      <w:suppressAutoHyphens/>
      <w:spacing w:after="80" w:line="240" w:lineRule="auto"/>
      <w:ind w:left="851" w:hanging="454"/>
      <w:jc w:val="both"/>
    </w:pPr>
    <w:rPr>
      <w:rFonts w:ascii="Times New Roman" w:eastAsia="Batang" w:hAnsi="Times New Roman"/>
      <w:sz w:val="24"/>
      <w:szCs w:val="24"/>
      <w:lang w:val="en-US" w:eastAsia="ar-SA"/>
    </w:rPr>
  </w:style>
  <w:style w:type="paragraph" w:styleId="35">
    <w:name w:val="List Bullet 3"/>
    <w:basedOn w:val="a3"/>
    <w:autoRedefine/>
    <w:pPr>
      <w:tabs>
        <w:tab w:val="left" w:pos="2913"/>
      </w:tabs>
      <w:suppressAutoHyphens/>
      <w:spacing w:before="120" w:after="0" w:line="240" w:lineRule="auto"/>
      <w:ind w:left="1873"/>
    </w:pPr>
    <w:rPr>
      <w:rFonts w:ascii="Times New Roman" w:eastAsia="Batang" w:hAnsi="Times New Roman"/>
      <w:lang w:eastAsia="ar-SA"/>
    </w:rPr>
  </w:style>
  <w:style w:type="paragraph" w:styleId="42">
    <w:name w:val="List Number 4"/>
    <w:basedOn w:val="a3"/>
    <w:pPr>
      <w:suppressAutoHyphens/>
      <w:spacing w:before="120" w:after="0" w:line="240" w:lineRule="auto"/>
    </w:pPr>
    <w:rPr>
      <w:rFonts w:ascii="Garamond" w:eastAsia="Batang" w:hAnsi="Garamond" w:cs="Garamond"/>
      <w:lang w:eastAsia="ar-SA"/>
    </w:rPr>
  </w:style>
  <w:style w:type="paragraph" w:styleId="52">
    <w:name w:val="List Number 5"/>
    <w:basedOn w:val="a3"/>
    <w:pPr>
      <w:tabs>
        <w:tab w:val="left" w:pos="1492"/>
      </w:tabs>
      <w:suppressAutoHyphens/>
      <w:spacing w:before="120" w:after="0" w:line="240" w:lineRule="auto"/>
      <w:ind w:left="1492" w:hanging="360"/>
    </w:pPr>
    <w:rPr>
      <w:rFonts w:ascii="Garamond" w:eastAsia="Batang" w:hAnsi="Garamond" w:cs="Garamond"/>
      <w:lang w:eastAsia="ar-SA"/>
    </w:rPr>
  </w:style>
  <w:style w:type="paragraph" w:styleId="afff0">
    <w:name w:val="Subtitle"/>
    <w:basedOn w:val="a3"/>
    <w:link w:val="afff1"/>
    <w:qFormat/>
    <w:pPr>
      <w:suppressAutoHyphens/>
      <w:spacing w:before="120" w:after="60" w:line="240" w:lineRule="auto"/>
      <w:jc w:val="center"/>
      <w:outlineLvl w:val="1"/>
    </w:pPr>
    <w:rPr>
      <w:rFonts w:ascii="Arial" w:eastAsia="Batang" w:hAnsi="Arial"/>
      <w:sz w:val="24"/>
      <w:szCs w:val="20"/>
      <w:lang w:eastAsia="ar-SA"/>
    </w:rPr>
  </w:style>
  <w:style w:type="character" w:customStyle="1" w:styleId="afff1">
    <w:name w:val="Подзаголовок Знак"/>
    <w:basedOn w:val="a5"/>
    <w:link w:val="afff0"/>
    <w:rPr>
      <w:rFonts w:ascii="Arial" w:eastAsia="Batang" w:hAnsi="Arial" w:cs="Times New Roman"/>
      <w:sz w:val="24"/>
      <w:szCs w:val="20"/>
      <w:lang w:eastAsia="ar-SA"/>
    </w:rPr>
  </w:style>
  <w:style w:type="character" w:customStyle="1" w:styleId="TitleChar">
    <w:name w:val="Title Char"/>
    <w:uiPriority w:val="99"/>
    <w:locked/>
    <w:rPr>
      <w:rFonts w:ascii="Garamond" w:hAnsi="Garamond"/>
      <w:b/>
      <w:sz w:val="32"/>
      <w:lang w:eastAsia="ar-SA" w:bidi="ar-SA"/>
    </w:rPr>
  </w:style>
  <w:style w:type="character" w:customStyle="1" w:styleId="BodyText2Char">
    <w:name w:val="Body Text 2 Char"/>
    <w:uiPriority w:val="99"/>
    <w:locked/>
    <w:rPr>
      <w:sz w:val="24"/>
      <w:lang w:eastAsia="ar-SA" w:bidi="ar-SA"/>
    </w:rPr>
  </w:style>
  <w:style w:type="character" w:customStyle="1" w:styleId="BodyText3Char">
    <w:name w:val="Body Text 3 Char"/>
    <w:uiPriority w:val="99"/>
    <w:locked/>
    <w:rPr>
      <w:rFonts w:ascii="Garamond" w:hAnsi="Garamond"/>
      <w:b/>
      <w:sz w:val="22"/>
      <w:lang w:eastAsia="ar-SA" w:bidi="ar-SA"/>
    </w:rPr>
  </w:style>
  <w:style w:type="character" w:customStyle="1" w:styleId="BodyTextIndent2Char">
    <w:name w:val="Body Text Indent 2 Char"/>
    <w:uiPriority w:val="99"/>
    <w:locked/>
    <w:rPr>
      <w:rFonts w:ascii="Garamond" w:hAnsi="Garamond"/>
      <w:sz w:val="22"/>
      <w:lang w:eastAsia="ar-SA" w:bidi="ar-SA"/>
    </w:rPr>
  </w:style>
  <w:style w:type="paragraph" w:styleId="25">
    <w:name w:val="Body Text Indent 2"/>
    <w:basedOn w:val="a3"/>
    <w:link w:val="26"/>
    <w:pPr>
      <w:suppressAutoHyphens/>
      <w:spacing w:before="120" w:after="120" w:line="480" w:lineRule="auto"/>
      <w:ind w:left="283"/>
    </w:pPr>
    <w:rPr>
      <w:rFonts w:ascii="Garamond" w:eastAsia="Batang" w:hAnsi="Garamond" w:cs="Garamond"/>
      <w:sz w:val="20"/>
      <w:szCs w:val="20"/>
      <w:lang w:eastAsia="ar-SA"/>
    </w:rPr>
  </w:style>
  <w:style w:type="character" w:customStyle="1" w:styleId="26">
    <w:name w:val="Основной текст с отступом 2 Знак"/>
    <w:basedOn w:val="a5"/>
    <w:link w:val="25"/>
    <w:rPr>
      <w:rFonts w:ascii="Garamond" w:eastAsia="Batang" w:hAnsi="Garamond" w:cs="Garamond"/>
      <w:sz w:val="20"/>
      <w:szCs w:val="20"/>
      <w:lang w:eastAsia="ar-SA"/>
    </w:rPr>
  </w:style>
  <w:style w:type="character" w:customStyle="1" w:styleId="CommentSubjectChar">
    <w:name w:val="Comment Subject Char"/>
    <w:uiPriority w:val="99"/>
    <w:semiHidden/>
    <w:locked/>
    <w:rPr>
      <w:rFonts w:ascii="Garamond" w:hAnsi="Garamond"/>
      <w:b/>
      <w:lang w:eastAsia="ar-SA" w:bidi="ar-SA"/>
    </w:rPr>
  </w:style>
  <w:style w:type="character" w:customStyle="1" w:styleId="BalloonTextChar">
    <w:name w:val="Balloon Text Char"/>
    <w:uiPriority w:val="99"/>
    <w:semiHidden/>
    <w:locked/>
    <w:rPr>
      <w:rFonts w:ascii="Tahoma" w:hAnsi="Tahoma"/>
      <w:sz w:val="16"/>
      <w:lang w:eastAsia="ar-SA" w:bidi="ar-SA"/>
    </w:rPr>
  </w:style>
  <w:style w:type="paragraph" w:customStyle="1" w:styleId="msolistparagraph0">
    <w:name w:val="msolistparagraph"/>
    <w:basedOn w:val="a3"/>
    <w:pPr>
      <w:autoSpaceDE w:val="0"/>
      <w:autoSpaceDN w:val="0"/>
      <w:spacing w:after="0" w:line="240" w:lineRule="auto"/>
      <w:ind w:left="708"/>
    </w:pPr>
    <w:rPr>
      <w:rFonts w:ascii="Times New Roman" w:eastAsia="Times New Roman" w:hAnsi="Times New Roman"/>
      <w:sz w:val="24"/>
      <w:szCs w:val="24"/>
      <w:lang w:eastAsia="ru-RU"/>
    </w:rPr>
  </w:style>
  <w:style w:type="paragraph" w:customStyle="1" w:styleId="Heading">
    <w:name w:val="Heading"/>
    <w:basedOn w:val="a3"/>
    <w:next w:val="a4"/>
    <w:pPr>
      <w:keepNext/>
      <w:suppressAutoHyphens/>
      <w:spacing w:before="240" w:after="120" w:line="240" w:lineRule="auto"/>
    </w:pPr>
    <w:rPr>
      <w:rFonts w:ascii="Arial" w:eastAsia="MS Mincho" w:hAnsi="Arial" w:cs="Arial"/>
      <w:sz w:val="28"/>
      <w:szCs w:val="28"/>
      <w:lang w:eastAsia="ar-SA"/>
    </w:rPr>
  </w:style>
  <w:style w:type="paragraph" w:customStyle="1" w:styleId="Caption1">
    <w:name w:val="Caption1"/>
    <w:basedOn w:val="a3"/>
    <w:pPr>
      <w:suppressLineNumbers/>
      <w:suppressAutoHyphens/>
      <w:spacing w:before="120" w:after="120" w:line="240" w:lineRule="auto"/>
    </w:pPr>
    <w:rPr>
      <w:rFonts w:ascii="Garamond" w:eastAsia="Batang" w:hAnsi="Garamond" w:cs="Garamond"/>
      <w:i/>
      <w:iCs/>
      <w:sz w:val="24"/>
      <w:szCs w:val="24"/>
      <w:lang w:eastAsia="ar-SA"/>
    </w:rPr>
  </w:style>
  <w:style w:type="paragraph" w:customStyle="1" w:styleId="Index">
    <w:name w:val="Index"/>
    <w:basedOn w:val="a3"/>
    <w:pPr>
      <w:suppressLineNumbers/>
      <w:suppressAutoHyphens/>
      <w:spacing w:before="120" w:after="0" w:line="240" w:lineRule="auto"/>
    </w:pPr>
    <w:rPr>
      <w:rFonts w:ascii="Garamond" w:eastAsia="Batang" w:hAnsi="Garamond" w:cs="Garamond"/>
      <w:lang w:eastAsia="ar-SA"/>
    </w:rPr>
  </w:style>
  <w:style w:type="paragraph" w:customStyle="1" w:styleId="clauseindent">
    <w:name w:val="clauseindent"/>
    <w:basedOn w:val="a3"/>
    <w:pPr>
      <w:suppressAutoHyphens/>
      <w:spacing w:before="120" w:after="120" w:line="240" w:lineRule="auto"/>
      <w:ind w:left="426"/>
      <w:jc w:val="both"/>
    </w:pPr>
    <w:rPr>
      <w:rFonts w:ascii="Times New Roman" w:eastAsia="Batang" w:hAnsi="Times New Roman"/>
      <w:i/>
      <w:iCs/>
      <w:lang w:eastAsia="ar-SA"/>
    </w:rPr>
  </w:style>
  <w:style w:type="paragraph" w:customStyle="1" w:styleId="Definition">
    <w:name w:val="Definition"/>
    <w:basedOn w:val="a3"/>
    <w:pPr>
      <w:suppressAutoHyphens/>
      <w:spacing w:before="120" w:after="240" w:line="240" w:lineRule="auto"/>
      <w:ind w:left="851"/>
    </w:pPr>
    <w:rPr>
      <w:rFonts w:ascii="Garamond" w:eastAsia="Batang" w:hAnsi="Garamond" w:cs="Garamond"/>
      <w:b/>
      <w:bCs/>
      <w:lang w:eastAsia="ar-SA"/>
    </w:rPr>
  </w:style>
  <w:style w:type="paragraph" w:customStyle="1" w:styleId="Unnumbered">
    <w:name w:val="Unnumbered"/>
    <w:basedOn w:val="a3"/>
    <w:next w:val="30"/>
    <w:pPr>
      <w:keepNext/>
      <w:suppressAutoHyphens/>
      <w:spacing w:before="120" w:after="240" w:line="240" w:lineRule="auto"/>
      <w:ind w:left="851"/>
    </w:pPr>
    <w:rPr>
      <w:rFonts w:ascii="Garamond" w:eastAsia="Batang" w:hAnsi="Garamond" w:cs="Garamond"/>
      <w:b/>
      <w:bCs/>
      <w:i/>
      <w:iCs/>
      <w:lang w:eastAsia="ar-SA"/>
    </w:rPr>
  </w:style>
  <w:style w:type="paragraph" w:customStyle="1" w:styleId="TOCTitle">
    <w:name w:val="TOC Title"/>
    <w:basedOn w:val="a3"/>
    <w:pPr>
      <w:keepLines/>
      <w:suppressAutoHyphens/>
      <w:spacing w:before="120" w:after="240" w:line="240" w:lineRule="auto"/>
      <w:jc w:val="center"/>
    </w:pPr>
    <w:rPr>
      <w:rFonts w:ascii="Garamond" w:eastAsia="Batang" w:hAnsi="Garamond" w:cs="Garamond"/>
      <w:b/>
      <w:bCs/>
      <w:sz w:val="32"/>
      <w:szCs w:val="32"/>
      <w:lang w:eastAsia="ar-SA"/>
    </w:rPr>
  </w:style>
  <w:style w:type="paragraph" w:customStyle="1" w:styleId="subsubsubclauseindent">
    <w:name w:val="subsubsubclauseindent"/>
    <w:basedOn w:val="a3"/>
    <w:pPr>
      <w:suppressAutoHyphens/>
      <w:spacing w:before="120" w:after="120" w:line="240" w:lineRule="auto"/>
      <w:ind w:left="3119"/>
      <w:jc w:val="both"/>
    </w:pPr>
    <w:rPr>
      <w:rFonts w:ascii="Times New Roman" w:eastAsia="Batang" w:hAnsi="Times New Roman"/>
      <w:lang w:eastAsia="ar-SA"/>
    </w:rPr>
  </w:style>
  <w:style w:type="paragraph" w:customStyle="1" w:styleId="afff2">
    <w:name w:val="Список с маркерами"/>
    <w:basedOn w:val="a3"/>
    <w:pPr>
      <w:tabs>
        <w:tab w:val="left" w:pos="2556"/>
      </w:tabs>
      <w:suppressAutoHyphens/>
      <w:spacing w:after="0" w:line="240" w:lineRule="auto"/>
      <w:ind w:left="2556" w:hanging="855"/>
    </w:pPr>
    <w:rPr>
      <w:rFonts w:ascii="Times New Roman" w:eastAsia="Batang" w:hAnsi="Times New Roman"/>
      <w:sz w:val="24"/>
      <w:szCs w:val="24"/>
      <w:lang w:eastAsia="ar-SA"/>
    </w:rPr>
  </w:style>
  <w:style w:type="paragraph" w:customStyle="1" w:styleId="16">
    <w:name w:val="Нумерованный список 1"/>
    <w:basedOn w:val="a3"/>
    <w:pPr>
      <w:suppressAutoHyphens/>
      <w:spacing w:before="120" w:after="120" w:line="240" w:lineRule="auto"/>
      <w:jc w:val="both"/>
    </w:pPr>
    <w:rPr>
      <w:rFonts w:ascii="Arial" w:eastAsia="Batang" w:hAnsi="Arial" w:cs="Arial"/>
      <w:sz w:val="20"/>
      <w:szCs w:val="20"/>
      <w:lang w:eastAsia="ar-SA"/>
    </w:rPr>
  </w:style>
  <w:style w:type="paragraph" w:customStyle="1" w:styleId="afff3">
    <w:name w:val="Простой"/>
    <w:basedOn w:val="a3"/>
    <w:pPr>
      <w:suppressAutoHyphens/>
      <w:spacing w:before="120" w:after="0" w:line="240" w:lineRule="auto"/>
    </w:pPr>
    <w:rPr>
      <w:rFonts w:ascii="Arial" w:eastAsia="Batang" w:hAnsi="Arial" w:cs="Arial"/>
      <w:spacing w:val="-5"/>
      <w:sz w:val="20"/>
      <w:szCs w:val="20"/>
      <w:lang w:eastAsia="ar-SA"/>
    </w:rPr>
  </w:style>
  <w:style w:type="paragraph" w:customStyle="1" w:styleId="Contents10">
    <w:name w:val="Contents 10"/>
    <w:basedOn w:val="Index"/>
    <w:pPr>
      <w:tabs>
        <w:tab w:val="right" w:leader="dot" w:pos="9637"/>
      </w:tabs>
      <w:ind w:left="2547"/>
    </w:pPr>
  </w:style>
  <w:style w:type="paragraph" w:customStyle="1" w:styleId="TableContents">
    <w:name w:val="Table Contents"/>
    <w:basedOn w:val="a3"/>
    <w:pPr>
      <w:suppressLineNumbers/>
      <w:suppressAutoHyphens/>
      <w:spacing w:before="120" w:after="0" w:line="240" w:lineRule="auto"/>
    </w:pPr>
    <w:rPr>
      <w:rFonts w:ascii="Garamond" w:eastAsia="Batang" w:hAnsi="Garamond" w:cs="Garamond"/>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a4"/>
    <w:pPr>
      <w:suppressAutoHyphens/>
      <w:overflowPunct/>
      <w:autoSpaceDE/>
      <w:autoSpaceDN/>
      <w:adjustRightInd/>
      <w:spacing w:before="120" w:after="120"/>
      <w:jc w:val="both"/>
      <w:textAlignment w:val="auto"/>
    </w:pPr>
    <w:rPr>
      <w:rFonts w:ascii="Times New Roman" w:eastAsia="Batang" w:hAnsi="Times New Roman"/>
      <w:lang w:val="ru-RU" w:eastAsia="ar-SA"/>
    </w:rPr>
  </w:style>
  <w:style w:type="paragraph" w:customStyle="1" w:styleId="Normal1">
    <w:name w:val="Normal1"/>
    <w:uiPriority w:val="99"/>
    <w:pPr>
      <w:autoSpaceDE w:val="0"/>
      <w:autoSpaceDN w:val="0"/>
      <w:spacing w:after="0" w:line="240" w:lineRule="auto"/>
      <w:jc w:val="both"/>
    </w:pPr>
    <w:rPr>
      <w:rFonts w:ascii="Arial" w:eastAsia="Batang" w:hAnsi="Arial" w:cs="Arial"/>
      <w:sz w:val="20"/>
      <w:szCs w:val="20"/>
      <w:lang w:val="en-US"/>
    </w:rPr>
  </w:style>
  <w:style w:type="paragraph" w:customStyle="1" w:styleId="17">
    <w:name w:val="Знак1"/>
    <w:basedOn w:val="a3"/>
    <w:pPr>
      <w:spacing w:after="160" w:line="240" w:lineRule="exact"/>
    </w:pPr>
    <w:rPr>
      <w:rFonts w:ascii="Verdana" w:eastAsia="Batang" w:hAnsi="Verdana" w:cs="Verdana"/>
      <w:sz w:val="20"/>
      <w:szCs w:val="20"/>
      <w:lang w:val="en-US"/>
    </w:rPr>
  </w:style>
  <w:style w:type="paragraph" w:customStyle="1" w:styleId="ConsPlusTitle">
    <w:name w:val="ConsPlusTitle"/>
    <w:pPr>
      <w:autoSpaceDE w:val="0"/>
      <w:autoSpaceDN w:val="0"/>
      <w:adjustRightInd w:val="0"/>
      <w:spacing w:after="0" w:line="240" w:lineRule="auto"/>
    </w:pPr>
    <w:rPr>
      <w:rFonts w:ascii="Garamond" w:eastAsia="Batang" w:hAnsi="Garamond" w:cs="Garamond"/>
      <w:b/>
      <w:bCs/>
      <w:lang w:eastAsia="ru-RU"/>
    </w:rPr>
  </w:style>
  <w:style w:type="paragraph" w:customStyle="1" w:styleId="con">
    <w:name w:val="con"/>
    <w:basedOn w:val="a3"/>
    <w:pPr>
      <w:spacing w:before="100" w:beforeAutospacing="1" w:after="100" w:afterAutospacing="1" w:line="240" w:lineRule="auto"/>
    </w:pPr>
    <w:rPr>
      <w:rFonts w:ascii="Times New Roman" w:eastAsia="Batang" w:hAnsi="Times New Roman"/>
      <w:sz w:val="24"/>
      <w:szCs w:val="24"/>
      <w:lang w:eastAsia="ru-RU"/>
    </w:rPr>
  </w:style>
  <w:style w:type="character" w:styleId="afff4">
    <w:name w:val="page number"/>
    <w:rPr>
      <w:rFonts w:ascii="Times New Roman" w:hAnsi="Times New Roman" w:cs="Times New Roman"/>
    </w:rPr>
  </w:style>
  <w:style w:type="character" w:customStyle="1" w:styleId="WW8Num3z3">
    <w:name w:val="WW8Num3z3"/>
    <w:rPr>
      <w:rFonts w:ascii="Garamond" w:hAnsi="Garamond"/>
      <w:sz w:val="22"/>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hAnsi="Times New Roman"/>
      <w:sz w:val="22"/>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Times New Roman" w:hAnsi="Times New Roman"/>
    </w:rPr>
  </w:style>
  <w:style w:type="character" w:customStyle="1" w:styleId="WW8Num8z1">
    <w:name w:val="WW8Num8z1"/>
    <w:rPr>
      <w:rFonts w:ascii="Courier New" w:hAnsi="Courier New"/>
    </w:rPr>
  </w:style>
  <w:style w:type="character" w:customStyle="1" w:styleId="WW8Num8z3">
    <w:name w:val="WW8Num8z3"/>
    <w:rPr>
      <w:rFonts w:ascii="Arial" w:hAnsi="Arial"/>
      <w:color w:val="auto"/>
      <w:position w:val="0"/>
      <w:sz w:val="20"/>
      <w:vertAlign w:val="baseline"/>
    </w:rPr>
  </w:style>
  <w:style w:type="character" w:customStyle="1" w:styleId="WW8Num8z5">
    <w:name w:val="WW8Num8z5"/>
    <w:rPr>
      <w:rFonts w:ascii="Wingdings" w:hAnsi="Wingdings"/>
    </w:rPr>
  </w:style>
  <w:style w:type="character" w:customStyle="1" w:styleId="WW8Num8z6">
    <w:name w:val="WW8Num8z6"/>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FootnoteCharacters">
    <w:name w:val="Footnote Characters"/>
    <w:rPr>
      <w:rFonts w:ascii="Times New Roman" w:hAnsi="Times New Roman"/>
      <w:vertAlign w:val="superscript"/>
    </w:rPr>
  </w:style>
  <w:style w:type="character" w:customStyle="1" w:styleId="EndnoteCharacters">
    <w:name w:val="Endnote Characters"/>
    <w:rPr>
      <w:rFonts w:ascii="Times New Roman" w:hAnsi="Times New Roman"/>
      <w:vertAlign w:val="superscript"/>
    </w:rPr>
  </w:style>
  <w:style w:type="character" w:customStyle="1" w:styleId="bodytext">
    <w:name w:val="body text Знак Знак"/>
    <w:rPr>
      <w:rFonts w:ascii="Times New Roman" w:hAnsi="Times New Roman"/>
      <w:sz w:val="22"/>
      <w:lang w:val="en-GB" w:eastAsia="ar-SA" w:bidi="ar-SA"/>
    </w:rPr>
  </w:style>
  <w:style w:type="character" w:customStyle="1" w:styleId="Bullets">
    <w:name w:val="Bullets"/>
    <w:rPr>
      <w:rFonts w:ascii="StarSymbol" w:eastAsia="StarSymbol"/>
      <w:sz w:val="18"/>
    </w:rPr>
  </w:style>
  <w:style w:type="character" w:customStyle="1" w:styleId="cbl">
    <w:name w:val="cbl"/>
    <w:rPr>
      <w:rFonts w:ascii="Times New Roman" w:hAnsi="Times New Roman"/>
    </w:rPr>
  </w:style>
  <w:style w:type="character" w:customStyle="1" w:styleId="m1">
    <w:name w:val="m1"/>
    <w:rPr>
      <w:rFonts w:ascii="Times New Roman" w:hAnsi="Times New Roman"/>
      <w:color w:val="0000FF"/>
    </w:rPr>
  </w:style>
  <w:style w:type="paragraph" w:customStyle="1" w:styleId="27">
    <w:name w:val="Абзац списка2"/>
    <w:basedOn w:val="a3"/>
    <w:uiPriority w:val="99"/>
    <w:pPr>
      <w:autoSpaceDE w:val="0"/>
      <w:autoSpaceDN w:val="0"/>
      <w:spacing w:after="0" w:line="240" w:lineRule="auto"/>
      <w:ind w:left="708"/>
    </w:pPr>
    <w:rPr>
      <w:rFonts w:ascii="Times New Roman" w:eastAsia="Times New Roman" w:hAnsi="Times New Roman"/>
      <w:sz w:val="24"/>
      <w:szCs w:val="24"/>
      <w:lang w:eastAsia="ru-RU"/>
    </w:rPr>
  </w:style>
  <w:style w:type="paragraph" w:customStyle="1" w:styleId="Titel12-Punkt-Demi">
    <w:name w:val="Titel 12-Punkt-Demi"/>
    <w:basedOn w:val="afd"/>
    <w:pPr>
      <w:tabs>
        <w:tab w:val="clear" w:pos="4677"/>
        <w:tab w:val="clear" w:pos="9355"/>
        <w:tab w:val="center" w:pos="4536"/>
        <w:tab w:val="right" w:pos="9072"/>
      </w:tabs>
      <w:spacing w:before="120" w:after="0" w:line="312" w:lineRule="exact"/>
    </w:pPr>
    <w:rPr>
      <w:rFonts w:ascii="NewsGoth Dm BT" w:eastAsia="Batang" w:hAnsi="NewsGoth Dm BT" w:cs="Garamond"/>
      <w:sz w:val="24"/>
      <w:szCs w:val="20"/>
      <w:lang w:val="de-DE" w:eastAsia="ru-RU"/>
    </w:rPr>
  </w:style>
  <w:style w:type="paragraph" w:customStyle="1" w:styleId="noprint">
    <w:name w:val="noprint"/>
    <w:basedOn w:val="a3"/>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otercon">
    <w:name w:val="footercon"/>
    <w:basedOn w:val="a3"/>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styleId="afff5">
    <w:name w:val="footnote reference"/>
    <w:rPr>
      <w:rFonts w:cs="Times New Roman"/>
      <w:vertAlign w:val="superscript"/>
    </w:rPr>
  </w:style>
  <w:style w:type="character" w:customStyle="1" w:styleId="blk">
    <w:name w:val="blk"/>
    <w:uiPriority w:val="99"/>
  </w:style>
  <w:style w:type="paragraph" w:customStyle="1" w:styleId="afff6">
    <w:name w:val="Обычный текст"/>
    <w:basedOn w:val="a3"/>
    <w:link w:val="afff7"/>
    <w:uiPriority w:val="99"/>
    <w:pPr>
      <w:spacing w:after="0" w:line="240" w:lineRule="auto"/>
      <w:ind w:firstLine="425"/>
    </w:pPr>
    <w:rPr>
      <w:rFonts w:ascii="Times New Roman" w:eastAsia="Arial Unicode MS" w:hAnsi="Times New Roman"/>
      <w:sz w:val="24"/>
      <w:szCs w:val="20"/>
      <w:lang w:eastAsia="ru-RU"/>
    </w:rPr>
  </w:style>
  <w:style w:type="character" w:customStyle="1" w:styleId="afff7">
    <w:name w:val="Обычный текст Знак"/>
    <w:link w:val="afff6"/>
    <w:locked/>
    <w:rPr>
      <w:rFonts w:ascii="Times New Roman" w:eastAsia="Arial Unicode MS" w:hAnsi="Times New Roman" w:cs="Times New Roman"/>
      <w:sz w:val="24"/>
      <w:szCs w:val="20"/>
      <w:lang w:eastAsia="ru-RU"/>
    </w:rPr>
  </w:style>
  <w:style w:type="paragraph" w:customStyle="1" w:styleId="afff8">
    <w:name w:val="Пункт"/>
    <w:basedOn w:val="a3"/>
    <w:link w:val="18"/>
    <w:pPr>
      <w:spacing w:after="0" w:line="360" w:lineRule="auto"/>
      <w:jc w:val="both"/>
    </w:pPr>
    <w:rPr>
      <w:rFonts w:ascii="Times New Roman" w:eastAsia="Times New Roman" w:hAnsi="Times New Roman"/>
      <w:sz w:val="28"/>
      <w:szCs w:val="20"/>
      <w:lang w:eastAsia="ru-RU"/>
    </w:rPr>
  </w:style>
  <w:style w:type="character" w:customStyle="1" w:styleId="18">
    <w:name w:val="Пункт Знак1"/>
    <w:link w:val="afff8"/>
    <w:locked/>
    <w:rPr>
      <w:rFonts w:ascii="Times New Roman" w:eastAsia="Times New Roman" w:hAnsi="Times New Roman" w:cs="Times New Roman"/>
      <w:sz w:val="28"/>
      <w:szCs w:val="20"/>
      <w:lang w:eastAsia="ru-RU"/>
    </w:rPr>
  </w:style>
  <w:style w:type="paragraph" w:customStyle="1" w:styleId="a2">
    <w:name w:val="Нумер.список.альт."/>
    <w:basedOn w:val="a3"/>
    <w:qFormat/>
    <w:pPr>
      <w:numPr>
        <w:numId w:val="1"/>
      </w:numPr>
      <w:tabs>
        <w:tab w:val="left" w:pos="636"/>
      </w:tabs>
      <w:spacing w:after="0" w:line="240" w:lineRule="auto"/>
      <w:ind w:left="0" w:firstLine="0"/>
      <w:outlineLvl w:val="0"/>
    </w:pPr>
    <w:rPr>
      <w:rFonts w:ascii="Arial" w:eastAsia="Times New Roman" w:hAnsi="Arial"/>
      <w:sz w:val="24"/>
      <w:szCs w:val="20"/>
      <w:lang w:eastAsia="ru-RU"/>
    </w:rPr>
  </w:style>
  <w:style w:type="paragraph" w:customStyle="1" w:styleId="4">
    <w:name w:val="Стиль4"/>
    <w:basedOn w:val="a3"/>
    <w:qFormat/>
    <w:pPr>
      <w:numPr>
        <w:numId w:val="2"/>
      </w:numPr>
      <w:suppressAutoHyphens/>
      <w:spacing w:after="0" w:line="240" w:lineRule="auto"/>
      <w:ind w:left="0" w:firstLine="709"/>
      <w:jc w:val="both"/>
    </w:pPr>
    <w:rPr>
      <w:rFonts w:ascii="Times New Roman" w:eastAsia="Times New Roman" w:hAnsi="Times New Roman"/>
      <w:snapToGrid w:val="0"/>
      <w:sz w:val="28"/>
      <w:szCs w:val="28"/>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9">
    <w:name w:val="Сетка таблицы1"/>
    <w:basedOn w:val="a6"/>
    <w:next w:val="aff7"/>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basedOn w:val="a3"/>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
    <w:name w:val="Обычный2"/>
    <w:uiPriority w:val="99"/>
    <w:pPr>
      <w:spacing w:after="0" w:line="240" w:lineRule="auto"/>
    </w:pPr>
    <w:rPr>
      <w:rFonts w:ascii="Times New Roman CYR" w:eastAsia="Times New Roman" w:hAnsi="Times New Roman CYR" w:cs="Times New Roman"/>
      <w:sz w:val="20"/>
      <w:szCs w:val="20"/>
      <w:lang w:val="en-US" w:eastAsia="ru-RU"/>
    </w:rPr>
  </w:style>
  <w:style w:type="paragraph" w:customStyle="1" w:styleId="1a">
    <w:name w:val="Обычный1"/>
    <w:pPr>
      <w:spacing w:after="0" w:line="240" w:lineRule="auto"/>
    </w:pPr>
    <w:rPr>
      <w:rFonts w:ascii="Times New Roman CYR" w:eastAsia="Times New Roman" w:hAnsi="Times New Roman CYR" w:cs="Times New Roman"/>
      <w:sz w:val="20"/>
      <w:szCs w:val="20"/>
      <w:lang w:val="en-US" w:eastAsia="ru-RU"/>
    </w:rPr>
  </w:style>
  <w:style w:type="paragraph" w:customStyle="1" w:styleId="36">
    <w:name w:val="Абзац списка3"/>
    <w:basedOn w:val="a3"/>
    <w:uiPriority w:val="99"/>
    <w:pPr>
      <w:suppressAutoHyphens/>
      <w:ind w:left="720"/>
    </w:pPr>
    <w:rPr>
      <w:lang w:eastAsia="ar-SA"/>
    </w:rPr>
  </w:style>
  <w:style w:type="paragraph" w:customStyle="1" w:styleId="afff9">
    <w:name w:val="Пункт_нормативн_документа"/>
    <w:basedOn w:val="a4"/>
    <w:uiPriority w:val="99"/>
    <w:pPr>
      <w:tabs>
        <w:tab w:val="left" w:pos="567"/>
        <w:tab w:val="num" w:pos="1332"/>
      </w:tabs>
      <w:overflowPunct/>
      <w:autoSpaceDE/>
      <w:autoSpaceDN/>
      <w:adjustRightInd/>
      <w:spacing w:before="60" w:after="0"/>
      <w:ind w:left="1332" w:hanging="432"/>
      <w:jc w:val="both"/>
      <w:textAlignment w:val="auto"/>
    </w:pPr>
    <w:rPr>
      <w:rFonts w:ascii="Times New Roman" w:hAnsi="Times New Roman"/>
      <w:sz w:val="24"/>
      <w:szCs w:val="24"/>
      <w:lang w:val="ru-RU" w:eastAsia="ru-RU"/>
    </w:rPr>
  </w:style>
  <w:style w:type="paragraph" w:customStyle="1" w:styleId="43">
    <w:name w:val="Абзац списка4"/>
    <w:basedOn w:val="a3"/>
    <w:uiPriority w:val="99"/>
    <w:pPr>
      <w:spacing w:after="0" w:line="240" w:lineRule="auto"/>
      <w:ind w:left="708"/>
      <w:jc w:val="both"/>
    </w:pPr>
    <w:rPr>
      <w:rFonts w:ascii="Garamond" w:eastAsia="Times New Roman" w:hAnsi="Garamond"/>
      <w:szCs w:val="24"/>
      <w:lang w:eastAsia="ru-RU"/>
    </w:rPr>
  </w:style>
  <w:style w:type="paragraph" w:customStyle="1" w:styleId="txt">
    <w:name w:val="txt"/>
    <w:basedOn w:val="a3"/>
    <w:pPr>
      <w:spacing w:before="100" w:beforeAutospacing="1" w:after="100" w:afterAutospacing="1" w:line="240" w:lineRule="auto"/>
      <w:jc w:val="both"/>
    </w:pPr>
    <w:rPr>
      <w:rFonts w:ascii="Arial" w:eastAsia="Arial Unicode MS" w:hAnsi="Arial" w:cs="Arial"/>
      <w:color w:val="000000"/>
      <w:sz w:val="14"/>
      <w:szCs w:val="14"/>
      <w:lang w:eastAsia="ru-RU"/>
    </w:rPr>
  </w:style>
  <w:style w:type="paragraph" w:customStyle="1" w:styleId="53">
    <w:name w:val="Абзац списка5"/>
    <w:basedOn w:val="a3"/>
    <w:uiPriority w:val="99"/>
    <w:pPr>
      <w:suppressAutoHyphens/>
      <w:ind w:left="720"/>
    </w:pPr>
    <w:rPr>
      <w:rFonts w:eastAsia="Times New Roman"/>
      <w:lang w:eastAsia="ar-SA"/>
    </w:rPr>
  </w:style>
  <w:style w:type="numbering" w:customStyle="1" w:styleId="List63">
    <w:name w:val="List 63"/>
    <w:pPr>
      <w:numPr>
        <w:numId w:val="3"/>
      </w:numPr>
    </w:pPr>
  </w:style>
  <w:style w:type="paragraph" w:customStyle="1" w:styleId="61">
    <w:name w:val="Абзац списка6"/>
    <w:basedOn w:val="a3"/>
    <w:pPr>
      <w:spacing w:after="0" w:line="240" w:lineRule="auto"/>
      <w:ind w:left="708"/>
      <w:jc w:val="both"/>
    </w:pPr>
    <w:rPr>
      <w:rFonts w:ascii="Garamond" w:eastAsia="Times New Roman" w:hAnsi="Garamond"/>
      <w:szCs w:val="24"/>
      <w:lang w:eastAsia="ru-RU"/>
    </w:rPr>
  </w:style>
  <w:style w:type="paragraph" w:customStyle="1" w:styleId="71">
    <w:name w:val="Абзац списка7"/>
    <w:basedOn w:val="a3"/>
    <w:pPr>
      <w:spacing w:after="0" w:line="240" w:lineRule="auto"/>
      <w:ind w:left="708"/>
      <w:jc w:val="both"/>
    </w:pPr>
    <w:rPr>
      <w:rFonts w:ascii="Garamond" w:eastAsia="Times New Roman" w:hAnsi="Garamond"/>
      <w:szCs w:val="24"/>
      <w:lang w:eastAsia="ru-RU"/>
    </w:rPr>
  </w:style>
  <w:style w:type="character" w:customStyle="1" w:styleId="1b">
    <w:name w:val="Название Знак1"/>
    <w:locked/>
    <w:rPr>
      <w:rFonts w:ascii="Garamond" w:eastAsia="Times New Roman" w:hAnsi="Garamond"/>
      <w:b/>
      <w:bCs/>
      <w:sz w:val="32"/>
      <w:szCs w:val="24"/>
    </w:rPr>
  </w:style>
  <w:style w:type="paragraph" w:styleId="44">
    <w:name w:val="toc 4"/>
    <w:basedOn w:val="a3"/>
    <w:next w:val="a3"/>
    <w:uiPriority w:val="39"/>
    <w:pPr>
      <w:spacing w:after="0" w:line="240" w:lineRule="auto"/>
      <w:ind w:left="660"/>
    </w:pPr>
    <w:rPr>
      <w:rFonts w:ascii="Times New Roman" w:eastAsia="Times New Roman" w:hAnsi="Times New Roman"/>
      <w:sz w:val="18"/>
      <w:szCs w:val="20"/>
    </w:rPr>
  </w:style>
  <w:style w:type="paragraph" w:customStyle="1" w:styleId="110">
    <w:name w:val="Обычный + 11 пт"/>
    <w:aliases w:val="По ширине"/>
    <w:basedOn w:val="a3"/>
    <w:pPr>
      <w:tabs>
        <w:tab w:val="num" w:pos="574"/>
      </w:tabs>
      <w:spacing w:after="0" w:line="240" w:lineRule="auto"/>
      <w:ind w:left="574" w:hanging="432"/>
      <w:jc w:val="both"/>
    </w:pPr>
    <w:rPr>
      <w:rFonts w:ascii="Times New Roman" w:eastAsia="Times New Roman" w:hAnsi="Times New Roman"/>
      <w:szCs w:val="24"/>
      <w:lang w:eastAsia="ru-RU"/>
    </w:rPr>
  </w:style>
  <w:style w:type="paragraph" w:customStyle="1" w:styleId="BodyText212">
    <w:name w:val="Body Text 212"/>
    <w:basedOn w:val="a3"/>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szCs w:val="20"/>
      <w:lang w:eastAsia="ru-RU"/>
    </w:rPr>
  </w:style>
  <w:style w:type="character" w:customStyle="1" w:styleId="af5">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link w:val="af4"/>
    <w:uiPriority w:val="99"/>
    <w:qFormat/>
    <w:rPr>
      <w:rFonts w:ascii="Times New Roman" w:eastAsia="Times New Roman" w:hAnsi="Times New Roman" w:cs="Times New Roman"/>
      <w:sz w:val="24"/>
      <w:szCs w:val="24"/>
      <w:lang w:eastAsia="ru-RU"/>
    </w:rPr>
  </w:style>
  <w:style w:type="paragraph" w:customStyle="1" w:styleId="afffa">
    <w:name w:val="мое"/>
    <w:basedOn w:val="a4"/>
    <w:link w:val="afffb"/>
    <w:qFormat/>
    <w:pPr>
      <w:overflowPunct/>
      <w:autoSpaceDE/>
      <w:autoSpaceDN/>
      <w:adjustRightInd/>
      <w:spacing w:before="120" w:after="120"/>
      <w:ind w:firstLine="567"/>
      <w:jc w:val="both"/>
      <w:textAlignment w:val="auto"/>
    </w:pPr>
    <w:rPr>
      <w:szCs w:val="22"/>
      <w:lang w:val="ru-RU"/>
    </w:rPr>
  </w:style>
  <w:style w:type="character" w:customStyle="1" w:styleId="afffb">
    <w:name w:val="мое Знак"/>
    <w:basedOn w:val="a5"/>
    <w:link w:val="afffa"/>
    <w:rPr>
      <w:rFonts w:ascii="Garamond" w:eastAsia="Times New Roman" w:hAnsi="Garamond" w:cs="Times New Roman"/>
    </w:rPr>
  </w:style>
  <w:style w:type="paragraph" w:styleId="54">
    <w:name w:val="toc 5"/>
    <w:basedOn w:val="a3"/>
    <w:next w:val="a3"/>
    <w:uiPriority w:val="39"/>
    <w:pPr>
      <w:spacing w:after="0" w:line="240" w:lineRule="auto"/>
      <w:ind w:left="880"/>
    </w:pPr>
    <w:rPr>
      <w:rFonts w:ascii="Times New Roman" w:eastAsia="Times New Roman" w:hAnsi="Times New Roman"/>
      <w:sz w:val="18"/>
      <w:szCs w:val="20"/>
    </w:rPr>
  </w:style>
  <w:style w:type="paragraph" w:styleId="62">
    <w:name w:val="toc 6"/>
    <w:basedOn w:val="a3"/>
    <w:next w:val="a3"/>
    <w:uiPriority w:val="39"/>
    <w:pPr>
      <w:spacing w:after="0" w:line="240" w:lineRule="auto"/>
      <w:ind w:left="1100"/>
    </w:pPr>
    <w:rPr>
      <w:rFonts w:ascii="Times New Roman" w:eastAsia="Times New Roman" w:hAnsi="Times New Roman"/>
      <w:sz w:val="18"/>
      <w:szCs w:val="20"/>
    </w:rPr>
  </w:style>
  <w:style w:type="paragraph" w:styleId="72">
    <w:name w:val="toc 7"/>
    <w:basedOn w:val="a3"/>
    <w:next w:val="a3"/>
    <w:uiPriority w:val="39"/>
    <w:pPr>
      <w:spacing w:after="0" w:line="240" w:lineRule="auto"/>
      <w:ind w:left="1320"/>
    </w:pPr>
    <w:rPr>
      <w:rFonts w:ascii="Times New Roman" w:eastAsia="Times New Roman" w:hAnsi="Times New Roman"/>
      <w:sz w:val="18"/>
      <w:szCs w:val="20"/>
    </w:rPr>
  </w:style>
  <w:style w:type="paragraph" w:styleId="81">
    <w:name w:val="toc 8"/>
    <w:basedOn w:val="a3"/>
    <w:next w:val="a3"/>
    <w:uiPriority w:val="39"/>
    <w:pPr>
      <w:spacing w:after="0" w:line="240" w:lineRule="auto"/>
      <w:ind w:left="1540"/>
    </w:pPr>
    <w:rPr>
      <w:rFonts w:ascii="Times New Roman" w:eastAsia="Times New Roman" w:hAnsi="Times New Roman"/>
      <w:sz w:val="18"/>
      <w:szCs w:val="20"/>
    </w:rPr>
  </w:style>
  <w:style w:type="paragraph" w:styleId="91">
    <w:name w:val="toc 9"/>
    <w:basedOn w:val="a3"/>
    <w:next w:val="a3"/>
    <w:uiPriority w:val="39"/>
    <w:pPr>
      <w:spacing w:after="0" w:line="240" w:lineRule="auto"/>
      <w:ind w:left="1760"/>
    </w:pPr>
    <w:rPr>
      <w:rFonts w:ascii="Times New Roman" w:eastAsia="Times New Roman" w:hAnsi="Times New Roman"/>
      <w:sz w:val="18"/>
      <w:szCs w:val="20"/>
    </w:rPr>
  </w:style>
  <w:style w:type="character" w:styleId="afffc">
    <w:name w:val="endnote reference"/>
    <w:basedOn w:val="a5"/>
    <w:rPr>
      <w:vertAlign w:val="superscript"/>
    </w:rPr>
  </w:style>
  <w:style w:type="paragraph" w:customStyle="1" w:styleId="afffd">
    <w:name w:val="Список с точкой"/>
    <w:basedOn w:val="a3"/>
    <w:uiPriority w:val="99"/>
    <w:pPr>
      <w:tabs>
        <w:tab w:val="num" w:pos="1552"/>
      </w:tabs>
      <w:spacing w:before="180" w:after="60" w:line="240" w:lineRule="auto"/>
      <w:ind w:left="1203" w:hanging="11"/>
    </w:pPr>
    <w:rPr>
      <w:rFonts w:ascii="Garamond" w:eastAsia="Times New Roman" w:hAnsi="Garamond"/>
      <w:szCs w:val="20"/>
    </w:rPr>
  </w:style>
  <w:style w:type="paragraph" w:customStyle="1" w:styleId="afffe">
    <w:name w:val="список с буквами"/>
    <w:basedOn w:val="6"/>
    <w:autoRedefine/>
    <w:pPr>
      <w:keepNext/>
      <w:keepLines/>
      <w:tabs>
        <w:tab w:val="clear" w:pos="0"/>
        <w:tab w:val="left" w:pos="1260"/>
        <w:tab w:val="num" w:pos="1620"/>
      </w:tabs>
      <w:suppressAutoHyphens w:val="0"/>
      <w:spacing w:before="60" w:after="60"/>
      <w:ind w:left="1620" w:hanging="360"/>
    </w:pPr>
    <w:rPr>
      <w:rFonts w:ascii="Times New Roman CYR" w:hAnsi="Times New Roman CYR"/>
      <w:lang w:eastAsia="ru-RU"/>
    </w:rPr>
  </w:style>
  <w:style w:type="paragraph" w:styleId="29">
    <w:name w:val="List Bullet 2"/>
    <w:basedOn w:val="a3"/>
    <w:autoRedefine/>
    <w:pPr>
      <w:tabs>
        <w:tab w:val="num" w:pos="643"/>
      </w:tabs>
      <w:spacing w:after="0" w:line="240" w:lineRule="auto"/>
      <w:ind w:left="643" w:hanging="360"/>
    </w:pPr>
    <w:rPr>
      <w:rFonts w:ascii="Times New Roman" w:eastAsia="Times New Roman" w:hAnsi="Times New Roman"/>
      <w:sz w:val="28"/>
      <w:szCs w:val="20"/>
      <w:lang w:eastAsia="ru-RU"/>
    </w:rPr>
  </w:style>
  <w:style w:type="paragraph" w:customStyle="1" w:styleId="Simple">
    <w:name w:val="Simple"/>
    <w:basedOn w:val="a3"/>
    <w:uiPriority w:val="99"/>
    <w:pPr>
      <w:spacing w:after="0" w:line="240" w:lineRule="auto"/>
      <w:jc w:val="both"/>
    </w:pPr>
    <w:rPr>
      <w:rFonts w:ascii="Arial" w:eastAsia="Times New Roman" w:hAnsi="Arial"/>
      <w:spacing w:val="-5"/>
      <w:sz w:val="20"/>
      <w:szCs w:val="20"/>
      <w:lang w:eastAsia="ru-RU"/>
    </w:rPr>
  </w:style>
  <w:style w:type="paragraph" w:styleId="affff">
    <w:name w:val="Plain Text"/>
    <w:basedOn w:val="a3"/>
    <w:link w:val="affff0"/>
    <w:uiPriority w:val="99"/>
    <w:pPr>
      <w:spacing w:after="0" w:line="240" w:lineRule="auto"/>
    </w:pPr>
    <w:rPr>
      <w:rFonts w:ascii="Courier New" w:eastAsia="SimSun" w:hAnsi="Courier New" w:cs="Courier New"/>
      <w:sz w:val="20"/>
      <w:szCs w:val="20"/>
      <w:lang w:eastAsia="zh-CN"/>
    </w:rPr>
  </w:style>
  <w:style w:type="character" w:customStyle="1" w:styleId="affff0">
    <w:name w:val="Текст Знак"/>
    <w:basedOn w:val="a5"/>
    <w:link w:val="affff"/>
    <w:rPr>
      <w:rFonts w:ascii="Courier New" w:eastAsia="SimSun" w:hAnsi="Courier New" w:cs="Courier New"/>
      <w:sz w:val="20"/>
      <w:szCs w:val="20"/>
      <w:lang w:eastAsia="zh-CN"/>
    </w:rPr>
  </w:style>
  <w:style w:type="character" w:styleId="affff1">
    <w:name w:val="Emphasis"/>
    <w:basedOn w:val="a5"/>
    <w:uiPriority w:val="99"/>
    <w:qFormat/>
    <w:rPr>
      <w:i/>
      <w:iCs/>
    </w:rPr>
  </w:style>
  <w:style w:type="paragraph" w:styleId="37">
    <w:name w:val="Body Text Indent 3"/>
    <w:basedOn w:val="a3"/>
    <w:link w:val="38"/>
    <w:uiPriority w:val="99"/>
    <w:pPr>
      <w:spacing w:after="120" w:line="240" w:lineRule="auto"/>
      <w:ind w:left="283"/>
    </w:pPr>
    <w:rPr>
      <w:rFonts w:ascii="Garamond" w:eastAsia="Times New Roman" w:hAnsi="Garamond"/>
      <w:sz w:val="16"/>
      <w:szCs w:val="16"/>
      <w:lang w:eastAsia="ru-RU"/>
    </w:rPr>
  </w:style>
  <w:style w:type="character" w:customStyle="1" w:styleId="38">
    <w:name w:val="Основной текст с отступом 3 Знак"/>
    <w:basedOn w:val="a5"/>
    <w:link w:val="37"/>
    <w:rPr>
      <w:rFonts w:ascii="Garamond" w:eastAsia="Times New Roman" w:hAnsi="Garamond" w:cs="Times New Roman"/>
      <w:sz w:val="16"/>
      <w:szCs w:val="16"/>
      <w:lang w:eastAsia="ru-RU"/>
    </w:rPr>
  </w:style>
  <w:style w:type="paragraph" w:customStyle="1" w:styleId="ConsNormal">
    <w:name w:val="ConsNormal"/>
    <w:uiPriority w:val="99"/>
    <w:pPr>
      <w:spacing w:after="0" w:line="240" w:lineRule="auto"/>
      <w:ind w:firstLine="720"/>
    </w:pPr>
    <w:rPr>
      <w:rFonts w:ascii="Arial" w:eastAsia="Times New Roman" w:hAnsi="Arial" w:cs="Times New Roman"/>
      <w:snapToGrid w:val="0"/>
      <w:sz w:val="20"/>
      <w:szCs w:val="20"/>
      <w:lang w:eastAsia="ru-RU"/>
    </w:rPr>
  </w:style>
  <w:style w:type="paragraph" w:styleId="affff2">
    <w:name w:val="Block Text"/>
    <w:basedOn w:val="a3"/>
    <w:pPr>
      <w:spacing w:after="0" w:line="240" w:lineRule="auto"/>
      <w:ind w:left="11482" w:right="-739" w:hanging="425"/>
    </w:pPr>
    <w:rPr>
      <w:rFonts w:ascii="Times New Roman" w:eastAsia="Times New Roman" w:hAnsi="Times New Roman"/>
      <w:sz w:val="20"/>
      <w:szCs w:val="24"/>
      <w:lang w:eastAsia="ru-RU"/>
    </w:rPr>
  </w:style>
  <w:style w:type="paragraph" w:customStyle="1" w:styleId="xl26">
    <w:name w:val="xl26"/>
    <w:basedOn w:val="a3"/>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hint="eastAsia"/>
      <w:sz w:val="24"/>
      <w:szCs w:val="24"/>
      <w:lang w:eastAsia="ru-RU"/>
    </w:rPr>
  </w:style>
  <w:style w:type="paragraph" w:customStyle="1" w:styleId="new">
    <w:name w:val="new"/>
    <w:basedOn w:val="a3"/>
    <w:pPr>
      <w:spacing w:before="45" w:after="0" w:line="240" w:lineRule="auto"/>
    </w:pPr>
    <w:rPr>
      <w:rFonts w:ascii="Times New Roman" w:eastAsia="Times New Roman" w:hAnsi="Times New Roman"/>
      <w:sz w:val="24"/>
      <w:szCs w:val="24"/>
      <w:lang w:eastAsia="ru-RU"/>
    </w:rPr>
  </w:style>
  <w:style w:type="character" w:customStyle="1" w:styleId="2a">
    <w:name w:val="Знак Знак2"/>
    <w:basedOn w:val="a5"/>
    <w:locked/>
    <w:rPr>
      <w:sz w:val="24"/>
      <w:szCs w:val="24"/>
      <w:lang w:val="ru-RU" w:eastAsia="en-US" w:bidi="ar-SA"/>
    </w:rPr>
  </w:style>
  <w:style w:type="paragraph" w:customStyle="1" w:styleId="CharChar">
    <w:name w:val="Знак Знак Char Char"/>
    <w:basedOn w:val="a3"/>
    <w:pPr>
      <w:spacing w:after="160" w:line="240" w:lineRule="exact"/>
    </w:pPr>
    <w:rPr>
      <w:rFonts w:ascii="Verdana" w:eastAsia="Times New Roman" w:hAnsi="Verdana"/>
      <w:sz w:val="20"/>
      <w:szCs w:val="20"/>
      <w:lang w:val="en-US"/>
    </w:rPr>
  </w:style>
  <w:style w:type="paragraph" w:styleId="affff3">
    <w:name w:val="Document Map"/>
    <w:basedOn w:val="a3"/>
    <w:link w:val="affff4"/>
    <w:uiPriority w:val="99"/>
    <w:pPr>
      <w:shd w:val="clear" w:color="auto" w:fill="000080"/>
      <w:spacing w:after="0" w:line="240" w:lineRule="auto"/>
    </w:pPr>
    <w:rPr>
      <w:rFonts w:ascii="Tahoma" w:eastAsia="Times New Roman" w:hAnsi="Tahoma" w:cs="Tahoma"/>
      <w:sz w:val="20"/>
      <w:szCs w:val="20"/>
      <w:lang w:eastAsia="ru-RU"/>
    </w:rPr>
  </w:style>
  <w:style w:type="character" w:customStyle="1" w:styleId="affff4">
    <w:name w:val="Схема документа Знак"/>
    <w:basedOn w:val="a5"/>
    <w:link w:val="affff3"/>
    <w:rPr>
      <w:rFonts w:ascii="Tahoma" w:eastAsia="Times New Roman" w:hAnsi="Tahoma" w:cs="Tahoma"/>
      <w:sz w:val="20"/>
      <w:szCs w:val="20"/>
      <w:shd w:val="clear" w:color="auto" w:fill="000080"/>
      <w:lang w:eastAsia="ru-RU"/>
    </w:rPr>
  </w:style>
  <w:style w:type="paragraph" w:customStyle="1" w:styleId="10">
    <w:name w:val="Заголовок 1. Предложения"/>
    <w:aliases w:val="связанные"/>
    <w:basedOn w:val="1"/>
    <w:autoRedefine/>
    <w:uiPriority w:val="99"/>
    <w:pPr>
      <w:numPr>
        <w:numId w:val="4"/>
      </w:numPr>
      <w:spacing w:before="0" w:after="0"/>
      <w:jc w:val="left"/>
    </w:pPr>
    <w:rPr>
      <w:rFonts w:ascii="Arial" w:hAnsi="Arial"/>
      <w:caps w:val="0"/>
      <w:color w:val="auto"/>
      <w:kern w:val="0"/>
      <w:sz w:val="28"/>
      <w:szCs w:val="24"/>
      <w:lang w:val="ru-RU" w:eastAsia="ru-RU"/>
    </w:rPr>
  </w:style>
  <w:style w:type="paragraph" w:customStyle="1" w:styleId="1c">
    <w:name w:val="Обычный 1"/>
    <w:basedOn w:val="a3"/>
    <w:uiPriority w:val="99"/>
    <w:pPr>
      <w:spacing w:after="0" w:line="240" w:lineRule="auto"/>
    </w:pPr>
    <w:rPr>
      <w:rFonts w:ascii="Times New Roman" w:eastAsia="Times New Roman" w:hAnsi="Times New Roman"/>
      <w:sz w:val="24"/>
      <w:szCs w:val="24"/>
      <w:lang w:eastAsia="ru-RU"/>
    </w:rPr>
  </w:style>
  <w:style w:type="character" w:customStyle="1" w:styleId="bodytext2">
    <w:name w:val="body text Знак Знак2"/>
    <w:basedOn w:val="a5"/>
    <w:rPr>
      <w:sz w:val="22"/>
      <w:lang w:val="en-GB" w:eastAsia="en-US" w:bidi="ar-SA"/>
    </w:rPr>
  </w:style>
  <w:style w:type="paragraph" w:customStyle="1" w:styleId="a">
    <w:name w:val="Список_в_таблице_маркированный"/>
    <w:basedOn w:val="a3"/>
    <w:next w:val="a3"/>
    <w:uiPriority w:val="99"/>
    <w:pPr>
      <w:numPr>
        <w:numId w:val="5"/>
      </w:numPr>
      <w:tabs>
        <w:tab w:val="left" w:pos="170"/>
      </w:tabs>
      <w:spacing w:after="0" w:line="240" w:lineRule="auto"/>
    </w:pPr>
    <w:rPr>
      <w:rFonts w:ascii="Times New Roman" w:eastAsia="Times New Roman" w:hAnsi="Times New Roman"/>
      <w:sz w:val="20"/>
      <w:szCs w:val="20"/>
      <w:lang w:eastAsia="ru-RU"/>
    </w:rPr>
  </w:style>
  <w:style w:type="character" w:customStyle="1" w:styleId="bodytext0">
    <w:name w:val="body text Знак Знак Знак"/>
    <w:basedOn w:val="a5"/>
    <w:rPr>
      <w:sz w:val="22"/>
      <w:lang w:val="en-GB" w:eastAsia="en-US" w:bidi="ar-SA"/>
    </w:rPr>
  </w:style>
  <w:style w:type="paragraph" w:customStyle="1" w:styleId="HeadingBase">
    <w:name w:val="Heading Base"/>
    <w:basedOn w:val="a3"/>
    <w:next w:val="a3"/>
    <w:uiPriority w:val="99"/>
    <w:pPr>
      <w:keepNext/>
      <w:keepLines/>
      <w:spacing w:before="140" w:after="240" w:line="220" w:lineRule="atLeast"/>
      <w:ind w:left="1080"/>
      <w:jc w:val="both"/>
    </w:pPr>
    <w:rPr>
      <w:rFonts w:ascii="Arial" w:eastAsia="Times New Roman" w:hAnsi="Arial"/>
      <w:b/>
      <w:spacing w:val="-20"/>
      <w:kern w:val="28"/>
      <w:szCs w:val="20"/>
      <w:lang w:eastAsia="ru-RU"/>
    </w:rPr>
  </w:style>
  <w:style w:type="paragraph" w:customStyle="1" w:styleId="affff5">
    <w:name w:val="Список с черточкой"/>
    <w:basedOn w:val="a3"/>
    <w:pPr>
      <w:tabs>
        <w:tab w:val="num" w:pos="432"/>
      </w:tabs>
      <w:spacing w:after="0" w:line="240" w:lineRule="auto"/>
      <w:ind w:left="432" w:hanging="432"/>
      <w:jc w:val="both"/>
    </w:pPr>
    <w:rPr>
      <w:rFonts w:ascii="Times New Roman" w:eastAsia="Times New Roman" w:hAnsi="Times New Roman"/>
      <w:sz w:val="24"/>
      <w:szCs w:val="20"/>
    </w:rPr>
  </w:style>
  <w:style w:type="paragraph" w:customStyle="1" w:styleId="100">
    <w:name w:val="Стиль Пункт_нормативн_документа + 10 пт"/>
    <w:basedOn w:val="afff9"/>
    <w:uiPriority w:val="99"/>
    <w:pPr>
      <w:spacing w:before="120"/>
      <w:ind w:left="1333" w:hanging="431"/>
    </w:pPr>
    <w:rPr>
      <w:rFonts w:ascii="Garamond" w:hAnsi="Garamond"/>
      <w:sz w:val="20"/>
    </w:rPr>
  </w:style>
  <w:style w:type="paragraph" w:customStyle="1" w:styleId="Iauiue">
    <w:name w:val="Iau?iue"/>
    <w:uiPriority w:val="99"/>
    <w:pPr>
      <w:widowControl w:val="0"/>
      <w:spacing w:after="0" w:line="240" w:lineRule="auto"/>
    </w:pPr>
    <w:rPr>
      <w:rFonts w:ascii="Times New Roman" w:eastAsia="Times New Roman" w:hAnsi="Times New Roman" w:cs="Times New Roman"/>
      <w:sz w:val="20"/>
      <w:szCs w:val="20"/>
    </w:rPr>
  </w:style>
  <w:style w:type="paragraph" w:customStyle="1" w:styleId="ChapterSubtitle">
    <w:name w:val="Chapter Subtitle"/>
    <w:basedOn w:val="afff0"/>
    <w:next w:val="1"/>
    <w:uiPriority w:val="99"/>
    <w:pPr>
      <w:keepNext/>
      <w:keepLines/>
      <w:pBdr>
        <w:top w:val="single" w:sz="6" w:space="16" w:color="auto"/>
      </w:pBdr>
      <w:suppressAutoHyphens w:val="0"/>
      <w:spacing w:before="60" w:after="120" w:line="340" w:lineRule="atLeast"/>
      <w:jc w:val="left"/>
      <w:outlineLvl w:val="9"/>
    </w:pPr>
    <w:rPr>
      <w:rFonts w:eastAsia="Times New Roman"/>
      <w:i/>
      <w:spacing w:val="-16"/>
      <w:kern w:val="28"/>
      <w:sz w:val="28"/>
      <w:lang w:eastAsia="ru-RU"/>
    </w:rPr>
  </w:style>
  <w:style w:type="paragraph" w:styleId="45">
    <w:name w:val="List Bullet 4"/>
    <w:basedOn w:val="a3"/>
    <w:autoRedefine/>
    <w:uiPriority w:val="99"/>
    <w:pPr>
      <w:tabs>
        <w:tab w:val="num" w:pos="720"/>
      </w:tabs>
      <w:spacing w:after="0" w:line="240" w:lineRule="auto"/>
      <w:ind w:left="720" w:hanging="360"/>
    </w:pPr>
    <w:rPr>
      <w:rFonts w:ascii="Times New Roman" w:eastAsia="Times New Roman" w:hAnsi="Times New Roman"/>
      <w:sz w:val="20"/>
      <w:szCs w:val="20"/>
      <w:lang w:eastAsia="ru-RU"/>
    </w:rPr>
  </w:style>
  <w:style w:type="paragraph" w:customStyle="1" w:styleId="Iauiue1">
    <w:name w:val="Iau?iue1"/>
    <w:uiPriority w:val="99"/>
    <w:pPr>
      <w:widowControl w:val="0"/>
      <w:spacing w:after="0" w:line="240" w:lineRule="auto"/>
    </w:pPr>
    <w:rPr>
      <w:rFonts w:ascii="Times New Roman" w:eastAsia="Times New Roman" w:hAnsi="Times New Roman" w:cs="Times New Roman"/>
      <w:sz w:val="20"/>
      <w:szCs w:val="20"/>
    </w:rPr>
  </w:style>
  <w:style w:type="paragraph" w:customStyle="1" w:styleId="affff6">
    <w:name w:val="Обычный без отступа по центру"/>
    <w:basedOn w:val="a3"/>
    <w:uiPriority w:val="99"/>
    <w:pPr>
      <w:spacing w:after="0" w:line="360" w:lineRule="auto"/>
      <w:jc w:val="center"/>
    </w:pPr>
    <w:rPr>
      <w:rFonts w:ascii="Arial" w:eastAsia="Times New Roman" w:hAnsi="Arial"/>
      <w:bCs/>
      <w:sz w:val="24"/>
      <w:szCs w:val="36"/>
      <w:lang w:eastAsia="ru-RU"/>
    </w:rPr>
  </w:style>
  <w:style w:type="paragraph" w:customStyle="1" w:styleId="1d">
    <w:name w:val="Знак Знак Знак Знак1"/>
    <w:basedOn w:val="a3"/>
    <w:uiPriority w:val="99"/>
    <w:pPr>
      <w:spacing w:after="160" w:line="240" w:lineRule="exact"/>
    </w:pPr>
    <w:rPr>
      <w:rFonts w:ascii="Verdana" w:eastAsia="Times New Roman" w:hAnsi="Verdana" w:cs="Verdana"/>
      <w:sz w:val="20"/>
      <w:szCs w:val="20"/>
      <w:lang w:val="en-US"/>
    </w:rPr>
  </w:style>
  <w:style w:type="paragraph" w:styleId="affff7">
    <w:name w:val="TOC Heading"/>
    <w:basedOn w:val="1"/>
    <w:next w:val="a3"/>
    <w:uiPriority w:val="39"/>
    <w:qFormat/>
    <w:pPr>
      <w:keepLines/>
      <w:tabs>
        <w:tab w:val="clear" w:pos="1080"/>
      </w:tabs>
      <w:spacing w:before="480" w:after="0"/>
      <w:ind w:left="0" w:firstLine="0"/>
      <w:jc w:val="left"/>
      <w:outlineLvl w:val="9"/>
    </w:pPr>
    <w:rPr>
      <w:rFonts w:ascii="Cambria" w:hAnsi="Cambria"/>
      <w:caps w:val="0"/>
      <w:color w:val="365F91"/>
      <w:kern w:val="0"/>
      <w:sz w:val="28"/>
      <w:szCs w:val="28"/>
      <w:lang w:val="en-GB"/>
    </w:rPr>
  </w:style>
  <w:style w:type="character" w:customStyle="1" w:styleId="1e">
    <w:name w:val="Основной текст Знак1"/>
    <w:aliases w:val="body text Знак1"/>
    <w:rPr>
      <w:rFonts w:ascii="Times New Roman" w:eastAsia="Times New Roman" w:hAnsi="Times New Roman" w:cs="Times New Roman"/>
      <w:szCs w:val="20"/>
      <w:lang w:val="en-GB"/>
    </w:rPr>
  </w:style>
  <w:style w:type="paragraph" w:styleId="46">
    <w:name w:val="List 4"/>
    <w:basedOn w:val="a3"/>
    <w:uiPriority w:val="99"/>
    <w:pPr>
      <w:spacing w:after="0" w:line="240" w:lineRule="auto"/>
      <w:ind w:left="1132" w:hanging="283"/>
      <w:jc w:val="both"/>
    </w:pPr>
    <w:rPr>
      <w:rFonts w:ascii="Times New Roman" w:eastAsia="Times New Roman" w:hAnsi="Times New Roman"/>
      <w:sz w:val="24"/>
      <w:szCs w:val="24"/>
      <w:lang w:eastAsia="ru-RU"/>
    </w:rPr>
  </w:style>
  <w:style w:type="paragraph" w:styleId="2b">
    <w:name w:val="List 2"/>
    <w:basedOn w:val="a3"/>
    <w:uiPriority w:val="99"/>
    <w:pPr>
      <w:spacing w:after="0" w:line="240" w:lineRule="auto"/>
      <w:ind w:left="566" w:hanging="283"/>
      <w:jc w:val="both"/>
    </w:pPr>
    <w:rPr>
      <w:rFonts w:ascii="Times New Roman" w:eastAsia="Times New Roman" w:hAnsi="Times New Roman"/>
      <w:sz w:val="24"/>
      <w:szCs w:val="24"/>
      <w:lang w:eastAsia="ru-RU"/>
    </w:rPr>
  </w:style>
  <w:style w:type="paragraph" w:styleId="39">
    <w:name w:val="List 3"/>
    <w:basedOn w:val="a3"/>
    <w:uiPriority w:val="99"/>
    <w:pPr>
      <w:spacing w:after="0" w:line="240" w:lineRule="auto"/>
      <w:ind w:left="849" w:hanging="283"/>
      <w:jc w:val="both"/>
    </w:pPr>
    <w:rPr>
      <w:rFonts w:ascii="Times New Roman" w:eastAsia="Times New Roman" w:hAnsi="Times New Roman"/>
      <w:sz w:val="24"/>
      <w:szCs w:val="24"/>
      <w:lang w:eastAsia="ru-RU"/>
    </w:rPr>
  </w:style>
  <w:style w:type="paragraph" w:styleId="affff8">
    <w:name w:val="Body Text First Indent"/>
    <w:basedOn w:val="a4"/>
    <w:link w:val="affff9"/>
    <w:uiPriority w:val="99"/>
    <w:pPr>
      <w:overflowPunct/>
      <w:autoSpaceDE/>
      <w:autoSpaceDN/>
      <w:adjustRightInd/>
      <w:spacing w:before="0" w:after="120"/>
      <w:ind w:firstLine="210"/>
      <w:textAlignment w:val="auto"/>
    </w:pPr>
    <w:rPr>
      <w:rFonts w:ascii="Times New Roman" w:hAnsi="Times New Roman"/>
      <w:sz w:val="24"/>
      <w:szCs w:val="24"/>
      <w:lang w:val="ru-RU" w:eastAsia="ru-RU"/>
    </w:rPr>
  </w:style>
  <w:style w:type="character" w:customStyle="1" w:styleId="affff9">
    <w:name w:val="Красная строка Знак"/>
    <w:basedOn w:val="aa"/>
    <w:link w:val="affff8"/>
    <w:uiPriority w:val="99"/>
    <w:rPr>
      <w:rFonts w:ascii="Times New Roman" w:eastAsia="Times New Roman" w:hAnsi="Times New Roman" w:cs="Times New Roman"/>
      <w:sz w:val="24"/>
      <w:szCs w:val="24"/>
      <w:lang w:val="en-GB" w:eastAsia="ru-RU"/>
    </w:rPr>
  </w:style>
  <w:style w:type="paragraph" w:styleId="2c">
    <w:name w:val="Body Text First Indent 2"/>
    <w:basedOn w:val="ab"/>
    <w:link w:val="2d"/>
    <w:uiPriority w:val="99"/>
    <w:pPr>
      <w:spacing w:line="240" w:lineRule="auto"/>
      <w:ind w:firstLine="210"/>
      <w:jc w:val="both"/>
    </w:pPr>
    <w:rPr>
      <w:rFonts w:ascii="Times New Roman" w:eastAsia="Times New Roman" w:hAnsi="Times New Roman"/>
      <w:sz w:val="24"/>
      <w:szCs w:val="24"/>
      <w:lang w:val="ru-RU" w:eastAsia="ru-RU"/>
    </w:rPr>
  </w:style>
  <w:style w:type="character" w:customStyle="1" w:styleId="2d">
    <w:name w:val="Красная строка 2 Знак"/>
    <w:basedOn w:val="ac"/>
    <w:link w:val="2c"/>
    <w:uiPriority w:val="99"/>
    <w:rPr>
      <w:rFonts w:ascii="Times New Roman" w:eastAsia="Times New Roman" w:hAnsi="Times New Roman" w:cs="Times New Roman"/>
      <w:sz w:val="24"/>
      <w:szCs w:val="24"/>
      <w:lang w:val="x-none" w:eastAsia="ru-RU"/>
    </w:rPr>
  </w:style>
  <w:style w:type="paragraph" w:customStyle="1" w:styleId="111">
    <w:name w:val="Заголовок 1;Заголовок параграфа (1.)"/>
    <w:basedOn w:val="a3"/>
    <w:pPr>
      <w:spacing w:after="0" w:line="240" w:lineRule="auto"/>
      <w:ind w:firstLine="540"/>
      <w:jc w:val="both"/>
    </w:pPr>
    <w:rPr>
      <w:rFonts w:ascii="Times New Roman" w:eastAsia="Times New Roman" w:hAnsi="Times New Roman"/>
      <w:sz w:val="24"/>
      <w:szCs w:val="24"/>
      <w:lang w:eastAsia="ru-RU"/>
    </w:rPr>
  </w:style>
  <w:style w:type="character" w:customStyle="1" w:styleId="affffa">
    <w:name w:val="Дата Знак"/>
    <w:link w:val="affffb"/>
    <w:rPr>
      <w:rFonts w:ascii="Arial MT Black" w:hAnsi="Arial MT Black"/>
      <w:b/>
      <w:spacing w:val="-20"/>
      <w:kern w:val="28"/>
      <w:sz w:val="40"/>
      <w:lang w:eastAsia="ru-RU"/>
    </w:rPr>
  </w:style>
  <w:style w:type="paragraph" w:styleId="affffb">
    <w:name w:val="Date"/>
    <w:basedOn w:val="a3"/>
    <w:next w:val="a3"/>
    <w:link w:val="affffa"/>
    <w:pPr>
      <w:spacing w:after="0" w:line="240" w:lineRule="auto"/>
      <w:ind w:firstLine="540"/>
      <w:jc w:val="both"/>
    </w:pPr>
    <w:rPr>
      <w:rFonts w:ascii="Arial MT Black" w:eastAsiaTheme="minorHAnsi" w:hAnsi="Arial MT Black" w:cstheme="minorBidi"/>
      <w:b/>
      <w:spacing w:val="-20"/>
      <w:kern w:val="28"/>
      <w:sz w:val="40"/>
      <w:lang w:eastAsia="ru-RU"/>
    </w:rPr>
  </w:style>
  <w:style w:type="character" w:customStyle="1" w:styleId="1f">
    <w:name w:val="Дата Знак1"/>
    <w:basedOn w:val="a5"/>
    <w:uiPriority w:val="99"/>
    <w:semiHidden/>
    <w:rPr>
      <w:rFonts w:ascii="Calibri" w:eastAsia="Calibri" w:hAnsi="Calibri" w:cs="Times New Roman"/>
    </w:rPr>
  </w:style>
  <w:style w:type="paragraph" w:customStyle="1" w:styleId="1f0">
    <w:name w:val="Рецензия1"/>
    <w:hidden/>
    <w:semiHidden/>
    <w:pPr>
      <w:spacing w:after="0" w:line="240" w:lineRule="auto"/>
    </w:pPr>
    <w:rPr>
      <w:rFonts w:ascii="Garamond" w:eastAsia="Times New Roman" w:hAnsi="Garamond" w:cs="Times New Roman"/>
      <w:sz w:val="24"/>
      <w:szCs w:val="24"/>
      <w:lang w:eastAsia="ru-RU"/>
    </w:rPr>
  </w:style>
  <w:style w:type="paragraph" w:styleId="3">
    <w:name w:val="List Number 3"/>
    <w:basedOn w:val="a3"/>
    <w:pPr>
      <w:numPr>
        <w:numId w:val="7"/>
      </w:numPr>
      <w:spacing w:after="0" w:line="240" w:lineRule="auto"/>
      <w:contextualSpacing/>
      <w:jc w:val="both"/>
    </w:pPr>
    <w:rPr>
      <w:rFonts w:ascii="Times New Roman" w:eastAsia="Times New Roman" w:hAnsi="Times New Roman"/>
      <w:sz w:val="24"/>
      <w:szCs w:val="24"/>
      <w:lang w:eastAsia="ru-RU"/>
    </w:rPr>
  </w:style>
  <w:style w:type="character" w:customStyle="1" w:styleId="112">
    <w:name w:val="Заголовок 1;Заголовок параграфа (1.) Знак Знак"/>
    <w:basedOn w:val="a5"/>
  </w:style>
  <w:style w:type="character" w:customStyle="1" w:styleId="113">
    <w:name w:val="Заголовок 1;Заголовок параграфа (1.) Знак Знак Знак Знак"/>
    <w:locked/>
    <w:rPr>
      <w:rFonts w:ascii="Garamond" w:hAnsi="Garamond"/>
      <w:b/>
      <w:caps/>
      <w:color w:val="000000"/>
      <w:kern w:val="28"/>
    </w:rPr>
  </w:style>
  <w:style w:type="paragraph" w:customStyle="1" w:styleId="affffc">
    <w:name w:val="переменные"/>
    <w:basedOn w:val="a3"/>
    <w:link w:val="affffd"/>
    <w:qFormat/>
    <w:pPr>
      <w:spacing w:before="120" w:after="120" w:line="240" w:lineRule="auto"/>
      <w:ind w:left="1134"/>
      <w:jc w:val="both"/>
    </w:pPr>
    <w:rPr>
      <w:rFonts w:ascii="Garamond" w:eastAsiaTheme="minorEastAsia" w:hAnsi="Garamond"/>
      <w:lang w:eastAsia="ru-RU"/>
    </w:rPr>
  </w:style>
  <w:style w:type="paragraph" w:customStyle="1" w:styleId="affffe">
    <w:name w:val="где_переменн"/>
    <w:basedOn w:val="affffc"/>
    <w:link w:val="afffff"/>
    <w:qFormat/>
    <w:pPr>
      <w:ind w:hanging="425"/>
    </w:pPr>
  </w:style>
  <w:style w:type="character" w:customStyle="1" w:styleId="affffd">
    <w:name w:val="переменные Знак"/>
    <w:basedOn w:val="a5"/>
    <w:link w:val="affffc"/>
    <w:rPr>
      <w:rFonts w:ascii="Garamond" w:eastAsiaTheme="minorEastAsia" w:hAnsi="Garamond" w:cs="Times New Roman"/>
      <w:lang w:eastAsia="ru-RU"/>
    </w:rPr>
  </w:style>
  <w:style w:type="paragraph" w:customStyle="1" w:styleId="afffff0">
    <w:name w:val="формула"/>
    <w:basedOn w:val="a3"/>
    <w:link w:val="afffff1"/>
    <w:qFormat/>
    <w:pPr>
      <w:spacing w:before="120" w:after="120" w:line="240" w:lineRule="auto"/>
      <w:ind w:firstLine="540"/>
      <w:jc w:val="center"/>
    </w:pPr>
    <w:rPr>
      <w:rFonts w:ascii="Cambria Math" w:eastAsiaTheme="minorEastAsia" w:hAnsi="Cambria Math"/>
      <w:i/>
      <w:lang w:val="en-US" w:eastAsia="ru-RU"/>
    </w:rPr>
  </w:style>
  <w:style w:type="character" w:customStyle="1" w:styleId="afffff">
    <w:name w:val="где_переменн Знак"/>
    <w:basedOn w:val="affffd"/>
    <w:link w:val="affffe"/>
    <w:rPr>
      <w:rFonts w:ascii="Garamond" w:eastAsiaTheme="minorEastAsia" w:hAnsi="Garamond" w:cs="Times New Roman"/>
      <w:lang w:eastAsia="ru-RU"/>
    </w:rPr>
  </w:style>
  <w:style w:type="character" w:customStyle="1" w:styleId="afffff1">
    <w:name w:val="формула Знак"/>
    <w:basedOn w:val="a5"/>
    <w:link w:val="afffff0"/>
    <w:rPr>
      <w:rFonts w:ascii="Cambria Math" w:eastAsiaTheme="minorEastAsia" w:hAnsi="Cambria Math" w:cs="Times New Roman"/>
      <w:i/>
      <w:lang w:val="en-US" w:eastAsia="ru-RU"/>
    </w:rPr>
  </w:style>
  <w:style w:type="numbering" w:styleId="111111">
    <w:name w:val="Outline List 2"/>
    <w:basedOn w:val="a7"/>
    <w:pPr>
      <w:numPr>
        <w:numId w:val="8"/>
      </w:numPr>
    </w:pPr>
  </w:style>
  <w:style w:type="numbering" w:styleId="1ai">
    <w:name w:val="Outline List 1"/>
    <w:basedOn w:val="a7"/>
    <w:pPr>
      <w:numPr>
        <w:numId w:val="9"/>
      </w:numPr>
    </w:pPr>
  </w:style>
  <w:style w:type="paragraph" w:styleId="HTML1">
    <w:name w:val="HTML Address"/>
    <w:basedOn w:val="a3"/>
    <w:link w:val="HTML2"/>
    <w:pPr>
      <w:spacing w:after="0" w:line="240" w:lineRule="auto"/>
      <w:ind w:firstLine="540"/>
      <w:jc w:val="both"/>
    </w:pPr>
    <w:rPr>
      <w:rFonts w:ascii="Garamond" w:eastAsia="Times New Roman" w:hAnsi="Garamond"/>
      <w:i/>
      <w:iCs/>
      <w:lang w:eastAsia="ru-RU"/>
    </w:rPr>
  </w:style>
  <w:style w:type="character" w:customStyle="1" w:styleId="HTML2">
    <w:name w:val="Адрес HTML Знак"/>
    <w:basedOn w:val="a5"/>
    <w:link w:val="HTML1"/>
    <w:rPr>
      <w:rFonts w:ascii="Garamond" w:eastAsia="Times New Roman" w:hAnsi="Garamond" w:cs="Times New Roman"/>
      <w:i/>
      <w:iCs/>
      <w:lang w:eastAsia="ru-RU"/>
    </w:rPr>
  </w:style>
  <w:style w:type="paragraph" w:styleId="afffff2">
    <w:name w:val="envelope address"/>
    <w:basedOn w:val="a3"/>
    <w:pPr>
      <w:framePr w:w="7920" w:h="1980" w:hRule="exact" w:hSpace="180" w:wrap="auto" w:hAnchor="page" w:xAlign="center" w:yAlign="bottom"/>
      <w:spacing w:after="0" w:line="240" w:lineRule="auto"/>
      <w:ind w:left="2880" w:firstLine="540"/>
      <w:jc w:val="both"/>
    </w:pPr>
    <w:rPr>
      <w:rFonts w:asciiTheme="majorHAnsi" w:eastAsiaTheme="majorEastAsia" w:hAnsiTheme="majorHAnsi" w:cstheme="majorBidi"/>
      <w:sz w:val="24"/>
      <w:szCs w:val="24"/>
      <w:lang w:eastAsia="ru-RU"/>
    </w:rPr>
  </w:style>
  <w:style w:type="paragraph" w:customStyle="1" w:styleId="H2n">
    <w:name w:val="H2_n"/>
    <w:basedOn w:val="30"/>
    <w:link w:val="H2n0"/>
    <w:qFormat/>
    <w:pPr>
      <w:keepNext w:val="0"/>
      <w:widowControl w:val="0"/>
      <w:numPr>
        <w:numId w:val="11"/>
      </w:numPr>
      <w:tabs>
        <w:tab w:val="left" w:pos="708"/>
      </w:tabs>
      <w:spacing w:before="120" w:after="120" w:line="240" w:lineRule="auto"/>
      <w:jc w:val="both"/>
    </w:pPr>
    <w:rPr>
      <w:rFonts w:ascii="Garamond" w:hAnsi="Garamond"/>
      <w:bCs w:val="0"/>
    </w:rPr>
  </w:style>
  <w:style w:type="table" w:styleId="-10">
    <w:name w:val="Table Web 1"/>
    <w:basedOn w:val="a6"/>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3">
    <w:name w:val="Intense Quote"/>
    <w:basedOn w:val="a3"/>
    <w:next w:val="a3"/>
    <w:link w:val="afffff4"/>
    <w:uiPriority w:val="30"/>
    <w:pPr>
      <w:pBdr>
        <w:top w:val="single" w:sz="4" w:space="10" w:color="5B9BD5" w:themeColor="accent1"/>
        <w:bottom w:val="single" w:sz="4" w:space="10" w:color="5B9BD5" w:themeColor="accent1"/>
      </w:pBdr>
      <w:spacing w:before="360" w:after="360" w:line="240" w:lineRule="auto"/>
      <w:ind w:left="864" w:right="864" w:firstLine="540"/>
      <w:jc w:val="center"/>
    </w:pPr>
    <w:rPr>
      <w:rFonts w:ascii="Garamond" w:eastAsia="Times New Roman" w:hAnsi="Garamond"/>
      <w:i/>
      <w:iCs/>
      <w:color w:val="5B9BD5" w:themeColor="accent1"/>
      <w:lang w:eastAsia="ru-RU"/>
    </w:rPr>
  </w:style>
  <w:style w:type="character" w:customStyle="1" w:styleId="afffff4">
    <w:name w:val="Выделенная цитата Знак"/>
    <w:basedOn w:val="a5"/>
    <w:link w:val="afffff3"/>
    <w:uiPriority w:val="30"/>
    <w:rPr>
      <w:rFonts w:ascii="Garamond" w:eastAsia="Times New Roman" w:hAnsi="Garamond" w:cs="Times New Roman"/>
      <w:i/>
      <w:iCs/>
      <w:color w:val="5B9BD5" w:themeColor="accent1"/>
      <w:lang w:eastAsia="ru-RU"/>
    </w:rPr>
  </w:style>
  <w:style w:type="paragraph" w:styleId="afffff5">
    <w:name w:val="Note Heading"/>
    <w:basedOn w:val="a3"/>
    <w:next w:val="a3"/>
    <w:link w:val="afffff6"/>
    <w:pPr>
      <w:spacing w:after="0" w:line="240" w:lineRule="auto"/>
      <w:ind w:firstLine="540"/>
      <w:jc w:val="both"/>
    </w:pPr>
    <w:rPr>
      <w:rFonts w:ascii="Garamond" w:eastAsia="Times New Roman" w:hAnsi="Garamond"/>
      <w:lang w:eastAsia="ru-RU"/>
    </w:rPr>
  </w:style>
  <w:style w:type="character" w:customStyle="1" w:styleId="afffff6">
    <w:name w:val="Заголовок записки Знак"/>
    <w:basedOn w:val="a5"/>
    <w:link w:val="afffff5"/>
    <w:rPr>
      <w:rFonts w:ascii="Garamond" w:eastAsia="Times New Roman" w:hAnsi="Garamond" w:cs="Times New Roman"/>
      <w:lang w:eastAsia="ru-RU"/>
    </w:rPr>
  </w:style>
  <w:style w:type="paragraph" w:styleId="afffff7">
    <w:name w:val="toa heading"/>
    <w:basedOn w:val="a3"/>
    <w:next w:val="a3"/>
    <w:pPr>
      <w:spacing w:before="120" w:after="120" w:line="240" w:lineRule="auto"/>
      <w:ind w:firstLine="540"/>
      <w:jc w:val="both"/>
    </w:pPr>
    <w:rPr>
      <w:rFonts w:asciiTheme="majorHAnsi" w:eastAsiaTheme="majorEastAsia" w:hAnsiTheme="majorHAnsi" w:cstheme="majorBidi"/>
      <w:b/>
      <w:bCs/>
      <w:sz w:val="24"/>
      <w:szCs w:val="24"/>
      <w:lang w:eastAsia="ru-RU"/>
    </w:rPr>
  </w:style>
  <w:style w:type="table" w:styleId="afffff8">
    <w:name w:val="Table Elegant"/>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6"/>
    <w:semiHidden/>
    <w:unhideWhenUse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3">
    <w:name w:val="HTML Keyboard"/>
    <w:basedOn w:val="a5"/>
    <w:rPr>
      <w:rFonts w:ascii="Consolas" w:hAnsi="Consolas"/>
      <w:sz w:val="20"/>
      <w:szCs w:val="20"/>
    </w:rPr>
  </w:style>
  <w:style w:type="table" w:styleId="1f2">
    <w:name w:val="Table Classic 1"/>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unhideWhenUse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4">
    <w:name w:val="HTML Code"/>
    <w:basedOn w:val="a5"/>
    <w:rPr>
      <w:rFonts w:ascii="Consolas" w:hAnsi="Consolas"/>
      <w:sz w:val="20"/>
      <w:szCs w:val="20"/>
    </w:rPr>
  </w:style>
  <w:style w:type="paragraph" w:styleId="5">
    <w:name w:val="List Bullet 5"/>
    <w:basedOn w:val="a3"/>
    <w:uiPriority w:val="99"/>
    <w:pPr>
      <w:numPr>
        <w:numId w:val="6"/>
      </w:numPr>
      <w:spacing w:before="120" w:after="120" w:line="240" w:lineRule="auto"/>
      <w:contextualSpacing/>
      <w:jc w:val="both"/>
    </w:pPr>
    <w:rPr>
      <w:rFonts w:ascii="Garamond" w:eastAsia="Times New Roman" w:hAnsi="Garamond"/>
      <w:lang w:eastAsia="ru-RU"/>
    </w:rPr>
  </w:style>
  <w:style w:type="character" w:styleId="afffff9">
    <w:name w:val="Book Title"/>
    <w:basedOn w:val="a5"/>
    <w:uiPriority w:val="33"/>
    <w:rPr>
      <w:b/>
      <w:bCs/>
      <w:i/>
      <w:iCs/>
      <w:spacing w:val="5"/>
    </w:rPr>
  </w:style>
  <w:style w:type="character" w:styleId="afffffa">
    <w:name w:val="line number"/>
    <w:basedOn w:val="a5"/>
  </w:style>
  <w:style w:type="character" w:styleId="HTML5">
    <w:name w:val="HTML Sample"/>
    <w:basedOn w:val="a5"/>
    <w:rPr>
      <w:rFonts w:ascii="Consolas" w:hAnsi="Consolas"/>
      <w:sz w:val="24"/>
      <w:szCs w:val="24"/>
    </w:rPr>
  </w:style>
  <w:style w:type="paragraph" w:styleId="2f0">
    <w:name w:val="envelope return"/>
    <w:basedOn w:val="a3"/>
    <w:pPr>
      <w:spacing w:after="0" w:line="240" w:lineRule="auto"/>
      <w:ind w:firstLine="540"/>
      <w:jc w:val="both"/>
    </w:pPr>
    <w:rPr>
      <w:rFonts w:asciiTheme="majorHAnsi" w:eastAsiaTheme="majorEastAsia" w:hAnsiTheme="majorHAnsi" w:cstheme="majorBidi"/>
      <w:sz w:val="20"/>
      <w:szCs w:val="20"/>
      <w:lang w:eastAsia="ru-RU"/>
    </w:rPr>
  </w:style>
  <w:style w:type="table" w:styleId="1f3">
    <w:name w:val="Table 3D effects 1"/>
    <w:basedOn w:val="a6"/>
    <w:semiHidden/>
    <w:unhideWhenUse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Definition"/>
    <w:basedOn w:val="a5"/>
    <w:rPr>
      <w:i/>
      <w:iCs/>
    </w:rPr>
  </w:style>
  <w:style w:type="character" w:styleId="HTML7">
    <w:name w:val="HTML Variable"/>
    <w:basedOn w:val="a5"/>
    <w:rPr>
      <w:i/>
      <w:iCs/>
    </w:rPr>
  </w:style>
  <w:style w:type="paragraph" w:styleId="afffffb">
    <w:name w:val="table of figures"/>
    <w:basedOn w:val="a3"/>
    <w:next w:val="a3"/>
    <w:pPr>
      <w:spacing w:before="120" w:after="0" w:line="240" w:lineRule="auto"/>
      <w:ind w:firstLine="540"/>
      <w:jc w:val="both"/>
    </w:pPr>
    <w:rPr>
      <w:rFonts w:ascii="Garamond" w:eastAsia="Times New Roman" w:hAnsi="Garamond"/>
      <w:lang w:eastAsia="ru-RU"/>
    </w:rPr>
  </w:style>
  <w:style w:type="character" w:styleId="HTML8">
    <w:name w:val="HTML Typewriter"/>
    <w:basedOn w:val="a5"/>
    <w:rPr>
      <w:rFonts w:ascii="Consolas" w:hAnsi="Consolas"/>
      <w:sz w:val="20"/>
      <w:szCs w:val="20"/>
    </w:rPr>
  </w:style>
  <w:style w:type="paragraph" w:styleId="afffffc">
    <w:name w:val="Signature"/>
    <w:basedOn w:val="a3"/>
    <w:link w:val="afffffd"/>
    <w:pPr>
      <w:spacing w:after="0" w:line="240" w:lineRule="auto"/>
      <w:ind w:left="4252" w:firstLine="540"/>
      <w:jc w:val="both"/>
    </w:pPr>
    <w:rPr>
      <w:rFonts w:ascii="Garamond" w:eastAsia="Times New Roman" w:hAnsi="Garamond"/>
      <w:lang w:eastAsia="ru-RU"/>
    </w:rPr>
  </w:style>
  <w:style w:type="character" w:customStyle="1" w:styleId="afffffd">
    <w:name w:val="Подпись Знак"/>
    <w:basedOn w:val="a5"/>
    <w:link w:val="afffffc"/>
    <w:rPr>
      <w:rFonts w:ascii="Garamond" w:eastAsia="Times New Roman" w:hAnsi="Garamond" w:cs="Times New Roman"/>
      <w:lang w:eastAsia="ru-RU"/>
    </w:rPr>
  </w:style>
  <w:style w:type="paragraph" w:styleId="afffffe">
    <w:name w:val="Salutation"/>
    <w:basedOn w:val="a3"/>
    <w:next w:val="a3"/>
    <w:link w:val="affffff"/>
    <w:pPr>
      <w:spacing w:before="120" w:after="120" w:line="240" w:lineRule="auto"/>
      <w:ind w:firstLine="540"/>
      <w:jc w:val="both"/>
    </w:pPr>
    <w:rPr>
      <w:rFonts w:ascii="Garamond" w:eastAsia="Times New Roman" w:hAnsi="Garamond"/>
      <w:lang w:eastAsia="ru-RU"/>
    </w:rPr>
  </w:style>
  <w:style w:type="character" w:customStyle="1" w:styleId="affffff">
    <w:name w:val="Приветствие Знак"/>
    <w:basedOn w:val="a5"/>
    <w:link w:val="afffffe"/>
    <w:rPr>
      <w:rFonts w:ascii="Garamond" w:eastAsia="Times New Roman" w:hAnsi="Garamond" w:cs="Times New Roman"/>
      <w:lang w:eastAsia="ru-RU"/>
    </w:rPr>
  </w:style>
  <w:style w:type="paragraph" w:styleId="affffff0">
    <w:name w:val="List Continue"/>
    <w:basedOn w:val="a3"/>
    <w:pPr>
      <w:spacing w:before="120" w:after="120" w:line="240" w:lineRule="auto"/>
      <w:ind w:left="283" w:firstLine="540"/>
      <w:contextualSpacing/>
      <w:jc w:val="both"/>
    </w:pPr>
    <w:rPr>
      <w:rFonts w:ascii="Garamond" w:eastAsia="Times New Roman" w:hAnsi="Garamond"/>
      <w:lang w:eastAsia="ru-RU"/>
    </w:rPr>
  </w:style>
  <w:style w:type="paragraph" w:styleId="2f2">
    <w:name w:val="List Continue 2"/>
    <w:basedOn w:val="a3"/>
    <w:pPr>
      <w:spacing w:before="120" w:after="120" w:line="240" w:lineRule="auto"/>
      <w:ind w:left="566" w:firstLine="540"/>
      <w:contextualSpacing/>
      <w:jc w:val="both"/>
    </w:pPr>
    <w:rPr>
      <w:rFonts w:ascii="Garamond" w:eastAsia="Times New Roman" w:hAnsi="Garamond"/>
      <w:lang w:eastAsia="ru-RU"/>
    </w:rPr>
  </w:style>
  <w:style w:type="paragraph" w:styleId="3c">
    <w:name w:val="List Continue 3"/>
    <w:basedOn w:val="a3"/>
    <w:pPr>
      <w:spacing w:before="120" w:after="120" w:line="240" w:lineRule="auto"/>
      <w:ind w:left="849" w:firstLine="540"/>
      <w:contextualSpacing/>
      <w:jc w:val="both"/>
    </w:pPr>
    <w:rPr>
      <w:rFonts w:ascii="Garamond" w:eastAsia="Times New Roman" w:hAnsi="Garamond"/>
      <w:lang w:eastAsia="ru-RU"/>
    </w:rPr>
  </w:style>
  <w:style w:type="paragraph" w:styleId="48">
    <w:name w:val="List Continue 4"/>
    <w:basedOn w:val="a3"/>
    <w:pPr>
      <w:spacing w:before="120" w:after="120" w:line="240" w:lineRule="auto"/>
      <w:ind w:left="1132" w:firstLine="540"/>
      <w:contextualSpacing/>
      <w:jc w:val="both"/>
    </w:pPr>
    <w:rPr>
      <w:rFonts w:ascii="Garamond" w:eastAsia="Times New Roman" w:hAnsi="Garamond"/>
      <w:lang w:eastAsia="ru-RU"/>
    </w:rPr>
  </w:style>
  <w:style w:type="paragraph" w:styleId="55">
    <w:name w:val="List Continue 5"/>
    <w:basedOn w:val="a3"/>
    <w:pPr>
      <w:spacing w:before="120" w:after="120" w:line="240" w:lineRule="auto"/>
      <w:ind w:left="1415" w:firstLine="540"/>
      <w:contextualSpacing/>
      <w:jc w:val="both"/>
    </w:pPr>
    <w:rPr>
      <w:rFonts w:ascii="Garamond" w:eastAsia="Times New Roman" w:hAnsi="Garamond"/>
      <w:lang w:eastAsia="ru-RU"/>
    </w:rPr>
  </w:style>
  <w:style w:type="table" w:styleId="1f4">
    <w:name w:val="Table Simple 1"/>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semiHidden/>
    <w:unhideWhenUse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1">
    <w:name w:val="Closing"/>
    <w:basedOn w:val="a3"/>
    <w:link w:val="affffff2"/>
    <w:pPr>
      <w:spacing w:after="0" w:line="240" w:lineRule="auto"/>
      <w:ind w:left="4252" w:firstLine="540"/>
      <w:jc w:val="both"/>
    </w:pPr>
    <w:rPr>
      <w:rFonts w:ascii="Garamond" w:eastAsia="Times New Roman" w:hAnsi="Garamond"/>
      <w:lang w:eastAsia="ru-RU"/>
    </w:rPr>
  </w:style>
  <w:style w:type="character" w:customStyle="1" w:styleId="affffff2">
    <w:name w:val="Прощание Знак"/>
    <w:basedOn w:val="a5"/>
    <w:link w:val="affffff1"/>
    <w:rPr>
      <w:rFonts w:ascii="Garamond" w:eastAsia="Times New Roman" w:hAnsi="Garamond" w:cs="Times New Roman"/>
      <w:lang w:eastAsia="ru-RU"/>
    </w:rPr>
  </w:style>
  <w:style w:type="table" w:styleId="affffff3">
    <w:name w:val="Light Shading"/>
    <w:basedOn w:val="a6"/>
    <w:uiPriority w:val="60"/>
    <w:semiHidden/>
    <w:unhideWhenUse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1"/>
    <w:basedOn w:val="a6"/>
    <w:uiPriority w:val="60"/>
    <w:semiHidden/>
    <w:unhideWhenUse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0">
    <w:name w:val="Light Shading Accent 2"/>
    <w:basedOn w:val="a6"/>
    <w:uiPriority w:val="60"/>
    <w:semiHidden/>
    <w:unhideWhenUse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6"/>
    <w:uiPriority w:val="60"/>
    <w:semiHidden/>
    <w:unhideWhenUse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6"/>
    <w:uiPriority w:val="60"/>
    <w:semiHidden/>
    <w:unhideWhenUse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6"/>
    <w:uiPriority w:val="60"/>
    <w:semiHidden/>
    <w:unhideWhenUse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6"/>
    <w:uiPriority w:val="60"/>
    <w:semiHidden/>
    <w:unhideWhenUse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4">
    <w:name w:val="Light Grid"/>
    <w:basedOn w:val="a6"/>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6"/>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6"/>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6"/>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0">
    <w:name w:val="Light Grid Accent 4"/>
    <w:basedOn w:val="a6"/>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0">
    <w:name w:val="Light Grid Accent 5"/>
    <w:basedOn w:val="a6"/>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0">
    <w:name w:val="Light Grid Accent 6"/>
    <w:basedOn w:val="a6"/>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f5">
    <w:name w:val="Light List"/>
    <w:basedOn w:val="a6"/>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6"/>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6"/>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6"/>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1">
    <w:name w:val="Light List Accent 4"/>
    <w:basedOn w:val="a6"/>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1">
    <w:name w:val="Light List Accent 5"/>
    <w:basedOn w:val="a6"/>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1">
    <w:name w:val="Light List Accent 6"/>
    <w:basedOn w:val="a6"/>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f5">
    <w:name w:val="Table Grid 1"/>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semiHidden/>
    <w:unhideWhenUse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semiHidden/>
    <w:unhideWhenUse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6"/>
    <w:semiHidden/>
    <w:unhideWhenUse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6">
    <w:name w:val="Grid Table Light"/>
    <w:basedOn w:val="a6"/>
    <w:uiPriority w:val="40"/>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fff7">
    <w:name w:val="Intense Reference"/>
    <w:basedOn w:val="a5"/>
    <w:uiPriority w:val="32"/>
    <w:rPr>
      <w:b/>
      <w:bCs/>
      <w:smallCaps/>
      <w:color w:val="5B9BD5" w:themeColor="accent1"/>
      <w:spacing w:val="5"/>
    </w:rPr>
  </w:style>
  <w:style w:type="character" w:styleId="affffff8">
    <w:name w:val="Intense Emphasis"/>
    <w:basedOn w:val="a5"/>
    <w:uiPriority w:val="21"/>
    <w:rPr>
      <w:i/>
      <w:iCs/>
      <w:color w:val="5B9BD5" w:themeColor="accent1"/>
    </w:rPr>
  </w:style>
  <w:style w:type="character" w:styleId="affffff9">
    <w:name w:val="Subtle Reference"/>
    <w:basedOn w:val="a5"/>
    <w:uiPriority w:val="31"/>
    <w:rPr>
      <w:smallCaps/>
      <w:color w:val="5A5A5A" w:themeColor="text1" w:themeTint="A5"/>
    </w:rPr>
  </w:style>
  <w:style w:type="character" w:styleId="affffffa">
    <w:name w:val="Subtle Emphasis"/>
    <w:basedOn w:val="a5"/>
    <w:uiPriority w:val="19"/>
    <w:rPr>
      <w:i/>
      <w:iCs/>
      <w:color w:val="404040" w:themeColor="text1" w:themeTint="BF"/>
    </w:rPr>
  </w:style>
  <w:style w:type="table" w:styleId="affffffb">
    <w:name w:val="Table Contemporary"/>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field-content">
    <w:name w:val="field-content"/>
  </w:style>
  <w:style w:type="paragraph" w:styleId="affffffc">
    <w:name w:val="Bibliography"/>
    <w:basedOn w:val="a3"/>
    <w:next w:val="a3"/>
    <w:uiPriority w:val="37"/>
    <w:unhideWhenUsed/>
    <w:pPr>
      <w:spacing w:before="120" w:after="120" w:line="240" w:lineRule="auto"/>
      <w:ind w:firstLine="540"/>
      <w:jc w:val="both"/>
    </w:pPr>
    <w:rPr>
      <w:rFonts w:ascii="Garamond" w:eastAsia="Times New Roman" w:hAnsi="Garamond"/>
      <w:lang w:eastAsia="ru-RU"/>
    </w:rPr>
  </w:style>
  <w:style w:type="table" w:styleId="-14">
    <w:name w:val="List Table 1 Light"/>
    <w:basedOn w:val="a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3">
    <w:name w:val="List Table 2"/>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3">
    <w:name w:val="List Table 3"/>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2">
    <w:name w:val="List Table 4"/>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List Table 5 Dark"/>
    <w:basedOn w:val="a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6"/>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6"/>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6"/>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6"/>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6"/>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6"/>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6"/>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
    <w:name w:val="List Table 7 Colorful"/>
    <w:basedOn w:val="a6"/>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6"/>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6"/>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6"/>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6"/>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6"/>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6"/>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f6">
    <w:name w:val="Medium List 1"/>
    <w:basedOn w:val="a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7">
    <w:name w:val="Medium Shading 1"/>
    <w:basedOn w:val="a6"/>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6"/>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6"/>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6"/>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6"/>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6"/>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6"/>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6">
    <w:name w:val="Medium Shading 2"/>
    <w:basedOn w:val="a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8">
    <w:name w:val="Medium Grid 1"/>
    <w:basedOn w:val="a6"/>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6"/>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6"/>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6"/>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6"/>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6"/>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6"/>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7">
    <w:name w:val="Medium Grid 2"/>
    <w:basedOn w:val="a6"/>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6"/>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6"/>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6"/>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6"/>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6"/>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6"/>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
    <w:name w:val="Medium Grid 3"/>
    <w:basedOn w:val="a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fffd">
    <w:name w:val="Table Professional"/>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7"/>
    <w:pPr>
      <w:numPr>
        <w:numId w:val="10"/>
      </w:numPr>
    </w:pPr>
  </w:style>
  <w:style w:type="table" w:styleId="1f9">
    <w:name w:val="Table Columns 1"/>
    <w:basedOn w:val="a6"/>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6"/>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semiHidden/>
    <w:unhideWhenUse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semiHidden/>
    <w:unhideWhenUse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a">
    <w:name w:val="Plain Table 1"/>
    <w:basedOn w:val="a6"/>
    <w:uiPriority w:val="41"/>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6"/>
    <w:uiPriority w:val="42"/>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1">
    <w:name w:val="Plain Table 3"/>
    <w:basedOn w:val="a6"/>
    <w:uiPriority w:val="43"/>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b">
    <w:name w:val="Plain Table 4"/>
    <w:basedOn w:val="a6"/>
    <w:uiPriority w:val="44"/>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6"/>
    <w:uiPriority w:val="45"/>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e">
    <w:name w:val="table of authorities"/>
    <w:basedOn w:val="a3"/>
    <w:next w:val="a3"/>
    <w:pPr>
      <w:spacing w:before="120" w:after="0" w:line="240" w:lineRule="auto"/>
      <w:ind w:left="220" w:hanging="220"/>
      <w:jc w:val="both"/>
    </w:pPr>
    <w:rPr>
      <w:rFonts w:ascii="Garamond" w:eastAsia="Times New Roman" w:hAnsi="Garamond"/>
      <w:lang w:eastAsia="ru-RU"/>
    </w:rPr>
  </w:style>
  <w:style w:type="table" w:styleId="-17">
    <w:name w:val="Grid Table 1 Light"/>
    <w:basedOn w:val="a6"/>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6"/>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1">
    <w:name w:val="Grid Table 1 Light Accent 2"/>
    <w:basedOn w:val="a6"/>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1">
    <w:name w:val="Grid Table 1 Light Accent 3"/>
    <w:basedOn w:val="a6"/>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1">
    <w:name w:val="Grid Table 1 Light Accent 4"/>
    <w:basedOn w:val="a6"/>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6"/>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6"/>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7">
    <w:name w:val="Grid Table 2"/>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1">
    <w:name w:val="Grid Table 2 Accent 2"/>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1">
    <w:name w:val="Grid Table 2 Accent 3"/>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6"/>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7">
    <w:name w:val="Grid Table 4"/>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1">
    <w:name w:val="Grid Table 4 Accent 1"/>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1">
    <w:name w:val="Grid Table 4 Accent 2"/>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Grid Table 5 Dark"/>
    <w:basedOn w:val="a6"/>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1">
    <w:name w:val="Grid Table 5 Dark Accent 1"/>
    <w:basedOn w:val="a6"/>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1">
    <w:name w:val="Grid Table 5 Dark Accent 2"/>
    <w:basedOn w:val="a6"/>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6"/>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6"/>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6"/>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6"/>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7">
    <w:name w:val="Grid Table 6 Colorful"/>
    <w:basedOn w:val="a6"/>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1">
    <w:name w:val="Grid Table 6 Colorful Accent 1"/>
    <w:basedOn w:val="a6"/>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1">
    <w:name w:val="Grid Table 6 Colorful Accent 2"/>
    <w:basedOn w:val="a6"/>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6"/>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6"/>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6"/>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6"/>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Grid Table 7 Colorful"/>
    <w:basedOn w:val="a6"/>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6"/>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6"/>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6"/>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6"/>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6"/>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6"/>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8">
    <w:name w:val="Table List 1"/>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8">
    <w:name w:val="Table List 6"/>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H2n0">
    <w:name w:val="H2_n Знак"/>
    <w:basedOn w:val="31"/>
    <w:link w:val="H2n"/>
    <w:rPr>
      <w:rFonts w:ascii="Garamond" w:eastAsia="Times New Roman" w:hAnsi="Garamond" w:cs="Times New Roman"/>
      <w:b/>
      <w:bCs w:val="0"/>
      <w:sz w:val="26"/>
      <w:szCs w:val="26"/>
      <w:lang w:val="x-none"/>
    </w:rPr>
  </w:style>
  <w:style w:type="paragraph" w:customStyle="1" w:styleId="H1">
    <w:name w:val="H1"/>
    <w:basedOn w:val="1"/>
    <w:link w:val="H10"/>
    <w:qFormat/>
    <w:pPr>
      <w:numPr>
        <w:numId w:val="0"/>
      </w:numPr>
      <w:spacing w:after="120"/>
      <w:ind w:left="426"/>
      <w:jc w:val="both"/>
    </w:pPr>
    <w:rPr>
      <w:rFonts w:cs="Garamond"/>
      <w:bCs w:val="0"/>
      <w:lang w:eastAsia="ru-RU"/>
    </w:rPr>
  </w:style>
  <w:style w:type="table" w:styleId="afffffff">
    <w:name w:val="Table Theme"/>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0">
    <w:name w:val="Dark List"/>
    <w:basedOn w:val="a6"/>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9">
    <w:name w:val="Dark List Accent 1"/>
    <w:basedOn w:val="a6"/>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9">
    <w:name w:val="Dark List Accent 2"/>
    <w:basedOn w:val="a6"/>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9">
    <w:name w:val="Dark List Accent 3"/>
    <w:basedOn w:val="a6"/>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9">
    <w:name w:val="Dark List Accent 4"/>
    <w:basedOn w:val="a6"/>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9">
    <w:name w:val="Dark List Accent 5"/>
    <w:basedOn w:val="a6"/>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9">
    <w:name w:val="Dark List Accent 6"/>
    <w:basedOn w:val="a6"/>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1fb">
    <w:name w:val="index 1"/>
    <w:basedOn w:val="a3"/>
    <w:next w:val="a3"/>
    <w:autoRedefine/>
    <w:pPr>
      <w:spacing w:after="0" w:line="240" w:lineRule="auto"/>
      <w:ind w:left="220" w:hanging="220"/>
      <w:jc w:val="both"/>
    </w:pPr>
    <w:rPr>
      <w:rFonts w:ascii="Garamond" w:eastAsia="Times New Roman" w:hAnsi="Garamond"/>
      <w:lang w:eastAsia="ru-RU"/>
    </w:rPr>
  </w:style>
  <w:style w:type="paragraph" w:styleId="afffffff1">
    <w:name w:val="index heading"/>
    <w:basedOn w:val="a3"/>
    <w:next w:val="1fb"/>
    <w:pPr>
      <w:spacing w:before="120" w:after="120" w:line="240" w:lineRule="auto"/>
      <w:ind w:firstLine="540"/>
      <w:jc w:val="both"/>
    </w:pPr>
    <w:rPr>
      <w:rFonts w:asciiTheme="majorHAnsi" w:eastAsiaTheme="majorEastAsia" w:hAnsiTheme="majorHAnsi" w:cstheme="majorBidi"/>
      <w:b/>
      <w:bCs/>
      <w:lang w:eastAsia="ru-RU"/>
    </w:rPr>
  </w:style>
  <w:style w:type="paragraph" w:styleId="2fa">
    <w:name w:val="index 2"/>
    <w:basedOn w:val="a3"/>
    <w:next w:val="a3"/>
    <w:autoRedefine/>
    <w:pPr>
      <w:spacing w:after="0" w:line="240" w:lineRule="auto"/>
      <w:ind w:left="440" w:hanging="220"/>
      <w:jc w:val="both"/>
    </w:pPr>
    <w:rPr>
      <w:rFonts w:ascii="Garamond" w:eastAsia="Times New Roman" w:hAnsi="Garamond"/>
      <w:lang w:eastAsia="ru-RU"/>
    </w:rPr>
  </w:style>
  <w:style w:type="paragraph" w:styleId="3f2">
    <w:name w:val="index 3"/>
    <w:basedOn w:val="a3"/>
    <w:next w:val="a3"/>
    <w:autoRedefine/>
    <w:pPr>
      <w:spacing w:after="0" w:line="240" w:lineRule="auto"/>
      <w:ind w:left="660" w:hanging="220"/>
      <w:jc w:val="both"/>
    </w:pPr>
    <w:rPr>
      <w:rFonts w:ascii="Garamond" w:eastAsia="Times New Roman" w:hAnsi="Garamond"/>
      <w:lang w:eastAsia="ru-RU"/>
    </w:rPr>
  </w:style>
  <w:style w:type="paragraph" w:styleId="4c">
    <w:name w:val="index 4"/>
    <w:basedOn w:val="a3"/>
    <w:next w:val="a3"/>
    <w:autoRedefine/>
    <w:pPr>
      <w:spacing w:after="0" w:line="240" w:lineRule="auto"/>
      <w:ind w:left="880" w:hanging="220"/>
      <w:jc w:val="both"/>
    </w:pPr>
    <w:rPr>
      <w:rFonts w:ascii="Garamond" w:eastAsia="Times New Roman" w:hAnsi="Garamond"/>
      <w:lang w:eastAsia="ru-RU"/>
    </w:rPr>
  </w:style>
  <w:style w:type="paragraph" w:styleId="59">
    <w:name w:val="index 5"/>
    <w:basedOn w:val="a3"/>
    <w:next w:val="a3"/>
    <w:autoRedefine/>
    <w:pPr>
      <w:spacing w:after="0" w:line="240" w:lineRule="auto"/>
      <w:ind w:left="1100" w:hanging="220"/>
      <w:jc w:val="both"/>
    </w:pPr>
    <w:rPr>
      <w:rFonts w:ascii="Garamond" w:eastAsia="Times New Roman" w:hAnsi="Garamond"/>
      <w:lang w:eastAsia="ru-RU"/>
    </w:rPr>
  </w:style>
  <w:style w:type="paragraph" w:styleId="64">
    <w:name w:val="index 6"/>
    <w:basedOn w:val="a3"/>
    <w:next w:val="a3"/>
    <w:autoRedefine/>
    <w:pPr>
      <w:spacing w:after="0" w:line="240" w:lineRule="auto"/>
      <w:ind w:left="1320" w:hanging="220"/>
      <w:jc w:val="both"/>
    </w:pPr>
    <w:rPr>
      <w:rFonts w:ascii="Garamond" w:eastAsia="Times New Roman" w:hAnsi="Garamond"/>
      <w:lang w:eastAsia="ru-RU"/>
    </w:rPr>
  </w:style>
  <w:style w:type="paragraph" w:styleId="74">
    <w:name w:val="index 7"/>
    <w:basedOn w:val="a3"/>
    <w:next w:val="a3"/>
    <w:autoRedefine/>
    <w:pPr>
      <w:spacing w:after="0" w:line="240" w:lineRule="auto"/>
      <w:ind w:left="1540" w:hanging="220"/>
      <w:jc w:val="both"/>
    </w:pPr>
    <w:rPr>
      <w:rFonts w:ascii="Garamond" w:eastAsia="Times New Roman" w:hAnsi="Garamond"/>
      <w:lang w:eastAsia="ru-RU"/>
    </w:rPr>
  </w:style>
  <w:style w:type="paragraph" w:styleId="83">
    <w:name w:val="index 8"/>
    <w:basedOn w:val="a3"/>
    <w:next w:val="a3"/>
    <w:autoRedefine/>
    <w:pPr>
      <w:spacing w:after="0" w:line="240" w:lineRule="auto"/>
      <w:ind w:left="1760" w:hanging="220"/>
      <w:jc w:val="both"/>
    </w:pPr>
    <w:rPr>
      <w:rFonts w:ascii="Garamond" w:eastAsia="Times New Roman" w:hAnsi="Garamond"/>
      <w:lang w:eastAsia="ru-RU"/>
    </w:rPr>
  </w:style>
  <w:style w:type="paragraph" w:styleId="92">
    <w:name w:val="index 9"/>
    <w:basedOn w:val="a3"/>
    <w:next w:val="a3"/>
    <w:autoRedefine/>
    <w:pPr>
      <w:spacing w:after="0" w:line="240" w:lineRule="auto"/>
      <w:ind w:left="1980" w:hanging="220"/>
      <w:jc w:val="both"/>
    </w:pPr>
    <w:rPr>
      <w:rFonts w:ascii="Garamond" w:eastAsia="Times New Roman" w:hAnsi="Garamond"/>
      <w:lang w:eastAsia="ru-RU"/>
    </w:rPr>
  </w:style>
  <w:style w:type="table" w:styleId="afffffff2">
    <w:name w:val="Colorful Shading"/>
    <w:basedOn w:val="a6"/>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a">
    <w:name w:val="Colorful Shading Accent 1"/>
    <w:basedOn w:val="a6"/>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a">
    <w:name w:val="Colorful Shading Accent 2"/>
    <w:basedOn w:val="a6"/>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a">
    <w:name w:val="Colorful Shading Accent 3"/>
    <w:basedOn w:val="a6"/>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a">
    <w:name w:val="Colorful Shading Accent 4"/>
    <w:basedOn w:val="a6"/>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a">
    <w:name w:val="Colorful Shading Accent 5"/>
    <w:basedOn w:val="a6"/>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a">
    <w:name w:val="Colorful Shading Accent 6"/>
    <w:basedOn w:val="a6"/>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3">
    <w:name w:val="Colorful Grid"/>
    <w:basedOn w:val="a6"/>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b">
    <w:name w:val="Colorful Grid Accent 1"/>
    <w:basedOn w:val="a6"/>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b">
    <w:name w:val="Colorful Grid Accent 2"/>
    <w:basedOn w:val="a6"/>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b">
    <w:name w:val="Colorful Grid Accent 3"/>
    <w:basedOn w:val="a6"/>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b">
    <w:name w:val="Colorful Grid Accent 4"/>
    <w:basedOn w:val="a6"/>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b">
    <w:name w:val="Colorful Grid Accent 5"/>
    <w:basedOn w:val="a6"/>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b">
    <w:name w:val="Colorful Grid Accent 6"/>
    <w:basedOn w:val="a6"/>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fc">
    <w:name w:val="Table Colorful 1"/>
    <w:basedOn w:val="a6"/>
    <w:semiHidden/>
    <w:unhideWhenUse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6"/>
    <w:semiHidden/>
    <w:unhideWhenUse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6"/>
    <w:semiHidden/>
    <w:unhideWhenUse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4">
    <w:name w:val="Colorful List"/>
    <w:basedOn w:val="a6"/>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c">
    <w:name w:val="Colorful List Accent 1"/>
    <w:basedOn w:val="a6"/>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c">
    <w:name w:val="Colorful List Accent 2"/>
    <w:basedOn w:val="a6"/>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c">
    <w:name w:val="Colorful List Accent 3"/>
    <w:basedOn w:val="a6"/>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c">
    <w:name w:val="Colorful List Accent 4"/>
    <w:basedOn w:val="a6"/>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c">
    <w:name w:val="Colorful List Accent 5"/>
    <w:basedOn w:val="a6"/>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c">
    <w:name w:val="Colorful List Accent 6"/>
    <w:basedOn w:val="a6"/>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2fc">
    <w:name w:val="Quote"/>
    <w:basedOn w:val="a3"/>
    <w:next w:val="a3"/>
    <w:link w:val="2fd"/>
    <w:uiPriority w:val="29"/>
    <w:pPr>
      <w:spacing w:before="200" w:after="160" w:line="240" w:lineRule="auto"/>
      <w:ind w:left="864" w:right="864" w:firstLine="540"/>
      <w:jc w:val="center"/>
    </w:pPr>
    <w:rPr>
      <w:rFonts w:ascii="Garamond" w:eastAsia="Times New Roman" w:hAnsi="Garamond"/>
      <w:i/>
      <w:iCs/>
      <w:color w:val="404040" w:themeColor="text1" w:themeTint="BF"/>
      <w:lang w:eastAsia="ru-RU"/>
    </w:rPr>
  </w:style>
  <w:style w:type="character" w:customStyle="1" w:styleId="2fd">
    <w:name w:val="Цитата 2 Знак"/>
    <w:basedOn w:val="a5"/>
    <w:link w:val="2fc"/>
    <w:uiPriority w:val="29"/>
    <w:rPr>
      <w:rFonts w:ascii="Garamond" w:eastAsia="Times New Roman" w:hAnsi="Garamond" w:cs="Times New Roman"/>
      <w:i/>
      <w:iCs/>
      <w:color w:val="404040" w:themeColor="text1" w:themeTint="BF"/>
      <w:lang w:eastAsia="ru-RU"/>
    </w:rPr>
  </w:style>
  <w:style w:type="character" w:styleId="HTML9">
    <w:name w:val="HTML Cite"/>
    <w:basedOn w:val="a5"/>
    <w:rPr>
      <w:i/>
      <w:iCs/>
    </w:rPr>
  </w:style>
  <w:style w:type="paragraph" w:styleId="afffffff5">
    <w:name w:val="Message Header"/>
    <w:basedOn w:val="a3"/>
    <w:link w:val="affffff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heme="majorHAnsi" w:eastAsiaTheme="majorEastAsia" w:hAnsiTheme="majorHAnsi" w:cstheme="majorBidi"/>
      <w:sz w:val="24"/>
      <w:szCs w:val="24"/>
      <w:lang w:eastAsia="ru-RU"/>
    </w:rPr>
  </w:style>
  <w:style w:type="character" w:customStyle="1" w:styleId="afffffff6">
    <w:name w:val="Шапка Знак"/>
    <w:basedOn w:val="a5"/>
    <w:link w:val="afffffff5"/>
    <w:rPr>
      <w:rFonts w:asciiTheme="majorHAnsi" w:eastAsiaTheme="majorEastAsia" w:hAnsiTheme="majorHAnsi" w:cstheme="majorBidi"/>
      <w:sz w:val="24"/>
      <w:szCs w:val="24"/>
      <w:shd w:val="pct20" w:color="auto" w:fill="auto"/>
      <w:lang w:eastAsia="ru-RU"/>
    </w:rPr>
  </w:style>
  <w:style w:type="paragraph" w:styleId="afffffff7">
    <w:name w:val="E-mail Signature"/>
    <w:basedOn w:val="a3"/>
    <w:link w:val="afffffff8"/>
    <w:pPr>
      <w:spacing w:after="0" w:line="240" w:lineRule="auto"/>
      <w:ind w:firstLine="540"/>
      <w:jc w:val="both"/>
    </w:pPr>
    <w:rPr>
      <w:rFonts w:ascii="Garamond" w:eastAsia="Times New Roman" w:hAnsi="Garamond"/>
      <w:lang w:eastAsia="ru-RU"/>
    </w:rPr>
  </w:style>
  <w:style w:type="character" w:customStyle="1" w:styleId="afffffff8">
    <w:name w:val="Электронная подпись Знак"/>
    <w:basedOn w:val="a5"/>
    <w:link w:val="afffffff7"/>
    <w:rPr>
      <w:rFonts w:ascii="Garamond" w:eastAsia="Times New Roman" w:hAnsi="Garamond" w:cs="Times New Roman"/>
      <w:lang w:eastAsia="ru-RU"/>
    </w:rPr>
  </w:style>
  <w:style w:type="paragraph" w:customStyle="1" w:styleId="H2">
    <w:name w:val="H2"/>
    <w:basedOn w:val="H2n"/>
    <w:link w:val="H20"/>
    <w:qFormat/>
    <w:pPr>
      <w:numPr>
        <w:ilvl w:val="0"/>
        <w:numId w:val="0"/>
      </w:numPr>
      <w:ind w:left="1418"/>
      <w:jc w:val="right"/>
    </w:pPr>
  </w:style>
  <w:style w:type="character" w:customStyle="1" w:styleId="H10">
    <w:name w:val="H1 Знак"/>
    <w:basedOn w:val="12"/>
    <w:link w:val="H1"/>
    <w:rPr>
      <w:rFonts w:ascii="Garamond" w:eastAsia="Times New Roman" w:hAnsi="Garamond" w:cs="Garamond"/>
      <w:b/>
      <w:bCs w:val="0"/>
      <w:caps/>
      <w:color w:val="000000"/>
      <w:kern w:val="28"/>
      <w:lang w:val="x-none" w:eastAsia="ru-RU"/>
    </w:rPr>
  </w:style>
  <w:style w:type="paragraph" w:customStyle="1" w:styleId="H1n">
    <w:name w:val="H1_n"/>
    <w:basedOn w:val="H2n"/>
    <w:link w:val="H1n0"/>
    <w:qFormat/>
    <w:pPr>
      <w:numPr>
        <w:ilvl w:val="1"/>
      </w:numPr>
    </w:pPr>
  </w:style>
  <w:style w:type="character" w:customStyle="1" w:styleId="H20">
    <w:name w:val="H2 Знак"/>
    <w:basedOn w:val="H2n0"/>
    <w:link w:val="H2"/>
    <w:rPr>
      <w:rFonts w:ascii="Garamond" w:eastAsia="Times New Roman" w:hAnsi="Garamond" w:cs="Times New Roman"/>
      <w:b/>
      <w:bCs w:val="0"/>
      <w:sz w:val="26"/>
      <w:szCs w:val="26"/>
      <w:lang w:val="x-none"/>
    </w:rPr>
  </w:style>
  <w:style w:type="character" w:customStyle="1" w:styleId="H1n0">
    <w:name w:val="H1_n Знак"/>
    <w:basedOn w:val="H2n0"/>
    <w:link w:val="H1n"/>
    <w:rPr>
      <w:rFonts w:ascii="Garamond" w:eastAsia="Times New Roman" w:hAnsi="Garamond" w:cs="Times New Roman"/>
      <w:b/>
      <w:bCs w:val="0"/>
      <w:sz w:val="26"/>
      <w:szCs w:val="26"/>
      <w:lang w:val="x-none"/>
    </w:rPr>
  </w:style>
  <w:style w:type="paragraph" w:customStyle="1" w:styleId="msonormalcxspmiddle">
    <w:name w:val="msonormalcxspmiddle"/>
    <w:basedOn w:val="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9">
    <w:name w:val="обычн_без отступа"/>
    <w:basedOn w:val="a3"/>
    <w:link w:val="afffffffa"/>
    <w:qFormat/>
    <w:pPr>
      <w:spacing w:before="120" w:after="0"/>
      <w:jc w:val="both"/>
    </w:pPr>
    <w:rPr>
      <w:rFonts w:ascii="Garamond" w:eastAsia="Times New Roman" w:hAnsi="Garamond" w:cs="Garamond"/>
      <w:bCs/>
      <w:lang w:eastAsia="ru-RU"/>
    </w:rPr>
  </w:style>
  <w:style w:type="character" w:customStyle="1" w:styleId="afffffffa">
    <w:name w:val="обычн_без отступа Знак"/>
    <w:basedOn w:val="a5"/>
    <w:link w:val="afffffff9"/>
    <w:rPr>
      <w:rFonts w:ascii="Garamond" w:eastAsia="Times New Roman" w:hAnsi="Garamond" w:cs="Garamond"/>
      <w:bCs/>
      <w:lang w:eastAsia="ru-RU"/>
    </w:rPr>
  </w:style>
  <w:style w:type="character" w:customStyle="1" w:styleId="2fe">
    <w:name w:val="Основной текст Знак2"/>
    <w:aliases w:val="body text Знак2"/>
    <w:rPr>
      <w:sz w:val="22"/>
      <w:lang w:val="en-GB" w:eastAsia="en-US" w:bidi="ar-SA"/>
    </w:rPr>
  </w:style>
  <w:style w:type="numbering" w:customStyle="1" w:styleId="2ff">
    <w:name w:val="Нет списка2"/>
    <w:next w:val="a7"/>
    <w:uiPriority w:val="99"/>
    <w:semiHidden/>
    <w:unhideWhenUsed/>
  </w:style>
  <w:style w:type="numbering" w:customStyle="1" w:styleId="3f4">
    <w:name w:val="Нет списка3"/>
    <w:next w:val="a7"/>
    <w:uiPriority w:val="99"/>
    <w:semiHidden/>
    <w:unhideWhenUsed/>
  </w:style>
  <w:style w:type="table" w:customStyle="1" w:styleId="2ff0">
    <w:name w:val="Сетка таблицы2"/>
    <w:basedOn w:val="a6"/>
    <w:next w:val="aff7"/>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7"/>
    <w:uiPriority w:val="99"/>
    <w:semiHidden/>
    <w:unhideWhenUsed/>
  </w:style>
  <w:style w:type="table" w:customStyle="1" w:styleId="115">
    <w:name w:val="Сетка таблицы11"/>
    <w:basedOn w:val="a6"/>
    <w:next w:val="aff7"/>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
    <w:basedOn w:val="a6"/>
    <w:next w:val="-10"/>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
    <w:basedOn w:val="a6"/>
    <w:next w:val="-2"/>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
    <w:name w:val="Веб-таблица 31"/>
    <w:basedOn w:val="a6"/>
    <w:next w:val="-3"/>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d">
    <w:name w:val="Изысканная таблица1"/>
    <w:basedOn w:val="a6"/>
    <w:next w:val="afffff8"/>
    <w:semiHidden/>
    <w:unhideWhenUse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6"/>
    <w:next w:val="1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Изящная таблица 21"/>
    <w:basedOn w:val="a6"/>
    <w:next w:val="2e"/>
    <w:semiHidden/>
    <w:unhideWhenUse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6"/>
    <w:next w:val="1f2"/>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Классическая таблица 21"/>
    <w:basedOn w:val="a6"/>
    <w:next w:val="2f"/>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Классическая таблица 31"/>
    <w:basedOn w:val="a6"/>
    <w:next w:val="3a"/>
    <w:semiHidden/>
    <w:unhideWhenUse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8">
    <w:name w:val="Объемная таблица 11"/>
    <w:basedOn w:val="a6"/>
    <w:next w:val="1f3"/>
    <w:semiHidden/>
    <w:unhideWhenUse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
    <w:name w:val="Объемная таблица 21"/>
    <w:basedOn w:val="a6"/>
    <w:next w:val="2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Объемная таблица 31"/>
    <w:basedOn w:val="a6"/>
    <w:next w:val="3b"/>
    <w:semiHidden/>
    <w:unhideWhenUse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6"/>
    <w:next w:val="1f4"/>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
    <w:name w:val="Простая таблица 21"/>
    <w:basedOn w:val="a6"/>
    <w:next w:val="2f3"/>
    <w:semiHidden/>
    <w:unhideWhenUse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Простая таблица 31"/>
    <w:basedOn w:val="a6"/>
    <w:next w:val="3d"/>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e">
    <w:name w:val="Светлая заливка1"/>
    <w:basedOn w:val="a6"/>
    <w:next w:val="affffff3"/>
    <w:uiPriority w:val="60"/>
    <w:semiHidden/>
    <w:unhideWhenUse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3">
    <w:name w:val="Светлая заливка - Акцент 11"/>
    <w:basedOn w:val="a6"/>
    <w:next w:val="-11"/>
    <w:uiPriority w:val="60"/>
    <w:semiHidden/>
    <w:unhideWhenUse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13">
    <w:name w:val="Светлая заливка - Акцент 21"/>
    <w:basedOn w:val="a6"/>
    <w:next w:val="-20"/>
    <w:uiPriority w:val="60"/>
    <w:semiHidden/>
    <w:unhideWhenUse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313">
    <w:name w:val="Светлая заливка - Акцент 31"/>
    <w:basedOn w:val="a6"/>
    <w:next w:val="-30"/>
    <w:uiPriority w:val="60"/>
    <w:semiHidden/>
    <w:unhideWhenUse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412">
    <w:name w:val="Светлая заливка - Акцент 41"/>
    <w:basedOn w:val="a6"/>
    <w:next w:val="-4"/>
    <w:uiPriority w:val="60"/>
    <w:semiHidden/>
    <w:unhideWhenUse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12">
    <w:name w:val="Светлая заливка - Акцент 51"/>
    <w:basedOn w:val="a6"/>
    <w:next w:val="-5"/>
    <w:uiPriority w:val="60"/>
    <w:semiHidden/>
    <w:unhideWhenUse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612">
    <w:name w:val="Светлая заливка - Акцент 61"/>
    <w:basedOn w:val="a6"/>
    <w:next w:val="-6"/>
    <w:uiPriority w:val="60"/>
    <w:semiHidden/>
    <w:unhideWhenUse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ff">
    <w:name w:val="Светлая сетка1"/>
    <w:basedOn w:val="a6"/>
    <w:next w:val="affffff4"/>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4">
    <w:name w:val="Светлая сетка - Акцент 11"/>
    <w:basedOn w:val="a6"/>
    <w:next w:val="-12"/>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14">
    <w:name w:val="Светлая сетка - Акцент 21"/>
    <w:basedOn w:val="a6"/>
    <w:next w:val="-2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314">
    <w:name w:val="Светлая сетка - Акцент 31"/>
    <w:basedOn w:val="a6"/>
    <w:next w:val="-3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413">
    <w:name w:val="Светлая сетка - Акцент 41"/>
    <w:basedOn w:val="a6"/>
    <w:next w:val="-4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513">
    <w:name w:val="Светлая сетка - Акцент 51"/>
    <w:basedOn w:val="a6"/>
    <w:next w:val="-5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613">
    <w:name w:val="Светлая сетка - Акцент 61"/>
    <w:basedOn w:val="a6"/>
    <w:next w:val="-6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ff0">
    <w:name w:val="Светлый список1"/>
    <w:basedOn w:val="a6"/>
    <w:next w:val="affffff5"/>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5">
    <w:name w:val="Светлый список - Акцент 11"/>
    <w:basedOn w:val="a6"/>
    <w:next w:val="-13"/>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5">
    <w:name w:val="Светлый список - Акцент 21"/>
    <w:basedOn w:val="a6"/>
    <w:next w:val="-2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315">
    <w:name w:val="Светлый список - Акцент 31"/>
    <w:basedOn w:val="a6"/>
    <w:next w:val="-3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4">
    <w:name w:val="Светлый список - Акцент 41"/>
    <w:basedOn w:val="a6"/>
    <w:next w:val="-4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514">
    <w:name w:val="Светлый список - Акцент 51"/>
    <w:basedOn w:val="a6"/>
    <w:next w:val="-5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614">
    <w:name w:val="Светлый список - Акцент 61"/>
    <w:basedOn w:val="a6"/>
    <w:next w:val="-6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1a">
    <w:name w:val="Сетка таблицы 11"/>
    <w:basedOn w:val="a6"/>
    <w:next w:val="1f5"/>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4">
    <w:name w:val="Сетка таблицы 21"/>
    <w:basedOn w:val="a6"/>
    <w:next w:val="2f4"/>
    <w:semiHidden/>
    <w:unhideWhenUse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Сетка таблицы 31"/>
    <w:basedOn w:val="a6"/>
    <w:next w:val="3e"/>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9"/>
    <w:semiHidden/>
    <w:unhideWhenUse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3"/>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6"/>
    <w:next w:val="73"/>
    <w:semiHidden/>
    <w:unhideWhenUse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2"/>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1">
    <w:name w:val="Сетка таблицы светлая1"/>
    <w:basedOn w:val="a6"/>
    <w:next w:val="affffff6"/>
    <w:uiPriority w:val="40"/>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ff2">
    <w:name w:val="Современная таблица1"/>
    <w:basedOn w:val="a6"/>
    <w:next w:val="affffffb"/>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
    <w:name w:val="Список-таблица 1 светлая1"/>
    <w:basedOn w:val="a6"/>
    <w:next w:val="-14"/>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6"/>
    <w:next w:val="-11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Список-таблица 1 светлая — акцент 21"/>
    <w:basedOn w:val="a6"/>
    <w:next w:val="-12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Список-таблица 1 светлая — акцент 31"/>
    <w:basedOn w:val="a6"/>
    <w:next w:val="-13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Список-таблица 1 светлая — акцент 41"/>
    <w:basedOn w:val="a6"/>
    <w:next w:val="-14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Список-таблица 1 светлая — акцент 51"/>
    <w:basedOn w:val="a6"/>
    <w:next w:val="-15"/>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Список-таблица 1 светлая — акцент 61"/>
    <w:basedOn w:val="a6"/>
    <w:next w:val="-1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6">
    <w:name w:val="Список-таблица 21"/>
    <w:basedOn w:val="a6"/>
    <w:next w:val="-23"/>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6"/>
    <w:next w:val="-21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Список-таблица 2 — акцент 21"/>
    <w:basedOn w:val="a6"/>
    <w:next w:val="-22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Список-таблица 2 — акцент 31"/>
    <w:basedOn w:val="a6"/>
    <w:next w:val="-23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Список-таблица 2 — акцент 41"/>
    <w:basedOn w:val="a6"/>
    <w:next w:val="-24"/>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Список-таблица 2 — акцент 51"/>
    <w:basedOn w:val="a6"/>
    <w:next w:val="-25"/>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Список-таблица 2 — акцент 61"/>
    <w:basedOn w:val="a6"/>
    <w:next w:val="-2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6">
    <w:name w:val="Список-таблица 31"/>
    <w:basedOn w:val="a6"/>
    <w:next w:val="-33"/>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6"/>
    <w:next w:val="-31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Список-таблица 3 — акцент 21"/>
    <w:basedOn w:val="a6"/>
    <w:next w:val="-32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a6"/>
    <w:next w:val="-33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Список-таблица 3 — акцент 41"/>
    <w:basedOn w:val="a6"/>
    <w:next w:val="-34"/>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Список-таблица 3 — акцент 51"/>
    <w:basedOn w:val="a6"/>
    <w:next w:val="-35"/>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Список-таблица 3 — акцент 61"/>
    <w:basedOn w:val="a6"/>
    <w:next w:val="-3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5">
    <w:name w:val="Список-таблица 41"/>
    <w:basedOn w:val="a6"/>
    <w:next w:val="-42"/>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6"/>
    <w:next w:val="-41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Список-таблица 4 — акцент 21"/>
    <w:basedOn w:val="a6"/>
    <w:next w:val="-42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Список-таблица 4 — акцент 31"/>
    <w:basedOn w:val="a6"/>
    <w:next w:val="-43"/>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Список-таблица 4 — акцент 41"/>
    <w:basedOn w:val="a6"/>
    <w:next w:val="-44"/>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Список-таблица 4 — акцент 51"/>
    <w:basedOn w:val="a6"/>
    <w:next w:val="-45"/>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Список-таблица 4 — акцент 61"/>
    <w:basedOn w:val="a6"/>
    <w:next w:val="-4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5">
    <w:name w:val="Список-таблица 5 темная1"/>
    <w:basedOn w:val="a6"/>
    <w:next w:val="-52"/>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6"/>
    <w:next w:val="-51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6"/>
    <w:next w:val="-52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Список-таблица 5 темная — акцент 31"/>
    <w:basedOn w:val="a6"/>
    <w:next w:val="-53"/>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Список-таблица 5 темная — акцент 41"/>
    <w:basedOn w:val="a6"/>
    <w:next w:val="-54"/>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Список-таблица 5 темная — акцент 51"/>
    <w:basedOn w:val="a6"/>
    <w:next w:val="-55"/>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Список-таблица 5 темная — акцент 61"/>
    <w:basedOn w:val="a6"/>
    <w:next w:val="-5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5">
    <w:name w:val="Список-таблица 6 цветная1"/>
    <w:basedOn w:val="a6"/>
    <w:next w:val="-62"/>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6"/>
    <w:next w:val="-610"/>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Список-таблица 6 цветная — акцент 21"/>
    <w:basedOn w:val="a6"/>
    <w:next w:val="-620"/>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Список-таблица 6 цветная — акцент 31"/>
    <w:basedOn w:val="a6"/>
    <w:next w:val="-63"/>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Список-таблица 6 цветная — акцент 41"/>
    <w:basedOn w:val="a6"/>
    <w:next w:val="-64"/>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Список-таблица 6 цветная — акцент 51"/>
    <w:basedOn w:val="a6"/>
    <w:next w:val="-65"/>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Список-таблица 6 цветная — акцент 61"/>
    <w:basedOn w:val="a6"/>
    <w:next w:val="-66"/>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Список-таблица 7 цветная1"/>
    <w:basedOn w:val="a6"/>
    <w:next w:val="-7"/>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6"/>
    <w:next w:val="-71"/>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Список-таблица 7 цветная — акцент 21"/>
    <w:basedOn w:val="a6"/>
    <w:next w:val="-72"/>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Список-таблица 7 цветная — акцент 31"/>
    <w:basedOn w:val="a6"/>
    <w:next w:val="-73"/>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Список-таблица 7 цветная — акцент 41"/>
    <w:basedOn w:val="a6"/>
    <w:next w:val="-74"/>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6"/>
    <w:next w:val="-75"/>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Список-таблица 7 цветная — акцент 61"/>
    <w:basedOn w:val="a6"/>
    <w:next w:val="-76"/>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b">
    <w:name w:val="Средний список 11"/>
    <w:basedOn w:val="a6"/>
    <w:next w:val="1f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6"/>
    <w:next w:val="1-1"/>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210">
    <w:name w:val="Средний список 1 - Акцент 21"/>
    <w:basedOn w:val="a6"/>
    <w:next w:val="1-2"/>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1-310">
    <w:name w:val="Средний список 1 - Акцент 31"/>
    <w:basedOn w:val="a6"/>
    <w:next w:val="1-3"/>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1-410">
    <w:name w:val="Средний список 1 - Акцент 41"/>
    <w:basedOn w:val="a6"/>
    <w:next w:val="1-4"/>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1-510">
    <w:name w:val="Средний список 1 - Акцент 51"/>
    <w:basedOn w:val="a6"/>
    <w:next w:val="1-5"/>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1-610">
    <w:name w:val="Средний список 1 - Акцент 61"/>
    <w:basedOn w:val="a6"/>
    <w:next w:val="1-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15">
    <w:name w:val="Средний список 21"/>
    <w:basedOn w:val="a6"/>
    <w:next w:val="2f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10">
    <w:name w:val="Средний список 2 - Акцент 11"/>
    <w:basedOn w:val="a6"/>
    <w:next w:val="2-1"/>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10">
    <w:name w:val="Средний список 2 - Акцент 21"/>
    <w:basedOn w:val="a6"/>
    <w:next w:val="2-2"/>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10">
    <w:name w:val="Средний список 2 - Акцент 31"/>
    <w:basedOn w:val="a6"/>
    <w:next w:val="2-3"/>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10">
    <w:name w:val="Средний список 2 - Акцент 41"/>
    <w:basedOn w:val="a6"/>
    <w:next w:val="2-4"/>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10">
    <w:name w:val="Средний список 2 - Акцент 51"/>
    <w:basedOn w:val="a6"/>
    <w:next w:val="2-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10">
    <w:name w:val="Средний список 2 - Акцент 61"/>
    <w:basedOn w:val="a6"/>
    <w:next w:val="2-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c">
    <w:name w:val="Средняя заливка 11"/>
    <w:basedOn w:val="a6"/>
    <w:next w:val="1f7"/>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1">
    <w:name w:val="Средняя заливка 1 - Акцент 11"/>
    <w:basedOn w:val="a6"/>
    <w:next w:val="1-1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211">
    <w:name w:val="Средняя заливка 1 - Акцент 21"/>
    <w:basedOn w:val="a6"/>
    <w:next w:val="1-2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311">
    <w:name w:val="Средняя заливка 1 - Акцент 31"/>
    <w:basedOn w:val="a6"/>
    <w:next w:val="1-3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411">
    <w:name w:val="Средняя заливка 1 - Акцент 41"/>
    <w:basedOn w:val="a6"/>
    <w:next w:val="1-4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1-511">
    <w:name w:val="Средняя заливка 1 - Акцент 51"/>
    <w:basedOn w:val="a6"/>
    <w:next w:val="1-5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1-611">
    <w:name w:val="Средняя заливка 1 - Акцент 61"/>
    <w:basedOn w:val="a6"/>
    <w:next w:val="1-6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16">
    <w:name w:val="Средняя заливка 21"/>
    <w:basedOn w:val="a6"/>
    <w:next w:val="2f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
    <w:name w:val="Средняя заливка 2 - Акцент 11"/>
    <w:basedOn w:val="a6"/>
    <w:next w:val="2-1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11">
    <w:name w:val="Средняя заливка 2 - Акцент 21"/>
    <w:basedOn w:val="a6"/>
    <w:next w:val="2-2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11">
    <w:name w:val="Средняя заливка 2 - Акцент 31"/>
    <w:basedOn w:val="a6"/>
    <w:next w:val="2-3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11">
    <w:name w:val="Средняя заливка 2 - Акцент 41"/>
    <w:basedOn w:val="a6"/>
    <w:next w:val="2-4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
    <w:basedOn w:val="a6"/>
    <w:next w:val="2-5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11">
    <w:name w:val="Средняя заливка 2 - Акцент 61"/>
    <w:basedOn w:val="a6"/>
    <w:next w:val="2-6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d">
    <w:name w:val="Средняя сетка 11"/>
    <w:basedOn w:val="a6"/>
    <w:next w:val="1f8"/>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2">
    <w:name w:val="Средняя сетка 1 - Акцент 11"/>
    <w:basedOn w:val="a6"/>
    <w:next w:val="1-1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2">
    <w:name w:val="Средняя сетка 1 - Акцент 21"/>
    <w:basedOn w:val="a6"/>
    <w:next w:val="1-2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1-312">
    <w:name w:val="Средняя сетка 1 - Акцент 31"/>
    <w:basedOn w:val="a6"/>
    <w:next w:val="1-3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1-412">
    <w:name w:val="Средняя сетка 1 - Акцент 41"/>
    <w:basedOn w:val="a6"/>
    <w:next w:val="1-4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1-512">
    <w:name w:val="Средняя сетка 1 - Акцент 51"/>
    <w:basedOn w:val="a6"/>
    <w:next w:val="1-5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1-612">
    <w:name w:val="Средняя сетка 1 - Акцент 61"/>
    <w:basedOn w:val="a6"/>
    <w:next w:val="1-6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17">
    <w:name w:val="Средняя сетка 21"/>
    <w:basedOn w:val="a6"/>
    <w:next w:val="2f7"/>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12">
    <w:name w:val="Средняя сетка 2 - Акцент 11"/>
    <w:basedOn w:val="a6"/>
    <w:next w:val="2-1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2-212">
    <w:name w:val="Средняя сетка 2 - Акцент 21"/>
    <w:basedOn w:val="a6"/>
    <w:next w:val="2-2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2-312">
    <w:name w:val="Средняя сетка 2 - Акцент 31"/>
    <w:basedOn w:val="a6"/>
    <w:next w:val="2-3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2-412">
    <w:name w:val="Средняя сетка 2 - Акцент 41"/>
    <w:basedOn w:val="a6"/>
    <w:next w:val="2-4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2-512">
    <w:name w:val="Средняя сетка 2 - Акцент 51"/>
    <w:basedOn w:val="a6"/>
    <w:next w:val="2-5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2-612">
    <w:name w:val="Средняя сетка 2 - Акцент 61"/>
    <w:basedOn w:val="a6"/>
    <w:next w:val="2-6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15">
    <w:name w:val="Средняя сетка 31"/>
    <w:basedOn w:val="a6"/>
    <w:next w:val="3f"/>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1">
    <w:name w:val="Средняя сетка 3 - Акцент 11"/>
    <w:basedOn w:val="a6"/>
    <w:next w:val="3-1"/>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3-21">
    <w:name w:val="Средняя сетка 3 - Акцент 21"/>
    <w:basedOn w:val="a6"/>
    <w:next w:val="3-2"/>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3-31">
    <w:name w:val="Средняя сетка 3 - Акцент 31"/>
    <w:basedOn w:val="a6"/>
    <w:next w:val="3-3"/>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3-41">
    <w:name w:val="Средняя сетка 3 - Акцент 41"/>
    <w:basedOn w:val="a6"/>
    <w:next w:val="3-4"/>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3-51">
    <w:name w:val="Средняя сетка 3 - Акцент 51"/>
    <w:basedOn w:val="a6"/>
    <w:next w:val="3-5"/>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3-61">
    <w:name w:val="Средняя сетка 3 - Акцент 61"/>
    <w:basedOn w:val="a6"/>
    <w:next w:val="3-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1ff3">
    <w:name w:val="Стандартная таблица1"/>
    <w:basedOn w:val="a6"/>
    <w:next w:val="affffffd"/>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Столбцы таблицы 11"/>
    <w:basedOn w:val="a6"/>
    <w:next w:val="1f9"/>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6"/>
    <w:next w:val="2f8"/>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6"/>
    <w:next w:val="3f0"/>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a"/>
    <w:semiHidden/>
    <w:unhideWhenUse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7"/>
    <w:semiHidden/>
    <w:unhideWhenUse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f">
    <w:name w:val="Таблица простая 11"/>
    <w:basedOn w:val="a6"/>
    <w:next w:val="1fa"/>
    <w:uiPriority w:val="41"/>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9">
    <w:name w:val="Таблица простая 21"/>
    <w:basedOn w:val="a6"/>
    <w:next w:val="2f9"/>
    <w:uiPriority w:val="42"/>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7">
    <w:name w:val="Таблица простая 31"/>
    <w:basedOn w:val="a6"/>
    <w:next w:val="3f1"/>
    <w:uiPriority w:val="43"/>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3">
    <w:name w:val="Таблица простая 41"/>
    <w:basedOn w:val="a6"/>
    <w:next w:val="4b"/>
    <w:uiPriority w:val="44"/>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Таблица простая 51"/>
    <w:basedOn w:val="a6"/>
    <w:next w:val="58"/>
    <w:uiPriority w:val="45"/>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7">
    <w:name w:val="Таблица-сетка 1 светлая1"/>
    <w:basedOn w:val="a6"/>
    <w:next w:val="-1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сетка 1 светлая — акцент 11"/>
    <w:basedOn w:val="a6"/>
    <w:next w:val="-11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Таблица-сетка 1 светлая — акцент 21"/>
    <w:basedOn w:val="a6"/>
    <w:next w:val="-12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Таблица-сетка 1 светлая — акцент 31"/>
    <w:basedOn w:val="a6"/>
    <w:next w:val="-13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Таблица-сетка 1 светлая — акцент 41"/>
    <w:basedOn w:val="a6"/>
    <w:next w:val="-14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Таблица-сетка 1 светлая — акцент 51"/>
    <w:basedOn w:val="a6"/>
    <w:next w:val="-15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Таблица-сетка 1 светлая — акцент 61"/>
    <w:basedOn w:val="a6"/>
    <w:next w:val="-16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7">
    <w:name w:val="Таблица-сетка 21"/>
    <w:basedOn w:val="a6"/>
    <w:next w:val="-2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Таблица-сетка 2 — акцент 11"/>
    <w:basedOn w:val="a6"/>
    <w:next w:val="-21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Таблица-сетка 2 — акцент 21"/>
    <w:basedOn w:val="a6"/>
    <w:next w:val="-22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Таблица-сетка 2 — акцент 31"/>
    <w:basedOn w:val="a6"/>
    <w:next w:val="-23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Таблица-сетка 2 — акцент 41"/>
    <w:basedOn w:val="a6"/>
    <w:next w:val="-24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Таблица-сетка 2 — акцент 51"/>
    <w:basedOn w:val="a6"/>
    <w:next w:val="-25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Таблица-сетка 2 — акцент 61"/>
    <w:basedOn w:val="a6"/>
    <w:next w:val="-26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7">
    <w:name w:val="Таблица-сетка 31"/>
    <w:basedOn w:val="a6"/>
    <w:next w:val="-3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1">
    <w:name w:val="Таблица-сетка 3 — акцент 11"/>
    <w:basedOn w:val="a6"/>
    <w:next w:val="-31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1">
    <w:name w:val="Таблица-сетка 3 — акцент 21"/>
    <w:basedOn w:val="a6"/>
    <w:next w:val="-32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1">
    <w:name w:val="Таблица-сетка 3 — акцент 31"/>
    <w:basedOn w:val="a6"/>
    <w:next w:val="-33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Таблица-сетка 3 — акцент 41"/>
    <w:basedOn w:val="a6"/>
    <w:next w:val="-34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Таблица-сетка 3 — акцент 51"/>
    <w:basedOn w:val="a6"/>
    <w:next w:val="-35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Таблица-сетка 3 — акцент 61"/>
    <w:basedOn w:val="a6"/>
    <w:next w:val="-36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6">
    <w:name w:val="Таблица-сетка 41"/>
    <w:basedOn w:val="a6"/>
    <w:next w:val="-4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
    <w:name w:val="Таблица-сетка 4 — акцент 11"/>
    <w:basedOn w:val="a6"/>
    <w:next w:val="-41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1">
    <w:name w:val="Таблица-сетка 4 — акцент 21"/>
    <w:basedOn w:val="a6"/>
    <w:next w:val="-42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Таблица-сетка 4 — акцент 31"/>
    <w:basedOn w:val="a6"/>
    <w:next w:val="-43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Таблица-сетка 4 — акцент 41"/>
    <w:basedOn w:val="a6"/>
    <w:next w:val="-44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Таблица-сетка 4 — акцент 51"/>
    <w:basedOn w:val="a6"/>
    <w:next w:val="-45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Таблица-сетка 4 — акцент 61"/>
    <w:basedOn w:val="a6"/>
    <w:next w:val="-46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6">
    <w:name w:val="Таблица-сетка 5 темная1"/>
    <w:basedOn w:val="a6"/>
    <w:next w:val="-5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1">
    <w:name w:val="Таблица-сетка 5 темная — акцент 11"/>
    <w:basedOn w:val="a6"/>
    <w:next w:val="-51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1">
    <w:name w:val="Таблица-сетка 5 темная — акцент 21"/>
    <w:basedOn w:val="a6"/>
    <w:next w:val="-52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Таблица-сетка 5 темная — акцент 31"/>
    <w:basedOn w:val="a6"/>
    <w:next w:val="-53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Таблица-сетка 5 темная — акцент 41"/>
    <w:basedOn w:val="a6"/>
    <w:next w:val="-54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Таблица-сетка 5 темная — акцент 51"/>
    <w:basedOn w:val="a6"/>
    <w:next w:val="-55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Таблица-сетка 5 темная — акцент 61"/>
    <w:basedOn w:val="a6"/>
    <w:next w:val="-56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6">
    <w:name w:val="Таблица-сетка 6 цветная1"/>
    <w:basedOn w:val="a6"/>
    <w:next w:val="-67"/>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1">
    <w:name w:val="Таблица-сетка 6 цветная — акцент 11"/>
    <w:basedOn w:val="a6"/>
    <w:next w:val="-611"/>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1">
    <w:name w:val="Таблица-сетка 6 цветная — акцент 21"/>
    <w:basedOn w:val="a6"/>
    <w:next w:val="-621"/>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Таблица-сетка 6 цветная — акцент 31"/>
    <w:basedOn w:val="a6"/>
    <w:next w:val="-630"/>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Таблица-сетка 6 цветная — акцент 41"/>
    <w:basedOn w:val="a6"/>
    <w:next w:val="-640"/>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Таблица-сетка 6 цветная — акцент 51"/>
    <w:basedOn w:val="a6"/>
    <w:next w:val="-650"/>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Таблица-сетка 6 цветная — акцент 61"/>
    <w:basedOn w:val="a6"/>
    <w:next w:val="-660"/>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2">
    <w:name w:val="Таблица-сетка 7 цветная1"/>
    <w:basedOn w:val="a6"/>
    <w:next w:val="-70"/>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1">
    <w:name w:val="Таблица-сетка 7 цветная — акцент 11"/>
    <w:basedOn w:val="a6"/>
    <w:next w:val="-710"/>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Таблица-сетка 7 цветная — акцент 21"/>
    <w:basedOn w:val="a6"/>
    <w:next w:val="-720"/>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Таблица-сетка 7 цветная — акцент 31"/>
    <w:basedOn w:val="a6"/>
    <w:next w:val="-730"/>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Таблица-сетка 7 цветная — акцент 41"/>
    <w:basedOn w:val="a6"/>
    <w:next w:val="-740"/>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Таблица-сетка 7 цветная — акцент 51"/>
    <w:basedOn w:val="a6"/>
    <w:next w:val="-750"/>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Таблица-сетка 7 цветная — акцент 61"/>
    <w:basedOn w:val="a6"/>
    <w:next w:val="-760"/>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8">
    <w:name w:val="Таблица-список 11"/>
    <w:basedOn w:val="a6"/>
    <w:next w:val="-1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Таблица-список 21"/>
    <w:basedOn w:val="a6"/>
    <w:next w:val="-28"/>
    <w:semiHidden/>
    <w:unhideWhenUse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Таблица-список 31"/>
    <w:basedOn w:val="a6"/>
    <w:next w:val="-3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7">
    <w:name w:val="Таблица-список 41"/>
    <w:basedOn w:val="a6"/>
    <w:next w:val="-4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7">
    <w:name w:val="Таблица-список 51"/>
    <w:basedOn w:val="a6"/>
    <w:next w:val="-58"/>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7">
    <w:name w:val="Таблица-список 61"/>
    <w:basedOn w:val="a6"/>
    <w:next w:val="-6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
    <w:basedOn w:val="a6"/>
    <w:next w:val="-77"/>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4">
    <w:name w:val="Тема таблицы1"/>
    <w:basedOn w:val="a6"/>
    <w:next w:val="afffffff"/>
    <w:semiHidden/>
    <w:unhideWhenUse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Темный список1"/>
    <w:basedOn w:val="a6"/>
    <w:next w:val="afffffff0"/>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19">
    <w:name w:val="Темный список - Акцент 11"/>
    <w:basedOn w:val="a6"/>
    <w:next w:val="-1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219">
    <w:name w:val="Темный список - Акцент 21"/>
    <w:basedOn w:val="a6"/>
    <w:next w:val="-2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319">
    <w:name w:val="Темный список - Акцент 31"/>
    <w:basedOn w:val="a6"/>
    <w:next w:val="-3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18">
    <w:name w:val="Темный список - Акцент 41"/>
    <w:basedOn w:val="a6"/>
    <w:next w:val="-4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518">
    <w:name w:val="Темный список - Акцент 51"/>
    <w:basedOn w:val="a6"/>
    <w:next w:val="-5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618">
    <w:name w:val="Темный список - Акцент 61"/>
    <w:basedOn w:val="a6"/>
    <w:next w:val="-6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1ff6">
    <w:name w:val="Цветная заливка1"/>
    <w:basedOn w:val="a6"/>
    <w:next w:val="afffffff2"/>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1a">
    <w:name w:val="Цветная заливка - Акцент 11"/>
    <w:basedOn w:val="a6"/>
    <w:next w:val="-1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21a">
    <w:name w:val="Цветная заливка - Акцент 21"/>
    <w:basedOn w:val="a6"/>
    <w:next w:val="-2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31a">
    <w:name w:val="Цветная заливка - Акцент 31"/>
    <w:basedOn w:val="a6"/>
    <w:next w:val="-3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419">
    <w:name w:val="Цветная заливка - Акцент 41"/>
    <w:basedOn w:val="a6"/>
    <w:next w:val="-4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519">
    <w:name w:val="Цветная заливка - Акцент 51"/>
    <w:basedOn w:val="a6"/>
    <w:next w:val="-5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619">
    <w:name w:val="Цветная заливка - Акцент 61"/>
    <w:basedOn w:val="a6"/>
    <w:next w:val="-6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1ff7">
    <w:name w:val="Цветная сетка1"/>
    <w:basedOn w:val="a6"/>
    <w:next w:val="afffffff3"/>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b">
    <w:name w:val="Цветная сетка - Акцент 11"/>
    <w:basedOn w:val="a6"/>
    <w:next w:val="-1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21b">
    <w:name w:val="Цветная сетка - Акцент 21"/>
    <w:basedOn w:val="a6"/>
    <w:next w:val="-2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31b">
    <w:name w:val="Цветная сетка - Акцент 31"/>
    <w:basedOn w:val="a6"/>
    <w:next w:val="-3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41a">
    <w:name w:val="Цветная сетка - Акцент 41"/>
    <w:basedOn w:val="a6"/>
    <w:next w:val="-4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51a">
    <w:name w:val="Цветная сетка - Акцент 51"/>
    <w:basedOn w:val="a6"/>
    <w:next w:val="-5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61a">
    <w:name w:val="Цветная сетка - Акцент 61"/>
    <w:basedOn w:val="a6"/>
    <w:next w:val="-6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1f0">
    <w:name w:val="Цветная таблица 11"/>
    <w:basedOn w:val="a6"/>
    <w:next w:val="1fc"/>
    <w:semiHidden/>
    <w:unhideWhenUse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a">
    <w:name w:val="Цветная таблица 21"/>
    <w:basedOn w:val="a6"/>
    <w:next w:val="2fb"/>
    <w:semiHidden/>
    <w:unhideWhenUse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6"/>
    <w:next w:val="3f3"/>
    <w:semiHidden/>
    <w:unhideWhenUse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f8">
    <w:name w:val="Цветной список1"/>
    <w:basedOn w:val="a6"/>
    <w:next w:val="afffffff4"/>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1c">
    <w:name w:val="Цветной список - Акцент 11"/>
    <w:basedOn w:val="a6"/>
    <w:next w:val="-1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21c">
    <w:name w:val="Цветной список - Акцент 21"/>
    <w:basedOn w:val="a6"/>
    <w:next w:val="-2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31c">
    <w:name w:val="Цветной список - Акцент 31"/>
    <w:basedOn w:val="a6"/>
    <w:next w:val="-3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41b">
    <w:name w:val="Цветной список - Акцент 41"/>
    <w:basedOn w:val="a6"/>
    <w:next w:val="-4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51b">
    <w:name w:val="Цветной список - Акцент 51"/>
    <w:basedOn w:val="a6"/>
    <w:next w:val="-5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61b">
    <w:name w:val="Цветной список - Акцент 61"/>
    <w:basedOn w:val="a6"/>
    <w:next w:val="-6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numbering" w:customStyle="1" w:styleId="21b">
    <w:name w:val="Нет списка21"/>
    <w:next w:val="a7"/>
    <w:uiPriority w:val="99"/>
    <w:semiHidden/>
    <w:unhideWhenUsed/>
  </w:style>
  <w:style w:type="numbering" w:customStyle="1" w:styleId="4d">
    <w:name w:val="Нет списка4"/>
    <w:next w:val="a7"/>
    <w:uiPriority w:val="99"/>
    <w:semiHidden/>
    <w:unhideWhenUsed/>
  </w:style>
  <w:style w:type="table" w:customStyle="1" w:styleId="3f5">
    <w:name w:val="Сетка таблицы3"/>
    <w:basedOn w:val="a6"/>
    <w:next w:val="aff7"/>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style>
  <w:style w:type="table" w:customStyle="1" w:styleId="121">
    <w:name w:val="Сетка таблицы12"/>
    <w:basedOn w:val="a6"/>
    <w:next w:val="aff7"/>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pPr>
      <w:numPr>
        <w:numId w:val="12"/>
      </w:numPr>
    </w:pPr>
  </w:style>
  <w:style w:type="numbering" w:customStyle="1" w:styleId="1ai1">
    <w:name w:val="1 / a / i1"/>
    <w:basedOn w:val="a7"/>
    <w:next w:val="1ai"/>
    <w:pPr>
      <w:numPr>
        <w:numId w:val="13"/>
      </w:numPr>
    </w:pPr>
  </w:style>
  <w:style w:type="table" w:customStyle="1" w:styleId="-122">
    <w:name w:val="Веб-таблица 12"/>
    <w:basedOn w:val="a6"/>
    <w:next w:val="-10"/>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2">
    <w:name w:val="Веб-таблица 22"/>
    <w:basedOn w:val="a6"/>
    <w:next w:val="-2"/>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2">
    <w:name w:val="Веб-таблица 32"/>
    <w:basedOn w:val="a6"/>
    <w:next w:val="-3"/>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1">
    <w:name w:val="Изысканная таблица2"/>
    <w:basedOn w:val="a6"/>
    <w:next w:val="afffff8"/>
    <w:semiHidden/>
    <w:unhideWhenUse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2">
    <w:name w:val="Изящная таблица 12"/>
    <w:basedOn w:val="a6"/>
    <w:next w:val="1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Изящная таблица 22"/>
    <w:basedOn w:val="a6"/>
    <w:next w:val="2e"/>
    <w:semiHidden/>
    <w:unhideWhenUse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6"/>
    <w:next w:val="1f2"/>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Классическая таблица 22"/>
    <w:basedOn w:val="a6"/>
    <w:next w:val="2f"/>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
    <w:name w:val="Классическая таблица 32"/>
    <w:basedOn w:val="a6"/>
    <w:next w:val="3a"/>
    <w:semiHidden/>
    <w:unhideWhenUse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6"/>
    <w:next w:val="4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6"/>
    <w:next w:val="1f3"/>
    <w:semiHidden/>
    <w:unhideWhenUse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
    <w:name w:val="Объемная таблица 22"/>
    <w:basedOn w:val="a6"/>
    <w:next w:val="2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6"/>
    <w:next w:val="3b"/>
    <w:semiHidden/>
    <w:unhideWhenUse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6"/>
    <w:next w:val="1f4"/>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3">
    <w:name w:val="Простая таблица 22"/>
    <w:basedOn w:val="a6"/>
    <w:next w:val="2f3"/>
    <w:semiHidden/>
    <w:unhideWhenUse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6"/>
    <w:next w:val="3d"/>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ff2">
    <w:name w:val="Светлая заливка2"/>
    <w:basedOn w:val="a6"/>
    <w:next w:val="affffff3"/>
    <w:uiPriority w:val="60"/>
    <w:semiHidden/>
    <w:unhideWhenUse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3">
    <w:name w:val="Светлая заливка - Акцент 12"/>
    <w:basedOn w:val="a6"/>
    <w:next w:val="-11"/>
    <w:uiPriority w:val="60"/>
    <w:semiHidden/>
    <w:unhideWhenUse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23">
    <w:name w:val="Светлая заливка - Акцент 22"/>
    <w:basedOn w:val="a6"/>
    <w:next w:val="-20"/>
    <w:uiPriority w:val="60"/>
    <w:semiHidden/>
    <w:unhideWhenUse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323">
    <w:name w:val="Светлая заливка - Акцент 32"/>
    <w:basedOn w:val="a6"/>
    <w:next w:val="-30"/>
    <w:uiPriority w:val="60"/>
    <w:semiHidden/>
    <w:unhideWhenUse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422">
    <w:name w:val="Светлая заливка - Акцент 42"/>
    <w:basedOn w:val="a6"/>
    <w:next w:val="-4"/>
    <w:uiPriority w:val="60"/>
    <w:semiHidden/>
    <w:unhideWhenUse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22">
    <w:name w:val="Светлая заливка - Акцент 52"/>
    <w:basedOn w:val="a6"/>
    <w:next w:val="-5"/>
    <w:uiPriority w:val="60"/>
    <w:semiHidden/>
    <w:unhideWhenUse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622">
    <w:name w:val="Светлая заливка - Акцент 62"/>
    <w:basedOn w:val="a6"/>
    <w:next w:val="-6"/>
    <w:uiPriority w:val="60"/>
    <w:semiHidden/>
    <w:unhideWhenUse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2ff3">
    <w:name w:val="Светлая сетка2"/>
    <w:basedOn w:val="a6"/>
    <w:next w:val="affffff4"/>
    <w:uiPriority w:val="62"/>
    <w:semiHidden/>
    <w:unhideWhenUsed/>
    <w:lock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24">
    <w:name w:val="Светлая сетка - Акцент 12"/>
    <w:basedOn w:val="a6"/>
    <w:next w:val="-12"/>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24">
    <w:name w:val="Светлая сетка - Акцент 22"/>
    <w:basedOn w:val="a6"/>
    <w:next w:val="-2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324">
    <w:name w:val="Светлая сетка - Акцент 32"/>
    <w:basedOn w:val="a6"/>
    <w:next w:val="-3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423">
    <w:name w:val="Светлая сетка - Акцент 42"/>
    <w:basedOn w:val="a6"/>
    <w:next w:val="-4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523">
    <w:name w:val="Светлая сетка - Акцент 52"/>
    <w:basedOn w:val="a6"/>
    <w:next w:val="-5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623">
    <w:name w:val="Светлая сетка - Акцент 62"/>
    <w:basedOn w:val="a6"/>
    <w:next w:val="-6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2ff4">
    <w:name w:val="Светлый список2"/>
    <w:basedOn w:val="a6"/>
    <w:next w:val="affffff5"/>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25">
    <w:name w:val="Светлый список - Акцент 12"/>
    <w:basedOn w:val="a6"/>
    <w:next w:val="-13"/>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25">
    <w:name w:val="Светлый список - Акцент 22"/>
    <w:basedOn w:val="a6"/>
    <w:next w:val="-2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325">
    <w:name w:val="Светлый список - Акцент 32"/>
    <w:basedOn w:val="a6"/>
    <w:next w:val="-3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24">
    <w:name w:val="Светлый список - Акцент 42"/>
    <w:basedOn w:val="a6"/>
    <w:next w:val="-4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524">
    <w:name w:val="Светлый список - Акцент 52"/>
    <w:basedOn w:val="a6"/>
    <w:next w:val="-5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624">
    <w:name w:val="Светлый список - Акцент 62"/>
    <w:basedOn w:val="a6"/>
    <w:next w:val="-6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26">
    <w:name w:val="Сетка таблицы 12"/>
    <w:basedOn w:val="a6"/>
    <w:next w:val="1f5"/>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4">
    <w:name w:val="Сетка таблицы 22"/>
    <w:basedOn w:val="a6"/>
    <w:next w:val="2f4"/>
    <w:semiHidden/>
    <w:unhideWhenUse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3">
    <w:name w:val="Сетка таблицы 32"/>
    <w:basedOn w:val="a6"/>
    <w:next w:val="3e"/>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6"/>
    <w:next w:val="49"/>
    <w:semiHidden/>
    <w:unhideWhenUse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6"/>
    <w:next w:val="5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6"/>
    <w:next w:val="63"/>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6"/>
    <w:next w:val="73"/>
    <w:semiHidden/>
    <w:unhideWhenUse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6"/>
    <w:next w:val="82"/>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5">
    <w:name w:val="Сетка таблицы светлая2"/>
    <w:basedOn w:val="a6"/>
    <w:next w:val="affffff6"/>
    <w:uiPriority w:val="40"/>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ff6">
    <w:name w:val="Современная таблица2"/>
    <w:basedOn w:val="a6"/>
    <w:next w:val="affffffb"/>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6">
    <w:name w:val="Список-таблица 1 светлая2"/>
    <w:basedOn w:val="a6"/>
    <w:next w:val="-14"/>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20">
    <w:name w:val="Список-таблица 1 светлая — акцент 12"/>
    <w:basedOn w:val="a6"/>
    <w:next w:val="-11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20">
    <w:name w:val="Список-таблица 1 светлая — акцент 22"/>
    <w:basedOn w:val="a6"/>
    <w:next w:val="-12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2">
    <w:name w:val="Список-таблица 1 светлая — акцент 32"/>
    <w:basedOn w:val="a6"/>
    <w:next w:val="-13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2">
    <w:name w:val="Список-таблица 1 светлая — акцент 42"/>
    <w:basedOn w:val="a6"/>
    <w:next w:val="-14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2">
    <w:name w:val="Список-таблица 1 светлая — акцент 52"/>
    <w:basedOn w:val="a6"/>
    <w:next w:val="-15"/>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2">
    <w:name w:val="Список-таблица 1 светлая — акцент 62"/>
    <w:basedOn w:val="a6"/>
    <w:next w:val="-1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26">
    <w:name w:val="Список-таблица 22"/>
    <w:basedOn w:val="a6"/>
    <w:next w:val="-23"/>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0">
    <w:name w:val="Список-таблица 2 — акцент 12"/>
    <w:basedOn w:val="a6"/>
    <w:next w:val="-21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20">
    <w:name w:val="Список-таблица 2 — акцент 22"/>
    <w:basedOn w:val="a6"/>
    <w:next w:val="-22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2">
    <w:name w:val="Список-таблица 2 — акцент 32"/>
    <w:basedOn w:val="a6"/>
    <w:next w:val="-23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
    <w:name w:val="Список-таблица 2 — акцент 42"/>
    <w:basedOn w:val="a6"/>
    <w:next w:val="-24"/>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
    <w:name w:val="Список-таблица 2 — акцент 52"/>
    <w:basedOn w:val="a6"/>
    <w:next w:val="-25"/>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2">
    <w:name w:val="Список-таблица 2 — акцент 62"/>
    <w:basedOn w:val="a6"/>
    <w:next w:val="-2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26">
    <w:name w:val="Список-таблица 32"/>
    <w:basedOn w:val="a6"/>
    <w:next w:val="-33"/>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20">
    <w:name w:val="Список-таблица 3 — акцент 12"/>
    <w:basedOn w:val="a6"/>
    <w:next w:val="-31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20">
    <w:name w:val="Список-таблица 3 — акцент 22"/>
    <w:basedOn w:val="a6"/>
    <w:next w:val="-32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2">
    <w:name w:val="Список-таблица 3 — акцент 32"/>
    <w:basedOn w:val="a6"/>
    <w:next w:val="-33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2">
    <w:name w:val="Список-таблица 3 — акцент 42"/>
    <w:basedOn w:val="a6"/>
    <w:next w:val="-34"/>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2">
    <w:name w:val="Список-таблица 3 — акцент 52"/>
    <w:basedOn w:val="a6"/>
    <w:next w:val="-35"/>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2">
    <w:name w:val="Список-таблица 3 — акцент 62"/>
    <w:basedOn w:val="a6"/>
    <w:next w:val="-3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25">
    <w:name w:val="Список-таблица 42"/>
    <w:basedOn w:val="a6"/>
    <w:next w:val="-42"/>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20">
    <w:name w:val="Список-таблица 4 — акцент 12"/>
    <w:basedOn w:val="a6"/>
    <w:next w:val="-41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20">
    <w:name w:val="Список-таблица 4 — акцент 22"/>
    <w:basedOn w:val="a6"/>
    <w:next w:val="-42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2">
    <w:name w:val="Список-таблица 4 — акцент 32"/>
    <w:basedOn w:val="a6"/>
    <w:next w:val="-43"/>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2">
    <w:name w:val="Список-таблица 4 — акцент 42"/>
    <w:basedOn w:val="a6"/>
    <w:next w:val="-44"/>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2">
    <w:name w:val="Список-таблица 4 — акцент 52"/>
    <w:basedOn w:val="a6"/>
    <w:next w:val="-45"/>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2">
    <w:name w:val="Список-таблица 4 — акцент 62"/>
    <w:basedOn w:val="a6"/>
    <w:next w:val="-4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25">
    <w:name w:val="Список-таблица 5 темная2"/>
    <w:basedOn w:val="a6"/>
    <w:next w:val="-52"/>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20">
    <w:name w:val="Список-таблица 5 темная — акцент 12"/>
    <w:basedOn w:val="a6"/>
    <w:next w:val="-51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20">
    <w:name w:val="Список-таблица 5 темная — акцент 22"/>
    <w:basedOn w:val="a6"/>
    <w:next w:val="-52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2">
    <w:name w:val="Список-таблица 5 темная — акцент 32"/>
    <w:basedOn w:val="a6"/>
    <w:next w:val="-53"/>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2">
    <w:name w:val="Список-таблица 5 темная — акцент 42"/>
    <w:basedOn w:val="a6"/>
    <w:next w:val="-54"/>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2">
    <w:name w:val="Список-таблица 5 темная — акцент 52"/>
    <w:basedOn w:val="a6"/>
    <w:next w:val="-55"/>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2">
    <w:name w:val="Список-таблица 5 темная — акцент 62"/>
    <w:basedOn w:val="a6"/>
    <w:next w:val="-5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5">
    <w:name w:val="Список-таблица 6 цветная2"/>
    <w:basedOn w:val="a6"/>
    <w:next w:val="-62"/>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20">
    <w:name w:val="Список-таблица 6 цветная — акцент 12"/>
    <w:basedOn w:val="a6"/>
    <w:next w:val="-610"/>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20">
    <w:name w:val="Список-таблица 6 цветная — акцент 22"/>
    <w:basedOn w:val="a6"/>
    <w:next w:val="-620"/>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2">
    <w:name w:val="Список-таблица 6 цветная — акцент 32"/>
    <w:basedOn w:val="a6"/>
    <w:next w:val="-63"/>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2">
    <w:name w:val="Список-таблица 6 цветная — акцент 42"/>
    <w:basedOn w:val="a6"/>
    <w:next w:val="-64"/>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2">
    <w:name w:val="Список-таблица 6 цветная — акцент 52"/>
    <w:basedOn w:val="a6"/>
    <w:next w:val="-65"/>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2">
    <w:name w:val="Список-таблица 6 цветная — акцент 62"/>
    <w:basedOn w:val="a6"/>
    <w:next w:val="-66"/>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22">
    <w:name w:val="Список-таблица 7 цветная2"/>
    <w:basedOn w:val="a6"/>
    <w:next w:val="-7"/>
    <w:uiPriority w:val="52"/>
    <w:locked/>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0">
    <w:name w:val="Список-таблица 7 цветная — акцент 12"/>
    <w:basedOn w:val="a6"/>
    <w:next w:val="-71"/>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20">
    <w:name w:val="Список-таблица 7 цветная — акцент 22"/>
    <w:basedOn w:val="a6"/>
    <w:next w:val="-72"/>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2">
    <w:name w:val="Список-таблица 7 цветная — акцент 32"/>
    <w:basedOn w:val="a6"/>
    <w:next w:val="-73"/>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2">
    <w:name w:val="Список-таблица 7 цветная — акцент 42"/>
    <w:basedOn w:val="a6"/>
    <w:next w:val="-74"/>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2">
    <w:name w:val="Список-таблица 7 цветная — акцент 52"/>
    <w:basedOn w:val="a6"/>
    <w:next w:val="-75"/>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2">
    <w:name w:val="Список-таблица 7 цветная — акцент 62"/>
    <w:basedOn w:val="a6"/>
    <w:next w:val="-76"/>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7">
    <w:name w:val="Средний список 12"/>
    <w:basedOn w:val="a6"/>
    <w:next w:val="1f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2">
    <w:name w:val="Средний список 1 - Акцент 12"/>
    <w:basedOn w:val="a6"/>
    <w:next w:val="1-1"/>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22">
    <w:name w:val="Средний список 1 - Акцент 22"/>
    <w:basedOn w:val="a6"/>
    <w:next w:val="1-2"/>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1-32">
    <w:name w:val="Средний список 1 - Акцент 32"/>
    <w:basedOn w:val="a6"/>
    <w:next w:val="1-3"/>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1-42">
    <w:name w:val="Средний список 1 - Акцент 42"/>
    <w:basedOn w:val="a6"/>
    <w:next w:val="1-4"/>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1-52">
    <w:name w:val="Средний список 1 - Акцент 52"/>
    <w:basedOn w:val="a6"/>
    <w:next w:val="1-5"/>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1-62">
    <w:name w:val="Средний список 1 - Акцент 62"/>
    <w:basedOn w:val="a6"/>
    <w:next w:val="1-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25">
    <w:name w:val="Средний список 22"/>
    <w:basedOn w:val="a6"/>
    <w:next w:val="2f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2">
    <w:name w:val="Средний список 2 - Акцент 12"/>
    <w:basedOn w:val="a6"/>
    <w:next w:val="2-1"/>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2">
    <w:name w:val="Средний список 2 - Акцент 22"/>
    <w:basedOn w:val="a6"/>
    <w:next w:val="2-2"/>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2">
    <w:name w:val="Средний список 2 - Акцент 32"/>
    <w:basedOn w:val="a6"/>
    <w:next w:val="2-3"/>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2">
    <w:name w:val="Средний список 2 - Акцент 42"/>
    <w:basedOn w:val="a6"/>
    <w:next w:val="2-4"/>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2">
    <w:name w:val="Средний список 2 - Акцент 52"/>
    <w:basedOn w:val="a6"/>
    <w:next w:val="2-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2">
    <w:name w:val="Средний список 2 - Акцент 62"/>
    <w:basedOn w:val="a6"/>
    <w:next w:val="2-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28">
    <w:name w:val="Средняя заливка 12"/>
    <w:basedOn w:val="a6"/>
    <w:next w:val="1f7"/>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20">
    <w:name w:val="Средняя заливка 1 - Акцент 12"/>
    <w:basedOn w:val="a6"/>
    <w:next w:val="1-1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220">
    <w:name w:val="Средняя заливка 1 - Акцент 22"/>
    <w:basedOn w:val="a6"/>
    <w:next w:val="1-2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320">
    <w:name w:val="Средняя заливка 1 - Акцент 32"/>
    <w:basedOn w:val="a6"/>
    <w:next w:val="1-3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420">
    <w:name w:val="Средняя заливка 1 - Акцент 42"/>
    <w:basedOn w:val="a6"/>
    <w:next w:val="1-4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1-520">
    <w:name w:val="Средняя заливка 1 - Акцент 52"/>
    <w:basedOn w:val="a6"/>
    <w:next w:val="1-5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1-620">
    <w:name w:val="Средняя заливка 1 - Акцент 62"/>
    <w:basedOn w:val="a6"/>
    <w:next w:val="1-6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26">
    <w:name w:val="Средняя заливка 22"/>
    <w:basedOn w:val="a6"/>
    <w:next w:val="2f6"/>
    <w:uiPriority w:val="64"/>
    <w:semiHidden/>
    <w:unhideWhenUsed/>
    <w:lock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0">
    <w:name w:val="Средняя заливка 2 - Акцент 12"/>
    <w:basedOn w:val="a6"/>
    <w:next w:val="2-1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20">
    <w:name w:val="Средняя заливка 2 - Акцент 22"/>
    <w:basedOn w:val="a6"/>
    <w:next w:val="2-2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20">
    <w:name w:val="Средняя заливка 2 - Акцент 32"/>
    <w:basedOn w:val="a6"/>
    <w:next w:val="2-3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20">
    <w:name w:val="Средняя заливка 2 - Акцент 42"/>
    <w:basedOn w:val="a6"/>
    <w:next w:val="2-4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0">
    <w:name w:val="Средняя заливка 2 - Акцент 52"/>
    <w:basedOn w:val="a6"/>
    <w:next w:val="2-5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20">
    <w:name w:val="Средняя заливка 2 - Акцент 62"/>
    <w:basedOn w:val="a6"/>
    <w:next w:val="2-6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9">
    <w:name w:val="Средняя сетка 12"/>
    <w:basedOn w:val="a6"/>
    <w:next w:val="1f8"/>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21">
    <w:name w:val="Средняя сетка 1 - Акцент 12"/>
    <w:basedOn w:val="a6"/>
    <w:next w:val="1-1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21">
    <w:name w:val="Средняя сетка 1 - Акцент 22"/>
    <w:basedOn w:val="a6"/>
    <w:next w:val="1-2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1-321">
    <w:name w:val="Средняя сетка 1 - Акцент 32"/>
    <w:basedOn w:val="a6"/>
    <w:next w:val="1-3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1-421">
    <w:name w:val="Средняя сетка 1 - Акцент 42"/>
    <w:basedOn w:val="a6"/>
    <w:next w:val="1-4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1-521">
    <w:name w:val="Средняя сетка 1 - Акцент 52"/>
    <w:basedOn w:val="a6"/>
    <w:next w:val="1-5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1-621">
    <w:name w:val="Средняя сетка 1 - Акцент 62"/>
    <w:basedOn w:val="a6"/>
    <w:next w:val="1-6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27">
    <w:name w:val="Средняя сетка 22"/>
    <w:basedOn w:val="a6"/>
    <w:next w:val="2f7"/>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21">
    <w:name w:val="Средняя сетка 2 - Акцент 12"/>
    <w:basedOn w:val="a6"/>
    <w:next w:val="2-1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2-221">
    <w:name w:val="Средняя сетка 2 - Акцент 22"/>
    <w:basedOn w:val="a6"/>
    <w:next w:val="2-2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2-321">
    <w:name w:val="Средняя сетка 2 - Акцент 32"/>
    <w:basedOn w:val="a6"/>
    <w:next w:val="2-3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2-421">
    <w:name w:val="Средняя сетка 2 - Акцент 42"/>
    <w:basedOn w:val="a6"/>
    <w:next w:val="2-4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2-521">
    <w:name w:val="Средняя сетка 2 - Акцент 52"/>
    <w:basedOn w:val="a6"/>
    <w:next w:val="2-5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2-621">
    <w:name w:val="Средняя сетка 2 - Акцент 62"/>
    <w:basedOn w:val="a6"/>
    <w:next w:val="2-6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24">
    <w:name w:val="Средняя сетка 32"/>
    <w:basedOn w:val="a6"/>
    <w:next w:val="3f"/>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2">
    <w:name w:val="Средняя сетка 3 - Акцент 12"/>
    <w:basedOn w:val="a6"/>
    <w:next w:val="3-1"/>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3-22">
    <w:name w:val="Средняя сетка 3 - Акцент 22"/>
    <w:basedOn w:val="a6"/>
    <w:next w:val="3-2"/>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3-32">
    <w:name w:val="Средняя сетка 3 - Акцент 32"/>
    <w:basedOn w:val="a6"/>
    <w:next w:val="3-3"/>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3-42">
    <w:name w:val="Средняя сетка 3 - Акцент 42"/>
    <w:basedOn w:val="a6"/>
    <w:next w:val="3-4"/>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3-52">
    <w:name w:val="Средняя сетка 3 - Акцент 52"/>
    <w:basedOn w:val="a6"/>
    <w:next w:val="3-5"/>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3-62">
    <w:name w:val="Средняя сетка 3 - Акцент 62"/>
    <w:basedOn w:val="a6"/>
    <w:next w:val="3-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ff7">
    <w:name w:val="Стандартная таблица2"/>
    <w:basedOn w:val="a6"/>
    <w:next w:val="affffffd"/>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
    <w:name w:val="Статья / Раздел1"/>
    <w:basedOn w:val="a7"/>
    <w:next w:val="a0"/>
    <w:pPr>
      <w:numPr>
        <w:numId w:val="14"/>
      </w:numPr>
    </w:pPr>
  </w:style>
  <w:style w:type="table" w:customStyle="1" w:styleId="12a">
    <w:name w:val="Столбцы таблицы 12"/>
    <w:basedOn w:val="a6"/>
    <w:next w:val="1f9"/>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6"/>
    <w:next w:val="2f8"/>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6"/>
    <w:next w:val="3f0"/>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6"/>
    <w:next w:val="4a"/>
    <w:semiHidden/>
    <w:unhideWhenUse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6"/>
    <w:next w:val="57"/>
    <w:semiHidden/>
    <w:unhideWhenUse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b">
    <w:name w:val="Таблица простая 12"/>
    <w:basedOn w:val="a6"/>
    <w:next w:val="1fa"/>
    <w:uiPriority w:val="41"/>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9">
    <w:name w:val="Таблица простая 22"/>
    <w:basedOn w:val="a6"/>
    <w:next w:val="2f9"/>
    <w:uiPriority w:val="42"/>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6">
    <w:name w:val="Таблица простая 32"/>
    <w:basedOn w:val="a6"/>
    <w:next w:val="3f1"/>
    <w:uiPriority w:val="43"/>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3">
    <w:name w:val="Таблица простая 42"/>
    <w:basedOn w:val="a6"/>
    <w:next w:val="4b"/>
    <w:uiPriority w:val="44"/>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2">
    <w:name w:val="Таблица простая 52"/>
    <w:basedOn w:val="a6"/>
    <w:next w:val="58"/>
    <w:uiPriority w:val="45"/>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7">
    <w:name w:val="Таблица-сетка 1 светлая2"/>
    <w:basedOn w:val="a6"/>
    <w:next w:val="-1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21">
    <w:name w:val="Таблица-сетка 1 светлая — акцент 12"/>
    <w:basedOn w:val="a6"/>
    <w:next w:val="-11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21">
    <w:name w:val="Таблица-сетка 1 светлая — акцент 22"/>
    <w:basedOn w:val="a6"/>
    <w:next w:val="-12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20">
    <w:name w:val="Таблица-сетка 1 светлая — акцент 32"/>
    <w:basedOn w:val="a6"/>
    <w:next w:val="-13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20">
    <w:name w:val="Таблица-сетка 1 светлая — акцент 42"/>
    <w:basedOn w:val="a6"/>
    <w:next w:val="-14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20">
    <w:name w:val="Таблица-сетка 1 светлая — акцент 52"/>
    <w:basedOn w:val="a6"/>
    <w:next w:val="-15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20">
    <w:name w:val="Таблица-сетка 1 светлая — акцент 62"/>
    <w:basedOn w:val="a6"/>
    <w:next w:val="-16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27">
    <w:name w:val="Таблица-сетка 22"/>
    <w:basedOn w:val="a6"/>
    <w:next w:val="-2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1">
    <w:name w:val="Таблица-сетка 2 — акцент 12"/>
    <w:basedOn w:val="a6"/>
    <w:next w:val="-21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21">
    <w:name w:val="Таблица-сетка 2 — акцент 22"/>
    <w:basedOn w:val="a6"/>
    <w:next w:val="-22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20">
    <w:name w:val="Таблица-сетка 2 — акцент 32"/>
    <w:basedOn w:val="a6"/>
    <w:next w:val="-23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0">
    <w:name w:val="Таблица-сетка 2 — акцент 42"/>
    <w:basedOn w:val="a6"/>
    <w:next w:val="-24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0">
    <w:name w:val="Таблица-сетка 2 — акцент 52"/>
    <w:basedOn w:val="a6"/>
    <w:next w:val="-25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20">
    <w:name w:val="Таблица-сетка 2 — акцент 62"/>
    <w:basedOn w:val="a6"/>
    <w:next w:val="-26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27">
    <w:name w:val="Таблица-сетка 32"/>
    <w:basedOn w:val="a6"/>
    <w:next w:val="-3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21">
    <w:name w:val="Таблица-сетка 3 — акцент 12"/>
    <w:basedOn w:val="a6"/>
    <w:next w:val="-311"/>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21">
    <w:name w:val="Таблица-сетка 3 — акцент 22"/>
    <w:basedOn w:val="a6"/>
    <w:next w:val="-321"/>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20">
    <w:name w:val="Таблица-сетка 3 — акцент 32"/>
    <w:basedOn w:val="a6"/>
    <w:next w:val="-331"/>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20">
    <w:name w:val="Таблица-сетка 3 — акцент 42"/>
    <w:basedOn w:val="a6"/>
    <w:next w:val="-340"/>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20">
    <w:name w:val="Таблица-сетка 3 — акцент 52"/>
    <w:basedOn w:val="a6"/>
    <w:next w:val="-350"/>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20">
    <w:name w:val="Таблица-сетка 3 — акцент 62"/>
    <w:basedOn w:val="a6"/>
    <w:next w:val="-36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26">
    <w:name w:val="Таблица-сетка 42"/>
    <w:basedOn w:val="a6"/>
    <w:next w:val="-4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21">
    <w:name w:val="Таблица-сетка 4 — акцент 12"/>
    <w:basedOn w:val="a6"/>
    <w:next w:val="-41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21">
    <w:name w:val="Таблица-сетка 4 — акцент 22"/>
    <w:basedOn w:val="a6"/>
    <w:next w:val="-42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20">
    <w:name w:val="Таблица-сетка 4 — акцент 32"/>
    <w:basedOn w:val="a6"/>
    <w:next w:val="-43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20">
    <w:name w:val="Таблица-сетка 4 — акцент 42"/>
    <w:basedOn w:val="a6"/>
    <w:next w:val="-44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20">
    <w:name w:val="Таблица-сетка 4 — акцент 52"/>
    <w:basedOn w:val="a6"/>
    <w:next w:val="-45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20">
    <w:name w:val="Таблица-сетка 4 — акцент 62"/>
    <w:basedOn w:val="a6"/>
    <w:next w:val="-46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26">
    <w:name w:val="Таблица-сетка 5 темная2"/>
    <w:basedOn w:val="a6"/>
    <w:next w:val="-5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21">
    <w:name w:val="Таблица-сетка 5 темная — акцент 12"/>
    <w:basedOn w:val="a6"/>
    <w:next w:val="-51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21">
    <w:name w:val="Таблица-сетка 5 темная — акцент 22"/>
    <w:basedOn w:val="a6"/>
    <w:next w:val="-52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20">
    <w:name w:val="Таблица-сетка 5 темная — акцент 32"/>
    <w:basedOn w:val="a6"/>
    <w:next w:val="-53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20">
    <w:name w:val="Таблица-сетка 5 темная — акцент 42"/>
    <w:basedOn w:val="a6"/>
    <w:next w:val="-54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20">
    <w:name w:val="Таблица-сетка 5 темная — акцент 52"/>
    <w:basedOn w:val="a6"/>
    <w:next w:val="-55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20">
    <w:name w:val="Таблица-сетка 5 темная — акцент 62"/>
    <w:basedOn w:val="a6"/>
    <w:next w:val="-56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26">
    <w:name w:val="Таблица-сетка 6 цветная2"/>
    <w:basedOn w:val="a6"/>
    <w:next w:val="-67"/>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21">
    <w:name w:val="Таблица-сетка 6 цветная — акцент 12"/>
    <w:basedOn w:val="a6"/>
    <w:next w:val="-611"/>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21">
    <w:name w:val="Таблица-сетка 6 цветная — акцент 22"/>
    <w:basedOn w:val="a6"/>
    <w:next w:val="-621"/>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20">
    <w:name w:val="Таблица-сетка 6 цветная — акцент 32"/>
    <w:basedOn w:val="a6"/>
    <w:next w:val="-630"/>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20">
    <w:name w:val="Таблица-сетка 6 цветная — акцент 42"/>
    <w:basedOn w:val="a6"/>
    <w:next w:val="-640"/>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20">
    <w:name w:val="Таблица-сетка 6 цветная — акцент 52"/>
    <w:basedOn w:val="a6"/>
    <w:next w:val="-650"/>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20">
    <w:name w:val="Таблица-сетка 6 цветная — акцент 62"/>
    <w:basedOn w:val="a6"/>
    <w:next w:val="-660"/>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23">
    <w:name w:val="Таблица-сетка 7 цветная2"/>
    <w:basedOn w:val="a6"/>
    <w:next w:val="-70"/>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21">
    <w:name w:val="Таблица-сетка 7 цветная — акцент 12"/>
    <w:basedOn w:val="a6"/>
    <w:next w:val="-710"/>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21">
    <w:name w:val="Таблица-сетка 7 цветная — акцент 22"/>
    <w:basedOn w:val="a6"/>
    <w:next w:val="-720"/>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20">
    <w:name w:val="Таблица-сетка 7 цветная — акцент 32"/>
    <w:basedOn w:val="a6"/>
    <w:next w:val="-730"/>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20">
    <w:name w:val="Таблица-сетка 7 цветная — акцент 42"/>
    <w:basedOn w:val="a6"/>
    <w:next w:val="-740"/>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20">
    <w:name w:val="Таблица-сетка 7 цветная — акцент 52"/>
    <w:basedOn w:val="a6"/>
    <w:next w:val="-750"/>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20">
    <w:name w:val="Таблица-сетка 7 цветная — акцент 62"/>
    <w:basedOn w:val="a6"/>
    <w:next w:val="-760"/>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28">
    <w:name w:val="Таблица-список 12"/>
    <w:basedOn w:val="a6"/>
    <w:next w:val="-1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Таблица-список 22"/>
    <w:basedOn w:val="a6"/>
    <w:next w:val="-28"/>
    <w:semiHidden/>
    <w:unhideWhenUse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Таблица-список 32"/>
    <w:basedOn w:val="a6"/>
    <w:next w:val="-3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7">
    <w:name w:val="Таблица-список 42"/>
    <w:basedOn w:val="a6"/>
    <w:next w:val="-4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7">
    <w:name w:val="Таблица-список 52"/>
    <w:basedOn w:val="a6"/>
    <w:next w:val="-58"/>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7">
    <w:name w:val="Таблица-список 62"/>
    <w:basedOn w:val="a6"/>
    <w:next w:val="-6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4">
    <w:name w:val="Таблица-список 72"/>
    <w:basedOn w:val="a6"/>
    <w:next w:val="-77"/>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6"/>
    <w:next w:val="-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8">
    <w:name w:val="Тема таблицы2"/>
    <w:basedOn w:val="a6"/>
    <w:next w:val="afffffff"/>
    <w:semiHidden/>
    <w:unhideWhenUse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9">
    <w:name w:val="Темный список2"/>
    <w:basedOn w:val="a6"/>
    <w:next w:val="afffffff0"/>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29">
    <w:name w:val="Темный список - Акцент 12"/>
    <w:basedOn w:val="a6"/>
    <w:next w:val="-1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229">
    <w:name w:val="Темный список - Акцент 22"/>
    <w:basedOn w:val="a6"/>
    <w:next w:val="-2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329">
    <w:name w:val="Темный список - Акцент 32"/>
    <w:basedOn w:val="a6"/>
    <w:next w:val="-3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28">
    <w:name w:val="Темный список - Акцент 42"/>
    <w:basedOn w:val="a6"/>
    <w:next w:val="-4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528">
    <w:name w:val="Темный список - Акцент 52"/>
    <w:basedOn w:val="a6"/>
    <w:next w:val="-5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628">
    <w:name w:val="Темный список - Акцент 62"/>
    <w:basedOn w:val="a6"/>
    <w:next w:val="-6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2ffa">
    <w:name w:val="Цветная заливка2"/>
    <w:basedOn w:val="a6"/>
    <w:next w:val="afffffff2"/>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2a">
    <w:name w:val="Цветная заливка - Акцент 12"/>
    <w:basedOn w:val="a6"/>
    <w:next w:val="-1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22a">
    <w:name w:val="Цветная заливка - Акцент 22"/>
    <w:basedOn w:val="a6"/>
    <w:next w:val="-2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32a">
    <w:name w:val="Цветная заливка - Акцент 32"/>
    <w:basedOn w:val="a6"/>
    <w:next w:val="-3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429">
    <w:name w:val="Цветная заливка - Акцент 42"/>
    <w:basedOn w:val="a6"/>
    <w:next w:val="-4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529">
    <w:name w:val="Цветная заливка - Акцент 52"/>
    <w:basedOn w:val="a6"/>
    <w:next w:val="-5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629">
    <w:name w:val="Цветная заливка - Акцент 62"/>
    <w:basedOn w:val="a6"/>
    <w:next w:val="-6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2ffb">
    <w:name w:val="Цветная сетка2"/>
    <w:basedOn w:val="a6"/>
    <w:next w:val="afffffff3"/>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2b">
    <w:name w:val="Цветная сетка - Акцент 12"/>
    <w:basedOn w:val="a6"/>
    <w:next w:val="-1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22b">
    <w:name w:val="Цветная сетка - Акцент 22"/>
    <w:basedOn w:val="a6"/>
    <w:next w:val="-2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32b">
    <w:name w:val="Цветная сетка - Акцент 32"/>
    <w:basedOn w:val="a6"/>
    <w:next w:val="-3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42a">
    <w:name w:val="Цветная сетка - Акцент 42"/>
    <w:basedOn w:val="a6"/>
    <w:next w:val="-4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52a">
    <w:name w:val="Цветная сетка - Акцент 52"/>
    <w:basedOn w:val="a6"/>
    <w:next w:val="-5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62a">
    <w:name w:val="Цветная сетка - Акцент 62"/>
    <w:basedOn w:val="a6"/>
    <w:next w:val="-6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2c">
    <w:name w:val="Цветная таблица 12"/>
    <w:basedOn w:val="a6"/>
    <w:next w:val="1fc"/>
    <w:semiHidden/>
    <w:unhideWhenUse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6"/>
    <w:next w:val="2fb"/>
    <w:semiHidden/>
    <w:unhideWhenUse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7">
    <w:name w:val="Цветная таблица 32"/>
    <w:basedOn w:val="a6"/>
    <w:next w:val="3f3"/>
    <w:semiHidden/>
    <w:unhideWhenUse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ffc">
    <w:name w:val="Цветной список2"/>
    <w:basedOn w:val="a6"/>
    <w:next w:val="afffffff4"/>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2c">
    <w:name w:val="Цветной список - Акцент 12"/>
    <w:basedOn w:val="a6"/>
    <w:next w:val="-1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22c">
    <w:name w:val="Цветной список - Акцент 22"/>
    <w:basedOn w:val="a6"/>
    <w:next w:val="-2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32c">
    <w:name w:val="Цветной список - Акцент 32"/>
    <w:basedOn w:val="a6"/>
    <w:next w:val="-3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42b">
    <w:name w:val="Цветной список - Акцент 42"/>
    <w:basedOn w:val="a6"/>
    <w:next w:val="-4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52b">
    <w:name w:val="Цветной список - Акцент 52"/>
    <w:basedOn w:val="a6"/>
    <w:next w:val="-5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62b">
    <w:name w:val="Цветной список - Акцент 62"/>
    <w:basedOn w:val="a6"/>
    <w:next w:val="-6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numbering" w:customStyle="1" w:styleId="22b">
    <w:name w:val="Нет списка22"/>
    <w:next w:val="a7"/>
    <w:uiPriority w:val="99"/>
    <w:semiHidden/>
    <w:unhideWhenUsed/>
  </w:style>
  <w:style w:type="numbering" w:customStyle="1" w:styleId="319">
    <w:name w:val="Нет списка31"/>
    <w:next w:val="a7"/>
    <w:uiPriority w:val="99"/>
    <w:semiHidden/>
    <w:unhideWhenUsed/>
  </w:style>
  <w:style w:type="character" w:customStyle="1" w:styleId="1ff9">
    <w:name w:val="Текст примечания Знак1"/>
    <w:basedOn w:val="a5"/>
    <w:uiPriority w:val="99"/>
    <w:semiHidden/>
    <w:rPr>
      <w:rFonts w:ascii="Garamond" w:eastAsia="Batang" w:hAnsi="Garamond" w:cs="Garamond"/>
      <w:sz w:val="20"/>
      <w:szCs w:val="20"/>
      <w:lang w:eastAsia="ar-SA"/>
    </w:rPr>
  </w:style>
  <w:style w:type="paragraph" w:customStyle="1" w:styleId="1ffa">
    <w:name w:val="список 1"/>
    <w:basedOn w:val="a3"/>
    <w:uiPriority w:val="99"/>
    <w:pPr>
      <w:spacing w:after="240" w:line="240" w:lineRule="auto"/>
      <w:ind w:left="794"/>
      <w:jc w:val="both"/>
    </w:pPr>
    <w:rPr>
      <w:rFonts w:ascii="Times New Roman" w:eastAsia="Times New Roman" w:hAnsi="Times New Roman"/>
      <w:sz w:val="24"/>
      <w:szCs w:val="24"/>
      <w:lang w:eastAsia="ru-RU"/>
    </w:rPr>
  </w:style>
  <w:style w:type="numbering" w:customStyle="1" w:styleId="5a">
    <w:name w:val="Нет списка5"/>
    <w:next w:val="a7"/>
    <w:uiPriority w:val="99"/>
    <w:semiHidden/>
    <w:unhideWhenUsed/>
  </w:style>
  <w:style w:type="table" w:customStyle="1" w:styleId="4e">
    <w:name w:val="Сетка таблицы4"/>
    <w:basedOn w:val="a6"/>
    <w:next w:val="aff7"/>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7"/>
    <w:uiPriority w:val="99"/>
    <w:semiHidden/>
    <w:unhideWhenUsed/>
  </w:style>
  <w:style w:type="table" w:customStyle="1" w:styleId="131">
    <w:name w:val="Сетка таблицы13"/>
    <w:basedOn w:val="a6"/>
    <w:next w:val="aff7"/>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
    <w:basedOn w:val="a6"/>
    <w:next w:val="-10"/>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
    <w:basedOn w:val="a6"/>
    <w:next w:val="-2"/>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3">
    <w:name w:val="Веб-таблица 33"/>
    <w:basedOn w:val="a6"/>
    <w:next w:val="-3"/>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6">
    <w:name w:val="Изысканная таблица3"/>
    <w:basedOn w:val="a6"/>
    <w:next w:val="afffff8"/>
    <w:semiHidden/>
    <w:unhideWhenUse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2">
    <w:name w:val="Изящная таблица 13"/>
    <w:basedOn w:val="a6"/>
    <w:next w:val="1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Изящная таблица 23"/>
    <w:basedOn w:val="a6"/>
    <w:next w:val="2e"/>
    <w:semiHidden/>
    <w:unhideWhenUse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Классическая таблица 13"/>
    <w:basedOn w:val="a6"/>
    <w:next w:val="1f2"/>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Классическая таблица 23"/>
    <w:basedOn w:val="a6"/>
    <w:next w:val="2f"/>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6"/>
    <w:next w:val="3a"/>
    <w:semiHidden/>
    <w:unhideWhenUse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6"/>
    <w:next w:val="4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4">
    <w:name w:val="Объемная таблица 13"/>
    <w:basedOn w:val="a6"/>
    <w:next w:val="1f3"/>
    <w:semiHidden/>
    <w:unhideWhenUse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2">
    <w:name w:val="Объемная таблица 23"/>
    <w:basedOn w:val="a6"/>
    <w:next w:val="2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6"/>
    <w:next w:val="3b"/>
    <w:semiHidden/>
    <w:unhideWhenUse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
    <w:name w:val="Простая таблица 13"/>
    <w:basedOn w:val="a6"/>
    <w:next w:val="1f4"/>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3">
    <w:name w:val="Простая таблица 23"/>
    <w:basedOn w:val="a6"/>
    <w:next w:val="2f3"/>
    <w:semiHidden/>
    <w:unhideWhenUse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6"/>
    <w:next w:val="3d"/>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3f7">
    <w:name w:val="Светлая заливка3"/>
    <w:basedOn w:val="a6"/>
    <w:next w:val="affffff3"/>
    <w:uiPriority w:val="60"/>
    <w:semiHidden/>
    <w:unhideWhenUse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34">
    <w:name w:val="Светлая заливка - Акцент 13"/>
    <w:basedOn w:val="a6"/>
    <w:next w:val="-11"/>
    <w:uiPriority w:val="60"/>
    <w:semiHidden/>
    <w:unhideWhenUse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34">
    <w:name w:val="Светлая заливка - Акцент 23"/>
    <w:basedOn w:val="a6"/>
    <w:next w:val="-20"/>
    <w:uiPriority w:val="60"/>
    <w:semiHidden/>
    <w:unhideWhenUse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334">
    <w:name w:val="Светлая заливка - Акцент 33"/>
    <w:basedOn w:val="a6"/>
    <w:next w:val="-30"/>
    <w:uiPriority w:val="60"/>
    <w:semiHidden/>
    <w:unhideWhenUse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433">
    <w:name w:val="Светлая заливка - Акцент 43"/>
    <w:basedOn w:val="a6"/>
    <w:next w:val="-4"/>
    <w:uiPriority w:val="60"/>
    <w:semiHidden/>
    <w:unhideWhenUse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33">
    <w:name w:val="Светлая заливка - Акцент 53"/>
    <w:basedOn w:val="a6"/>
    <w:next w:val="-5"/>
    <w:uiPriority w:val="60"/>
    <w:semiHidden/>
    <w:unhideWhenUse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633">
    <w:name w:val="Светлая заливка - Акцент 63"/>
    <w:basedOn w:val="a6"/>
    <w:next w:val="-6"/>
    <w:uiPriority w:val="60"/>
    <w:semiHidden/>
    <w:unhideWhenUse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3f8">
    <w:name w:val="Светлая сетка3"/>
    <w:basedOn w:val="a6"/>
    <w:next w:val="affffff4"/>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35">
    <w:name w:val="Светлая сетка - Акцент 13"/>
    <w:basedOn w:val="a6"/>
    <w:next w:val="-12"/>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35">
    <w:name w:val="Светлая сетка - Акцент 23"/>
    <w:basedOn w:val="a6"/>
    <w:next w:val="-2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335">
    <w:name w:val="Светлая сетка - Акцент 33"/>
    <w:basedOn w:val="a6"/>
    <w:next w:val="-3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434">
    <w:name w:val="Светлая сетка - Акцент 43"/>
    <w:basedOn w:val="a6"/>
    <w:next w:val="-4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534">
    <w:name w:val="Светлая сетка - Акцент 53"/>
    <w:basedOn w:val="a6"/>
    <w:next w:val="-5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634">
    <w:name w:val="Светлая сетка - Акцент 63"/>
    <w:basedOn w:val="a6"/>
    <w:next w:val="-6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3f9">
    <w:name w:val="Светлый список3"/>
    <w:basedOn w:val="a6"/>
    <w:next w:val="affffff5"/>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36">
    <w:name w:val="Светлый список - Акцент 13"/>
    <w:basedOn w:val="a6"/>
    <w:next w:val="-13"/>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36">
    <w:name w:val="Светлый список - Акцент 23"/>
    <w:basedOn w:val="a6"/>
    <w:next w:val="-2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336">
    <w:name w:val="Светлый список - Акцент 33"/>
    <w:basedOn w:val="a6"/>
    <w:next w:val="-3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35">
    <w:name w:val="Светлый список - Акцент 43"/>
    <w:basedOn w:val="a6"/>
    <w:next w:val="-4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535">
    <w:name w:val="Светлый список - Акцент 53"/>
    <w:basedOn w:val="a6"/>
    <w:next w:val="-5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635">
    <w:name w:val="Светлый список - Акцент 63"/>
    <w:basedOn w:val="a6"/>
    <w:next w:val="-6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36">
    <w:name w:val="Сетка таблицы 13"/>
    <w:basedOn w:val="a6"/>
    <w:next w:val="1f5"/>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4">
    <w:name w:val="Сетка таблицы 23"/>
    <w:basedOn w:val="a6"/>
    <w:next w:val="2f4"/>
    <w:semiHidden/>
    <w:unhideWhenUse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6"/>
    <w:next w:val="3e"/>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6"/>
    <w:next w:val="49"/>
    <w:semiHidden/>
    <w:unhideWhenUse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6"/>
    <w:next w:val="5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6"/>
    <w:next w:val="63"/>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6"/>
    <w:next w:val="73"/>
    <w:semiHidden/>
    <w:unhideWhenUse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6"/>
    <w:next w:val="82"/>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етка таблицы светлая3"/>
    <w:basedOn w:val="a6"/>
    <w:next w:val="affffff6"/>
    <w:uiPriority w:val="40"/>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fb">
    <w:name w:val="Современная таблица3"/>
    <w:basedOn w:val="a6"/>
    <w:next w:val="affffffb"/>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7">
    <w:name w:val="Список-таблица 1 светлая3"/>
    <w:basedOn w:val="a6"/>
    <w:next w:val="-14"/>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30">
    <w:name w:val="Список-таблица 1 светлая — акцент 13"/>
    <w:basedOn w:val="a6"/>
    <w:next w:val="-11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30">
    <w:name w:val="Список-таблица 1 светлая — акцент 23"/>
    <w:basedOn w:val="a6"/>
    <w:next w:val="-12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30">
    <w:name w:val="Список-таблица 1 светлая — акцент 33"/>
    <w:basedOn w:val="a6"/>
    <w:next w:val="-13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3">
    <w:name w:val="Список-таблица 1 светлая — акцент 43"/>
    <w:basedOn w:val="a6"/>
    <w:next w:val="-14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3">
    <w:name w:val="Список-таблица 1 светлая — акцент 53"/>
    <w:basedOn w:val="a6"/>
    <w:next w:val="-15"/>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3">
    <w:name w:val="Список-таблица 1 светлая — акцент 63"/>
    <w:basedOn w:val="a6"/>
    <w:next w:val="-1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37">
    <w:name w:val="Список-таблица 23"/>
    <w:basedOn w:val="a6"/>
    <w:next w:val="-23"/>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0">
    <w:name w:val="Список-таблица 2 — акцент 13"/>
    <w:basedOn w:val="a6"/>
    <w:next w:val="-21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30">
    <w:name w:val="Список-таблица 2 — акцент 23"/>
    <w:basedOn w:val="a6"/>
    <w:next w:val="-22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30">
    <w:name w:val="Список-таблица 2 — акцент 33"/>
    <w:basedOn w:val="a6"/>
    <w:next w:val="-23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3">
    <w:name w:val="Список-таблица 2 — акцент 43"/>
    <w:basedOn w:val="a6"/>
    <w:next w:val="-24"/>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3">
    <w:name w:val="Список-таблица 2 — акцент 53"/>
    <w:basedOn w:val="a6"/>
    <w:next w:val="-25"/>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3">
    <w:name w:val="Список-таблица 2 — акцент 63"/>
    <w:basedOn w:val="a6"/>
    <w:next w:val="-2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37">
    <w:name w:val="Список-таблица 33"/>
    <w:basedOn w:val="a6"/>
    <w:next w:val="-33"/>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30">
    <w:name w:val="Список-таблица 3 — акцент 13"/>
    <w:basedOn w:val="a6"/>
    <w:next w:val="-31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30">
    <w:name w:val="Список-таблица 3 — акцент 23"/>
    <w:basedOn w:val="a6"/>
    <w:next w:val="-32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30">
    <w:name w:val="Список-таблица 3 — акцент 33"/>
    <w:basedOn w:val="a6"/>
    <w:next w:val="-33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3">
    <w:name w:val="Список-таблица 3 — акцент 43"/>
    <w:basedOn w:val="a6"/>
    <w:next w:val="-34"/>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3">
    <w:name w:val="Список-таблица 3 — акцент 53"/>
    <w:basedOn w:val="a6"/>
    <w:next w:val="-35"/>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3">
    <w:name w:val="Список-таблица 3 — акцент 63"/>
    <w:basedOn w:val="a6"/>
    <w:next w:val="-3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36">
    <w:name w:val="Список-таблица 43"/>
    <w:basedOn w:val="a6"/>
    <w:next w:val="-42"/>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30">
    <w:name w:val="Список-таблица 4 — акцент 13"/>
    <w:basedOn w:val="a6"/>
    <w:next w:val="-41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30">
    <w:name w:val="Список-таблица 4 — акцент 23"/>
    <w:basedOn w:val="a6"/>
    <w:next w:val="-42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30">
    <w:name w:val="Список-таблица 4 — акцент 33"/>
    <w:basedOn w:val="a6"/>
    <w:next w:val="-43"/>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3">
    <w:name w:val="Список-таблица 4 — акцент 43"/>
    <w:basedOn w:val="a6"/>
    <w:next w:val="-44"/>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3">
    <w:name w:val="Список-таблица 4 — акцент 53"/>
    <w:basedOn w:val="a6"/>
    <w:next w:val="-45"/>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3">
    <w:name w:val="Список-таблица 4 — акцент 63"/>
    <w:basedOn w:val="a6"/>
    <w:next w:val="-4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36">
    <w:name w:val="Список-таблица 5 темная3"/>
    <w:basedOn w:val="a6"/>
    <w:next w:val="-52"/>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30">
    <w:name w:val="Список-таблица 5 темная — акцент 13"/>
    <w:basedOn w:val="a6"/>
    <w:next w:val="-51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30">
    <w:name w:val="Список-таблица 5 темная — акцент 23"/>
    <w:basedOn w:val="a6"/>
    <w:next w:val="-52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30">
    <w:name w:val="Список-таблица 5 темная — акцент 33"/>
    <w:basedOn w:val="a6"/>
    <w:next w:val="-53"/>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3">
    <w:name w:val="Список-таблица 5 темная — акцент 43"/>
    <w:basedOn w:val="a6"/>
    <w:next w:val="-54"/>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3">
    <w:name w:val="Список-таблица 5 темная — акцент 53"/>
    <w:basedOn w:val="a6"/>
    <w:next w:val="-55"/>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3">
    <w:name w:val="Список-таблица 5 темная — акцент 63"/>
    <w:basedOn w:val="a6"/>
    <w:next w:val="-5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6">
    <w:name w:val="Список-таблица 6 цветная3"/>
    <w:basedOn w:val="a6"/>
    <w:next w:val="-62"/>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30">
    <w:name w:val="Список-таблица 6 цветная — акцент 13"/>
    <w:basedOn w:val="a6"/>
    <w:next w:val="-610"/>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30">
    <w:name w:val="Список-таблица 6 цветная — акцент 23"/>
    <w:basedOn w:val="a6"/>
    <w:next w:val="-620"/>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30">
    <w:name w:val="Список-таблица 6 цветная — акцент 33"/>
    <w:basedOn w:val="a6"/>
    <w:next w:val="-63"/>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3">
    <w:name w:val="Список-таблица 6 цветная — акцент 43"/>
    <w:basedOn w:val="a6"/>
    <w:next w:val="-64"/>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3">
    <w:name w:val="Список-таблица 6 цветная — акцент 53"/>
    <w:basedOn w:val="a6"/>
    <w:next w:val="-65"/>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3">
    <w:name w:val="Список-таблица 6 цветная — акцент 63"/>
    <w:basedOn w:val="a6"/>
    <w:next w:val="-66"/>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33">
    <w:name w:val="Список-таблица 7 цветная3"/>
    <w:basedOn w:val="a6"/>
    <w:next w:val="-7"/>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30">
    <w:name w:val="Список-таблица 7 цветная — акцент 13"/>
    <w:basedOn w:val="a6"/>
    <w:next w:val="-71"/>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30">
    <w:name w:val="Список-таблица 7 цветная — акцент 23"/>
    <w:basedOn w:val="a6"/>
    <w:next w:val="-72"/>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30">
    <w:name w:val="Список-таблица 7 цветная — акцент 33"/>
    <w:basedOn w:val="a6"/>
    <w:next w:val="-73"/>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3">
    <w:name w:val="Список-таблица 7 цветная — акцент 43"/>
    <w:basedOn w:val="a6"/>
    <w:next w:val="-74"/>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3">
    <w:name w:val="Список-таблица 7 цветная — акцент 53"/>
    <w:basedOn w:val="a6"/>
    <w:next w:val="-75"/>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3">
    <w:name w:val="Список-таблица 7 цветная — акцент 63"/>
    <w:basedOn w:val="a6"/>
    <w:next w:val="-76"/>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Средний список 13"/>
    <w:basedOn w:val="a6"/>
    <w:next w:val="1f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3">
    <w:name w:val="Средний список 1 - Акцент 13"/>
    <w:basedOn w:val="a6"/>
    <w:next w:val="1-1"/>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23">
    <w:name w:val="Средний список 1 - Акцент 23"/>
    <w:basedOn w:val="a6"/>
    <w:next w:val="1-2"/>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1-33">
    <w:name w:val="Средний список 1 - Акцент 33"/>
    <w:basedOn w:val="a6"/>
    <w:next w:val="1-3"/>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1-43">
    <w:name w:val="Средний список 1 - Акцент 43"/>
    <w:basedOn w:val="a6"/>
    <w:next w:val="1-4"/>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1-53">
    <w:name w:val="Средний список 1 - Акцент 53"/>
    <w:basedOn w:val="a6"/>
    <w:next w:val="1-5"/>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1-63">
    <w:name w:val="Средний список 1 - Акцент 63"/>
    <w:basedOn w:val="a6"/>
    <w:next w:val="1-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35">
    <w:name w:val="Средний список 23"/>
    <w:basedOn w:val="a6"/>
    <w:next w:val="2f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3">
    <w:name w:val="Средний список 2 - Акцент 13"/>
    <w:basedOn w:val="a6"/>
    <w:next w:val="2-1"/>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3">
    <w:name w:val="Средний список 2 - Акцент 23"/>
    <w:basedOn w:val="a6"/>
    <w:next w:val="2-2"/>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3">
    <w:name w:val="Средний список 2 - Акцент 33"/>
    <w:basedOn w:val="a6"/>
    <w:next w:val="2-3"/>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3">
    <w:name w:val="Средний список 2 - Акцент 43"/>
    <w:basedOn w:val="a6"/>
    <w:next w:val="2-4"/>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3">
    <w:name w:val="Средний список 2 - Акцент 53"/>
    <w:basedOn w:val="a6"/>
    <w:next w:val="2-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3">
    <w:name w:val="Средний список 2 - Акцент 63"/>
    <w:basedOn w:val="a6"/>
    <w:next w:val="2-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38">
    <w:name w:val="Средняя заливка 13"/>
    <w:basedOn w:val="a6"/>
    <w:next w:val="1f7"/>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30">
    <w:name w:val="Средняя заливка 1 - Акцент 13"/>
    <w:basedOn w:val="a6"/>
    <w:next w:val="1-1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230">
    <w:name w:val="Средняя заливка 1 - Акцент 23"/>
    <w:basedOn w:val="a6"/>
    <w:next w:val="1-2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330">
    <w:name w:val="Средняя заливка 1 - Акцент 33"/>
    <w:basedOn w:val="a6"/>
    <w:next w:val="1-3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430">
    <w:name w:val="Средняя заливка 1 - Акцент 43"/>
    <w:basedOn w:val="a6"/>
    <w:next w:val="1-4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1-530">
    <w:name w:val="Средняя заливка 1 - Акцент 53"/>
    <w:basedOn w:val="a6"/>
    <w:next w:val="1-5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1-630">
    <w:name w:val="Средняя заливка 1 - Акцент 63"/>
    <w:basedOn w:val="a6"/>
    <w:next w:val="1-6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36">
    <w:name w:val="Средняя заливка 23"/>
    <w:basedOn w:val="a6"/>
    <w:next w:val="2f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0">
    <w:name w:val="Средняя заливка 2 - Акцент 13"/>
    <w:basedOn w:val="a6"/>
    <w:next w:val="2-1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30">
    <w:name w:val="Средняя заливка 2 - Акцент 23"/>
    <w:basedOn w:val="a6"/>
    <w:next w:val="2-2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30">
    <w:name w:val="Средняя заливка 2 - Акцент 33"/>
    <w:basedOn w:val="a6"/>
    <w:next w:val="2-3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30">
    <w:name w:val="Средняя заливка 2 - Акцент 43"/>
    <w:basedOn w:val="a6"/>
    <w:next w:val="2-4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30">
    <w:name w:val="Средняя заливка 2 - Акцент 53"/>
    <w:basedOn w:val="a6"/>
    <w:next w:val="2-5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30">
    <w:name w:val="Средняя заливка 2 - Акцент 63"/>
    <w:basedOn w:val="a6"/>
    <w:next w:val="2-6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9">
    <w:name w:val="Средняя сетка 13"/>
    <w:basedOn w:val="a6"/>
    <w:next w:val="1f8"/>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31">
    <w:name w:val="Средняя сетка 1 - Акцент 13"/>
    <w:basedOn w:val="a6"/>
    <w:next w:val="1-1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31">
    <w:name w:val="Средняя сетка 1 - Акцент 23"/>
    <w:basedOn w:val="a6"/>
    <w:next w:val="1-2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1-331">
    <w:name w:val="Средняя сетка 1 - Акцент 33"/>
    <w:basedOn w:val="a6"/>
    <w:next w:val="1-3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1-431">
    <w:name w:val="Средняя сетка 1 - Акцент 43"/>
    <w:basedOn w:val="a6"/>
    <w:next w:val="1-4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1-531">
    <w:name w:val="Средняя сетка 1 - Акцент 53"/>
    <w:basedOn w:val="a6"/>
    <w:next w:val="1-5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1-631">
    <w:name w:val="Средняя сетка 1 - Акцент 63"/>
    <w:basedOn w:val="a6"/>
    <w:next w:val="1-6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37">
    <w:name w:val="Средняя сетка 23"/>
    <w:basedOn w:val="a6"/>
    <w:next w:val="2f7"/>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31">
    <w:name w:val="Средняя сетка 2 - Акцент 13"/>
    <w:basedOn w:val="a6"/>
    <w:next w:val="2-1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2-231">
    <w:name w:val="Средняя сетка 2 - Акцент 23"/>
    <w:basedOn w:val="a6"/>
    <w:next w:val="2-2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2-331">
    <w:name w:val="Средняя сетка 2 - Акцент 33"/>
    <w:basedOn w:val="a6"/>
    <w:next w:val="2-3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2-431">
    <w:name w:val="Средняя сетка 2 - Акцент 43"/>
    <w:basedOn w:val="a6"/>
    <w:next w:val="2-4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2-531">
    <w:name w:val="Средняя сетка 2 - Акцент 53"/>
    <w:basedOn w:val="a6"/>
    <w:next w:val="2-5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2-631">
    <w:name w:val="Средняя сетка 2 - Акцент 63"/>
    <w:basedOn w:val="a6"/>
    <w:next w:val="2-6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34">
    <w:name w:val="Средняя сетка 33"/>
    <w:basedOn w:val="a6"/>
    <w:next w:val="3f"/>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3">
    <w:name w:val="Средняя сетка 3 - Акцент 13"/>
    <w:basedOn w:val="a6"/>
    <w:next w:val="3-1"/>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3-23">
    <w:name w:val="Средняя сетка 3 - Акцент 23"/>
    <w:basedOn w:val="a6"/>
    <w:next w:val="3-2"/>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3-33">
    <w:name w:val="Средняя сетка 3 - Акцент 33"/>
    <w:basedOn w:val="a6"/>
    <w:next w:val="3-3"/>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3-43">
    <w:name w:val="Средняя сетка 3 - Акцент 43"/>
    <w:basedOn w:val="a6"/>
    <w:next w:val="3-4"/>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3-53">
    <w:name w:val="Средняя сетка 3 - Акцент 53"/>
    <w:basedOn w:val="a6"/>
    <w:next w:val="3-5"/>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3-63">
    <w:name w:val="Средняя сетка 3 - Акцент 63"/>
    <w:basedOn w:val="a6"/>
    <w:next w:val="3-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3fc">
    <w:name w:val="Стандартная таблица3"/>
    <w:basedOn w:val="a6"/>
    <w:next w:val="affffffd"/>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a">
    <w:name w:val="Столбцы таблицы 13"/>
    <w:basedOn w:val="a6"/>
    <w:next w:val="1f9"/>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6"/>
    <w:next w:val="2f8"/>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Столбцы таблицы 33"/>
    <w:basedOn w:val="a6"/>
    <w:next w:val="3f0"/>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6"/>
    <w:next w:val="4a"/>
    <w:semiHidden/>
    <w:unhideWhenUse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6"/>
    <w:next w:val="57"/>
    <w:semiHidden/>
    <w:unhideWhenUse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b">
    <w:name w:val="Таблица простая 13"/>
    <w:basedOn w:val="a6"/>
    <w:next w:val="1fa"/>
    <w:uiPriority w:val="41"/>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9">
    <w:name w:val="Таблица простая 23"/>
    <w:basedOn w:val="a6"/>
    <w:next w:val="2f9"/>
    <w:uiPriority w:val="42"/>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36">
    <w:name w:val="Таблица простая 33"/>
    <w:basedOn w:val="a6"/>
    <w:next w:val="3f1"/>
    <w:uiPriority w:val="43"/>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33">
    <w:name w:val="Таблица простая 43"/>
    <w:basedOn w:val="a6"/>
    <w:next w:val="4b"/>
    <w:uiPriority w:val="44"/>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32">
    <w:name w:val="Таблица простая 53"/>
    <w:basedOn w:val="a6"/>
    <w:next w:val="58"/>
    <w:uiPriority w:val="45"/>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8">
    <w:name w:val="Таблица-сетка 1 светлая3"/>
    <w:basedOn w:val="a6"/>
    <w:next w:val="-1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31">
    <w:name w:val="Таблица-сетка 1 светлая — акцент 13"/>
    <w:basedOn w:val="a6"/>
    <w:next w:val="-11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31">
    <w:name w:val="Таблица-сетка 1 светлая — акцент 23"/>
    <w:basedOn w:val="a6"/>
    <w:next w:val="-12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31">
    <w:name w:val="Таблица-сетка 1 светлая — акцент 33"/>
    <w:basedOn w:val="a6"/>
    <w:next w:val="-13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30">
    <w:name w:val="Таблица-сетка 1 светлая — акцент 43"/>
    <w:basedOn w:val="a6"/>
    <w:next w:val="-14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30">
    <w:name w:val="Таблица-сетка 1 светлая — акцент 53"/>
    <w:basedOn w:val="a6"/>
    <w:next w:val="-15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30">
    <w:name w:val="Таблица-сетка 1 светлая — акцент 63"/>
    <w:basedOn w:val="a6"/>
    <w:next w:val="-16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38">
    <w:name w:val="Таблица-сетка 23"/>
    <w:basedOn w:val="a6"/>
    <w:next w:val="-2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1">
    <w:name w:val="Таблица-сетка 2 — акцент 13"/>
    <w:basedOn w:val="a6"/>
    <w:next w:val="-21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31">
    <w:name w:val="Таблица-сетка 2 — акцент 23"/>
    <w:basedOn w:val="a6"/>
    <w:next w:val="-22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31">
    <w:name w:val="Таблица-сетка 2 — акцент 33"/>
    <w:basedOn w:val="a6"/>
    <w:next w:val="-23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30">
    <w:name w:val="Таблица-сетка 2 — акцент 43"/>
    <w:basedOn w:val="a6"/>
    <w:next w:val="-24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30">
    <w:name w:val="Таблица-сетка 2 — акцент 53"/>
    <w:basedOn w:val="a6"/>
    <w:next w:val="-25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30">
    <w:name w:val="Таблица-сетка 2 — акцент 63"/>
    <w:basedOn w:val="a6"/>
    <w:next w:val="-26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38">
    <w:name w:val="Таблица-сетка 33"/>
    <w:basedOn w:val="a6"/>
    <w:next w:val="-3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31">
    <w:name w:val="Таблица-сетка 3 — акцент 13"/>
    <w:basedOn w:val="a6"/>
    <w:next w:val="-31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31">
    <w:name w:val="Таблица-сетка 3 — акцент 23"/>
    <w:basedOn w:val="a6"/>
    <w:next w:val="-32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31">
    <w:name w:val="Таблица-сетка 3 — акцент 33"/>
    <w:basedOn w:val="a6"/>
    <w:next w:val="-33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30">
    <w:name w:val="Таблица-сетка 3 — акцент 43"/>
    <w:basedOn w:val="a6"/>
    <w:next w:val="-34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30">
    <w:name w:val="Таблица-сетка 3 — акцент 53"/>
    <w:basedOn w:val="a6"/>
    <w:next w:val="-35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30">
    <w:name w:val="Таблица-сетка 3 — акцент 63"/>
    <w:basedOn w:val="a6"/>
    <w:next w:val="-36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37">
    <w:name w:val="Таблица-сетка 43"/>
    <w:basedOn w:val="a6"/>
    <w:next w:val="-4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31">
    <w:name w:val="Таблица-сетка 4 — акцент 13"/>
    <w:basedOn w:val="a6"/>
    <w:next w:val="-41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31">
    <w:name w:val="Таблица-сетка 4 — акцент 23"/>
    <w:basedOn w:val="a6"/>
    <w:next w:val="-42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31">
    <w:name w:val="Таблица-сетка 4 — акцент 33"/>
    <w:basedOn w:val="a6"/>
    <w:next w:val="-43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30">
    <w:name w:val="Таблица-сетка 4 — акцент 43"/>
    <w:basedOn w:val="a6"/>
    <w:next w:val="-44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30">
    <w:name w:val="Таблица-сетка 4 — акцент 53"/>
    <w:basedOn w:val="a6"/>
    <w:next w:val="-45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30">
    <w:name w:val="Таблица-сетка 4 — акцент 63"/>
    <w:basedOn w:val="a6"/>
    <w:next w:val="-46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37">
    <w:name w:val="Таблица-сетка 5 темная3"/>
    <w:basedOn w:val="a6"/>
    <w:next w:val="-5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31">
    <w:name w:val="Таблица-сетка 5 темная — акцент 13"/>
    <w:basedOn w:val="a6"/>
    <w:next w:val="-51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31">
    <w:name w:val="Таблица-сетка 5 темная — акцент 23"/>
    <w:basedOn w:val="a6"/>
    <w:next w:val="-52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31">
    <w:name w:val="Таблица-сетка 5 темная — акцент 33"/>
    <w:basedOn w:val="a6"/>
    <w:next w:val="-53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30">
    <w:name w:val="Таблица-сетка 5 темная — акцент 43"/>
    <w:basedOn w:val="a6"/>
    <w:next w:val="-54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30">
    <w:name w:val="Таблица-сетка 5 темная — акцент 53"/>
    <w:basedOn w:val="a6"/>
    <w:next w:val="-55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30">
    <w:name w:val="Таблица-сетка 5 темная — акцент 63"/>
    <w:basedOn w:val="a6"/>
    <w:next w:val="-56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37">
    <w:name w:val="Таблица-сетка 6 цветная3"/>
    <w:basedOn w:val="a6"/>
    <w:next w:val="-67"/>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31">
    <w:name w:val="Таблица-сетка 6 цветная — акцент 13"/>
    <w:basedOn w:val="a6"/>
    <w:next w:val="-611"/>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31">
    <w:name w:val="Таблица-сетка 6 цветная — акцент 23"/>
    <w:basedOn w:val="a6"/>
    <w:next w:val="-621"/>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31">
    <w:name w:val="Таблица-сетка 6 цветная — акцент 33"/>
    <w:basedOn w:val="a6"/>
    <w:next w:val="-630"/>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30">
    <w:name w:val="Таблица-сетка 6 цветная — акцент 43"/>
    <w:basedOn w:val="a6"/>
    <w:next w:val="-640"/>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30">
    <w:name w:val="Таблица-сетка 6 цветная — акцент 53"/>
    <w:basedOn w:val="a6"/>
    <w:next w:val="-650"/>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30">
    <w:name w:val="Таблица-сетка 6 цветная — акцент 63"/>
    <w:basedOn w:val="a6"/>
    <w:next w:val="-660"/>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34">
    <w:name w:val="Таблица-сетка 7 цветная3"/>
    <w:basedOn w:val="a6"/>
    <w:next w:val="-70"/>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31">
    <w:name w:val="Таблица-сетка 7 цветная — акцент 13"/>
    <w:basedOn w:val="a6"/>
    <w:next w:val="-710"/>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31">
    <w:name w:val="Таблица-сетка 7 цветная — акцент 23"/>
    <w:basedOn w:val="a6"/>
    <w:next w:val="-720"/>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31">
    <w:name w:val="Таблица-сетка 7 цветная — акцент 33"/>
    <w:basedOn w:val="a6"/>
    <w:next w:val="-730"/>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30">
    <w:name w:val="Таблица-сетка 7 цветная — акцент 43"/>
    <w:basedOn w:val="a6"/>
    <w:next w:val="-740"/>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30">
    <w:name w:val="Таблица-сетка 7 цветная — акцент 53"/>
    <w:basedOn w:val="a6"/>
    <w:next w:val="-750"/>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30">
    <w:name w:val="Таблица-сетка 7 цветная — акцент 63"/>
    <w:basedOn w:val="a6"/>
    <w:next w:val="-760"/>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39">
    <w:name w:val="Таблица-список 13"/>
    <w:basedOn w:val="a6"/>
    <w:next w:val="-1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Таблица-список 23"/>
    <w:basedOn w:val="a6"/>
    <w:next w:val="-28"/>
    <w:semiHidden/>
    <w:unhideWhenUse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Таблица-список 33"/>
    <w:basedOn w:val="a6"/>
    <w:next w:val="-3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8">
    <w:name w:val="Таблица-список 43"/>
    <w:basedOn w:val="a6"/>
    <w:next w:val="-4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8">
    <w:name w:val="Таблица-список 53"/>
    <w:basedOn w:val="a6"/>
    <w:next w:val="-58"/>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8">
    <w:name w:val="Таблица-список 63"/>
    <w:basedOn w:val="a6"/>
    <w:next w:val="-6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5">
    <w:name w:val="Таблица-список 73"/>
    <w:basedOn w:val="a6"/>
    <w:next w:val="-77"/>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6"/>
    <w:next w:val="-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d">
    <w:name w:val="Тема таблицы3"/>
    <w:basedOn w:val="a6"/>
    <w:next w:val="afffffff"/>
    <w:semiHidden/>
    <w:unhideWhenUse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e">
    <w:name w:val="Темный список3"/>
    <w:basedOn w:val="a6"/>
    <w:next w:val="afffffff0"/>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3a">
    <w:name w:val="Темный список - Акцент 13"/>
    <w:basedOn w:val="a6"/>
    <w:next w:val="-1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23a">
    <w:name w:val="Темный список - Акцент 23"/>
    <w:basedOn w:val="a6"/>
    <w:next w:val="-2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33a">
    <w:name w:val="Темный список - Акцент 33"/>
    <w:basedOn w:val="a6"/>
    <w:next w:val="-3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39">
    <w:name w:val="Темный список - Акцент 43"/>
    <w:basedOn w:val="a6"/>
    <w:next w:val="-4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539">
    <w:name w:val="Темный список - Акцент 53"/>
    <w:basedOn w:val="a6"/>
    <w:next w:val="-5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639">
    <w:name w:val="Темный список - Акцент 63"/>
    <w:basedOn w:val="a6"/>
    <w:next w:val="-6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3ff">
    <w:name w:val="Цветная заливка3"/>
    <w:basedOn w:val="a6"/>
    <w:next w:val="afffffff2"/>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3b">
    <w:name w:val="Цветная заливка - Акцент 13"/>
    <w:basedOn w:val="a6"/>
    <w:next w:val="-1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23b">
    <w:name w:val="Цветная заливка - Акцент 23"/>
    <w:basedOn w:val="a6"/>
    <w:next w:val="-2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33b">
    <w:name w:val="Цветная заливка - Акцент 33"/>
    <w:basedOn w:val="a6"/>
    <w:next w:val="-3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43a">
    <w:name w:val="Цветная заливка - Акцент 43"/>
    <w:basedOn w:val="a6"/>
    <w:next w:val="-4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53a">
    <w:name w:val="Цветная заливка - Акцент 53"/>
    <w:basedOn w:val="a6"/>
    <w:next w:val="-5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63a">
    <w:name w:val="Цветная заливка - Акцент 63"/>
    <w:basedOn w:val="a6"/>
    <w:next w:val="-6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3ff0">
    <w:name w:val="Цветная сетка3"/>
    <w:basedOn w:val="a6"/>
    <w:next w:val="afffffff3"/>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3c">
    <w:name w:val="Цветная сетка - Акцент 13"/>
    <w:basedOn w:val="a6"/>
    <w:next w:val="-1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23c">
    <w:name w:val="Цветная сетка - Акцент 23"/>
    <w:basedOn w:val="a6"/>
    <w:next w:val="-2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33c">
    <w:name w:val="Цветная сетка - Акцент 33"/>
    <w:basedOn w:val="a6"/>
    <w:next w:val="-3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43b">
    <w:name w:val="Цветная сетка - Акцент 43"/>
    <w:basedOn w:val="a6"/>
    <w:next w:val="-4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53b">
    <w:name w:val="Цветная сетка - Акцент 53"/>
    <w:basedOn w:val="a6"/>
    <w:next w:val="-5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63b">
    <w:name w:val="Цветная сетка - Акцент 63"/>
    <w:basedOn w:val="a6"/>
    <w:next w:val="-6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3c">
    <w:name w:val="Цветная таблица 13"/>
    <w:basedOn w:val="a6"/>
    <w:next w:val="1fc"/>
    <w:semiHidden/>
    <w:unhideWhenUse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6"/>
    <w:next w:val="2fb"/>
    <w:semiHidden/>
    <w:unhideWhenUse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6"/>
    <w:next w:val="3f3"/>
    <w:semiHidden/>
    <w:unhideWhenUse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3ff1">
    <w:name w:val="Цветной список3"/>
    <w:basedOn w:val="a6"/>
    <w:next w:val="afffffff4"/>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3d">
    <w:name w:val="Цветной список - Акцент 13"/>
    <w:basedOn w:val="a6"/>
    <w:next w:val="-1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23d">
    <w:name w:val="Цветной список - Акцент 23"/>
    <w:basedOn w:val="a6"/>
    <w:next w:val="-2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33d">
    <w:name w:val="Цветной список - Акцент 33"/>
    <w:basedOn w:val="a6"/>
    <w:next w:val="-3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43c">
    <w:name w:val="Цветной список - Акцент 43"/>
    <w:basedOn w:val="a6"/>
    <w:next w:val="-4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53c">
    <w:name w:val="Цветной список - Акцент 53"/>
    <w:basedOn w:val="a6"/>
    <w:next w:val="-5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63c">
    <w:name w:val="Цветной список - Акцент 63"/>
    <w:basedOn w:val="a6"/>
    <w:next w:val="-6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numbering" w:customStyle="1" w:styleId="23b">
    <w:name w:val="Нет списка23"/>
    <w:next w:val="a7"/>
    <w:uiPriority w:val="99"/>
    <w:semiHidden/>
    <w:unhideWhenUsed/>
  </w:style>
  <w:style w:type="numbering" w:customStyle="1" w:styleId="328">
    <w:name w:val="Нет списка32"/>
    <w:next w:val="a7"/>
    <w:uiPriority w:val="99"/>
    <w:semiHidden/>
    <w:unhideWhenUsed/>
  </w:style>
  <w:style w:type="table" w:customStyle="1" w:styleId="21c">
    <w:name w:val="Сетка таблицы21"/>
    <w:basedOn w:val="a6"/>
    <w:next w:val="aff7"/>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7"/>
    <w:uiPriority w:val="99"/>
    <w:semiHidden/>
    <w:unhideWhenUsed/>
  </w:style>
  <w:style w:type="table" w:customStyle="1" w:styleId="1111">
    <w:name w:val="Сетка таблицы111"/>
    <w:basedOn w:val="a6"/>
    <w:next w:val="aff7"/>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
    <w:basedOn w:val="a6"/>
    <w:next w:val="-10"/>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2">
    <w:name w:val="Веб-таблица 211"/>
    <w:basedOn w:val="a6"/>
    <w:next w:val="-2"/>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2">
    <w:name w:val="Веб-таблица 311"/>
    <w:basedOn w:val="a6"/>
    <w:next w:val="-3"/>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1">
    <w:name w:val="Изысканная таблица11"/>
    <w:basedOn w:val="a6"/>
    <w:next w:val="afffff8"/>
    <w:semiHidden/>
    <w:unhideWhenUse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2">
    <w:name w:val="Изящная таблица 111"/>
    <w:basedOn w:val="a6"/>
    <w:next w:val="1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Изящная таблица 211"/>
    <w:basedOn w:val="a6"/>
    <w:next w:val="2e"/>
    <w:semiHidden/>
    <w:unhideWhenUse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
    <w:name w:val="Классическая таблица 111"/>
    <w:basedOn w:val="a6"/>
    <w:next w:val="1f2"/>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Классическая таблица 211"/>
    <w:basedOn w:val="a6"/>
    <w:next w:val="2f"/>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6"/>
    <w:next w:val="3a"/>
    <w:semiHidden/>
    <w:unhideWhenUse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6"/>
    <w:next w:val="4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4">
    <w:name w:val="Объемная таблица 111"/>
    <w:basedOn w:val="a6"/>
    <w:next w:val="1f3"/>
    <w:semiHidden/>
    <w:unhideWhenUse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
    <w:name w:val="Объемная таблица 211"/>
    <w:basedOn w:val="a6"/>
    <w:next w:val="2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6"/>
    <w:next w:val="3b"/>
    <w:semiHidden/>
    <w:unhideWhenUse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
    <w:name w:val="Простая таблица 111"/>
    <w:basedOn w:val="a6"/>
    <w:next w:val="1f4"/>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3">
    <w:name w:val="Простая таблица 211"/>
    <w:basedOn w:val="a6"/>
    <w:next w:val="2f3"/>
    <w:semiHidden/>
    <w:unhideWhenUse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6"/>
    <w:next w:val="3d"/>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2">
    <w:name w:val="Светлая заливка11"/>
    <w:basedOn w:val="a6"/>
    <w:next w:val="affffff3"/>
    <w:uiPriority w:val="60"/>
    <w:semiHidden/>
    <w:unhideWhenUse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3">
    <w:name w:val="Светлая заливка - Акцент 111"/>
    <w:basedOn w:val="a6"/>
    <w:next w:val="-11"/>
    <w:uiPriority w:val="60"/>
    <w:semiHidden/>
    <w:unhideWhenUse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113">
    <w:name w:val="Светлая заливка - Акцент 211"/>
    <w:basedOn w:val="a6"/>
    <w:next w:val="-20"/>
    <w:uiPriority w:val="60"/>
    <w:semiHidden/>
    <w:unhideWhenUse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3113">
    <w:name w:val="Светлая заливка - Акцент 311"/>
    <w:basedOn w:val="a6"/>
    <w:next w:val="-30"/>
    <w:uiPriority w:val="60"/>
    <w:semiHidden/>
    <w:unhideWhenUse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4112">
    <w:name w:val="Светлая заливка - Акцент 411"/>
    <w:basedOn w:val="a6"/>
    <w:next w:val="-4"/>
    <w:uiPriority w:val="60"/>
    <w:semiHidden/>
    <w:unhideWhenUse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112">
    <w:name w:val="Светлая заливка - Акцент 511"/>
    <w:basedOn w:val="a6"/>
    <w:next w:val="-5"/>
    <w:uiPriority w:val="60"/>
    <w:semiHidden/>
    <w:unhideWhenUse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6112">
    <w:name w:val="Светлая заливка - Акцент 611"/>
    <w:basedOn w:val="a6"/>
    <w:next w:val="-6"/>
    <w:uiPriority w:val="60"/>
    <w:semiHidden/>
    <w:unhideWhenUse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1f3">
    <w:name w:val="Светлая сетка11"/>
    <w:basedOn w:val="a6"/>
    <w:next w:val="affffff4"/>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4">
    <w:name w:val="Светлая сетка - Акцент 111"/>
    <w:basedOn w:val="a6"/>
    <w:next w:val="-12"/>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114">
    <w:name w:val="Светлая сетка - Акцент 211"/>
    <w:basedOn w:val="a6"/>
    <w:next w:val="-2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3114">
    <w:name w:val="Светлая сетка - Акцент 311"/>
    <w:basedOn w:val="a6"/>
    <w:next w:val="-3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4113">
    <w:name w:val="Светлая сетка - Акцент 411"/>
    <w:basedOn w:val="a6"/>
    <w:next w:val="-4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5113">
    <w:name w:val="Светлая сетка - Акцент 511"/>
    <w:basedOn w:val="a6"/>
    <w:next w:val="-5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6113">
    <w:name w:val="Светлая сетка - Акцент 611"/>
    <w:basedOn w:val="a6"/>
    <w:next w:val="-6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1f4">
    <w:name w:val="Светлый список11"/>
    <w:basedOn w:val="a6"/>
    <w:next w:val="affffff5"/>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5">
    <w:name w:val="Светлый список - Акцент 111"/>
    <w:basedOn w:val="a6"/>
    <w:next w:val="-13"/>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15">
    <w:name w:val="Светлый список - Акцент 211"/>
    <w:basedOn w:val="a6"/>
    <w:next w:val="-2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3115">
    <w:name w:val="Светлый список - Акцент 311"/>
    <w:basedOn w:val="a6"/>
    <w:next w:val="-3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4">
    <w:name w:val="Светлый список - Акцент 411"/>
    <w:basedOn w:val="a6"/>
    <w:next w:val="-4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5114">
    <w:name w:val="Светлый список - Акцент 511"/>
    <w:basedOn w:val="a6"/>
    <w:next w:val="-5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6114">
    <w:name w:val="Светлый список - Акцент 611"/>
    <w:basedOn w:val="a6"/>
    <w:next w:val="-6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116">
    <w:name w:val="Сетка таблицы 111"/>
    <w:basedOn w:val="a6"/>
    <w:next w:val="1f5"/>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4">
    <w:name w:val="Сетка таблицы 211"/>
    <w:basedOn w:val="a6"/>
    <w:next w:val="2f4"/>
    <w:semiHidden/>
    <w:unhideWhenUse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6"/>
    <w:next w:val="3e"/>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6"/>
    <w:next w:val="49"/>
    <w:semiHidden/>
    <w:unhideWhenUse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6"/>
    <w:next w:val="5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1"/>
    <w:basedOn w:val="a6"/>
    <w:next w:val="63"/>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1"/>
    <w:basedOn w:val="a6"/>
    <w:next w:val="73"/>
    <w:semiHidden/>
    <w:unhideWhenUse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1"/>
    <w:basedOn w:val="a6"/>
    <w:next w:val="82"/>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5">
    <w:name w:val="Сетка таблицы светлая11"/>
    <w:basedOn w:val="a6"/>
    <w:next w:val="affffff6"/>
    <w:uiPriority w:val="40"/>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f6">
    <w:name w:val="Современная таблица11"/>
    <w:basedOn w:val="a6"/>
    <w:next w:val="affffffb"/>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6">
    <w:name w:val="Список-таблица 1 светлая11"/>
    <w:basedOn w:val="a6"/>
    <w:next w:val="-14"/>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10">
    <w:name w:val="Список-таблица 1 светлая — акцент 111"/>
    <w:basedOn w:val="a6"/>
    <w:next w:val="-11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10">
    <w:name w:val="Список-таблица 1 светлая — акцент 211"/>
    <w:basedOn w:val="a6"/>
    <w:next w:val="-12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10">
    <w:name w:val="Список-таблица 1 светлая — акцент 311"/>
    <w:basedOn w:val="a6"/>
    <w:next w:val="-13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10">
    <w:name w:val="Список-таблица 1 светлая — акцент 411"/>
    <w:basedOn w:val="a6"/>
    <w:next w:val="-14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1">
    <w:name w:val="Список-таблица 1 светлая — акцент 511"/>
    <w:basedOn w:val="a6"/>
    <w:next w:val="-15"/>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1">
    <w:name w:val="Список-таблица 1 светлая — акцент 611"/>
    <w:basedOn w:val="a6"/>
    <w:next w:val="-1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6">
    <w:name w:val="Список-таблица 211"/>
    <w:basedOn w:val="a6"/>
    <w:next w:val="-23"/>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0">
    <w:name w:val="Список-таблица 2 — акцент 111"/>
    <w:basedOn w:val="a6"/>
    <w:next w:val="-21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0">
    <w:name w:val="Список-таблица 2 — акцент 211"/>
    <w:basedOn w:val="a6"/>
    <w:next w:val="-22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0">
    <w:name w:val="Список-таблица 2 — акцент 311"/>
    <w:basedOn w:val="a6"/>
    <w:next w:val="-23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Список-таблица 2 — акцент 411"/>
    <w:basedOn w:val="a6"/>
    <w:next w:val="-24"/>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Список-таблица 2 — акцент 511"/>
    <w:basedOn w:val="a6"/>
    <w:next w:val="-25"/>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Список-таблица 2 — акцент 611"/>
    <w:basedOn w:val="a6"/>
    <w:next w:val="-2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6">
    <w:name w:val="Список-таблица 311"/>
    <w:basedOn w:val="a6"/>
    <w:next w:val="-33"/>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10">
    <w:name w:val="Список-таблица 3 — акцент 111"/>
    <w:basedOn w:val="a6"/>
    <w:next w:val="-31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10">
    <w:name w:val="Список-таблица 3 — акцент 211"/>
    <w:basedOn w:val="a6"/>
    <w:next w:val="-32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10">
    <w:name w:val="Список-таблица 3 — акцент 311"/>
    <w:basedOn w:val="a6"/>
    <w:next w:val="-33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1">
    <w:name w:val="Список-таблица 3 — акцент 411"/>
    <w:basedOn w:val="a6"/>
    <w:next w:val="-34"/>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1">
    <w:name w:val="Список-таблица 3 — акцент 511"/>
    <w:basedOn w:val="a6"/>
    <w:next w:val="-35"/>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1">
    <w:name w:val="Список-таблица 3 — акцент 611"/>
    <w:basedOn w:val="a6"/>
    <w:next w:val="-3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15">
    <w:name w:val="Список-таблица 411"/>
    <w:basedOn w:val="a6"/>
    <w:next w:val="-42"/>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0">
    <w:name w:val="Список-таблица 4 — акцент 111"/>
    <w:basedOn w:val="a6"/>
    <w:next w:val="-41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10">
    <w:name w:val="Список-таблица 4 — акцент 211"/>
    <w:basedOn w:val="a6"/>
    <w:next w:val="-42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1">
    <w:name w:val="Список-таблица 4 — акцент 311"/>
    <w:basedOn w:val="a6"/>
    <w:next w:val="-43"/>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1">
    <w:name w:val="Список-таблица 4 — акцент 411"/>
    <w:basedOn w:val="a6"/>
    <w:next w:val="-44"/>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1">
    <w:name w:val="Список-таблица 4 — акцент 511"/>
    <w:basedOn w:val="a6"/>
    <w:next w:val="-45"/>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1">
    <w:name w:val="Список-таблица 4 — акцент 611"/>
    <w:basedOn w:val="a6"/>
    <w:next w:val="-4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5">
    <w:name w:val="Список-таблица 5 темная11"/>
    <w:basedOn w:val="a6"/>
    <w:next w:val="-52"/>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10">
    <w:name w:val="Список-таблица 5 темная — акцент 111"/>
    <w:basedOn w:val="a6"/>
    <w:next w:val="-51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10">
    <w:name w:val="Список-таблица 5 темная — акцент 211"/>
    <w:basedOn w:val="a6"/>
    <w:next w:val="-52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1">
    <w:name w:val="Список-таблица 5 темная — акцент 311"/>
    <w:basedOn w:val="a6"/>
    <w:next w:val="-53"/>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1">
    <w:name w:val="Список-таблица 5 темная — акцент 411"/>
    <w:basedOn w:val="a6"/>
    <w:next w:val="-54"/>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1">
    <w:name w:val="Список-таблица 5 темная — акцент 511"/>
    <w:basedOn w:val="a6"/>
    <w:next w:val="-55"/>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1">
    <w:name w:val="Список-таблица 5 темная — акцент 611"/>
    <w:basedOn w:val="a6"/>
    <w:next w:val="-5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5">
    <w:name w:val="Список-таблица 6 цветная11"/>
    <w:basedOn w:val="a6"/>
    <w:next w:val="-62"/>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10">
    <w:name w:val="Список-таблица 6 цветная — акцент 111"/>
    <w:basedOn w:val="a6"/>
    <w:next w:val="-610"/>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10">
    <w:name w:val="Список-таблица 6 цветная — акцент 211"/>
    <w:basedOn w:val="a6"/>
    <w:next w:val="-620"/>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1">
    <w:name w:val="Список-таблица 6 цветная — акцент 311"/>
    <w:basedOn w:val="a6"/>
    <w:next w:val="-63"/>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1">
    <w:name w:val="Список-таблица 6 цветная — акцент 411"/>
    <w:basedOn w:val="a6"/>
    <w:next w:val="-64"/>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1">
    <w:name w:val="Список-таблица 6 цветная — акцент 511"/>
    <w:basedOn w:val="a6"/>
    <w:next w:val="-65"/>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1">
    <w:name w:val="Список-таблица 6 цветная — акцент 611"/>
    <w:basedOn w:val="a6"/>
    <w:next w:val="-66"/>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2">
    <w:name w:val="Список-таблица 7 цветная11"/>
    <w:basedOn w:val="a6"/>
    <w:next w:val="-7"/>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0">
    <w:name w:val="Список-таблица 7 цветная — акцент 111"/>
    <w:basedOn w:val="a6"/>
    <w:next w:val="-71"/>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1">
    <w:name w:val="Список-таблица 7 цветная — акцент 211"/>
    <w:basedOn w:val="a6"/>
    <w:next w:val="-72"/>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1">
    <w:name w:val="Список-таблица 7 цветная — акцент 311"/>
    <w:basedOn w:val="a6"/>
    <w:next w:val="-73"/>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1">
    <w:name w:val="Список-таблица 7 цветная — акцент 411"/>
    <w:basedOn w:val="a6"/>
    <w:next w:val="-74"/>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
    <w:name w:val="Список-таблица 7 цветная — акцент 511"/>
    <w:basedOn w:val="a6"/>
    <w:next w:val="-75"/>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1">
    <w:name w:val="Список-таблица 7 цветная — акцент 611"/>
    <w:basedOn w:val="a6"/>
    <w:next w:val="-76"/>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Средний список 111"/>
    <w:basedOn w:val="a6"/>
    <w:next w:val="1f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0">
    <w:name w:val="Средний список 1 - Акцент 111"/>
    <w:basedOn w:val="a6"/>
    <w:next w:val="1-1"/>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2110">
    <w:name w:val="Средний список 1 - Акцент 211"/>
    <w:basedOn w:val="a6"/>
    <w:next w:val="1-2"/>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1-3110">
    <w:name w:val="Средний список 1 - Акцент 311"/>
    <w:basedOn w:val="a6"/>
    <w:next w:val="1-3"/>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1-4110">
    <w:name w:val="Средний список 1 - Акцент 411"/>
    <w:basedOn w:val="a6"/>
    <w:next w:val="1-4"/>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1-5110">
    <w:name w:val="Средний список 1 - Акцент 511"/>
    <w:basedOn w:val="a6"/>
    <w:next w:val="1-5"/>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1-6110">
    <w:name w:val="Средний список 1 - Акцент 611"/>
    <w:basedOn w:val="a6"/>
    <w:next w:val="1-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115">
    <w:name w:val="Средний список 211"/>
    <w:basedOn w:val="a6"/>
    <w:next w:val="2f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110">
    <w:name w:val="Средний список 2 - Акцент 111"/>
    <w:basedOn w:val="a6"/>
    <w:next w:val="2-1"/>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110">
    <w:name w:val="Средний список 2 - Акцент 211"/>
    <w:basedOn w:val="a6"/>
    <w:next w:val="2-2"/>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110">
    <w:name w:val="Средний список 2 - Акцент 311"/>
    <w:basedOn w:val="a6"/>
    <w:next w:val="2-3"/>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110">
    <w:name w:val="Средний список 2 - Акцент 411"/>
    <w:basedOn w:val="a6"/>
    <w:next w:val="2-4"/>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110">
    <w:name w:val="Средний список 2 - Акцент 511"/>
    <w:basedOn w:val="a6"/>
    <w:next w:val="2-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110">
    <w:name w:val="Средний список 2 - Акцент 611"/>
    <w:basedOn w:val="a6"/>
    <w:next w:val="2-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18">
    <w:name w:val="Средняя заливка 111"/>
    <w:basedOn w:val="a6"/>
    <w:next w:val="1f7"/>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11">
    <w:name w:val="Средняя заливка 1 - Акцент 111"/>
    <w:basedOn w:val="a6"/>
    <w:next w:val="1-1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2111">
    <w:name w:val="Средняя заливка 1 - Акцент 211"/>
    <w:basedOn w:val="a6"/>
    <w:next w:val="1-2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3111">
    <w:name w:val="Средняя заливка 1 - Акцент 311"/>
    <w:basedOn w:val="a6"/>
    <w:next w:val="1-3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4111">
    <w:name w:val="Средняя заливка 1 - Акцент 411"/>
    <w:basedOn w:val="a6"/>
    <w:next w:val="1-4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1-5111">
    <w:name w:val="Средняя заливка 1 - Акцент 511"/>
    <w:basedOn w:val="a6"/>
    <w:next w:val="1-5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1-6111">
    <w:name w:val="Средняя заливка 1 - Акцент 611"/>
    <w:basedOn w:val="a6"/>
    <w:next w:val="1-6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116">
    <w:name w:val="Средняя заливка 211"/>
    <w:basedOn w:val="a6"/>
    <w:next w:val="2f6"/>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1">
    <w:name w:val="Средняя заливка 2 - Акцент 111"/>
    <w:basedOn w:val="a6"/>
    <w:next w:val="2-1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111">
    <w:name w:val="Средняя заливка 2 - Акцент 211"/>
    <w:basedOn w:val="a6"/>
    <w:next w:val="2-2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111">
    <w:name w:val="Средняя заливка 2 - Акцент 311"/>
    <w:basedOn w:val="a6"/>
    <w:next w:val="2-3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111">
    <w:name w:val="Средняя заливка 2 - Акцент 411"/>
    <w:basedOn w:val="a6"/>
    <w:next w:val="2-4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111">
    <w:name w:val="Средняя заливка 2 - Акцент 511"/>
    <w:basedOn w:val="a6"/>
    <w:next w:val="2-5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111">
    <w:name w:val="Средняя заливка 2 - Акцент 611"/>
    <w:basedOn w:val="a6"/>
    <w:next w:val="2-6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9">
    <w:name w:val="Средняя сетка 111"/>
    <w:basedOn w:val="a6"/>
    <w:next w:val="1f8"/>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12">
    <w:name w:val="Средняя сетка 1 - Акцент 111"/>
    <w:basedOn w:val="a6"/>
    <w:next w:val="1-1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12">
    <w:name w:val="Средняя сетка 1 - Акцент 211"/>
    <w:basedOn w:val="a6"/>
    <w:next w:val="1-2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1-3112">
    <w:name w:val="Средняя сетка 1 - Акцент 311"/>
    <w:basedOn w:val="a6"/>
    <w:next w:val="1-3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1-4112">
    <w:name w:val="Средняя сетка 1 - Акцент 411"/>
    <w:basedOn w:val="a6"/>
    <w:next w:val="1-4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1-5112">
    <w:name w:val="Средняя сетка 1 - Акцент 511"/>
    <w:basedOn w:val="a6"/>
    <w:next w:val="1-5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1-6112">
    <w:name w:val="Средняя сетка 1 - Акцент 611"/>
    <w:basedOn w:val="a6"/>
    <w:next w:val="1-6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117">
    <w:name w:val="Средняя сетка 211"/>
    <w:basedOn w:val="a6"/>
    <w:next w:val="2f7"/>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112">
    <w:name w:val="Средняя сетка 2 - Акцент 111"/>
    <w:basedOn w:val="a6"/>
    <w:next w:val="2-1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2-2112">
    <w:name w:val="Средняя сетка 2 - Акцент 211"/>
    <w:basedOn w:val="a6"/>
    <w:next w:val="2-2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2-3112">
    <w:name w:val="Средняя сетка 2 - Акцент 311"/>
    <w:basedOn w:val="a6"/>
    <w:next w:val="2-3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2-4112">
    <w:name w:val="Средняя сетка 2 - Акцент 411"/>
    <w:basedOn w:val="a6"/>
    <w:next w:val="2-4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2-5112">
    <w:name w:val="Средняя сетка 2 - Акцент 511"/>
    <w:basedOn w:val="a6"/>
    <w:next w:val="2-5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2-6112">
    <w:name w:val="Средняя сетка 2 - Акцент 611"/>
    <w:basedOn w:val="a6"/>
    <w:next w:val="2-6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114">
    <w:name w:val="Средняя сетка 311"/>
    <w:basedOn w:val="a6"/>
    <w:next w:val="3f"/>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11">
    <w:name w:val="Средняя сетка 3 - Акцент 111"/>
    <w:basedOn w:val="a6"/>
    <w:next w:val="3-1"/>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3-211">
    <w:name w:val="Средняя сетка 3 - Акцент 211"/>
    <w:basedOn w:val="a6"/>
    <w:next w:val="3-2"/>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3-311">
    <w:name w:val="Средняя сетка 3 - Акцент 311"/>
    <w:basedOn w:val="a6"/>
    <w:next w:val="3-3"/>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3-411">
    <w:name w:val="Средняя сетка 3 - Акцент 411"/>
    <w:basedOn w:val="a6"/>
    <w:next w:val="3-4"/>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3-511">
    <w:name w:val="Средняя сетка 3 - Акцент 511"/>
    <w:basedOn w:val="a6"/>
    <w:next w:val="3-5"/>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3-611">
    <w:name w:val="Средняя сетка 3 - Акцент 611"/>
    <w:basedOn w:val="a6"/>
    <w:next w:val="3-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11f7">
    <w:name w:val="Стандартная таблица11"/>
    <w:basedOn w:val="a6"/>
    <w:next w:val="affffffd"/>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Столбцы таблицы 111"/>
    <w:basedOn w:val="a6"/>
    <w:next w:val="1f9"/>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Столбцы таблицы 211"/>
    <w:basedOn w:val="a6"/>
    <w:next w:val="2f8"/>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толбцы таблицы 311"/>
    <w:basedOn w:val="a6"/>
    <w:next w:val="3f0"/>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6"/>
    <w:next w:val="4a"/>
    <w:semiHidden/>
    <w:unhideWhenUse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6"/>
    <w:next w:val="57"/>
    <w:semiHidden/>
    <w:unhideWhenUse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b">
    <w:name w:val="Таблица простая 111"/>
    <w:basedOn w:val="a6"/>
    <w:next w:val="1fa"/>
    <w:uiPriority w:val="41"/>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9">
    <w:name w:val="Таблица простая 211"/>
    <w:basedOn w:val="a6"/>
    <w:next w:val="2f9"/>
    <w:uiPriority w:val="42"/>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6">
    <w:name w:val="Таблица простая 311"/>
    <w:basedOn w:val="a6"/>
    <w:next w:val="3f1"/>
    <w:uiPriority w:val="43"/>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13">
    <w:name w:val="Таблица простая 411"/>
    <w:basedOn w:val="a6"/>
    <w:next w:val="4b"/>
    <w:uiPriority w:val="44"/>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2">
    <w:name w:val="Таблица простая 511"/>
    <w:basedOn w:val="a6"/>
    <w:next w:val="58"/>
    <w:uiPriority w:val="45"/>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Таблица-сетка 1 светлая11"/>
    <w:basedOn w:val="a6"/>
    <w:next w:val="-1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1">
    <w:name w:val="Таблица-сетка 1 светлая — акцент 111"/>
    <w:basedOn w:val="a6"/>
    <w:next w:val="-11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1">
    <w:name w:val="Таблица-сетка 1 светлая — акцент 211"/>
    <w:basedOn w:val="a6"/>
    <w:next w:val="-12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1">
    <w:name w:val="Таблица-сетка 1 светлая — акцент 311"/>
    <w:basedOn w:val="a6"/>
    <w:next w:val="-13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1">
    <w:name w:val="Таблица-сетка 1 светлая — акцент 411"/>
    <w:basedOn w:val="a6"/>
    <w:next w:val="-14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0">
    <w:name w:val="Таблица-сетка 1 светлая — акцент 511"/>
    <w:basedOn w:val="a6"/>
    <w:next w:val="-15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0">
    <w:name w:val="Таблица-сетка 1 светлая — акцент 611"/>
    <w:basedOn w:val="a6"/>
    <w:next w:val="-16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7">
    <w:name w:val="Таблица-сетка 211"/>
    <w:basedOn w:val="a6"/>
    <w:next w:val="-2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1">
    <w:name w:val="Таблица-сетка 2 — акцент 111"/>
    <w:basedOn w:val="a6"/>
    <w:next w:val="-21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1">
    <w:name w:val="Таблица-сетка 2 — акцент 211"/>
    <w:basedOn w:val="a6"/>
    <w:next w:val="-22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1">
    <w:name w:val="Таблица-сетка 2 — акцент 311"/>
    <w:basedOn w:val="a6"/>
    <w:next w:val="-23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0">
    <w:name w:val="Таблица-сетка 2 — акцент 411"/>
    <w:basedOn w:val="a6"/>
    <w:next w:val="-24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0">
    <w:name w:val="Таблица-сетка 2 — акцент 511"/>
    <w:basedOn w:val="a6"/>
    <w:next w:val="-25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0">
    <w:name w:val="Таблица-сетка 2 — акцент 611"/>
    <w:basedOn w:val="a6"/>
    <w:next w:val="-26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7">
    <w:name w:val="Таблица-сетка 311"/>
    <w:basedOn w:val="a6"/>
    <w:next w:val="-3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11">
    <w:name w:val="Таблица-сетка 3 — акцент 111"/>
    <w:basedOn w:val="a6"/>
    <w:next w:val="-31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11">
    <w:name w:val="Таблица-сетка 3 — акцент 211"/>
    <w:basedOn w:val="a6"/>
    <w:next w:val="-32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11">
    <w:name w:val="Таблица-сетка 3 — акцент 311"/>
    <w:basedOn w:val="a6"/>
    <w:next w:val="-331"/>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10">
    <w:name w:val="Таблица-сетка 3 — акцент 411"/>
    <w:basedOn w:val="a6"/>
    <w:next w:val="-34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10">
    <w:name w:val="Таблица-сетка 3 — акцент 511"/>
    <w:basedOn w:val="a6"/>
    <w:next w:val="-35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10">
    <w:name w:val="Таблица-сетка 3 — акцент 611"/>
    <w:basedOn w:val="a6"/>
    <w:next w:val="-36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6">
    <w:name w:val="Таблица-сетка 411"/>
    <w:basedOn w:val="a6"/>
    <w:next w:val="-4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
    <w:basedOn w:val="a6"/>
    <w:next w:val="-41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11">
    <w:name w:val="Таблица-сетка 4 — акцент 211"/>
    <w:basedOn w:val="a6"/>
    <w:next w:val="-42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10">
    <w:name w:val="Таблица-сетка 4 — акцент 311"/>
    <w:basedOn w:val="a6"/>
    <w:next w:val="-43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10">
    <w:name w:val="Таблица-сетка 4 — акцент 411"/>
    <w:basedOn w:val="a6"/>
    <w:next w:val="-44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10">
    <w:name w:val="Таблица-сетка 4 — акцент 511"/>
    <w:basedOn w:val="a6"/>
    <w:next w:val="-45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10">
    <w:name w:val="Таблица-сетка 4 — акцент 611"/>
    <w:basedOn w:val="a6"/>
    <w:next w:val="-46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6">
    <w:name w:val="Таблица-сетка 5 темная11"/>
    <w:basedOn w:val="a6"/>
    <w:next w:val="-5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11">
    <w:name w:val="Таблица-сетка 5 темная — акцент 111"/>
    <w:basedOn w:val="a6"/>
    <w:next w:val="-51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11">
    <w:name w:val="Таблица-сетка 5 темная — акцент 211"/>
    <w:basedOn w:val="a6"/>
    <w:next w:val="-52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10">
    <w:name w:val="Таблица-сетка 5 темная — акцент 311"/>
    <w:basedOn w:val="a6"/>
    <w:next w:val="-53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10">
    <w:name w:val="Таблица-сетка 5 темная — акцент 411"/>
    <w:basedOn w:val="a6"/>
    <w:next w:val="-54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10">
    <w:name w:val="Таблица-сетка 5 темная — акцент 511"/>
    <w:basedOn w:val="a6"/>
    <w:next w:val="-55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10">
    <w:name w:val="Таблица-сетка 5 темная — акцент 611"/>
    <w:basedOn w:val="a6"/>
    <w:next w:val="-56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6">
    <w:name w:val="Таблица-сетка 6 цветная11"/>
    <w:basedOn w:val="a6"/>
    <w:next w:val="-67"/>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11">
    <w:name w:val="Таблица-сетка 6 цветная — акцент 111"/>
    <w:basedOn w:val="a6"/>
    <w:next w:val="-611"/>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11">
    <w:name w:val="Таблица-сетка 6 цветная — акцент 211"/>
    <w:basedOn w:val="a6"/>
    <w:next w:val="-621"/>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10">
    <w:name w:val="Таблица-сетка 6 цветная — акцент 311"/>
    <w:basedOn w:val="a6"/>
    <w:next w:val="-630"/>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10">
    <w:name w:val="Таблица-сетка 6 цветная — акцент 411"/>
    <w:basedOn w:val="a6"/>
    <w:next w:val="-640"/>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10">
    <w:name w:val="Таблица-сетка 6 цветная — акцент 511"/>
    <w:basedOn w:val="a6"/>
    <w:next w:val="-650"/>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10">
    <w:name w:val="Таблица-сетка 6 цветная — акцент 611"/>
    <w:basedOn w:val="a6"/>
    <w:next w:val="-660"/>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3">
    <w:name w:val="Таблица-сетка 7 цветная11"/>
    <w:basedOn w:val="a6"/>
    <w:next w:val="-70"/>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11">
    <w:name w:val="Таблица-сетка 7 цветная — акцент 111"/>
    <w:basedOn w:val="a6"/>
    <w:next w:val="-710"/>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10">
    <w:name w:val="Таблица-сетка 7 цветная — акцент 211"/>
    <w:basedOn w:val="a6"/>
    <w:next w:val="-720"/>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10">
    <w:name w:val="Таблица-сетка 7 цветная — акцент 311"/>
    <w:basedOn w:val="a6"/>
    <w:next w:val="-730"/>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10">
    <w:name w:val="Таблица-сетка 7 цветная — акцент 411"/>
    <w:basedOn w:val="a6"/>
    <w:next w:val="-740"/>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10">
    <w:name w:val="Таблица-сетка 7 цветная — акцент 511"/>
    <w:basedOn w:val="a6"/>
    <w:next w:val="-750"/>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10">
    <w:name w:val="Таблица-сетка 7 цветная — акцент 611"/>
    <w:basedOn w:val="a6"/>
    <w:next w:val="-760"/>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18">
    <w:name w:val="Таблица-список 111"/>
    <w:basedOn w:val="a6"/>
    <w:next w:val="-1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Таблица-список 211"/>
    <w:basedOn w:val="a6"/>
    <w:next w:val="-28"/>
    <w:semiHidden/>
    <w:unhideWhenUse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Таблица-список 311"/>
    <w:basedOn w:val="a6"/>
    <w:next w:val="-3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7">
    <w:name w:val="Таблица-список 411"/>
    <w:basedOn w:val="a6"/>
    <w:next w:val="-4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7">
    <w:name w:val="Таблица-список 511"/>
    <w:basedOn w:val="a6"/>
    <w:next w:val="-58"/>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7">
    <w:name w:val="Таблица-список 611"/>
    <w:basedOn w:val="a6"/>
    <w:next w:val="-6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4">
    <w:name w:val="Таблица-список 711"/>
    <w:basedOn w:val="a6"/>
    <w:next w:val="-77"/>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6"/>
    <w:next w:val="-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8">
    <w:name w:val="Тема таблицы11"/>
    <w:basedOn w:val="a6"/>
    <w:next w:val="afffffff"/>
    <w:semiHidden/>
    <w:unhideWhenUse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9">
    <w:name w:val="Темный список11"/>
    <w:basedOn w:val="a6"/>
    <w:next w:val="afffffff0"/>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119">
    <w:name w:val="Темный список - Акцент 111"/>
    <w:basedOn w:val="a6"/>
    <w:next w:val="-1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2119">
    <w:name w:val="Темный список - Акцент 211"/>
    <w:basedOn w:val="a6"/>
    <w:next w:val="-2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3119">
    <w:name w:val="Темный список - Акцент 311"/>
    <w:basedOn w:val="a6"/>
    <w:next w:val="-3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118">
    <w:name w:val="Темный список - Акцент 411"/>
    <w:basedOn w:val="a6"/>
    <w:next w:val="-4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5118">
    <w:name w:val="Темный список - Акцент 511"/>
    <w:basedOn w:val="a6"/>
    <w:next w:val="-5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6118">
    <w:name w:val="Темный список - Акцент 611"/>
    <w:basedOn w:val="a6"/>
    <w:next w:val="-6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11fa">
    <w:name w:val="Цветная заливка11"/>
    <w:basedOn w:val="a6"/>
    <w:next w:val="afffffff2"/>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11a">
    <w:name w:val="Цветная заливка - Акцент 111"/>
    <w:basedOn w:val="a6"/>
    <w:next w:val="-1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211a">
    <w:name w:val="Цветная заливка - Акцент 211"/>
    <w:basedOn w:val="a6"/>
    <w:next w:val="-2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311a">
    <w:name w:val="Цветная заливка - Акцент 311"/>
    <w:basedOn w:val="a6"/>
    <w:next w:val="-3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4119">
    <w:name w:val="Цветная заливка - Акцент 411"/>
    <w:basedOn w:val="a6"/>
    <w:next w:val="-4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5119">
    <w:name w:val="Цветная заливка - Акцент 511"/>
    <w:basedOn w:val="a6"/>
    <w:next w:val="-5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6119">
    <w:name w:val="Цветная заливка - Акцент 611"/>
    <w:basedOn w:val="a6"/>
    <w:next w:val="-6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11fb">
    <w:name w:val="Цветная сетка11"/>
    <w:basedOn w:val="a6"/>
    <w:next w:val="afffffff3"/>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b">
    <w:name w:val="Цветная сетка - Акцент 111"/>
    <w:basedOn w:val="a6"/>
    <w:next w:val="-1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211b">
    <w:name w:val="Цветная сетка - Акцент 211"/>
    <w:basedOn w:val="a6"/>
    <w:next w:val="-2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311b">
    <w:name w:val="Цветная сетка - Акцент 311"/>
    <w:basedOn w:val="a6"/>
    <w:next w:val="-3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411a">
    <w:name w:val="Цветная сетка - Акцент 411"/>
    <w:basedOn w:val="a6"/>
    <w:next w:val="-4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511a">
    <w:name w:val="Цветная сетка - Акцент 511"/>
    <w:basedOn w:val="a6"/>
    <w:next w:val="-5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611a">
    <w:name w:val="Цветная сетка - Акцент 611"/>
    <w:basedOn w:val="a6"/>
    <w:next w:val="-6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11c">
    <w:name w:val="Цветная таблица 111"/>
    <w:basedOn w:val="a6"/>
    <w:next w:val="1fc"/>
    <w:semiHidden/>
    <w:unhideWhenUse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a">
    <w:name w:val="Цветная таблица 211"/>
    <w:basedOn w:val="a6"/>
    <w:next w:val="2fb"/>
    <w:semiHidden/>
    <w:unhideWhenUse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7">
    <w:name w:val="Цветная таблица 311"/>
    <w:basedOn w:val="a6"/>
    <w:next w:val="3f3"/>
    <w:semiHidden/>
    <w:unhideWhenUse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c">
    <w:name w:val="Цветной список11"/>
    <w:basedOn w:val="a6"/>
    <w:next w:val="afffffff4"/>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11c">
    <w:name w:val="Цветной список - Акцент 111"/>
    <w:basedOn w:val="a6"/>
    <w:next w:val="-1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211c">
    <w:name w:val="Цветной список - Акцент 211"/>
    <w:basedOn w:val="a6"/>
    <w:next w:val="-2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311c">
    <w:name w:val="Цветной список - Акцент 311"/>
    <w:basedOn w:val="a6"/>
    <w:next w:val="-3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411b">
    <w:name w:val="Цветной список - Акцент 411"/>
    <w:basedOn w:val="a6"/>
    <w:next w:val="-4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511b">
    <w:name w:val="Цветной список - Акцент 511"/>
    <w:basedOn w:val="a6"/>
    <w:next w:val="-5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611b">
    <w:name w:val="Цветной список - Акцент 611"/>
    <w:basedOn w:val="a6"/>
    <w:next w:val="-6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numbering" w:customStyle="1" w:styleId="211b">
    <w:name w:val="Нет списка211"/>
    <w:next w:val="a7"/>
    <w:uiPriority w:val="99"/>
    <w:semiHidden/>
    <w:unhideWhenUsed/>
  </w:style>
  <w:style w:type="numbering" w:customStyle="1" w:styleId="414">
    <w:name w:val="Нет списка41"/>
    <w:next w:val="a7"/>
    <w:uiPriority w:val="99"/>
    <w:semiHidden/>
    <w:unhideWhenUsed/>
  </w:style>
  <w:style w:type="table" w:customStyle="1" w:styleId="31a">
    <w:name w:val="Сетка таблицы31"/>
    <w:basedOn w:val="a6"/>
    <w:next w:val="aff7"/>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7"/>
    <w:uiPriority w:val="99"/>
    <w:semiHidden/>
    <w:unhideWhenUsed/>
  </w:style>
  <w:style w:type="table" w:customStyle="1" w:styleId="1211">
    <w:name w:val="Сетка таблицы121"/>
    <w:basedOn w:val="a6"/>
    <w:next w:val="aff7"/>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
    <w:basedOn w:val="a6"/>
    <w:next w:val="-10"/>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
    <w:basedOn w:val="a6"/>
    <w:next w:val="-2"/>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12">
    <w:name w:val="Веб-таблица 321"/>
    <w:basedOn w:val="a6"/>
    <w:next w:val="-3"/>
    <w:semiHidden/>
    <w:unhideWhenUsed/>
    <w:pPr>
      <w:spacing w:before="120" w:after="120" w:line="240" w:lineRule="auto"/>
      <w:ind w:firstLine="540"/>
      <w:jc w:val="both"/>
    </w:pPr>
    <w:rPr>
      <w:rFonts w:ascii="Garamond" w:eastAsia="Times New Roman" w:hAnsi="Garamond"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d">
    <w:name w:val="Изысканная таблица21"/>
    <w:basedOn w:val="a6"/>
    <w:next w:val="afffff8"/>
    <w:semiHidden/>
    <w:unhideWhenUsed/>
    <w:pPr>
      <w:spacing w:before="120" w:after="120" w:line="240" w:lineRule="auto"/>
      <w:ind w:firstLine="540"/>
      <w:jc w:val="both"/>
    </w:pPr>
    <w:rPr>
      <w:rFonts w:ascii="Garamond" w:eastAsia="Times New Roman" w:hAnsi="Garamond"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2">
    <w:name w:val="Изящная таблица 121"/>
    <w:basedOn w:val="a6"/>
    <w:next w:val="1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0">
    <w:name w:val="Изящная таблица 221"/>
    <w:basedOn w:val="a6"/>
    <w:next w:val="2e"/>
    <w:semiHidden/>
    <w:unhideWhenUsed/>
    <w:pPr>
      <w:spacing w:before="120" w:after="120" w:line="240" w:lineRule="auto"/>
      <w:ind w:firstLine="540"/>
      <w:jc w:val="both"/>
    </w:pPr>
    <w:rPr>
      <w:rFonts w:ascii="Garamond" w:eastAsia="Times New Roman" w:hAnsi="Garamond"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3">
    <w:name w:val="Классическая таблица 121"/>
    <w:basedOn w:val="a6"/>
    <w:next w:val="1f2"/>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Классическая таблица 221"/>
    <w:basedOn w:val="a6"/>
    <w:next w:val="2f"/>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0">
    <w:name w:val="Классическая таблица 321"/>
    <w:basedOn w:val="a6"/>
    <w:next w:val="3a"/>
    <w:semiHidden/>
    <w:unhideWhenUsed/>
    <w:pPr>
      <w:spacing w:before="120" w:after="120" w:line="240" w:lineRule="auto"/>
      <w:ind w:firstLine="540"/>
      <w:jc w:val="both"/>
    </w:pPr>
    <w:rPr>
      <w:rFonts w:ascii="Garamond" w:eastAsia="Times New Roman" w:hAnsi="Garamond" w:cs="Times New Roman"/>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0">
    <w:name w:val="Классическая таблица 421"/>
    <w:basedOn w:val="a6"/>
    <w:next w:val="47"/>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4">
    <w:name w:val="Объемная таблица 121"/>
    <w:basedOn w:val="a6"/>
    <w:next w:val="1f3"/>
    <w:semiHidden/>
    <w:unhideWhenUsed/>
    <w:pPr>
      <w:spacing w:before="120" w:after="120" w:line="240" w:lineRule="auto"/>
      <w:ind w:firstLine="540"/>
      <w:jc w:val="both"/>
    </w:pPr>
    <w:rPr>
      <w:rFonts w:ascii="Garamond" w:eastAsia="Times New Roman" w:hAnsi="Garamond" w:cs="Times New Roman"/>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2">
    <w:name w:val="Объемная таблица 221"/>
    <w:basedOn w:val="a6"/>
    <w:next w:val="2f1"/>
    <w:semiHidden/>
    <w:unhideWhenUsed/>
    <w:pPr>
      <w:spacing w:before="120" w:after="120" w:line="240" w:lineRule="auto"/>
      <w:ind w:firstLine="540"/>
      <w:jc w:val="both"/>
    </w:pPr>
    <w:rPr>
      <w:rFonts w:ascii="Garamond" w:eastAsia="Times New Roman" w:hAnsi="Garamond" w:cs="Times New Roman"/>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1">
    <w:name w:val="Объемная таблица 321"/>
    <w:basedOn w:val="a6"/>
    <w:next w:val="3b"/>
    <w:semiHidden/>
    <w:unhideWhenUsed/>
    <w:pPr>
      <w:spacing w:before="120" w:after="120" w:line="240" w:lineRule="auto"/>
      <w:ind w:firstLine="540"/>
      <w:jc w:val="both"/>
    </w:pPr>
    <w:rPr>
      <w:rFonts w:ascii="Garamond" w:eastAsia="Times New Roman" w:hAnsi="Garamond" w:cs="Times New Roman"/>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5">
    <w:name w:val="Простая таблица 121"/>
    <w:basedOn w:val="a6"/>
    <w:next w:val="1f4"/>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3">
    <w:name w:val="Простая таблица 221"/>
    <w:basedOn w:val="a6"/>
    <w:next w:val="2f3"/>
    <w:semiHidden/>
    <w:unhideWhenUsed/>
    <w:pPr>
      <w:spacing w:before="120" w:after="120" w:line="240" w:lineRule="auto"/>
      <w:ind w:firstLine="540"/>
      <w:jc w:val="both"/>
    </w:pPr>
    <w:rPr>
      <w:rFonts w:ascii="Garamond" w:eastAsia="Times New Roman" w:hAnsi="Garamond"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2">
    <w:name w:val="Простая таблица 321"/>
    <w:basedOn w:val="a6"/>
    <w:next w:val="3d"/>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1e">
    <w:name w:val="Светлая заливка21"/>
    <w:basedOn w:val="a6"/>
    <w:next w:val="affffff3"/>
    <w:uiPriority w:val="60"/>
    <w:semiHidden/>
    <w:unhideWhenUsed/>
    <w:pPr>
      <w:spacing w:after="0" w:line="240" w:lineRule="auto"/>
    </w:pPr>
    <w:rPr>
      <w:rFonts w:ascii="Garamond" w:eastAsia="Times New Roman" w:hAnsi="Garamond"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13">
    <w:name w:val="Светлая заливка - Акцент 121"/>
    <w:basedOn w:val="a6"/>
    <w:next w:val="-11"/>
    <w:uiPriority w:val="60"/>
    <w:semiHidden/>
    <w:unhideWhenUsed/>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213">
    <w:name w:val="Светлая заливка - Акцент 221"/>
    <w:basedOn w:val="a6"/>
    <w:next w:val="-20"/>
    <w:uiPriority w:val="60"/>
    <w:semiHidden/>
    <w:unhideWhenUsed/>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3213">
    <w:name w:val="Светлая заливка - Акцент 321"/>
    <w:basedOn w:val="a6"/>
    <w:next w:val="-30"/>
    <w:uiPriority w:val="60"/>
    <w:semiHidden/>
    <w:unhideWhenUsed/>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4212">
    <w:name w:val="Светлая заливка - Акцент 421"/>
    <w:basedOn w:val="a6"/>
    <w:next w:val="-4"/>
    <w:uiPriority w:val="60"/>
    <w:semiHidden/>
    <w:unhideWhenUsed/>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212">
    <w:name w:val="Светлая заливка - Акцент 521"/>
    <w:basedOn w:val="a6"/>
    <w:next w:val="-5"/>
    <w:uiPriority w:val="60"/>
    <w:semiHidden/>
    <w:unhideWhenUsed/>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6212">
    <w:name w:val="Светлая заливка - Акцент 621"/>
    <w:basedOn w:val="a6"/>
    <w:next w:val="-6"/>
    <w:uiPriority w:val="60"/>
    <w:semiHidden/>
    <w:unhideWhenUsed/>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21f">
    <w:name w:val="Светлая сетка21"/>
    <w:basedOn w:val="a6"/>
    <w:next w:val="affffff4"/>
    <w:uiPriority w:val="62"/>
    <w:semiHidden/>
    <w:unhideWhenUsed/>
    <w:lock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214">
    <w:name w:val="Светлая сетка - Акцент 121"/>
    <w:basedOn w:val="a6"/>
    <w:next w:val="-12"/>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214">
    <w:name w:val="Светлая сетка - Акцент 221"/>
    <w:basedOn w:val="a6"/>
    <w:next w:val="-2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3214">
    <w:name w:val="Светлая сетка - Акцент 321"/>
    <w:basedOn w:val="a6"/>
    <w:next w:val="-31"/>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4213">
    <w:name w:val="Светлая сетка - Акцент 421"/>
    <w:basedOn w:val="a6"/>
    <w:next w:val="-4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5213">
    <w:name w:val="Светлая сетка - Акцент 521"/>
    <w:basedOn w:val="a6"/>
    <w:next w:val="-5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6213">
    <w:name w:val="Светлая сетка - Акцент 621"/>
    <w:basedOn w:val="a6"/>
    <w:next w:val="-60"/>
    <w:uiPriority w:val="62"/>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21f0">
    <w:name w:val="Светлый список21"/>
    <w:basedOn w:val="a6"/>
    <w:next w:val="affffff5"/>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215">
    <w:name w:val="Светлый список - Акцент 121"/>
    <w:basedOn w:val="a6"/>
    <w:next w:val="-13"/>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215">
    <w:name w:val="Светлый список - Акцент 221"/>
    <w:basedOn w:val="a6"/>
    <w:next w:val="-2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3215">
    <w:name w:val="Светлый список - Акцент 321"/>
    <w:basedOn w:val="a6"/>
    <w:next w:val="-32"/>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214">
    <w:name w:val="Светлый список - Акцент 421"/>
    <w:basedOn w:val="a6"/>
    <w:next w:val="-4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5214">
    <w:name w:val="Светлый список - Акцент 521"/>
    <w:basedOn w:val="a6"/>
    <w:next w:val="-5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6214">
    <w:name w:val="Светлый список - Акцент 621"/>
    <w:basedOn w:val="a6"/>
    <w:next w:val="-61"/>
    <w:uiPriority w:val="61"/>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216">
    <w:name w:val="Сетка таблицы 121"/>
    <w:basedOn w:val="a6"/>
    <w:next w:val="1f5"/>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6"/>
    <w:next w:val="2f4"/>
    <w:semiHidden/>
    <w:unhideWhenUsed/>
    <w:pPr>
      <w:spacing w:before="120" w:after="120" w:line="240" w:lineRule="auto"/>
      <w:ind w:firstLine="540"/>
      <w:jc w:val="both"/>
    </w:pPr>
    <w:rPr>
      <w:rFonts w:ascii="Garamond" w:eastAsia="Times New Roman" w:hAnsi="Garamond"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13">
    <w:name w:val="Сетка таблицы 321"/>
    <w:basedOn w:val="a6"/>
    <w:next w:val="3e"/>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1">
    <w:name w:val="Сетка таблицы 421"/>
    <w:basedOn w:val="a6"/>
    <w:next w:val="49"/>
    <w:semiHidden/>
    <w:unhideWhenUsed/>
    <w:pPr>
      <w:spacing w:before="120" w:after="120" w:line="240" w:lineRule="auto"/>
      <w:ind w:firstLine="540"/>
      <w:jc w:val="both"/>
    </w:pPr>
    <w:rPr>
      <w:rFonts w:ascii="Garamond" w:eastAsia="Times New Roman" w:hAnsi="Garamond" w:cs="Times New Roman"/>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0">
    <w:name w:val="Сетка таблицы 521"/>
    <w:basedOn w:val="a6"/>
    <w:next w:val="56"/>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1"/>
    <w:basedOn w:val="a6"/>
    <w:next w:val="63"/>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1"/>
    <w:basedOn w:val="a6"/>
    <w:next w:val="73"/>
    <w:semiHidden/>
    <w:unhideWhenUsed/>
    <w:pPr>
      <w:spacing w:before="120" w:after="120" w:line="240" w:lineRule="auto"/>
      <w:ind w:firstLine="540"/>
      <w:jc w:val="both"/>
    </w:pPr>
    <w:rPr>
      <w:rFonts w:ascii="Garamond" w:eastAsia="Times New Roman" w:hAnsi="Garamond" w:cs="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6"/>
    <w:next w:val="82"/>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1">
    <w:name w:val="Сетка таблицы светлая21"/>
    <w:basedOn w:val="a6"/>
    <w:next w:val="affffff6"/>
    <w:uiPriority w:val="40"/>
    <w:pPr>
      <w:spacing w:after="0" w:line="240" w:lineRule="auto"/>
    </w:pPr>
    <w:rPr>
      <w:rFonts w:ascii="Garamond" w:eastAsia="Times New Roman" w:hAnsi="Garamond" w:cs="Times New Roman"/>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f2">
    <w:name w:val="Современная таблица21"/>
    <w:basedOn w:val="a6"/>
    <w:next w:val="affffffb"/>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6">
    <w:name w:val="Список-таблица 1 светлая21"/>
    <w:basedOn w:val="a6"/>
    <w:next w:val="-14"/>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210">
    <w:name w:val="Список-таблица 1 светлая — акцент 121"/>
    <w:basedOn w:val="a6"/>
    <w:next w:val="-11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210">
    <w:name w:val="Список-таблица 1 светлая — акцент 221"/>
    <w:basedOn w:val="a6"/>
    <w:next w:val="-12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21">
    <w:name w:val="Список-таблица 1 светлая — акцент 321"/>
    <w:basedOn w:val="a6"/>
    <w:next w:val="-13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21">
    <w:name w:val="Список-таблица 1 светлая — акцент 421"/>
    <w:basedOn w:val="a6"/>
    <w:next w:val="-140"/>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21">
    <w:name w:val="Список-таблица 1 светлая — акцент 521"/>
    <w:basedOn w:val="a6"/>
    <w:next w:val="-15"/>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21">
    <w:name w:val="Список-таблица 1 светлая — акцент 621"/>
    <w:basedOn w:val="a6"/>
    <w:next w:val="-16"/>
    <w:uiPriority w:val="46"/>
    <w:pPr>
      <w:spacing w:after="0" w:line="240" w:lineRule="auto"/>
    </w:pPr>
    <w:rPr>
      <w:rFonts w:ascii="Garamond" w:eastAsia="Times New Roman" w:hAnsi="Garamond" w:cs="Times New Roman"/>
      <w:lang w:eastAsia="ru-R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216">
    <w:name w:val="Список-таблица 221"/>
    <w:basedOn w:val="a6"/>
    <w:next w:val="-23"/>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10">
    <w:name w:val="Список-таблица 2 — акцент 121"/>
    <w:basedOn w:val="a6"/>
    <w:next w:val="-21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210">
    <w:name w:val="Список-таблица 2 — акцент 221"/>
    <w:basedOn w:val="a6"/>
    <w:next w:val="-22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21">
    <w:name w:val="Список-таблица 2 — акцент 321"/>
    <w:basedOn w:val="a6"/>
    <w:next w:val="-230"/>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1">
    <w:name w:val="Список-таблица 2 — акцент 421"/>
    <w:basedOn w:val="a6"/>
    <w:next w:val="-24"/>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1">
    <w:name w:val="Список-таблица 2 — акцент 521"/>
    <w:basedOn w:val="a6"/>
    <w:next w:val="-25"/>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21">
    <w:name w:val="Список-таблица 2 — акцент 621"/>
    <w:basedOn w:val="a6"/>
    <w:next w:val="-26"/>
    <w:uiPriority w:val="47"/>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216">
    <w:name w:val="Список-таблица 321"/>
    <w:basedOn w:val="a6"/>
    <w:next w:val="-33"/>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210">
    <w:name w:val="Список-таблица 3 — акцент 121"/>
    <w:basedOn w:val="a6"/>
    <w:next w:val="-31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210">
    <w:name w:val="Список-таблица 3 — акцент 221"/>
    <w:basedOn w:val="a6"/>
    <w:next w:val="-32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21">
    <w:name w:val="Список-таблица 3 — акцент 321"/>
    <w:basedOn w:val="a6"/>
    <w:next w:val="-33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21">
    <w:name w:val="Список-таблица 3 — акцент 421"/>
    <w:basedOn w:val="a6"/>
    <w:next w:val="-34"/>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21">
    <w:name w:val="Список-таблица 3 — акцент 521"/>
    <w:basedOn w:val="a6"/>
    <w:next w:val="-35"/>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21">
    <w:name w:val="Список-таблица 3 — акцент 621"/>
    <w:basedOn w:val="a6"/>
    <w:next w:val="-36"/>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215">
    <w:name w:val="Список-таблица 421"/>
    <w:basedOn w:val="a6"/>
    <w:next w:val="-42"/>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210">
    <w:name w:val="Список-таблица 4 — акцент 121"/>
    <w:basedOn w:val="a6"/>
    <w:next w:val="-41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210">
    <w:name w:val="Список-таблица 4 — акцент 221"/>
    <w:basedOn w:val="a6"/>
    <w:next w:val="-42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21">
    <w:name w:val="Список-таблица 4 — акцент 321"/>
    <w:basedOn w:val="a6"/>
    <w:next w:val="-43"/>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21">
    <w:name w:val="Список-таблица 4 — акцент 421"/>
    <w:basedOn w:val="a6"/>
    <w:next w:val="-44"/>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21">
    <w:name w:val="Список-таблица 4 — акцент 521"/>
    <w:basedOn w:val="a6"/>
    <w:next w:val="-45"/>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21">
    <w:name w:val="Список-таблица 4 — акцент 621"/>
    <w:basedOn w:val="a6"/>
    <w:next w:val="-46"/>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215">
    <w:name w:val="Список-таблица 5 темная21"/>
    <w:basedOn w:val="a6"/>
    <w:next w:val="-52"/>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210">
    <w:name w:val="Список-таблица 5 темная — акцент 121"/>
    <w:basedOn w:val="a6"/>
    <w:next w:val="-51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210">
    <w:name w:val="Список-таблица 5 темная — акцент 221"/>
    <w:basedOn w:val="a6"/>
    <w:next w:val="-520"/>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21">
    <w:name w:val="Список-таблица 5 темная — акцент 321"/>
    <w:basedOn w:val="a6"/>
    <w:next w:val="-53"/>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21">
    <w:name w:val="Список-таблица 5 темная — акцент 421"/>
    <w:basedOn w:val="a6"/>
    <w:next w:val="-54"/>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21">
    <w:name w:val="Список-таблица 5 темная — акцент 521"/>
    <w:basedOn w:val="a6"/>
    <w:next w:val="-55"/>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21">
    <w:name w:val="Список-таблица 5 темная — акцент 621"/>
    <w:basedOn w:val="a6"/>
    <w:next w:val="-56"/>
    <w:uiPriority w:val="50"/>
    <w:pPr>
      <w:spacing w:after="0" w:line="240" w:lineRule="auto"/>
    </w:pPr>
    <w:rPr>
      <w:rFonts w:ascii="Garamond" w:eastAsia="Times New Roman" w:hAnsi="Garamond" w:cs="Times New Roman"/>
      <w:color w:val="FFFFFF" w:themeColor="background1"/>
      <w:lang w:eastAsia="ru-R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5">
    <w:name w:val="Список-таблица 6 цветная21"/>
    <w:basedOn w:val="a6"/>
    <w:next w:val="-62"/>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210">
    <w:name w:val="Список-таблица 6 цветная — акцент 121"/>
    <w:basedOn w:val="a6"/>
    <w:next w:val="-610"/>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210">
    <w:name w:val="Список-таблица 6 цветная — акцент 221"/>
    <w:basedOn w:val="a6"/>
    <w:next w:val="-620"/>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21">
    <w:name w:val="Список-таблица 6 цветная — акцент 321"/>
    <w:basedOn w:val="a6"/>
    <w:next w:val="-63"/>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21">
    <w:name w:val="Список-таблица 6 цветная — акцент 421"/>
    <w:basedOn w:val="a6"/>
    <w:next w:val="-64"/>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21">
    <w:name w:val="Список-таблица 6 цветная — акцент 521"/>
    <w:basedOn w:val="a6"/>
    <w:next w:val="-65"/>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21">
    <w:name w:val="Список-таблица 6 цветная — акцент 621"/>
    <w:basedOn w:val="a6"/>
    <w:next w:val="-66"/>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212">
    <w:name w:val="Список-таблица 7 цветная21"/>
    <w:basedOn w:val="a6"/>
    <w:next w:val="-7"/>
    <w:uiPriority w:val="52"/>
    <w:locked/>
    <w:pPr>
      <w:spacing w:after="0" w:line="240" w:lineRule="auto"/>
    </w:pPr>
    <w:rPr>
      <w:rFonts w:ascii="Garamond" w:eastAsia="Times New Roman" w:hAnsi="Garamond" w:cs="Times New Roman"/>
      <w:color w:val="000000" w:themeColor="text1"/>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10">
    <w:name w:val="Список-таблица 7 цветная — акцент 121"/>
    <w:basedOn w:val="a6"/>
    <w:next w:val="-71"/>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210">
    <w:name w:val="Список-таблица 7 цветная — акцент 221"/>
    <w:basedOn w:val="a6"/>
    <w:next w:val="-72"/>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21">
    <w:name w:val="Список-таблица 7 цветная — акцент 321"/>
    <w:basedOn w:val="a6"/>
    <w:next w:val="-73"/>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21">
    <w:name w:val="Список-таблица 7 цветная — акцент 421"/>
    <w:basedOn w:val="a6"/>
    <w:next w:val="-74"/>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21">
    <w:name w:val="Список-таблица 7 цветная — акцент 521"/>
    <w:basedOn w:val="a6"/>
    <w:next w:val="-75"/>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21">
    <w:name w:val="Список-таблица 7 цветная — акцент 621"/>
    <w:basedOn w:val="a6"/>
    <w:next w:val="-76"/>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7">
    <w:name w:val="Средний список 121"/>
    <w:basedOn w:val="a6"/>
    <w:next w:val="1f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210">
    <w:name w:val="Средний список 1 - Акцент 121"/>
    <w:basedOn w:val="a6"/>
    <w:next w:val="1-1"/>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2210">
    <w:name w:val="Средний список 1 - Акцент 221"/>
    <w:basedOn w:val="a6"/>
    <w:next w:val="1-2"/>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1-3210">
    <w:name w:val="Средний список 1 - Акцент 321"/>
    <w:basedOn w:val="a6"/>
    <w:next w:val="1-3"/>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1-4210">
    <w:name w:val="Средний список 1 - Акцент 421"/>
    <w:basedOn w:val="a6"/>
    <w:next w:val="1-4"/>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1-5210">
    <w:name w:val="Средний список 1 - Акцент 521"/>
    <w:basedOn w:val="a6"/>
    <w:next w:val="1-5"/>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1-6210">
    <w:name w:val="Средний список 1 - Акцент 621"/>
    <w:basedOn w:val="a6"/>
    <w:next w:val="1-6"/>
    <w:uiPriority w:val="65"/>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215">
    <w:name w:val="Средний список 221"/>
    <w:basedOn w:val="a6"/>
    <w:next w:val="2f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210">
    <w:name w:val="Средний список 2 - Акцент 121"/>
    <w:basedOn w:val="a6"/>
    <w:next w:val="2-1"/>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210">
    <w:name w:val="Средний список 2 - Акцент 221"/>
    <w:basedOn w:val="a6"/>
    <w:next w:val="2-2"/>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210">
    <w:name w:val="Средний список 2 - Акцент 321"/>
    <w:basedOn w:val="a6"/>
    <w:next w:val="2-3"/>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210">
    <w:name w:val="Средний список 2 - Акцент 421"/>
    <w:basedOn w:val="a6"/>
    <w:next w:val="2-4"/>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210">
    <w:name w:val="Средний список 2 - Акцент 521"/>
    <w:basedOn w:val="a6"/>
    <w:next w:val="2-5"/>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210">
    <w:name w:val="Средний список 2 - Акцент 621"/>
    <w:basedOn w:val="a6"/>
    <w:next w:val="2-6"/>
    <w:uiPriority w:val="66"/>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218">
    <w:name w:val="Средняя заливка 121"/>
    <w:basedOn w:val="a6"/>
    <w:next w:val="1f7"/>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211">
    <w:name w:val="Средняя заливка 1 - Акцент 121"/>
    <w:basedOn w:val="a6"/>
    <w:next w:val="1-1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2211">
    <w:name w:val="Средняя заливка 1 - Акцент 221"/>
    <w:basedOn w:val="a6"/>
    <w:next w:val="1-2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3211">
    <w:name w:val="Средняя заливка 1 - Акцент 321"/>
    <w:basedOn w:val="a6"/>
    <w:next w:val="1-3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4211">
    <w:name w:val="Средняя заливка 1 - Акцент 421"/>
    <w:basedOn w:val="a6"/>
    <w:next w:val="1-4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1-5211">
    <w:name w:val="Средняя заливка 1 - Акцент 521"/>
    <w:basedOn w:val="a6"/>
    <w:next w:val="1-5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1-6211">
    <w:name w:val="Средняя заливка 1 - Акцент 621"/>
    <w:basedOn w:val="a6"/>
    <w:next w:val="1-60"/>
    <w:uiPriority w:val="63"/>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216">
    <w:name w:val="Средняя заливка 221"/>
    <w:basedOn w:val="a6"/>
    <w:next w:val="2f6"/>
    <w:uiPriority w:val="64"/>
    <w:semiHidden/>
    <w:unhideWhenUsed/>
    <w:lock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11">
    <w:name w:val="Средняя заливка 2 - Акцент 121"/>
    <w:basedOn w:val="a6"/>
    <w:next w:val="2-1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211">
    <w:name w:val="Средняя заливка 2 - Акцент 221"/>
    <w:basedOn w:val="a6"/>
    <w:next w:val="2-2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211">
    <w:name w:val="Средняя заливка 2 - Акцент 321"/>
    <w:basedOn w:val="a6"/>
    <w:next w:val="2-3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211">
    <w:name w:val="Средняя заливка 2 - Акцент 421"/>
    <w:basedOn w:val="a6"/>
    <w:next w:val="2-4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11">
    <w:name w:val="Средняя заливка 2 - Акцент 521"/>
    <w:basedOn w:val="a6"/>
    <w:next w:val="2-5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211">
    <w:name w:val="Средняя заливка 2 - Акцент 621"/>
    <w:basedOn w:val="a6"/>
    <w:next w:val="2-60"/>
    <w:uiPriority w:val="64"/>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19">
    <w:name w:val="Средняя сетка 121"/>
    <w:basedOn w:val="a6"/>
    <w:next w:val="1f8"/>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212">
    <w:name w:val="Средняя сетка 1 - Акцент 121"/>
    <w:basedOn w:val="a6"/>
    <w:next w:val="1-1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212">
    <w:name w:val="Средняя сетка 1 - Акцент 221"/>
    <w:basedOn w:val="a6"/>
    <w:next w:val="1-2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1-3212">
    <w:name w:val="Средняя сетка 1 - Акцент 321"/>
    <w:basedOn w:val="a6"/>
    <w:next w:val="1-3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1-4212">
    <w:name w:val="Средняя сетка 1 - Акцент 421"/>
    <w:basedOn w:val="a6"/>
    <w:next w:val="1-4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1-5212">
    <w:name w:val="Средняя сетка 1 - Акцент 521"/>
    <w:basedOn w:val="a6"/>
    <w:next w:val="1-5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1-6212">
    <w:name w:val="Средняя сетка 1 - Акцент 621"/>
    <w:basedOn w:val="a6"/>
    <w:next w:val="1-61"/>
    <w:uiPriority w:val="67"/>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217">
    <w:name w:val="Средняя сетка 221"/>
    <w:basedOn w:val="a6"/>
    <w:next w:val="2f7"/>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212">
    <w:name w:val="Средняя сетка 2 - Акцент 121"/>
    <w:basedOn w:val="a6"/>
    <w:next w:val="2-1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2-2212">
    <w:name w:val="Средняя сетка 2 - Акцент 221"/>
    <w:basedOn w:val="a6"/>
    <w:next w:val="2-2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2-3212">
    <w:name w:val="Средняя сетка 2 - Акцент 321"/>
    <w:basedOn w:val="a6"/>
    <w:next w:val="2-3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2-4212">
    <w:name w:val="Средняя сетка 2 - Акцент 421"/>
    <w:basedOn w:val="a6"/>
    <w:next w:val="2-4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2-5212">
    <w:name w:val="Средняя сетка 2 - Акцент 521"/>
    <w:basedOn w:val="a6"/>
    <w:next w:val="2-5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2-6212">
    <w:name w:val="Средняя сетка 2 - Акцент 621"/>
    <w:basedOn w:val="a6"/>
    <w:next w:val="2-61"/>
    <w:uiPriority w:val="68"/>
    <w:semiHidden/>
    <w:unhideWhenUsed/>
    <w:pPr>
      <w:spacing w:after="0" w:line="240" w:lineRule="auto"/>
    </w:pPr>
    <w:rPr>
      <w:rFonts w:asciiTheme="majorHAnsi" w:eastAsiaTheme="majorEastAsia" w:hAnsiTheme="majorHAnsi" w:cstheme="majorBidi"/>
      <w:color w:val="000000" w:themeColor="text1"/>
      <w:lang w:eastAsia="ru-R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214">
    <w:name w:val="Средняя сетка 321"/>
    <w:basedOn w:val="a6"/>
    <w:next w:val="3f"/>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21">
    <w:name w:val="Средняя сетка 3 - Акцент 121"/>
    <w:basedOn w:val="a6"/>
    <w:next w:val="3-1"/>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3-221">
    <w:name w:val="Средняя сетка 3 - Акцент 221"/>
    <w:basedOn w:val="a6"/>
    <w:next w:val="3-2"/>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3-321">
    <w:name w:val="Средняя сетка 3 - Акцент 321"/>
    <w:basedOn w:val="a6"/>
    <w:next w:val="3-3"/>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3-421">
    <w:name w:val="Средняя сетка 3 - Акцент 421"/>
    <w:basedOn w:val="a6"/>
    <w:next w:val="3-4"/>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3-521">
    <w:name w:val="Средняя сетка 3 - Акцент 521"/>
    <w:basedOn w:val="a6"/>
    <w:next w:val="3-5"/>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3-621">
    <w:name w:val="Средняя сетка 3 - Акцент 621"/>
    <w:basedOn w:val="a6"/>
    <w:next w:val="3-6"/>
    <w:uiPriority w:val="69"/>
    <w:semiHidden/>
    <w:unhideWhenUsed/>
    <w:pPr>
      <w:spacing w:after="0" w:line="240" w:lineRule="auto"/>
    </w:pPr>
    <w:rPr>
      <w:rFonts w:ascii="Garamond" w:eastAsia="Times New Roman" w:hAnsi="Garamond" w:cs="Times New Roman"/>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1f3">
    <w:name w:val="Стандартная таблица21"/>
    <w:basedOn w:val="a6"/>
    <w:next w:val="affffffd"/>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a">
    <w:name w:val="Столбцы таблицы 121"/>
    <w:basedOn w:val="a6"/>
    <w:next w:val="1f9"/>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8">
    <w:name w:val="Столбцы таблицы 221"/>
    <w:basedOn w:val="a6"/>
    <w:next w:val="2f8"/>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5">
    <w:name w:val="Столбцы таблицы 321"/>
    <w:basedOn w:val="a6"/>
    <w:next w:val="3f0"/>
    <w:semiHidden/>
    <w:unhideWhenUsed/>
    <w:pPr>
      <w:spacing w:before="120" w:after="120" w:line="240" w:lineRule="auto"/>
      <w:ind w:firstLine="540"/>
      <w:jc w:val="both"/>
    </w:pPr>
    <w:rPr>
      <w:rFonts w:ascii="Garamond" w:eastAsia="Times New Roman" w:hAnsi="Garamond"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2">
    <w:name w:val="Столбцы таблицы 421"/>
    <w:basedOn w:val="a6"/>
    <w:next w:val="4a"/>
    <w:semiHidden/>
    <w:unhideWhenUsed/>
    <w:pPr>
      <w:spacing w:before="120" w:after="120" w:line="240" w:lineRule="auto"/>
      <w:ind w:firstLine="540"/>
      <w:jc w:val="both"/>
    </w:pPr>
    <w:rPr>
      <w:rFonts w:ascii="Garamond" w:eastAsia="Times New Roman" w:hAnsi="Garamond"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
    <w:name w:val="Столбцы таблицы 521"/>
    <w:basedOn w:val="a6"/>
    <w:next w:val="57"/>
    <w:semiHidden/>
    <w:unhideWhenUsed/>
    <w:pPr>
      <w:spacing w:before="120" w:after="120" w:line="240" w:lineRule="auto"/>
      <w:ind w:firstLine="540"/>
      <w:jc w:val="both"/>
    </w:pPr>
    <w:rPr>
      <w:rFonts w:ascii="Garamond" w:eastAsia="Times New Roman" w:hAnsi="Garamond"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b">
    <w:name w:val="Таблица простая 121"/>
    <w:basedOn w:val="a6"/>
    <w:next w:val="1fa"/>
    <w:uiPriority w:val="41"/>
    <w:pPr>
      <w:spacing w:after="0" w:line="240" w:lineRule="auto"/>
    </w:pPr>
    <w:rPr>
      <w:rFonts w:ascii="Garamond" w:eastAsia="Times New Roman" w:hAnsi="Garamond" w:cs="Times New Roman"/>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19">
    <w:name w:val="Таблица простая 221"/>
    <w:basedOn w:val="a6"/>
    <w:next w:val="2f9"/>
    <w:uiPriority w:val="42"/>
    <w:pPr>
      <w:spacing w:after="0" w:line="240" w:lineRule="auto"/>
    </w:pPr>
    <w:rPr>
      <w:rFonts w:ascii="Garamond" w:eastAsia="Times New Roman" w:hAnsi="Garamond" w:cs="Times New Roman"/>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16">
    <w:name w:val="Таблица простая 321"/>
    <w:basedOn w:val="a6"/>
    <w:next w:val="3f1"/>
    <w:uiPriority w:val="43"/>
    <w:pPr>
      <w:spacing w:after="0" w:line="240" w:lineRule="auto"/>
    </w:pPr>
    <w:rPr>
      <w:rFonts w:ascii="Garamond" w:eastAsia="Times New Roman" w:hAnsi="Garamond" w:cs="Times New Roman"/>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13">
    <w:name w:val="Таблица простая 421"/>
    <w:basedOn w:val="a6"/>
    <w:next w:val="4b"/>
    <w:uiPriority w:val="44"/>
    <w:pPr>
      <w:spacing w:after="0" w:line="240" w:lineRule="auto"/>
    </w:pPr>
    <w:rPr>
      <w:rFonts w:ascii="Garamond" w:eastAsia="Times New Roman" w:hAnsi="Garamond" w:cs="Times New Roman"/>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12">
    <w:name w:val="Таблица простая 521"/>
    <w:basedOn w:val="a6"/>
    <w:next w:val="58"/>
    <w:uiPriority w:val="45"/>
    <w:pPr>
      <w:spacing w:after="0" w:line="240" w:lineRule="auto"/>
    </w:pPr>
    <w:rPr>
      <w:rFonts w:ascii="Garamond" w:eastAsia="Times New Roman" w:hAnsi="Garamond" w:cs="Times New Roman"/>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7">
    <w:name w:val="Таблица-сетка 1 светлая21"/>
    <w:basedOn w:val="a6"/>
    <w:next w:val="-17"/>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211">
    <w:name w:val="Таблица-сетка 1 светлая — акцент 121"/>
    <w:basedOn w:val="a6"/>
    <w:next w:val="-11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211">
    <w:name w:val="Таблица-сетка 1 светлая — акцент 221"/>
    <w:basedOn w:val="a6"/>
    <w:next w:val="-12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210">
    <w:name w:val="Таблица-сетка 1 светлая — акцент 321"/>
    <w:basedOn w:val="a6"/>
    <w:next w:val="-13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210">
    <w:name w:val="Таблица-сетка 1 светлая — акцент 421"/>
    <w:basedOn w:val="a6"/>
    <w:next w:val="-141"/>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210">
    <w:name w:val="Таблица-сетка 1 светлая — акцент 521"/>
    <w:basedOn w:val="a6"/>
    <w:next w:val="-15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210">
    <w:name w:val="Таблица-сетка 1 светлая — акцент 621"/>
    <w:basedOn w:val="a6"/>
    <w:next w:val="-160"/>
    <w:uiPriority w:val="46"/>
    <w:pPr>
      <w:spacing w:after="0" w:line="240" w:lineRule="auto"/>
    </w:pPr>
    <w:rPr>
      <w:rFonts w:ascii="Garamond" w:eastAsia="Times New Roman" w:hAnsi="Garamond" w:cs="Times New Roman"/>
      <w:lang w:eastAsia="ru-R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217">
    <w:name w:val="Таблица-сетка 221"/>
    <w:basedOn w:val="a6"/>
    <w:next w:val="-27"/>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11">
    <w:name w:val="Таблица-сетка 2 — акцент 121"/>
    <w:basedOn w:val="a6"/>
    <w:next w:val="-21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211">
    <w:name w:val="Таблица-сетка 2 — акцент 221"/>
    <w:basedOn w:val="a6"/>
    <w:next w:val="-22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210">
    <w:name w:val="Таблица-сетка 2 — акцент 321"/>
    <w:basedOn w:val="a6"/>
    <w:next w:val="-231"/>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10">
    <w:name w:val="Таблица-сетка 2 — акцент 421"/>
    <w:basedOn w:val="a6"/>
    <w:next w:val="-24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10">
    <w:name w:val="Таблица-сетка 2 — акцент 521"/>
    <w:basedOn w:val="a6"/>
    <w:next w:val="-25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210">
    <w:name w:val="Таблица-сетка 2 — акцент 621"/>
    <w:basedOn w:val="a6"/>
    <w:next w:val="-260"/>
    <w:uiPriority w:val="47"/>
    <w:pPr>
      <w:spacing w:after="0" w:line="240" w:lineRule="auto"/>
    </w:pPr>
    <w:rPr>
      <w:rFonts w:ascii="Garamond" w:eastAsia="Times New Roman" w:hAnsi="Garamond" w:cs="Times New Roman"/>
      <w:lang w:eastAsia="ru-R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217">
    <w:name w:val="Таблица-сетка 321"/>
    <w:basedOn w:val="a6"/>
    <w:next w:val="-37"/>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211">
    <w:name w:val="Таблица-сетка 3 — акцент 121"/>
    <w:basedOn w:val="a6"/>
    <w:next w:val="-311"/>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211">
    <w:name w:val="Таблица-сетка 3 — акцент 221"/>
    <w:basedOn w:val="a6"/>
    <w:next w:val="-321"/>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210">
    <w:name w:val="Таблица-сетка 3 — акцент 321"/>
    <w:basedOn w:val="a6"/>
    <w:next w:val="-331"/>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210">
    <w:name w:val="Таблица-сетка 3 — акцент 421"/>
    <w:basedOn w:val="a6"/>
    <w:next w:val="-340"/>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210">
    <w:name w:val="Таблица-сетка 3 — акцент 521"/>
    <w:basedOn w:val="a6"/>
    <w:next w:val="-350"/>
    <w:uiPriority w:val="48"/>
    <w:locked/>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210">
    <w:name w:val="Таблица-сетка 3 — акцент 621"/>
    <w:basedOn w:val="a6"/>
    <w:next w:val="-360"/>
    <w:uiPriority w:val="48"/>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216">
    <w:name w:val="Таблица-сетка 421"/>
    <w:basedOn w:val="a6"/>
    <w:next w:val="-47"/>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211">
    <w:name w:val="Таблица-сетка 4 — акцент 121"/>
    <w:basedOn w:val="a6"/>
    <w:next w:val="-41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211">
    <w:name w:val="Таблица-сетка 4 — акцент 221"/>
    <w:basedOn w:val="a6"/>
    <w:next w:val="-421"/>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210">
    <w:name w:val="Таблица-сетка 4 — акцент 321"/>
    <w:basedOn w:val="a6"/>
    <w:next w:val="-43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210">
    <w:name w:val="Таблица-сетка 4 — акцент 421"/>
    <w:basedOn w:val="a6"/>
    <w:next w:val="-44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210">
    <w:name w:val="Таблица-сетка 4 — акцент 521"/>
    <w:basedOn w:val="a6"/>
    <w:next w:val="-45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210">
    <w:name w:val="Таблица-сетка 4 — акцент 621"/>
    <w:basedOn w:val="a6"/>
    <w:next w:val="-460"/>
    <w:uiPriority w:val="49"/>
    <w:pPr>
      <w:spacing w:after="0" w:line="240" w:lineRule="auto"/>
    </w:pPr>
    <w:rPr>
      <w:rFonts w:ascii="Garamond" w:eastAsia="Times New Roman" w:hAnsi="Garamond" w:cs="Times New Roman"/>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216">
    <w:name w:val="Таблица-сетка 5 темная21"/>
    <w:basedOn w:val="a6"/>
    <w:next w:val="-57"/>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211">
    <w:name w:val="Таблица-сетка 5 темная — акцент 121"/>
    <w:basedOn w:val="a6"/>
    <w:next w:val="-51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211">
    <w:name w:val="Таблица-сетка 5 темная — акцент 221"/>
    <w:basedOn w:val="a6"/>
    <w:next w:val="-521"/>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210">
    <w:name w:val="Таблица-сетка 5 темная — акцент 321"/>
    <w:basedOn w:val="a6"/>
    <w:next w:val="-53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210">
    <w:name w:val="Таблица-сетка 5 темная — акцент 421"/>
    <w:basedOn w:val="a6"/>
    <w:next w:val="-54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210">
    <w:name w:val="Таблица-сетка 5 темная — акцент 521"/>
    <w:basedOn w:val="a6"/>
    <w:next w:val="-55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210">
    <w:name w:val="Таблица-сетка 5 темная — акцент 621"/>
    <w:basedOn w:val="a6"/>
    <w:next w:val="-560"/>
    <w:uiPriority w:val="50"/>
    <w:pPr>
      <w:spacing w:after="0" w:line="240" w:lineRule="auto"/>
    </w:pPr>
    <w:rPr>
      <w:rFonts w:ascii="Garamond" w:eastAsia="Times New Roman" w:hAnsi="Garamond" w:cs="Times New Roman"/>
      <w:lang w:eastAsia="ru-R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216">
    <w:name w:val="Таблица-сетка 6 цветная21"/>
    <w:basedOn w:val="a6"/>
    <w:next w:val="-67"/>
    <w:uiPriority w:val="51"/>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211">
    <w:name w:val="Таблица-сетка 6 цветная — акцент 121"/>
    <w:basedOn w:val="a6"/>
    <w:next w:val="-611"/>
    <w:uiPriority w:val="51"/>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211">
    <w:name w:val="Таблица-сетка 6 цветная — акцент 221"/>
    <w:basedOn w:val="a6"/>
    <w:next w:val="-621"/>
    <w:uiPriority w:val="51"/>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210">
    <w:name w:val="Таблица-сетка 6 цветная — акцент 321"/>
    <w:basedOn w:val="a6"/>
    <w:next w:val="-630"/>
    <w:uiPriority w:val="51"/>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210">
    <w:name w:val="Таблица-сетка 6 цветная — акцент 421"/>
    <w:basedOn w:val="a6"/>
    <w:next w:val="-640"/>
    <w:uiPriority w:val="51"/>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210">
    <w:name w:val="Таблица-сетка 6 цветная — акцент 521"/>
    <w:basedOn w:val="a6"/>
    <w:next w:val="-650"/>
    <w:uiPriority w:val="51"/>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210">
    <w:name w:val="Таблица-сетка 6 цветная — акцент 621"/>
    <w:basedOn w:val="a6"/>
    <w:next w:val="-660"/>
    <w:uiPriority w:val="51"/>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213">
    <w:name w:val="Таблица-сетка 7 цветная21"/>
    <w:basedOn w:val="a6"/>
    <w:next w:val="-70"/>
    <w:uiPriority w:val="52"/>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211">
    <w:name w:val="Таблица-сетка 7 цветная — акцент 121"/>
    <w:basedOn w:val="a6"/>
    <w:next w:val="-710"/>
    <w:uiPriority w:val="52"/>
    <w:pPr>
      <w:spacing w:after="0" w:line="240" w:lineRule="auto"/>
    </w:pPr>
    <w:rPr>
      <w:rFonts w:ascii="Garamond" w:eastAsia="Times New Roman" w:hAnsi="Garamond" w:cs="Times New Roman"/>
      <w:color w:val="2E74B5" w:themeColor="accent1" w:themeShade="BF"/>
      <w:lang w:eastAsia="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211">
    <w:name w:val="Таблица-сетка 7 цветная — акцент 221"/>
    <w:basedOn w:val="a6"/>
    <w:next w:val="-720"/>
    <w:uiPriority w:val="52"/>
    <w:pPr>
      <w:spacing w:after="0" w:line="240" w:lineRule="auto"/>
    </w:pPr>
    <w:rPr>
      <w:rFonts w:ascii="Garamond" w:eastAsia="Times New Roman" w:hAnsi="Garamond" w:cs="Times New Roman"/>
      <w:color w:val="C45911" w:themeColor="accent2" w:themeShade="BF"/>
      <w:lang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210">
    <w:name w:val="Таблица-сетка 7 цветная — акцент 321"/>
    <w:basedOn w:val="a6"/>
    <w:next w:val="-730"/>
    <w:uiPriority w:val="52"/>
    <w:pPr>
      <w:spacing w:after="0" w:line="240" w:lineRule="auto"/>
    </w:pPr>
    <w:rPr>
      <w:rFonts w:ascii="Garamond" w:eastAsia="Times New Roman" w:hAnsi="Garamond" w:cs="Times New Roman"/>
      <w:color w:val="7B7B7B" w:themeColor="accent3" w:themeShade="BF"/>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210">
    <w:name w:val="Таблица-сетка 7 цветная — акцент 421"/>
    <w:basedOn w:val="a6"/>
    <w:next w:val="-740"/>
    <w:uiPriority w:val="52"/>
    <w:pPr>
      <w:spacing w:after="0" w:line="240" w:lineRule="auto"/>
    </w:pPr>
    <w:rPr>
      <w:rFonts w:ascii="Garamond" w:eastAsia="Times New Roman" w:hAnsi="Garamond" w:cs="Times New Roman"/>
      <w:color w:val="BF8F00" w:themeColor="accent4" w:themeShade="BF"/>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210">
    <w:name w:val="Таблица-сетка 7 цветная — акцент 521"/>
    <w:basedOn w:val="a6"/>
    <w:next w:val="-750"/>
    <w:uiPriority w:val="52"/>
    <w:pPr>
      <w:spacing w:after="0" w:line="240" w:lineRule="auto"/>
    </w:pPr>
    <w:rPr>
      <w:rFonts w:ascii="Garamond" w:eastAsia="Times New Roman" w:hAnsi="Garamond" w:cs="Times New Roman"/>
      <w:color w:val="2F5496" w:themeColor="accent5" w:themeShade="BF"/>
      <w:lang w:eastAsia="ru-R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210">
    <w:name w:val="Таблица-сетка 7 цветная — акцент 621"/>
    <w:basedOn w:val="a6"/>
    <w:next w:val="-760"/>
    <w:uiPriority w:val="52"/>
    <w:pPr>
      <w:spacing w:after="0" w:line="240" w:lineRule="auto"/>
    </w:pPr>
    <w:rPr>
      <w:rFonts w:ascii="Garamond" w:eastAsia="Times New Roman" w:hAnsi="Garamond" w:cs="Times New Roman"/>
      <w:color w:val="538135" w:themeColor="accent6" w:themeShade="BF"/>
      <w:lang w:eastAsia="ru-R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218">
    <w:name w:val="Таблица-список 121"/>
    <w:basedOn w:val="a6"/>
    <w:next w:val="-1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8">
    <w:name w:val="Таблица-список 221"/>
    <w:basedOn w:val="a6"/>
    <w:next w:val="-28"/>
    <w:semiHidden/>
    <w:unhideWhenUsed/>
    <w:pPr>
      <w:spacing w:before="120" w:after="120" w:line="240" w:lineRule="auto"/>
      <w:ind w:firstLine="540"/>
      <w:jc w:val="both"/>
    </w:pPr>
    <w:rPr>
      <w:rFonts w:ascii="Garamond" w:eastAsia="Times New Roman" w:hAnsi="Garamond"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8">
    <w:name w:val="Таблица-список 321"/>
    <w:basedOn w:val="a6"/>
    <w:next w:val="-3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7">
    <w:name w:val="Таблица-список 421"/>
    <w:basedOn w:val="a6"/>
    <w:next w:val="-48"/>
    <w:semiHidden/>
    <w:unhideWhenUsed/>
    <w:pPr>
      <w:spacing w:before="120" w:after="120" w:line="240" w:lineRule="auto"/>
      <w:ind w:firstLine="540"/>
      <w:jc w:val="both"/>
    </w:pPr>
    <w:rPr>
      <w:rFonts w:ascii="Garamond" w:eastAsia="Times New Roman" w:hAnsi="Garamond"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7">
    <w:name w:val="Таблица-список 521"/>
    <w:basedOn w:val="a6"/>
    <w:next w:val="-58"/>
    <w:semiHidden/>
    <w:unhideWhenUsed/>
    <w:pPr>
      <w:spacing w:before="120" w:after="120" w:line="240" w:lineRule="auto"/>
      <w:ind w:firstLine="540"/>
      <w:jc w:val="both"/>
    </w:pPr>
    <w:rPr>
      <w:rFonts w:ascii="Garamond" w:eastAsia="Times New Roman" w:hAnsi="Garamond"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17">
    <w:name w:val="Таблица-список 621"/>
    <w:basedOn w:val="a6"/>
    <w:next w:val="-6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14">
    <w:name w:val="Таблица-список 721"/>
    <w:basedOn w:val="a6"/>
    <w:next w:val="-77"/>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6"/>
    <w:next w:val="-8"/>
    <w:semiHidden/>
    <w:unhideWhenUsed/>
    <w:pPr>
      <w:spacing w:before="120" w:after="120" w:line="240" w:lineRule="auto"/>
      <w:ind w:firstLine="540"/>
      <w:jc w:val="both"/>
    </w:pPr>
    <w:rPr>
      <w:rFonts w:ascii="Garamond" w:eastAsia="Times New Roman" w:hAnsi="Garamond" w:cs="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4">
    <w:name w:val="Тема таблицы21"/>
    <w:basedOn w:val="a6"/>
    <w:next w:val="afffffff"/>
    <w:semiHidden/>
    <w:unhideWhenUsed/>
    <w:pPr>
      <w:spacing w:before="120" w:after="120" w:line="240" w:lineRule="auto"/>
      <w:ind w:firstLine="540"/>
      <w:jc w:val="both"/>
    </w:pPr>
    <w:rPr>
      <w:rFonts w:ascii="Garamond" w:eastAsia="Times New Roman" w:hAnsi="Garamond"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5">
    <w:name w:val="Темный список21"/>
    <w:basedOn w:val="a6"/>
    <w:next w:val="afffffff0"/>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219">
    <w:name w:val="Темный список - Акцент 121"/>
    <w:basedOn w:val="a6"/>
    <w:next w:val="-1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2219">
    <w:name w:val="Темный список - Акцент 221"/>
    <w:basedOn w:val="a6"/>
    <w:next w:val="-2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3219">
    <w:name w:val="Темный список - Акцент 321"/>
    <w:basedOn w:val="a6"/>
    <w:next w:val="-3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218">
    <w:name w:val="Темный список - Акцент 421"/>
    <w:basedOn w:val="a6"/>
    <w:next w:val="-4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5218">
    <w:name w:val="Темный список - Акцент 521"/>
    <w:basedOn w:val="a6"/>
    <w:next w:val="-5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6218">
    <w:name w:val="Темный список - Акцент 621"/>
    <w:basedOn w:val="a6"/>
    <w:next w:val="-69"/>
    <w:uiPriority w:val="70"/>
    <w:semiHidden/>
    <w:unhideWhenUsed/>
    <w:pPr>
      <w:spacing w:after="0" w:line="240" w:lineRule="auto"/>
    </w:pPr>
    <w:rPr>
      <w:rFonts w:ascii="Garamond" w:eastAsia="Times New Roman" w:hAnsi="Garamond" w:cs="Times New Roman"/>
      <w:color w:val="FFFFFF" w:themeColor="background1"/>
      <w:lang w:eastAsia="ru-R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21f6">
    <w:name w:val="Цветная заливка21"/>
    <w:basedOn w:val="a6"/>
    <w:next w:val="afffffff2"/>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21a">
    <w:name w:val="Цветная заливка - Акцент 121"/>
    <w:basedOn w:val="a6"/>
    <w:next w:val="-1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221a">
    <w:name w:val="Цветная заливка - Акцент 221"/>
    <w:basedOn w:val="a6"/>
    <w:next w:val="-2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321a">
    <w:name w:val="Цветная заливка - Акцент 321"/>
    <w:basedOn w:val="a6"/>
    <w:next w:val="-3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4219">
    <w:name w:val="Цветная заливка - Акцент 421"/>
    <w:basedOn w:val="a6"/>
    <w:next w:val="-4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5219">
    <w:name w:val="Цветная заливка - Акцент 521"/>
    <w:basedOn w:val="a6"/>
    <w:next w:val="-5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6219">
    <w:name w:val="Цветная заливка - Акцент 621"/>
    <w:basedOn w:val="a6"/>
    <w:next w:val="-6a"/>
    <w:uiPriority w:val="71"/>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21f7">
    <w:name w:val="Цветная сетка21"/>
    <w:basedOn w:val="a6"/>
    <w:next w:val="afffffff3"/>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21b">
    <w:name w:val="Цветная сетка - Акцент 121"/>
    <w:basedOn w:val="a6"/>
    <w:next w:val="-1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221b">
    <w:name w:val="Цветная сетка - Акцент 221"/>
    <w:basedOn w:val="a6"/>
    <w:next w:val="-2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321b">
    <w:name w:val="Цветная сетка - Акцент 321"/>
    <w:basedOn w:val="a6"/>
    <w:next w:val="-3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421a">
    <w:name w:val="Цветная сетка - Акцент 421"/>
    <w:basedOn w:val="a6"/>
    <w:next w:val="-4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521a">
    <w:name w:val="Цветная сетка - Акцент 521"/>
    <w:basedOn w:val="a6"/>
    <w:next w:val="-5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621a">
    <w:name w:val="Цветная сетка - Акцент 621"/>
    <w:basedOn w:val="a6"/>
    <w:next w:val="-6b"/>
    <w:uiPriority w:val="73"/>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21c">
    <w:name w:val="Цветная таблица 121"/>
    <w:basedOn w:val="a6"/>
    <w:next w:val="1fc"/>
    <w:semiHidden/>
    <w:unhideWhenUsed/>
    <w:pPr>
      <w:spacing w:before="120" w:after="120" w:line="240" w:lineRule="auto"/>
      <w:ind w:firstLine="540"/>
      <w:jc w:val="both"/>
    </w:pPr>
    <w:rPr>
      <w:rFonts w:ascii="Garamond" w:eastAsia="Times New Roman" w:hAnsi="Garamond" w:cs="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1a">
    <w:name w:val="Цветная таблица 221"/>
    <w:basedOn w:val="a6"/>
    <w:next w:val="2fb"/>
    <w:semiHidden/>
    <w:unhideWhenUsed/>
    <w:pPr>
      <w:spacing w:before="120" w:after="120" w:line="240" w:lineRule="auto"/>
      <w:ind w:firstLine="540"/>
      <w:jc w:val="both"/>
    </w:pPr>
    <w:rPr>
      <w:rFonts w:ascii="Garamond" w:eastAsia="Times New Roman" w:hAnsi="Garamond" w:cs="Times New Roman"/>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7">
    <w:name w:val="Цветная таблица 321"/>
    <w:basedOn w:val="a6"/>
    <w:next w:val="3f3"/>
    <w:semiHidden/>
    <w:unhideWhenUsed/>
    <w:pPr>
      <w:spacing w:before="120" w:after="120" w:line="240" w:lineRule="auto"/>
      <w:ind w:firstLine="540"/>
      <w:jc w:val="both"/>
    </w:pPr>
    <w:rPr>
      <w:rFonts w:ascii="Garamond" w:eastAsia="Times New Roman" w:hAnsi="Garamond" w:cs="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1f8">
    <w:name w:val="Цветной список21"/>
    <w:basedOn w:val="a6"/>
    <w:next w:val="afffffff4"/>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21c">
    <w:name w:val="Цветной список - Акцент 121"/>
    <w:basedOn w:val="a6"/>
    <w:next w:val="-1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221c">
    <w:name w:val="Цветной список - Акцент 221"/>
    <w:basedOn w:val="a6"/>
    <w:next w:val="-2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321c">
    <w:name w:val="Цветной список - Акцент 321"/>
    <w:basedOn w:val="a6"/>
    <w:next w:val="-3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421b">
    <w:name w:val="Цветной список - Акцент 421"/>
    <w:basedOn w:val="a6"/>
    <w:next w:val="-4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521b">
    <w:name w:val="Цветной список - Акцент 521"/>
    <w:basedOn w:val="a6"/>
    <w:next w:val="-5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621b">
    <w:name w:val="Цветной список - Акцент 621"/>
    <w:basedOn w:val="a6"/>
    <w:next w:val="-6c"/>
    <w:uiPriority w:val="72"/>
    <w:semiHidden/>
    <w:unhideWhenUsed/>
    <w:pPr>
      <w:spacing w:after="0" w:line="240" w:lineRule="auto"/>
    </w:pPr>
    <w:rPr>
      <w:rFonts w:ascii="Garamond" w:eastAsia="Times New Roman" w:hAnsi="Garamond" w:cs="Times New Roman"/>
      <w:color w:val="000000" w:themeColor="text1"/>
      <w:lang w:eastAsia="ru-R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numbering" w:customStyle="1" w:styleId="221b">
    <w:name w:val="Нет списка221"/>
    <w:next w:val="a7"/>
    <w:uiPriority w:val="99"/>
    <w:semiHidden/>
    <w:unhideWhenUsed/>
  </w:style>
  <w:style w:type="numbering" w:customStyle="1" w:styleId="3118">
    <w:name w:val="Нет списка311"/>
    <w:next w:val="a7"/>
    <w:uiPriority w:val="99"/>
    <w:semiHidden/>
    <w:unhideWhenUsed/>
  </w:style>
  <w:style w:type="numbering" w:customStyle="1" w:styleId="513">
    <w:name w:val="Нет списка51"/>
    <w:next w:val="a7"/>
    <w:uiPriority w:val="99"/>
    <w:semiHidden/>
    <w:unhideWhenUsed/>
  </w:style>
  <w:style w:type="character" w:customStyle="1" w:styleId="af0">
    <w:name w:val="Название объекта Знак"/>
    <w:basedOn w:val="a5"/>
    <w:link w:val="af"/>
    <w:locked/>
    <w:rPr>
      <w:rFonts w:ascii="Times New Roman" w:eastAsia="Times New Roman" w:hAnsi="Times New Roman" w:cs="Times New Roman"/>
      <w:sz w:val="24"/>
      <w:szCs w:val="20"/>
      <w:lang w:eastAsia="ru-RU"/>
    </w:rPr>
  </w:style>
  <w:style w:type="paragraph" w:customStyle="1" w:styleId="EON">
    <w:name w:val="E.ON Основной текст"/>
    <w:basedOn w:val="a3"/>
    <w:link w:val="EON0"/>
    <w:qFormat/>
    <w:pPr>
      <w:spacing w:after="0" w:line="260" w:lineRule="exact"/>
      <w:contextualSpacing/>
    </w:pPr>
    <w:rPr>
      <w:rFonts w:ascii="Times New Roman" w:hAnsi="Times New Roman"/>
    </w:rPr>
  </w:style>
  <w:style w:type="character" w:customStyle="1" w:styleId="EON0">
    <w:name w:val="E.ON Основной текст Знак"/>
    <w:basedOn w:val="a5"/>
    <w:link w:val="EON"/>
    <w:rPr>
      <w:rFonts w:ascii="Times New Roman" w:eastAsia="Calibri" w:hAnsi="Times New Roman" w:cs="Times New Roman"/>
    </w:rPr>
  </w:style>
  <w:style w:type="paragraph" w:customStyle="1" w:styleId="afffffffb">
    <w:name w:val="Подпункт"/>
    <w:basedOn w:val="afff8"/>
    <w:link w:val="1ffb"/>
    <w:pPr>
      <w:numPr>
        <w:ilvl w:val="3"/>
      </w:numPr>
      <w:tabs>
        <w:tab w:val="num" w:pos="1134"/>
      </w:tabs>
      <w:ind w:left="360" w:hanging="360"/>
    </w:pPr>
  </w:style>
  <w:style w:type="character" w:customStyle="1" w:styleId="1ffb">
    <w:name w:val="Подпункт Знак1"/>
    <w:link w:val="afffffffb"/>
    <w:locked/>
    <w:rPr>
      <w:rFonts w:ascii="Times New Roman" w:eastAsia="Times New Roman" w:hAnsi="Times New Roman" w:cs="Times New Roman"/>
      <w:sz w:val="28"/>
      <w:szCs w:val="20"/>
      <w:lang w:eastAsia="ru-RU"/>
    </w:rPr>
  </w:style>
  <w:style w:type="paragraph" w:customStyle="1" w:styleId="-6d">
    <w:name w:val="пункт-6"/>
    <w:basedOn w:val="a3"/>
    <w:uiPriority w:val="99"/>
    <w:pPr>
      <w:tabs>
        <w:tab w:val="num" w:pos="1974"/>
      </w:tabs>
      <w:spacing w:after="0" w:line="240" w:lineRule="auto"/>
      <w:ind w:left="273" w:firstLine="567"/>
      <w:jc w:val="both"/>
    </w:pPr>
    <w:rPr>
      <w:rFonts w:ascii="Times New Roman" w:eastAsia="Times New Roman" w:hAnsi="Times New Roman"/>
      <w:sz w:val="28"/>
      <w:szCs w:val="20"/>
      <w:lang w:eastAsia="ru-RU"/>
    </w:rPr>
  </w:style>
  <w:style w:type="paragraph" w:customStyle="1" w:styleId="afffffffc">
    <w:name w:val="Подподпункт"/>
    <w:basedOn w:val="afffffffb"/>
    <w:uiPriority w:val="99"/>
    <w:pPr>
      <w:numPr>
        <w:ilvl w:val="0"/>
      </w:numPr>
      <w:tabs>
        <w:tab w:val="num" w:pos="1134"/>
        <w:tab w:val="num" w:pos="2411"/>
      </w:tabs>
      <w:ind w:left="2411" w:hanging="567"/>
    </w:pPr>
  </w:style>
  <w:style w:type="paragraph" w:customStyle="1" w:styleId="2ffd">
    <w:name w:val="Пункт2"/>
    <w:basedOn w:val="afff8"/>
    <w:pPr>
      <w:keepNext/>
      <w:tabs>
        <w:tab w:val="num" w:pos="1134"/>
      </w:tabs>
      <w:suppressAutoHyphens/>
      <w:spacing w:before="240" w:after="120" w:line="240" w:lineRule="auto"/>
      <w:ind w:left="1134" w:hanging="1134"/>
      <w:jc w:val="left"/>
      <w:outlineLvl w:val="2"/>
    </w:pPr>
    <w:rPr>
      <w:b/>
    </w:rPr>
  </w:style>
  <w:style w:type="paragraph" w:customStyle="1" w:styleId="1ffc">
    <w:name w:val="çàãîëîâîê 1"/>
    <w:basedOn w:val="a3"/>
    <w:next w:val="a3"/>
    <w:uiPriority w:val="99"/>
    <w:pPr>
      <w:keepNext/>
      <w:widowControl w:val="0"/>
      <w:spacing w:after="0" w:line="240" w:lineRule="auto"/>
      <w:ind w:left="4956" w:firstLine="708"/>
      <w:jc w:val="both"/>
    </w:pPr>
    <w:rPr>
      <w:rFonts w:ascii="Times New Roman" w:eastAsia="Times New Roman" w:hAnsi="Times New Roman"/>
      <w:b/>
      <w:sz w:val="23"/>
      <w:szCs w:val="20"/>
      <w:lang w:eastAsia="ru-RU"/>
    </w:rPr>
  </w:style>
  <w:style w:type="character" w:customStyle="1" w:styleId="WW-">
    <w:name w:val="WW-Основной шрифт абзаца"/>
    <w:uiPriority w:val="99"/>
  </w:style>
  <w:style w:type="character" w:customStyle="1" w:styleId="afffffffd">
    <w:name w:val="Гипертекстовая ссылка"/>
    <w:basedOn w:val="a5"/>
    <w:uiPriority w:val="99"/>
    <w:rPr>
      <w:rFonts w:cs="Times New Roman"/>
      <w:color w:val="008000"/>
      <w:sz w:val="22"/>
      <w:szCs w:val="22"/>
      <w:u w:val="single"/>
    </w:rPr>
  </w:style>
  <w:style w:type="paragraph" w:customStyle="1" w:styleId="afffffffe">
    <w:name w:val="Íîðìàëüíûé"/>
    <w:uiPriority w:val="99"/>
    <w:pPr>
      <w:spacing w:after="0" w:line="240" w:lineRule="auto"/>
    </w:pPr>
    <w:rPr>
      <w:rFonts w:ascii="Times New Roman" w:eastAsia="Times New Roman" w:hAnsi="Times New Roman" w:cs="Times New Roman"/>
      <w:sz w:val="24"/>
      <w:szCs w:val="20"/>
      <w:lang w:val="en-GB" w:eastAsia="ru-RU"/>
    </w:rPr>
  </w:style>
  <w:style w:type="paragraph" w:customStyle="1" w:styleId="21f9">
    <w:name w:val="Основной текст с отступом 21"/>
    <w:basedOn w:val="a3"/>
    <w:uiPriority w:val="99"/>
    <w:pPr>
      <w:spacing w:after="0" w:line="240" w:lineRule="auto"/>
      <w:ind w:firstLine="851"/>
      <w:jc w:val="both"/>
    </w:pPr>
    <w:rPr>
      <w:rFonts w:ascii="Times New Roman" w:eastAsia="Times New Roman" w:hAnsi="Times New Roman"/>
      <w:sz w:val="24"/>
      <w:szCs w:val="20"/>
      <w:lang w:eastAsia="ru-RU"/>
    </w:rPr>
  </w:style>
  <w:style w:type="paragraph" w:customStyle="1" w:styleId="-1">
    <w:name w:val="Пункт-1"/>
    <w:basedOn w:val="a3"/>
    <w:uiPriority w:val="99"/>
    <w:pPr>
      <w:numPr>
        <w:ilvl w:val="1"/>
        <w:numId w:val="15"/>
      </w:numPr>
      <w:spacing w:after="0" w:line="360" w:lineRule="auto"/>
      <w:jc w:val="both"/>
    </w:pPr>
    <w:rPr>
      <w:rFonts w:ascii="Times New Roman" w:eastAsia="Times New Roman" w:hAnsi="Times New Roman"/>
      <w:sz w:val="28"/>
      <w:szCs w:val="20"/>
      <w:lang w:eastAsia="ru-RU"/>
    </w:rPr>
  </w:style>
  <w:style w:type="paragraph" w:customStyle="1" w:styleId="1ffd">
    <w:name w:val="Основной текст1"/>
    <w:basedOn w:val="a3"/>
    <w:uiPriority w:val="99"/>
    <w:pPr>
      <w:spacing w:before="120" w:after="0" w:line="240" w:lineRule="auto"/>
      <w:ind w:firstLine="851"/>
      <w:jc w:val="both"/>
    </w:pPr>
    <w:rPr>
      <w:rFonts w:ascii="Times New Roman" w:eastAsia="Times New Roman" w:hAnsi="Times New Roman"/>
      <w:sz w:val="24"/>
      <w:szCs w:val="20"/>
      <w:lang w:eastAsia="ru-RU"/>
    </w:rPr>
  </w:style>
  <w:style w:type="paragraph" w:customStyle="1" w:styleId="western">
    <w:name w:val="western"/>
    <w:basedOn w:val="a3"/>
    <w:uiPriority w:val="99"/>
    <w:pPr>
      <w:suppressAutoHyphens/>
      <w:spacing w:before="280" w:after="280" w:line="240" w:lineRule="auto"/>
      <w:jc w:val="center"/>
    </w:pPr>
    <w:rPr>
      <w:rFonts w:ascii="Times New Roman" w:eastAsia="Times New Roman" w:hAnsi="Times New Roman"/>
      <w:sz w:val="24"/>
      <w:szCs w:val="24"/>
      <w:lang w:eastAsia="ar-SA"/>
    </w:rPr>
  </w:style>
  <w:style w:type="paragraph" w:customStyle="1" w:styleId="affffffff">
    <w:name w:val="Стиль статьи договора + курсив"/>
    <w:basedOn w:val="a3"/>
    <w:uiPriority w:val="99"/>
    <w:pPr>
      <w:widowControl w:val="0"/>
      <w:numPr>
        <w:ilvl w:val="1"/>
      </w:numPr>
      <w:tabs>
        <w:tab w:val="num" w:pos="360"/>
      </w:tabs>
      <w:spacing w:after="60" w:line="240" w:lineRule="auto"/>
      <w:ind w:firstLine="720"/>
      <w:jc w:val="both"/>
      <w:outlineLvl w:val="1"/>
    </w:pPr>
    <w:rPr>
      <w:rFonts w:ascii="Times New Roman" w:eastAsia="Times New Roman" w:hAnsi="Times New Roman"/>
      <w:iCs/>
      <w:lang w:eastAsia="ru-RU"/>
    </w:rPr>
  </w:style>
  <w:style w:type="paragraph" w:customStyle="1" w:styleId="-">
    <w:name w:val="Подпись - Право"/>
    <w:basedOn w:val="a3"/>
    <w:uiPriority w:val="99"/>
    <w:pPr>
      <w:spacing w:after="120" w:line="240" w:lineRule="auto"/>
    </w:pPr>
    <w:rPr>
      <w:rFonts w:ascii="Times New Roman" w:eastAsia="Times New Roman" w:hAnsi="Times New Roman"/>
      <w:sz w:val="24"/>
      <w:szCs w:val="20"/>
      <w:lang w:eastAsia="ru-RU"/>
    </w:rPr>
  </w:style>
  <w:style w:type="paragraph" w:customStyle="1" w:styleId="affffffff0">
    <w:name w:val="Нумер.список"/>
    <w:basedOn w:val="a3"/>
    <w:link w:val="affffffff1"/>
    <w:qFormat/>
    <w:pPr>
      <w:spacing w:after="80" w:line="360" w:lineRule="auto"/>
      <w:jc w:val="both"/>
    </w:pPr>
    <w:rPr>
      <w:rFonts w:ascii="Times New Roman" w:eastAsia="Times New Roman" w:hAnsi="Times New Roman" w:cs="Calibri"/>
      <w:sz w:val="28"/>
      <w:szCs w:val="24"/>
      <w:lang w:eastAsia="ru-RU"/>
    </w:rPr>
  </w:style>
  <w:style w:type="character" w:customStyle="1" w:styleId="affffffff1">
    <w:name w:val="Нумер.список Знак"/>
    <w:basedOn w:val="af5"/>
    <w:link w:val="affffffff0"/>
    <w:locked/>
    <w:rPr>
      <w:rFonts w:ascii="Times New Roman" w:eastAsia="Times New Roman" w:hAnsi="Times New Roman" w:cs="Calibri"/>
      <w:sz w:val="28"/>
      <w:szCs w:val="24"/>
      <w:lang w:eastAsia="ru-RU"/>
    </w:rPr>
  </w:style>
  <w:style w:type="paragraph" w:customStyle="1" w:styleId="a1">
    <w:name w:val="Ненум.список"/>
    <w:basedOn w:val="af4"/>
    <w:link w:val="affffffff2"/>
    <w:qFormat/>
    <w:pPr>
      <w:numPr>
        <w:numId w:val="16"/>
      </w:numPr>
      <w:autoSpaceDE/>
      <w:autoSpaceDN/>
      <w:spacing w:after="80" w:line="360" w:lineRule="auto"/>
      <w:contextualSpacing/>
      <w:jc w:val="both"/>
    </w:pPr>
    <w:rPr>
      <w:rFonts w:cs="Calibri"/>
      <w:sz w:val="28"/>
    </w:rPr>
  </w:style>
  <w:style w:type="character" w:customStyle="1" w:styleId="affffffff2">
    <w:name w:val="Ненум.список Знак"/>
    <w:basedOn w:val="af5"/>
    <w:link w:val="a1"/>
    <w:locked/>
    <w:rPr>
      <w:rFonts w:ascii="Times New Roman" w:eastAsia="Times New Roman" w:hAnsi="Times New Roman" w:cs="Calibri"/>
      <w:sz w:val="28"/>
      <w:szCs w:val="24"/>
      <w:lang w:eastAsia="ru-RU"/>
    </w:rPr>
  </w:style>
  <w:style w:type="paragraph" w:customStyle="1" w:styleId="affffffff3">
    <w:name w:val="Рисунок"/>
    <w:basedOn w:val="af"/>
    <w:link w:val="affffffff4"/>
    <w:qFormat/>
    <w:pPr>
      <w:widowControl/>
      <w:spacing w:after="240"/>
    </w:pPr>
    <w:rPr>
      <w:rFonts w:ascii="NewsGoth Lt BT" w:eastAsia="Batang" w:hAnsi="NewsGoth Lt BT" w:cs="NewsGoth Lt BT"/>
      <w:b/>
      <w:bCs/>
      <w:color w:val="5B9BD5"/>
      <w:sz w:val="18"/>
      <w:szCs w:val="18"/>
      <w:lang w:val="de-DE"/>
    </w:rPr>
  </w:style>
  <w:style w:type="character" w:customStyle="1" w:styleId="affffffff4">
    <w:name w:val="Рисунок Знак"/>
    <w:basedOn w:val="af0"/>
    <w:link w:val="affffffff3"/>
    <w:locked/>
    <w:rPr>
      <w:rFonts w:ascii="NewsGoth Lt BT" w:eastAsia="Batang" w:hAnsi="NewsGoth Lt BT" w:cs="NewsGoth Lt BT"/>
      <w:b/>
      <w:bCs/>
      <w:color w:val="5B9BD5"/>
      <w:sz w:val="18"/>
      <w:szCs w:val="18"/>
      <w:lang w:val="de-DE" w:eastAsia="ru-RU"/>
    </w:rPr>
  </w:style>
  <w:style w:type="paragraph" w:customStyle="1" w:styleId="affffffff5">
    <w:name w:val="Жирный"/>
    <w:basedOn w:val="a3"/>
    <w:link w:val="affffffff6"/>
    <w:qFormat/>
    <w:pPr>
      <w:spacing w:after="80" w:line="240" w:lineRule="auto"/>
      <w:jc w:val="both"/>
    </w:pPr>
    <w:rPr>
      <w:rFonts w:ascii="Times New Roman" w:eastAsia="Times New Roman" w:hAnsi="Times New Roman"/>
      <w:b/>
      <w:sz w:val="28"/>
    </w:rPr>
  </w:style>
  <w:style w:type="character" w:customStyle="1" w:styleId="affffffff6">
    <w:name w:val="Жирный Знак"/>
    <w:basedOn w:val="a5"/>
    <w:link w:val="affffffff5"/>
    <w:locked/>
    <w:rPr>
      <w:rFonts w:ascii="Times New Roman" w:eastAsia="Times New Roman" w:hAnsi="Times New Roman" w:cs="Times New Roman"/>
      <w:b/>
      <w:sz w:val="28"/>
    </w:rPr>
  </w:style>
  <w:style w:type="paragraph" w:customStyle="1" w:styleId="affffffff7">
    <w:name w:val="Название примечания"/>
    <w:basedOn w:val="a3"/>
    <w:link w:val="affffffff8"/>
    <w:qFormat/>
    <w:pPr>
      <w:keepNext/>
      <w:pageBreakBefore/>
      <w:widowControl w:val="0"/>
      <w:tabs>
        <w:tab w:val="left" w:pos="0"/>
      </w:tabs>
      <w:spacing w:after="400" w:line="240" w:lineRule="auto"/>
      <w:jc w:val="right"/>
      <w:outlineLvl w:val="0"/>
    </w:pPr>
    <w:rPr>
      <w:rFonts w:ascii="Times New Roman" w:eastAsia="Times New Roman" w:hAnsi="Times New Roman"/>
      <w:color w:val="000000"/>
      <w:sz w:val="24"/>
      <w:szCs w:val="24"/>
      <w:lang w:eastAsia="ru-RU"/>
    </w:rPr>
  </w:style>
  <w:style w:type="character" w:customStyle="1" w:styleId="affffffff8">
    <w:name w:val="Название примечания Знак"/>
    <w:basedOn w:val="a5"/>
    <w:link w:val="affffffff7"/>
    <w:rPr>
      <w:rFonts w:ascii="Times New Roman" w:eastAsia="Times New Roman" w:hAnsi="Times New Roman" w:cs="Times New Roman"/>
      <w:color w:val="000000"/>
      <w:sz w:val="24"/>
      <w:szCs w:val="24"/>
      <w:lang w:eastAsia="ru-RU"/>
    </w:rPr>
  </w:style>
  <w:style w:type="paragraph" w:customStyle="1" w:styleId="affffffff9">
    <w:name w:val="Подзаголовок приложения"/>
    <w:basedOn w:val="a3"/>
    <w:next w:val="a3"/>
    <w:link w:val="affffffffa"/>
    <w:qFormat/>
    <w:pPr>
      <w:spacing w:after="120" w:line="240" w:lineRule="auto"/>
      <w:contextualSpacing/>
      <w:jc w:val="center"/>
    </w:pPr>
    <w:rPr>
      <w:rFonts w:ascii="Times New Roman" w:eastAsia="Times New Roman" w:hAnsi="Times New Roman"/>
      <w:b/>
      <w:sz w:val="28"/>
      <w:szCs w:val="28"/>
      <w:lang w:eastAsia="ru-RU"/>
    </w:rPr>
  </w:style>
  <w:style w:type="character" w:customStyle="1" w:styleId="affffffffa">
    <w:name w:val="Подзаголовок приложения Знак"/>
    <w:basedOn w:val="a5"/>
    <w:link w:val="affffffff9"/>
    <w:rPr>
      <w:rFonts w:ascii="Times New Roman" w:eastAsia="Times New Roman" w:hAnsi="Times New Roman" w:cs="Times New Roman"/>
      <w:b/>
      <w:sz w:val="28"/>
      <w:szCs w:val="28"/>
      <w:lang w:eastAsia="ru-RU"/>
    </w:rPr>
  </w:style>
  <w:style w:type="character" w:customStyle="1" w:styleId="1ffe">
    <w:name w:val="Неразрешенное упоминание1"/>
    <w:basedOn w:val="a5"/>
    <w:uiPriority w:val="99"/>
    <w:semiHidden/>
    <w:unhideWhenUsed/>
    <w:rPr>
      <w:color w:val="605E5C"/>
      <w:shd w:val="clear" w:color="auto" w:fill="E1DFDD"/>
    </w:rPr>
  </w:style>
  <w:style w:type="numbering" w:customStyle="1" w:styleId="65">
    <w:name w:val="Нет списка6"/>
    <w:next w:val="a7"/>
    <w:uiPriority w:val="99"/>
    <w:semiHidden/>
    <w:unhideWhenUsed/>
  </w:style>
  <w:style w:type="numbering" w:customStyle="1" w:styleId="1310">
    <w:name w:val="Нет списка131"/>
    <w:next w:val="a7"/>
    <w:uiPriority w:val="99"/>
    <w:semiHidden/>
    <w:unhideWhenUsed/>
  </w:style>
  <w:style w:type="numbering" w:customStyle="1" w:styleId="2310">
    <w:name w:val="Нет списка231"/>
    <w:next w:val="a7"/>
    <w:uiPriority w:val="99"/>
    <w:semiHidden/>
    <w:unhideWhenUsed/>
  </w:style>
  <w:style w:type="table" w:customStyle="1" w:styleId="1311">
    <w:name w:val="Сетка таблицы131"/>
    <w:basedOn w:val="a6"/>
    <w:next w:val="aff7"/>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e">
    <w:name w:val="Неразрешенное упоминание2"/>
    <w:basedOn w:val="a5"/>
    <w:uiPriority w:val="99"/>
    <w:semiHidden/>
    <w:unhideWhenUsed/>
    <w:rsid w:val="002B4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0324">
      <w:bodyDiv w:val="1"/>
      <w:marLeft w:val="0"/>
      <w:marRight w:val="0"/>
      <w:marTop w:val="0"/>
      <w:marBottom w:val="0"/>
      <w:divBdr>
        <w:top w:val="none" w:sz="0" w:space="0" w:color="auto"/>
        <w:left w:val="none" w:sz="0" w:space="0" w:color="auto"/>
        <w:bottom w:val="none" w:sz="0" w:space="0" w:color="auto"/>
        <w:right w:val="none" w:sz="0" w:space="0" w:color="auto"/>
      </w:divBdr>
    </w:div>
    <w:div w:id="373703424">
      <w:bodyDiv w:val="1"/>
      <w:marLeft w:val="0"/>
      <w:marRight w:val="0"/>
      <w:marTop w:val="0"/>
      <w:marBottom w:val="0"/>
      <w:divBdr>
        <w:top w:val="none" w:sz="0" w:space="0" w:color="auto"/>
        <w:left w:val="none" w:sz="0" w:space="0" w:color="auto"/>
        <w:bottom w:val="none" w:sz="0" w:space="0" w:color="auto"/>
        <w:right w:val="none" w:sz="0" w:space="0" w:color="auto"/>
      </w:divBdr>
    </w:div>
    <w:div w:id="384794164">
      <w:bodyDiv w:val="1"/>
      <w:marLeft w:val="0"/>
      <w:marRight w:val="0"/>
      <w:marTop w:val="0"/>
      <w:marBottom w:val="0"/>
      <w:divBdr>
        <w:top w:val="none" w:sz="0" w:space="0" w:color="auto"/>
        <w:left w:val="none" w:sz="0" w:space="0" w:color="auto"/>
        <w:bottom w:val="none" w:sz="0" w:space="0" w:color="auto"/>
        <w:right w:val="none" w:sz="0" w:space="0" w:color="auto"/>
      </w:divBdr>
    </w:div>
    <w:div w:id="434252770">
      <w:bodyDiv w:val="1"/>
      <w:marLeft w:val="0"/>
      <w:marRight w:val="0"/>
      <w:marTop w:val="0"/>
      <w:marBottom w:val="0"/>
      <w:divBdr>
        <w:top w:val="none" w:sz="0" w:space="0" w:color="auto"/>
        <w:left w:val="none" w:sz="0" w:space="0" w:color="auto"/>
        <w:bottom w:val="none" w:sz="0" w:space="0" w:color="auto"/>
        <w:right w:val="none" w:sz="0" w:space="0" w:color="auto"/>
      </w:divBdr>
    </w:div>
    <w:div w:id="716660147">
      <w:bodyDiv w:val="1"/>
      <w:marLeft w:val="0"/>
      <w:marRight w:val="0"/>
      <w:marTop w:val="0"/>
      <w:marBottom w:val="0"/>
      <w:divBdr>
        <w:top w:val="none" w:sz="0" w:space="0" w:color="auto"/>
        <w:left w:val="none" w:sz="0" w:space="0" w:color="auto"/>
        <w:bottom w:val="none" w:sz="0" w:space="0" w:color="auto"/>
        <w:right w:val="none" w:sz="0" w:space="0" w:color="auto"/>
      </w:divBdr>
    </w:div>
    <w:div w:id="812989876">
      <w:bodyDiv w:val="1"/>
      <w:marLeft w:val="0"/>
      <w:marRight w:val="0"/>
      <w:marTop w:val="0"/>
      <w:marBottom w:val="0"/>
      <w:divBdr>
        <w:top w:val="none" w:sz="0" w:space="0" w:color="auto"/>
        <w:left w:val="none" w:sz="0" w:space="0" w:color="auto"/>
        <w:bottom w:val="none" w:sz="0" w:space="0" w:color="auto"/>
        <w:right w:val="none" w:sz="0" w:space="0" w:color="auto"/>
      </w:divBdr>
    </w:div>
    <w:div w:id="867185423">
      <w:bodyDiv w:val="1"/>
      <w:marLeft w:val="0"/>
      <w:marRight w:val="0"/>
      <w:marTop w:val="0"/>
      <w:marBottom w:val="0"/>
      <w:divBdr>
        <w:top w:val="none" w:sz="0" w:space="0" w:color="auto"/>
        <w:left w:val="none" w:sz="0" w:space="0" w:color="auto"/>
        <w:bottom w:val="none" w:sz="0" w:space="0" w:color="auto"/>
        <w:right w:val="none" w:sz="0" w:space="0" w:color="auto"/>
      </w:divBdr>
    </w:div>
    <w:div w:id="909654762">
      <w:bodyDiv w:val="1"/>
      <w:marLeft w:val="0"/>
      <w:marRight w:val="0"/>
      <w:marTop w:val="0"/>
      <w:marBottom w:val="0"/>
      <w:divBdr>
        <w:top w:val="none" w:sz="0" w:space="0" w:color="auto"/>
        <w:left w:val="none" w:sz="0" w:space="0" w:color="auto"/>
        <w:bottom w:val="none" w:sz="0" w:space="0" w:color="auto"/>
        <w:right w:val="none" w:sz="0" w:space="0" w:color="auto"/>
      </w:divBdr>
    </w:div>
    <w:div w:id="939526217">
      <w:bodyDiv w:val="1"/>
      <w:marLeft w:val="0"/>
      <w:marRight w:val="0"/>
      <w:marTop w:val="0"/>
      <w:marBottom w:val="0"/>
      <w:divBdr>
        <w:top w:val="none" w:sz="0" w:space="0" w:color="auto"/>
        <w:left w:val="none" w:sz="0" w:space="0" w:color="auto"/>
        <w:bottom w:val="none" w:sz="0" w:space="0" w:color="auto"/>
        <w:right w:val="none" w:sz="0" w:space="0" w:color="auto"/>
      </w:divBdr>
    </w:div>
    <w:div w:id="940532524">
      <w:bodyDiv w:val="1"/>
      <w:marLeft w:val="0"/>
      <w:marRight w:val="0"/>
      <w:marTop w:val="0"/>
      <w:marBottom w:val="0"/>
      <w:divBdr>
        <w:top w:val="none" w:sz="0" w:space="0" w:color="auto"/>
        <w:left w:val="none" w:sz="0" w:space="0" w:color="auto"/>
        <w:bottom w:val="none" w:sz="0" w:space="0" w:color="auto"/>
        <w:right w:val="none" w:sz="0" w:space="0" w:color="auto"/>
      </w:divBdr>
    </w:div>
    <w:div w:id="944996079">
      <w:bodyDiv w:val="1"/>
      <w:marLeft w:val="0"/>
      <w:marRight w:val="0"/>
      <w:marTop w:val="0"/>
      <w:marBottom w:val="0"/>
      <w:divBdr>
        <w:top w:val="none" w:sz="0" w:space="0" w:color="auto"/>
        <w:left w:val="none" w:sz="0" w:space="0" w:color="auto"/>
        <w:bottom w:val="none" w:sz="0" w:space="0" w:color="auto"/>
        <w:right w:val="none" w:sz="0" w:space="0" w:color="auto"/>
      </w:divBdr>
    </w:div>
    <w:div w:id="985552143">
      <w:bodyDiv w:val="1"/>
      <w:marLeft w:val="0"/>
      <w:marRight w:val="0"/>
      <w:marTop w:val="0"/>
      <w:marBottom w:val="0"/>
      <w:divBdr>
        <w:top w:val="none" w:sz="0" w:space="0" w:color="auto"/>
        <w:left w:val="none" w:sz="0" w:space="0" w:color="auto"/>
        <w:bottom w:val="none" w:sz="0" w:space="0" w:color="auto"/>
        <w:right w:val="none" w:sz="0" w:space="0" w:color="auto"/>
      </w:divBdr>
    </w:div>
    <w:div w:id="1060322155">
      <w:bodyDiv w:val="1"/>
      <w:marLeft w:val="0"/>
      <w:marRight w:val="0"/>
      <w:marTop w:val="0"/>
      <w:marBottom w:val="0"/>
      <w:divBdr>
        <w:top w:val="none" w:sz="0" w:space="0" w:color="auto"/>
        <w:left w:val="none" w:sz="0" w:space="0" w:color="auto"/>
        <w:bottom w:val="none" w:sz="0" w:space="0" w:color="auto"/>
        <w:right w:val="none" w:sz="0" w:space="0" w:color="auto"/>
      </w:divBdr>
    </w:div>
    <w:div w:id="1256938879">
      <w:bodyDiv w:val="1"/>
      <w:marLeft w:val="0"/>
      <w:marRight w:val="0"/>
      <w:marTop w:val="0"/>
      <w:marBottom w:val="0"/>
      <w:divBdr>
        <w:top w:val="none" w:sz="0" w:space="0" w:color="auto"/>
        <w:left w:val="none" w:sz="0" w:space="0" w:color="auto"/>
        <w:bottom w:val="none" w:sz="0" w:space="0" w:color="auto"/>
        <w:right w:val="none" w:sz="0" w:space="0" w:color="auto"/>
      </w:divBdr>
    </w:div>
    <w:div w:id="1328052729">
      <w:bodyDiv w:val="1"/>
      <w:marLeft w:val="0"/>
      <w:marRight w:val="0"/>
      <w:marTop w:val="0"/>
      <w:marBottom w:val="0"/>
      <w:divBdr>
        <w:top w:val="none" w:sz="0" w:space="0" w:color="auto"/>
        <w:left w:val="none" w:sz="0" w:space="0" w:color="auto"/>
        <w:bottom w:val="none" w:sz="0" w:space="0" w:color="auto"/>
        <w:right w:val="none" w:sz="0" w:space="0" w:color="auto"/>
      </w:divBdr>
    </w:div>
    <w:div w:id="1378168278">
      <w:bodyDiv w:val="1"/>
      <w:marLeft w:val="0"/>
      <w:marRight w:val="0"/>
      <w:marTop w:val="0"/>
      <w:marBottom w:val="0"/>
      <w:divBdr>
        <w:top w:val="none" w:sz="0" w:space="0" w:color="auto"/>
        <w:left w:val="none" w:sz="0" w:space="0" w:color="auto"/>
        <w:bottom w:val="none" w:sz="0" w:space="0" w:color="auto"/>
        <w:right w:val="none" w:sz="0" w:space="0" w:color="auto"/>
      </w:divBdr>
    </w:div>
    <w:div w:id="1547525169">
      <w:bodyDiv w:val="1"/>
      <w:marLeft w:val="0"/>
      <w:marRight w:val="0"/>
      <w:marTop w:val="0"/>
      <w:marBottom w:val="0"/>
      <w:divBdr>
        <w:top w:val="none" w:sz="0" w:space="0" w:color="auto"/>
        <w:left w:val="none" w:sz="0" w:space="0" w:color="auto"/>
        <w:bottom w:val="none" w:sz="0" w:space="0" w:color="auto"/>
        <w:right w:val="none" w:sz="0" w:space="0" w:color="auto"/>
      </w:divBdr>
    </w:div>
    <w:div w:id="1614509068">
      <w:bodyDiv w:val="1"/>
      <w:marLeft w:val="0"/>
      <w:marRight w:val="0"/>
      <w:marTop w:val="0"/>
      <w:marBottom w:val="0"/>
      <w:divBdr>
        <w:top w:val="none" w:sz="0" w:space="0" w:color="auto"/>
        <w:left w:val="none" w:sz="0" w:space="0" w:color="auto"/>
        <w:bottom w:val="none" w:sz="0" w:space="0" w:color="auto"/>
        <w:right w:val="none" w:sz="0" w:space="0" w:color="auto"/>
      </w:divBdr>
    </w:div>
    <w:div w:id="1636721197">
      <w:bodyDiv w:val="1"/>
      <w:marLeft w:val="0"/>
      <w:marRight w:val="0"/>
      <w:marTop w:val="0"/>
      <w:marBottom w:val="0"/>
      <w:divBdr>
        <w:top w:val="none" w:sz="0" w:space="0" w:color="auto"/>
        <w:left w:val="none" w:sz="0" w:space="0" w:color="auto"/>
        <w:bottom w:val="none" w:sz="0" w:space="0" w:color="auto"/>
        <w:right w:val="none" w:sz="0" w:space="0" w:color="auto"/>
      </w:divBdr>
    </w:div>
    <w:div w:id="1809591715">
      <w:bodyDiv w:val="1"/>
      <w:marLeft w:val="0"/>
      <w:marRight w:val="0"/>
      <w:marTop w:val="0"/>
      <w:marBottom w:val="0"/>
      <w:divBdr>
        <w:top w:val="none" w:sz="0" w:space="0" w:color="auto"/>
        <w:left w:val="none" w:sz="0" w:space="0" w:color="auto"/>
        <w:bottom w:val="none" w:sz="0" w:space="0" w:color="auto"/>
        <w:right w:val="none" w:sz="0" w:space="0" w:color="auto"/>
      </w:divBdr>
    </w:div>
    <w:div w:id="1828281226">
      <w:bodyDiv w:val="1"/>
      <w:marLeft w:val="0"/>
      <w:marRight w:val="0"/>
      <w:marTop w:val="0"/>
      <w:marBottom w:val="0"/>
      <w:divBdr>
        <w:top w:val="none" w:sz="0" w:space="0" w:color="auto"/>
        <w:left w:val="none" w:sz="0" w:space="0" w:color="auto"/>
        <w:bottom w:val="none" w:sz="0" w:space="0" w:color="auto"/>
        <w:right w:val="none" w:sz="0" w:space="0" w:color="auto"/>
      </w:divBdr>
    </w:div>
    <w:div w:id="1833596831">
      <w:bodyDiv w:val="1"/>
      <w:marLeft w:val="0"/>
      <w:marRight w:val="0"/>
      <w:marTop w:val="0"/>
      <w:marBottom w:val="0"/>
      <w:divBdr>
        <w:top w:val="none" w:sz="0" w:space="0" w:color="auto"/>
        <w:left w:val="none" w:sz="0" w:space="0" w:color="auto"/>
        <w:bottom w:val="none" w:sz="0" w:space="0" w:color="auto"/>
        <w:right w:val="none" w:sz="0" w:space="0" w:color="auto"/>
      </w:divBdr>
    </w:div>
    <w:div w:id="1940092688">
      <w:bodyDiv w:val="1"/>
      <w:marLeft w:val="0"/>
      <w:marRight w:val="0"/>
      <w:marTop w:val="0"/>
      <w:marBottom w:val="0"/>
      <w:divBdr>
        <w:top w:val="none" w:sz="0" w:space="0" w:color="auto"/>
        <w:left w:val="none" w:sz="0" w:space="0" w:color="auto"/>
        <w:bottom w:val="none" w:sz="0" w:space="0" w:color="auto"/>
        <w:right w:val="none" w:sz="0" w:space="0" w:color="auto"/>
      </w:divBdr>
    </w:div>
    <w:div w:id="210010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9.bin"/><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22.bin"/><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5.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fontTable" Target="fontTable.xml"/><Relationship Id="rId8" Type="http://schemas.openxmlformats.org/officeDocument/2006/relationships/hyperlink" Target="https://regulation.gov.ru/Regulation/Npa/PublicView?npaID=145997"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8813A-C6BA-463E-8467-2D93A436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4783</Words>
  <Characters>27268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Зайчиков Игорь Валерьевич</dc:creator>
  <cp:keywords/>
  <dc:description/>
  <cp:lastModifiedBy>Гирина Марина Владимировна</cp:lastModifiedBy>
  <cp:revision>17</cp:revision>
  <cp:lastPrinted>2022-01-14T07:10:00Z</cp:lastPrinted>
  <dcterms:created xsi:type="dcterms:W3CDTF">2024-11-08T11:27:00Z</dcterms:created>
  <dcterms:modified xsi:type="dcterms:W3CDTF">2024-11-26T02:56:00Z</dcterms:modified>
</cp:coreProperties>
</file>