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B" w:rsidRPr="002616EC" w:rsidRDefault="00D4769B" w:rsidP="00D4769B">
      <w:pPr>
        <w:pStyle w:val="3"/>
        <w:numPr>
          <w:ilvl w:val="0"/>
          <w:numId w:val="0"/>
        </w:numPr>
        <w:spacing w:before="0" w:after="0"/>
        <w:ind w:left="1702"/>
        <w:jc w:val="right"/>
      </w:pPr>
      <w:r w:rsidRPr="002616EC">
        <w:t>Приложение 114.6а</w:t>
      </w:r>
    </w:p>
    <w:p w:rsidR="00D4769B" w:rsidRPr="002616EC" w:rsidRDefault="00D4769B" w:rsidP="00D4769B">
      <w:pPr>
        <w:pStyle w:val="3"/>
        <w:numPr>
          <w:ilvl w:val="0"/>
          <w:numId w:val="0"/>
        </w:numPr>
        <w:spacing w:before="0" w:after="0"/>
        <w:ind w:left="1702"/>
        <w:jc w:val="right"/>
      </w:pPr>
      <w:r w:rsidRPr="002616EC">
        <w:t>(рекомендуемая форма)</w:t>
      </w:r>
    </w:p>
    <w:p w:rsidR="00D4769B" w:rsidRDefault="00D4769B" w:rsidP="00D4769B">
      <w:pPr>
        <w:pStyle w:val="a3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:rsidR="00D4769B" w:rsidRDefault="00D4769B" w:rsidP="00D4769B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>
        <w:rPr>
          <w:rFonts w:ascii="Garamond" w:hAnsi="Garamond"/>
          <w:b/>
          <w:bCs/>
          <w:szCs w:val="22"/>
          <w:lang w:val="ru-RU" w:eastAsia="x-none"/>
        </w:rPr>
        <w:t>Соглашение</w:t>
      </w:r>
      <w:r>
        <w:rPr>
          <w:rFonts w:ascii="Garamond" w:hAnsi="Garamond"/>
          <w:szCs w:val="22"/>
          <w:lang w:val="ru-RU" w:eastAsia="x-none"/>
        </w:rPr>
        <w:t xml:space="preserve"> </w:t>
      </w:r>
      <w:r>
        <w:rPr>
          <w:rFonts w:ascii="Garamond" w:hAnsi="Garamond"/>
          <w:b/>
          <w:bCs/>
          <w:szCs w:val="22"/>
          <w:lang w:val="ru-RU"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 </w:t>
      </w:r>
    </w:p>
    <w:p w:rsidR="00D4769B" w:rsidRDefault="00D4769B" w:rsidP="00D4769B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:rsidR="00D4769B" w:rsidRDefault="00D4769B" w:rsidP="00D4769B">
      <w:pPr>
        <w:spacing w:before="120" w:after="120"/>
        <w:rPr>
          <w:szCs w:val="22"/>
          <w:lang w:val="ru-RU"/>
        </w:rPr>
      </w:pP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г. ______________________</w:t>
      </w:r>
      <w:r w:rsidRPr="002616EC">
        <w:rPr>
          <w:lang w:val="ru-RU" w:eastAsia="ru-RU"/>
        </w:rPr>
        <w:tab/>
      </w:r>
      <w:r w:rsidRPr="002616EC">
        <w:rPr>
          <w:lang w:val="ru-RU" w:eastAsia="ru-RU"/>
        </w:rPr>
        <w:tab/>
      </w:r>
      <w:r w:rsidRPr="002616EC">
        <w:rPr>
          <w:lang w:val="ru-RU" w:eastAsia="ru-RU"/>
        </w:rPr>
        <w:tab/>
      </w:r>
      <w:r w:rsidRPr="002616EC">
        <w:rPr>
          <w:lang w:val="ru-RU" w:eastAsia="ru-RU"/>
        </w:rPr>
        <w:tab/>
      </w:r>
      <w:r w:rsidRPr="002616EC">
        <w:rPr>
          <w:lang w:val="ru-RU" w:eastAsia="ru-RU"/>
        </w:rPr>
        <w:tab/>
      </w:r>
      <w:r w:rsidRPr="002616EC">
        <w:rPr>
          <w:lang w:val="ru-RU" w:eastAsia="ru-RU"/>
        </w:rPr>
        <w:tab/>
      </w:r>
      <w:r w:rsidRPr="00E24A89">
        <w:rPr>
          <w:lang w:val="ru-RU" w:eastAsia="ru-RU"/>
        </w:rPr>
        <w:t xml:space="preserve">        </w:t>
      </w:r>
      <w:r w:rsidRPr="002616EC">
        <w:rPr>
          <w:lang w:val="ru-RU" w:eastAsia="ru-RU"/>
        </w:rPr>
        <w:t>____________________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________________________________________</w:t>
      </w:r>
      <w:r>
        <w:rPr>
          <w:lang w:val="ru-RU" w:eastAsia="ru-RU"/>
        </w:rPr>
        <w:t>___________________________</w:t>
      </w:r>
      <w:r w:rsidRPr="002616EC">
        <w:rPr>
          <w:lang w:val="ru-RU" w:eastAsia="ru-RU"/>
        </w:rPr>
        <w:t xml:space="preserve">_______________, именуемое в настоящем Соглашении «Продавец», 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______________________________________</w:t>
      </w:r>
      <w:r>
        <w:rPr>
          <w:lang w:val="ru-RU" w:eastAsia="ru-RU"/>
        </w:rPr>
        <w:t>___________________________</w:t>
      </w:r>
      <w:r w:rsidRPr="002616EC">
        <w:rPr>
          <w:lang w:val="ru-RU" w:eastAsia="ru-RU"/>
        </w:rPr>
        <w:t xml:space="preserve">_________________, именуемое в настоящем Соглашении «Покупатель», 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совместно именуемые в дальнейшем «Стороны»,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принимая во внимание, что Продавец является субъектом оптового рынка, подписал Договор о</w:t>
      </w:r>
      <w:r>
        <w:rPr>
          <w:lang w:eastAsia="ru-RU"/>
        </w:rPr>
        <w:t> </w:t>
      </w:r>
      <w:r w:rsidRPr="002616EC">
        <w:rPr>
          <w:lang w:val="ru-RU" w:eastAsia="ru-RU"/>
        </w:rPr>
        <w:t xml:space="preserve">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D4769B" w:rsidRDefault="00D4769B" w:rsidP="00D4769B">
      <w:pPr>
        <w:widowControl w:val="0"/>
        <w:spacing w:after="0"/>
        <w:jc w:val="both"/>
        <w:rPr>
          <w:lang w:eastAsia="ru-RU"/>
        </w:rPr>
      </w:pPr>
      <w:proofErr w:type="gramStart"/>
      <w:r>
        <w:rPr>
          <w:lang w:eastAsia="ru-RU"/>
        </w:rPr>
        <w:t>договорились</w:t>
      </w:r>
      <w:proofErr w:type="gramEnd"/>
      <w:r>
        <w:rPr>
          <w:lang w:eastAsia="ru-RU"/>
        </w:rPr>
        <w:t xml:space="preserve"> о нижеследующем.</w:t>
      </w:r>
    </w:p>
    <w:p w:rsidR="00D4769B" w:rsidRDefault="00D4769B" w:rsidP="00D4769B">
      <w:pPr>
        <w:pStyle w:val="a3"/>
        <w:spacing w:before="0" w:after="0"/>
        <w:ind w:firstLine="567"/>
        <w:rPr>
          <w:rFonts w:ascii="Garamond" w:hAnsi="Garamond"/>
          <w:bCs/>
          <w:szCs w:val="22"/>
          <w:lang w:val="ru-RU" w:eastAsia="x-none"/>
        </w:rPr>
      </w:pP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1200"/>
        </w:tabs>
        <w:spacing w:before="120" w:after="120"/>
        <w:ind w:left="0" w:firstLine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1200"/>
        </w:tabs>
        <w:spacing w:before="120" w:after="120"/>
        <w:ind w:left="0" w:firstLine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1200"/>
        </w:tabs>
        <w:spacing w:before="120" w:after="120"/>
        <w:ind w:left="0" w:firstLine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Соглашения, в случае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1200"/>
        </w:tabs>
        <w:spacing w:before="120" w:after="120"/>
        <w:ind w:left="0" w:firstLine="0"/>
        <w:rPr>
          <w:rFonts w:ascii="Garamond" w:hAnsi="Garamond"/>
          <w:szCs w:val="22"/>
        </w:rPr>
      </w:pPr>
      <w:r>
        <w:rPr>
          <w:rFonts w:ascii="Garamond" w:hAnsi="Garamond"/>
          <w:szCs w:val="20"/>
        </w:rPr>
        <w:t>Стороны договорились изменить сроки исполнения обязательств по оплате электрической энергии в соответствии с приложением 1 к настоящему Соглашению (график исполнения</w:t>
      </w:r>
      <w:r>
        <w:rPr>
          <w:rFonts w:ascii="Garamond" w:hAnsi="Garamond"/>
          <w:szCs w:val="22"/>
        </w:rPr>
        <w:t xml:space="preserve"> обязательств по оплате электрической энергии).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1200"/>
        </w:tabs>
        <w:spacing w:before="120" w:after="120"/>
        <w:ind w:left="0" w:firstLine="0"/>
        <w:rPr>
          <w:rFonts w:ascii="Garamond" w:hAnsi="Garamond"/>
          <w:szCs w:val="22"/>
        </w:rPr>
      </w:pPr>
      <w:r>
        <w:rPr>
          <w:rFonts w:ascii="Garamond" w:hAnsi="Garamond"/>
        </w:rPr>
        <w:t>Настоящее Соглашение не является новацией обязательств, указанных в приложении 1 к настоящему Соглашению.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Продавец имеет право в одностороннем внесудебном порядке отказаться от настоящего Соглашения, направив уведомление об этом Покупателю по форме приложения 2 к настоящему Соглашению, в следующих случаях:</w:t>
      </w:r>
    </w:p>
    <w:p w:rsidR="00D4769B" w:rsidRDefault="00D4769B" w:rsidP="00D4769B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просрочка более чем на 10 рабочих дней Покупателем исполнения обязательств по оплате электрической энергии в сроки, установленные приложением 1 к настоящему Соглашению;</w:t>
      </w:r>
    </w:p>
    <w:p w:rsidR="00D4769B" w:rsidRDefault="00D4769B" w:rsidP="00D4769B">
      <w:pPr>
        <w:pStyle w:val="11"/>
        <w:widowControl w:val="0"/>
        <w:numPr>
          <w:ilvl w:val="0"/>
          <w:numId w:val="3"/>
        </w:numPr>
        <w:tabs>
          <w:tab w:val="left" w:pos="0"/>
        </w:tabs>
        <w:spacing w:before="120" w:after="120"/>
        <w:ind w:left="714" w:hanging="35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просрочка более чем на 10 рабочих дней исполнения обязательств по оплате процентов за пользование денежными средствами в сроки, установленные настоящим Соглашением;</w:t>
      </w:r>
    </w:p>
    <w:p w:rsidR="00D4769B" w:rsidRDefault="00D4769B" w:rsidP="00D4769B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прекращение АО «ЦФР» учета Соглашения о реструктуризации задолженности, заключенного Продавцом и Покупателем в соответствии с разделом 18</w:t>
      </w:r>
      <w:r>
        <w:rPr>
          <w:rFonts w:ascii="Garamond" w:hAnsi="Garamond"/>
        </w:rPr>
        <w:t>´</w:t>
      </w:r>
      <w:r>
        <w:rPr>
          <w:rFonts w:ascii="Garamond" w:hAnsi="Garamond"/>
          <w:szCs w:val="22"/>
        </w:rPr>
        <w:t xml:space="preserve"> </w:t>
      </w:r>
      <w:r>
        <w:rPr>
          <w:rFonts w:ascii="Garamond" w:hAnsi="Garamond"/>
        </w:rPr>
        <w:t>Регламента финансовых расчетов на оптовом рынке электроэнергии, являющегося приложением к Договорам о присоединении (далее – Регламент финансовых расчетов), по стандартной форме приложения 114.3 к Регламенту финансовых расчетов;</w:t>
      </w:r>
    </w:p>
    <w:p w:rsidR="00D4769B" w:rsidRDefault="00D4769B" w:rsidP="00D4769B">
      <w:pPr>
        <w:pStyle w:val="11"/>
        <w:numPr>
          <w:ilvl w:val="0"/>
          <w:numId w:val="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>
        <w:rPr>
          <w:rFonts w:ascii="Garamond" w:hAnsi="Garamond"/>
        </w:rPr>
        <w:t xml:space="preserve">просрочка исполнения обязательств </w:t>
      </w:r>
      <w:r>
        <w:rPr>
          <w:rFonts w:ascii="Garamond" w:hAnsi="Garamond"/>
          <w:lang w:eastAsia="en-US"/>
        </w:rPr>
        <w:t xml:space="preserve">ПАО «МРСК Северного Кавказа» – </w:t>
      </w:r>
      <w:r>
        <w:rPr>
          <w:rFonts w:ascii="Garamond" w:hAnsi="Garamond"/>
        </w:rPr>
        <w:t xml:space="preserve">территориальной сетевой организации, </w:t>
      </w:r>
      <w:r>
        <w:rPr>
          <w:rFonts w:ascii="Garamond" w:hAnsi="Garamond"/>
          <w:lang w:eastAsia="en-US"/>
        </w:rPr>
        <w:t xml:space="preserve">исполняющей функции </w:t>
      </w:r>
      <w:r>
        <w:rPr>
          <w:rFonts w:ascii="Garamond" w:hAnsi="Garamond"/>
        </w:rPr>
        <w:t xml:space="preserve">гарантирующего поставщика (-ов)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 </w:t>
      </w:r>
      <w:r>
        <w:rPr>
          <w:rFonts w:ascii="Garamond" w:hAnsi="Garamond"/>
          <w:szCs w:val="22"/>
        </w:rPr>
        <w:t>финансовых расчетов</w:t>
      </w:r>
      <w:r>
        <w:rPr>
          <w:rFonts w:ascii="Garamond" w:hAnsi="Garamond"/>
        </w:rPr>
        <w:t>, заключившего Соглашение о реструктуризации задолженности по стандартной форме приложения 114.3</w:t>
      </w:r>
      <w:r>
        <w:rPr>
          <w:rFonts w:ascii="Garamond" w:hAnsi="Garamond"/>
          <w:szCs w:val="22"/>
        </w:rPr>
        <w:t xml:space="preserve"> к Регламенту финансовых расчетов,</w:t>
      </w:r>
      <w:r>
        <w:rPr>
          <w:rFonts w:ascii="Garamond" w:hAnsi="Garamond"/>
        </w:rPr>
        <w:t xml:space="preserve">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>
        <w:rPr>
          <w:rFonts w:ascii="Garamond" w:hAnsi="Garamond"/>
          <w:lang w:eastAsia="en-US"/>
        </w:rPr>
        <w:t>календарного месяца</w:t>
      </w:r>
      <w:r>
        <w:rPr>
          <w:rFonts w:ascii="Garamond" w:hAnsi="Garamond"/>
        </w:rPr>
        <w:t>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2160"/>
        </w:tabs>
        <w:spacing w:before="120" w:after="120"/>
        <w:ind w:left="0" w:firstLine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по форме приложения 2 к настоящему Соглашению.</w:t>
      </w:r>
    </w:p>
    <w:p w:rsidR="00D4769B" w:rsidRDefault="00D4769B" w:rsidP="00D4769B">
      <w:pPr>
        <w:pStyle w:val="11"/>
        <w:tabs>
          <w:tab w:val="clear" w:pos="1680"/>
          <w:tab w:val="left" w:pos="0"/>
          <w:tab w:val="num" w:pos="2160"/>
        </w:tabs>
        <w:spacing w:before="120" w:after="120"/>
        <w:ind w:left="0" w:firstLine="0"/>
        <w:rPr>
          <w:rFonts w:ascii="Garamond" w:hAnsi="Garamond"/>
          <w:szCs w:val="22"/>
        </w:rPr>
      </w:pPr>
      <w:r>
        <w:rPr>
          <w:rFonts w:ascii="Garamond" w:hAnsi="Garamond"/>
          <w:szCs w:val="20"/>
        </w:rPr>
        <w:t>В случае одностороннего внесудебного отказа Продавца или Покупателя от настоящего Соглашения, Покупатель уплачивает Продавцу неустойку в размере, установленном Регламентом финансовых расчетов, со дня прекращения настоящего Соглашения. Неустойка (пени) за период действия настоящего Соглашения начислению и уплате не подлежат.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Покупатель уплачивает Продавцу проценты за пользование денежными средствами 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с 1 октября 2020 года до дня фактического исполнения обязательств, указанных в приложении 1 к настоящему Соглашению.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2616EC">
        <w:rPr>
          <w:lang w:val="ru-RU" w:eastAsia="ru-RU"/>
        </w:rPr>
        <w:t xml:space="preserve">Покупатель уплачивает Продавцу проценты за пользование денежными средствами ежемесячно </w:t>
      </w:r>
      <w:r w:rsidRPr="002616EC">
        <w:rPr>
          <w:bCs/>
          <w:lang w:val="ru-RU"/>
        </w:rPr>
        <w:t xml:space="preserve">28-го числа каждого месяца (или в первый рабочий день, следующий за указанной датой, если она приходится на нерабочий день) </w:t>
      </w:r>
      <w:r w:rsidRPr="002616EC">
        <w:rPr>
          <w:lang w:val="ru-RU"/>
        </w:rPr>
        <w:t>начиная с 28 ноября 2020 года</w:t>
      </w:r>
      <w:r w:rsidRPr="002616EC">
        <w:rPr>
          <w:lang w:val="ru-RU" w:eastAsia="ru-RU"/>
        </w:rPr>
        <w:t>.</w:t>
      </w:r>
    </w:p>
    <w:p w:rsidR="00D4769B" w:rsidRPr="002616EC" w:rsidRDefault="00D4769B" w:rsidP="00D4769B">
      <w:pPr>
        <w:widowControl w:val="0"/>
        <w:spacing w:before="120" w:after="120"/>
        <w:jc w:val="both"/>
        <w:rPr>
          <w:lang w:val="ru-RU" w:eastAsia="ru-RU"/>
        </w:rPr>
      </w:pPr>
      <w:r w:rsidRPr="002616EC">
        <w:rPr>
          <w:lang w:val="ru-RU" w:eastAsia="ru-RU"/>
        </w:rPr>
        <w:t>Проценты за пользование денежными средствами рассчитываются исходя из размера обязательств по оплате электрической энергии, срок исполнения которых изменен в соответствии с настоящим Соглашением и которые не исполнены, и количества календарных дней пользования денежными средствами.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В случае внесения изменений в Договоры о присоединении, позволяющих осуществлять учет АО «ЦФР» соглашений о реструктуризации задолженности по договорам, указанным в приложении 1 к настоящему Соглашению, Стороны обязуются совершить необходимые действия для осуществления учета в соответствии с требованиями Договоров о присоединении, для чего выполнить установленные Договорами о присоединении требования, в том числе подписать в случае необходимости дополнительные соглашения к настоящему Соглашению либо заключить соглашения о реструктуризации по форме, установленной Договорами о присоединении. 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Исполнение обязательств Покупателя по настоящему Соглашению может быть произведено третьим лицом в порядке, предусмотренном законодательством Российской Федерации.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Настоящее Соглашение вступает в силу с момента его подписания Сторонами. Настоящее Соглашение прекращается по основаниям, предусмотренным п. 2 настоящего Соглашения, а также при надлежащем исполнении Сторонами обязательств по настоящему Соглашению.</w:t>
      </w:r>
    </w:p>
    <w:p w:rsidR="00D4769B" w:rsidRDefault="00D4769B" w:rsidP="00D4769B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:rsidR="00D4769B" w:rsidRDefault="00D4769B" w:rsidP="00D4769B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Подписи Сторон</w:t>
      </w: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D4769B" w:rsidRDefault="00D4769B" w:rsidP="00D4769B">
      <w:pPr>
        <w:pStyle w:val="3"/>
        <w:numPr>
          <w:ilvl w:val="0"/>
          <w:numId w:val="0"/>
        </w:numPr>
        <w:ind w:left="1702"/>
        <w:rPr>
          <w:b w:val="0"/>
        </w:rPr>
      </w:pPr>
      <w:r>
        <w:rPr>
          <w:b w:val="0"/>
        </w:rPr>
        <w:lastRenderedPageBreak/>
        <w:br w:type="page"/>
      </w:r>
    </w:p>
    <w:p w:rsidR="00D4769B" w:rsidRPr="002616EC" w:rsidRDefault="00D4769B" w:rsidP="00D4769B">
      <w:pPr>
        <w:pStyle w:val="3"/>
        <w:numPr>
          <w:ilvl w:val="0"/>
          <w:numId w:val="0"/>
        </w:numPr>
        <w:ind w:left="1702"/>
        <w:jc w:val="right"/>
        <w:rPr>
          <w:bCs/>
        </w:rPr>
      </w:pPr>
      <w:r w:rsidRPr="002616EC">
        <w:lastRenderedPageBreak/>
        <w:t>Приложение 1 к Соглашению</w:t>
      </w:r>
      <w:r w:rsidRPr="002616EC">
        <w:rPr>
          <w:bCs/>
        </w:rPr>
        <w:t xml:space="preserve"> </w:t>
      </w:r>
    </w:p>
    <w:p w:rsidR="00D4769B" w:rsidRPr="002616EC" w:rsidRDefault="00D4769B" w:rsidP="00D4769B">
      <w:pPr>
        <w:pStyle w:val="3"/>
        <w:numPr>
          <w:ilvl w:val="0"/>
          <w:numId w:val="0"/>
        </w:numPr>
        <w:ind w:left="1702"/>
        <w:jc w:val="right"/>
      </w:pPr>
      <w:r w:rsidRPr="002616EC">
        <w:t>№ _______ от ___________</w:t>
      </w:r>
    </w:p>
    <w:p w:rsidR="00D4769B" w:rsidRPr="002616EC" w:rsidRDefault="00D4769B" w:rsidP="00D4769B">
      <w:pPr>
        <w:pStyle w:val="3"/>
        <w:numPr>
          <w:ilvl w:val="0"/>
          <w:numId w:val="0"/>
        </w:numPr>
        <w:ind w:left="1702"/>
      </w:pPr>
    </w:p>
    <w:p w:rsidR="00D4769B" w:rsidRPr="002616EC" w:rsidRDefault="00D4769B" w:rsidP="00D4769B">
      <w:pPr>
        <w:pStyle w:val="3"/>
        <w:numPr>
          <w:ilvl w:val="0"/>
          <w:numId w:val="0"/>
        </w:numPr>
        <w:ind w:left="1702"/>
        <w:jc w:val="center"/>
      </w:pPr>
      <w:r w:rsidRPr="002616EC">
        <w:t>График исполнения обязательств по оплате электрической энергии</w:t>
      </w:r>
    </w:p>
    <w:p w:rsidR="00D4769B" w:rsidRDefault="00D4769B" w:rsidP="00D4769B">
      <w:pPr>
        <w:pStyle w:val="3"/>
        <w:numPr>
          <w:ilvl w:val="0"/>
          <w:numId w:val="0"/>
        </w:numPr>
        <w:ind w:left="1702"/>
        <w:rPr>
          <w:b w:val="0"/>
        </w:rPr>
      </w:pP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0"/>
        <w:gridCol w:w="2125"/>
        <w:gridCol w:w="1842"/>
        <w:gridCol w:w="1559"/>
        <w:gridCol w:w="1559"/>
        <w:gridCol w:w="1560"/>
      </w:tblGrid>
      <w:tr w:rsidR="00D4769B" w:rsidRPr="002616EC" w:rsidTr="00266AB7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69B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Номер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9B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Договор цессии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9B" w:rsidRPr="002616EC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val="ru-RU" w:eastAsia="ru-RU"/>
              </w:rPr>
            </w:pPr>
            <w:r w:rsidRPr="002616EC">
              <w:rPr>
                <w:color w:val="000000"/>
                <w:lang w:val="ru-RU" w:eastAsia="ru-RU"/>
              </w:rPr>
              <w:t>Договор комиссии, по которому передано право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9B" w:rsidRPr="002616EC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val="ru-RU" w:eastAsia="ru-RU"/>
              </w:rPr>
            </w:pPr>
            <w:r w:rsidRPr="002616EC">
              <w:rPr>
                <w:color w:val="000000"/>
                <w:lang w:val="ru-RU"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9B" w:rsidRPr="002616EC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val="ru-RU" w:eastAsia="ru-RU"/>
              </w:rPr>
            </w:pPr>
            <w:r w:rsidRPr="002616EC">
              <w:rPr>
                <w:color w:val="000000"/>
                <w:lang w:val="ru-RU"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69B" w:rsidRPr="002616EC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val="ru-RU" w:eastAsia="ru-RU"/>
              </w:rPr>
            </w:pPr>
            <w:r w:rsidRPr="002616EC">
              <w:rPr>
                <w:color w:val="000000"/>
                <w:lang w:val="ru-RU" w:eastAsia="ru-RU"/>
              </w:rPr>
              <w:t>Размер задолженности, руб. с НДС</w:t>
            </w:r>
          </w:p>
        </w:tc>
      </w:tr>
      <w:tr w:rsidR="00D4769B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69B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D4769B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69B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D4769B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69B" w:rsidRDefault="00D4769B" w:rsidP="00266AB7">
            <w:pPr>
              <w:spacing w:before="120" w:after="120" w:line="256" w:lineRule="auto"/>
              <w:jc w:val="center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D4769B" w:rsidTr="00266AB7">
        <w:trPr>
          <w:trHeight w:val="28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769B" w:rsidRDefault="00D4769B" w:rsidP="00266AB7">
            <w:pPr>
              <w:spacing w:before="120" w:after="120" w:line="256" w:lineRule="auto"/>
              <w:jc w:val="right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9B" w:rsidRDefault="00D4769B" w:rsidP="00266AB7">
            <w:pPr>
              <w:spacing w:before="120" w:after="120" w:line="256" w:lineRule="auto"/>
              <w:rPr>
                <w:rFonts w:eastAsia="Calibri"/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D4769B" w:rsidRDefault="00D4769B" w:rsidP="00D4769B">
      <w:pPr>
        <w:pStyle w:val="a3"/>
        <w:ind w:right="-717"/>
        <w:jc w:val="left"/>
        <w:rPr>
          <w:rFonts w:ascii="Garamond" w:hAnsi="Garamond"/>
          <w:b/>
          <w:lang w:val="ru-RU" w:eastAsia="x-none"/>
        </w:rPr>
      </w:pPr>
    </w:p>
    <w:p w:rsidR="00D4769B" w:rsidRDefault="00D4769B" w:rsidP="00D4769B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Подписи Сторон</w:t>
      </w: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D4769B" w:rsidRDefault="00D4769B" w:rsidP="00D4769B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D4769B" w:rsidRDefault="00D4769B" w:rsidP="00D4769B">
      <w:pPr>
        <w:widowControl w:val="0"/>
        <w:spacing w:before="120" w:after="120"/>
        <w:ind w:left="346"/>
        <w:jc w:val="right"/>
        <w:outlineLvl w:val="2"/>
        <w:rPr>
          <w:b/>
          <w:color w:val="000000"/>
          <w:szCs w:val="22"/>
          <w:lang w:val="ru-RU"/>
        </w:rPr>
      </w:pPr>
    </w:p>
    <w:p w:rsidR="00D4769B" w:rsidRDefault="00D4769B" w:rsidP="00D4769B">
      <w:pPr>
        <w:widowControl w:val="0"/>
        <w:spacing w:before="120" w:after="120"/>
        <w:ind w:left="346"/>
        <w:jc w:val="right"/>
        <w:outlineLvl w:val="2"/>
        <w:rPr>
          <w:b/>
          <w:color w:val="000000"/>
        </w:rPr>
      </w:pPr>
      <w:r>
        <w:rPr>
          <w:b/>
          <w:color w:val="000000"/>
        </w:rPr>
        <w:t>Приложение 2 к Соглашению</w:t>
      </w:r>
    </w:p>
    <w:p w:rsidR="00D4769B" w:rsidRDefault="00D4769B" w:rsidP="00D4769B">
      <w:pPr>
        <w:pStyle w:val="11"/>
        <w:tabs>
          <w:tab w:val="left" w:pos="0"/>
        </w:tabs>
        <w:spacing w:before="120" w:after="120" w:line="256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№ _______ от ___________</w:t>
      </w:r>
    </w:p>
    <w:p w:rsidR="00D4769B" w:rsidRDefault="00D4769B" w:rsidP="00D4769B">
      <w:pPr>
        <w:spacing w:before="120" w:after="120"/>
        <w:jc w:val="center"/>
        <w:rPr>
          <w:b/>
          <w:bCs/>
        </w:rPr>
      </w:pPr>
    </w:p>
    <w:p w:rsidR="00D4769B" w:rsidRPr="002616EC" w:rsidRDefault="00D4769B" w:rsidP="00D4769B">
      <w:pPr>
        <w:spacing w:before="120" w:after="120"/>
        <w:jc w:val="center"/>
        <w:rPr>
          <w:b/>
          <w:bCs/>
          <w:lang w:val="ru-RU"/>
        </w:rPr>
      </w:pPr>
      <w:r w:rsidRPr="002616EC">
        <w:rPr>
          <w:b/>
          <w:bCs/>
          <w:lang w:val="ru-RU"/>
        </w:rPr>
        <w:t xml:space="preserve">Уведомление об одностороннем отказе от Соглашения о реструктуризации задолженности </w:t>
      </w:r>
      <w:r w:rsidRPr="002616EC">
        <w:rPr>
          <w:b/>
          <w:bCs/>
          <w:lang w:val="ru-RU" w:eastAsia="x-none"/>
        </w:rPr>
        <w:t>по</w:t>
      </w:r>
      <w:r>
        <w:rPr>
          <w:b/>
          <w:bCs/>
          <w:lang w:eastAsia="x-none"/>
        </w:rPr>
        <w:t> </w:t>
      </w:r>
      <w:r w:rsidRPr="002616EC">
        <w:rPr>
          <w:b/>
          <w:bCs/>
          <w:lang w:val="ru-RU" w:eastAsia="x-none"/>
        </w:rPr>
        <w:t>договорам купли-продажи электрической энергии, права требования по которым переданы по договорам уступки прав (цессии)</w:t>
      </w:r>
    </w:p>
    <w:p w:rsidR="00D4769B" w:rsidRDefault="00D4769B" w:rsidP="00D4769B">
      <w:pPr>
        <w:pStyle w:val="11"/>
        <w:tabs>
          <w:tab w:val="left" w:pos="0"/>
        </w:tabs>
        <w:spacing w:before="120" w:after="120" w:line="256" w:lineRule="auto"/>
        <w:jc w:val="center"/>
        <w:rPr>
          <w:rFonts w:ascii="Garamond" w:hAnsi="Garamond"/>
          <w:bCs/>
          <w:szCs w:val="22"/>
        </w:rPr>
      </w:pPr>
    </w:p>
    <w:p w:rsidR="00D4769B" w:rsidRDefault="00D4769B" w:rsidP="00D4769B">
      <w:pPr>
        <w:pStyle w:val="a3"/>
        <w:ind w:right="-2" w:firstLine="600"/>
        <w:rPr>
          <w:rFonts w:ascii="Garamond" w:hAnsi="Garamond"/>
          <w:b/>
          <w:lang w:val="ru-RU"/>
        </w:rPr>
      </w:pPr>
      <w:r>
        <w:rPr>
          <w:rFonts w:ascii="Garamond" w:hAnsi="Garamond"/>
          <w:lang w:val="ru-RU"/>
        </w:rPr>
        <w:t xml:space="preserve">Настоящим ______________________________________________ уведомляет об одностороннем отказе от Соглашения о реструктуризации задолженности </w:t>
      </w:r>
      <w:r>
        <w:rPr>
          <w:rFonts w:ascii="Garamond" w:hAnsi="Garamond"/>
          <w:bCs/>
          <w:szCs w:val="22"/>
          <w:lang w:val="ru-RU" w:eastAsia="x-none"/>
        </w:rPr>
        <w:t>по договорам купли-продажи электрической энергии, права требования по которым переданы</w:t>
      </w:r>
      <w:r>
        <w:rPr>
          <w:rFonts w:ascii="Garamond" w:hAnsi="Garamond"/>
          <w:bCs/>
          <w:lang w:val="ru-RU" w:eastAsia="x-none"/>
        </w:rPr>
        <w:t xml:space="preserve"> по</w:t>
      </w:r>
      <w:r>
        <w:rPr>
          <w:rFonts w:ascii="Garamond" w:hAnsi="Garamond"/>
          <w:bCs/>
          <w:szCs w:val="22"/>
          <w:lang w:val="ru-RU" w:eastAsia="x-none"/>
        </w:rPr>
        <w:t xml:space="preserve"> договорам уступки прав (цессии),</w:t>
      </w:r>
      <w:r>
        <w:rPr>
          <w:rFonts w:ascii="Garamond" w:hAnsi="Garamond"/>
          <w:b/>
          <w:bCs/>
          <w:szCs w:val="22"/>
          <w:lang w:val="ru-RU" w:eastAsia="x-none"/>
        </w:rPr>
        <w:t xml:space="preserve"> </w:t>
      </w:r>
      <w:r>
        <w:rPr>
          <w:rFonts w:ascii="Garamond" w:hAnsi="Garamond"/>
          <w:lang w:val="ru-RU"/>
        </w:rPr>
        <w:t>№ ___ от _______ в соответствии с п. __ указанного соглашения с даты _______________.</w:t>
      </w:r>
      <w:bookmarkStart w:id="0" w:name="_GoBack"/>
      <w:bookmarkEnd w:id="0"/>
    </w:p>
    <w:sectPr w:rsidR="00D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B7926"/>
    <w:multiLevelType w:val="multilevel"/>
    <w:tmpl w:val="2A22AC6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0"/>
    <w:rsid w:val="003F1CE0"/>
    <w:rsid w:val="00D4769B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237C-CB6E-449F-99ED-D23FEC8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9B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rsid w:val="00D4769B"/>
    <w:pPr>
      <w:keepNext/>
      <w:numPr>
        <w:numId w:val="1"/>
      </w:numPr>
      <w:spacing w:before="12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D4769B"/>
    <w:pPr>
      <w:widowControl w:val="0"/>
      <w:numPr>
        <w:ilvl w:val="1"/>
        <w:numId w:val="1"/>
      </w:numPr>
      <w:spacing w:before="120" w:after="120"/>
      <w:outlineLvl w:val="2"/>
    </w:pPr>
    <w:rPr>
      <w:b/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9B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basedOn w:val="a0"/>
    <w:uiPriority w:val="9"/>
    <w:semiHidden/>
    <w:rsid w:val="00D47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3">
    <w:name w:val="Body Text"/>
    <w:aliases w:val="body text"/>
    <w:basedOn w:val="a"/>
    <w:link w:val="4"/>
    <w:rsid w:val="00D4769B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4769B"/>
    <w:rPr>
      <w:rFonts w:ascii="Garamond" w:eastAsia="Times New Roman" w:hAnsi="Garamond" w:cs="Times New Roman"/>
      <w:szCs w:val="20"/>
      <w:lang w:val="en-GB"/>
    </w:rPr>
  </w:style>
  <w:style w:type="character" w:customStyle="1" w:styleId="4">
    <w:name w:val="Основной текст Знак4"/>
    <w:aliases w:val="body text Знак3"/>
    <w:link w:val="a3"/>
    <w:rsid w:val="00D4769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rsid w:val="00D4769B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31">
    <w:name w:val="Заголовок 3 Знак1"/>
    <w:aliases w:val="H3 Знак1,Заголовок подпукта (1.1.1) Знак1,Level 1 - 1 Знак1,o Знак1"/>
    <w:link w:val="3"/>
    <w:locked/>
    <w:rsid w:val="00D4769B"/>
    <w:rPr>
      <w:rFonts w:ascii="Garamond" w:eastAsia="Times New Roman" w:hAnsi="Garamond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 Владимирович</dc:creator>
  <cp:keywords/>
  <dc:description/>
  <cp:lastModifiedBy>Голубцов Кирилл Владимирович</cp:lastModifiedBy>
  <cp:revision>2</cp:revision>
  <dcterms:created xsi:type="dcterms:W3CDTF">2021-03-23T13:58:00Z</dcterms:created>
  <dcterms:modified xsi:type="dcterms:W3CDTF">2021-03-23T13:58:00Z</dcterms:modified>
</cp:coreProperties>
</file>