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xt"/>
        <w:spacing w:before="0" w:beforeAutospacing="0" w:after="0" w:afterAutospacing="0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>
      <w:pPr>
        <w:pStyle w:val="txt"/>
        <w:spacing w:before="0" w:beforeAutospacing="0" w:after="0" w:afterAutospacing="0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>
      <w:pPr>
        <w:pStyle w:val="txt"/>
        <w:spacing w:before="0" w:beforeAutospacing="0" w:after="0" w:afterAutospacing="0"/>
        <w:jc w:val="center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 xml:space="preserve">СОГЛАШЕНИЕ № </w:t>
      </w:r>
      <w:bookmarkStart w:id="0" w:name="ContractNumber"/>
      <w:r>
        <w:rPr>
          <w:rFonts w:ascii="Garamond" w:hAnsi="Garamond" w:cs="Times New Roman"/>
          <w:b/>
          <w:bCs/>
          <w:sz w:val="24"/>
          <w:szCs w:val="24"/>
        </w:rPr>
        <w:t xml:space="preserve"> </w:t>
      </w:r>
      <w:bookmarkEnd w:id="0"/>
      <w:r>
        <w:rPr>
          <w:rFonts w:ascii="Garamond" w:hAnsi="Garamond" w:cs="Times New Roman"/>
          <w:b/>
          <w:bCs/>
          <w:sz w:val="24"/>
          <w:szCs w:val="24"/>
        </w:rPr>
        <w:br/>
        <w:t xml:space="preserve">об обмене документами в электронной форме </w:t>
      </w:r>
    </w:p>
    <w:p>
      <w:pPr>
        <w:pStyle w:val="txt"/>
        <w:spacing w:before="0" w:beforeAutospacing="0" w:after="0" w:afterAutospacing="0"/>
        <w:jc w:val="center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через операторов электронного документооборота</w:t>
      </w:r>
    </w:p>
    <w:p>
      <w:pPr>
        <w:pStyle w:val="txt"/>
        <w:spacing w:before="0" w:beforeAutospacing="0" w:after="0" w:afterAutospacing="0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>
      <w:pPr>
        <w:pStyle w:val="txt"/>
        <w:spacing w:before="0" w:beforeAutospacing="0" w:after="0" w:afterAutospacing="0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>
      <w:pPr>
        <w:widowControl w:val="0"/>
        <w:tabs>
          <w:tab w:val="right" w:pos="9356"/>
        </w:tabs>
        <w:spacing w:before="120" w:after="120" w:line="312" w:lineRule="auto"/>
        <w:jc w:val="both"/>
        <w:rPr>
          <w:rFonts w:ascii="Garamond" w:hAnsi="Garamond"/>
          <w:b/>
          <w:color w:val="000000"/>
          <w:sz w:val="22"/>
          <w:szCs w:val="22"/>
          <w:lang w:eastAsia="en-US"/>
        </w:rPr>
      </w:pPr>
      <w:r>
        <w:rPr>
          <w:rFonts w:ascii="Garamond" w:hAnsi="Garamond"/>
          <w:b/>
          <w:color w:val="000000"/>
          <w:sz w:val="22"/>
          <w:szCs w:val="22"/>
          <w:lang w:eastAsia="en-US"/>
        </w:rPr>
        <w:t>г. Москва</w:t>
      </w:r>
      <w:r>
        <w:rPr>
          <w:rFonts w:ascii="Garamond" w:hAnsi="Garamond"/>
          <w:b/>
          <w:color w:val="000000"/>
          <w:sz w:val="22"/>
          <w:szCs w:val="22"/>
          <w:lang w:eastAsia="en-US"/>
        </w:rPr>
        <w:tab/>
      </w:r>
    </w:p>
    <w:p>
      <w:pPr>
        <w:widowControl w:val="0"/>
        <w:spacing w:before="120" w:after="120" w:line="312" w:lineRule="auto"/>
        <w:ind w:left="720"/>
        <w:jc w:val="both"/>
        <w:rPr>
          <w:rFonts w:ascii="Garamond" w:hAnsi="Garamond"/>
          <w:color w:val="000000"/>
          <w:sz w:val="22"/>
          <w:szCs w:val="22"/>
          <w:lang w:eastAsia="en-US"/>
        </w:rPr>
      </w:pPr>
    </w:p>
    <w:p>
      <w:pPr>
        <w:widowControl w:val="0"/>
        <w:ind w:firstLine="709"/>
        <w:jc w:val="both"/>
        <w:rPr>
          <w:rFonts w:ascii="Garamond" w:hAnsi="Garamond"/>
          <w:color w:val="000000"/>
          <w:sz w:val="22"/>
          <w:szCs w:val="22"/>
          <w:lang w:eastAsia="en-US"/>
        </w:rPr>
      </w:pPr>
      <w:r>
        <w:rPr>
          <w:rFonts w:ascii="Garamond" w:hAnsi="Garamond"/>
          <w:color w:val="000000"/>
          <w:sz w:val="22"/>
          <w:szCs w:val="22"/>
          <w:lang w:eastAsia="en-US"/>
        </w:rPr>
        <w:fldChar w:fldCharType="begin">
          <w:ffData>
            <w:name w:val="CompanyName"/>
            <w:enabled/>
            <w:calcOnExit w:val="0"/>
            <w:textInput/>
          </w:ffData>
        </w:fldChar>
      </w:r>
      <w:bookmarkStart w:id="1" w:name="CompanyName"/>
      <w:r>
        <w:rPr>
          <w:rFonts w:ascii="Garamond" w:hAnsi="Garamond"/>
          <w:color w:val="000000"/>
          <w:sz w:val="22"/>
          <w:szCs w:val="22"/>
          <w:lang w:eastAsia="en-US"/>
        </w:rPr>
        <w:instrText xml:space="preserve"> FORMTEXT </w:instrText>
      </w:r>
      <w:r>
        <w:rPr>
          <w:rFonts w:ascii="Garamond" w:hAnsi="Garamond"/>
          <w:color w:val="000000"/>
          <w:sz w:val="22"/>
          <w:szCs w:val="22"/>
          <w:lang w:eastAsia="en-US"/>
        </w:rPr>
      </w:r>
      <w:r>
        <w:rPr>
          <w:rFonts w:ascii="Garamond" w:hAnsi="Garamond"/>
          <w:color w:val="000000"/>
          <w:sz w:val="22"/>
          <w:szCs w:val="22"/>
          <w:lang w:eastAsia="en-US"/>
        </w:rPr>
        <w:fldChar w:fldCharType="separate"/>
      </w:r>
      <w:r>
        <w:rPr>
          <w:rFonts w:ascii="Garamond" w:hAnsi="Garamond"/>
          <w:color w:val="000000"/>
          <w:sz w:val="22"/>
          <w:szCs w:val="22"/>
          <w:lang w:eastAsia="en-US"/>
        </w:rPr>
        <w:t>Акционерное общество "Центр финансовых расчетов"</w:t>
      </w:r>
      <w:r>
        <w:rPr>
          <w:rFonts w:ascii="Garamond" w:hAnsi="Garamond"/>
          <w:color w:val="000000"/>
          <w:sz w:val="22"/>
          <w:szCs w:val="22"/>
          <w:lang w:eastAsia="en-US"/>
        </w:rPr>
        <w:fldChar w:fldCharType="end"/>
      </w:r>
      <w:bookmarkEnd w:id="1"/>
      <w:r>
        <w:rPr>
          <w:rFonts w:ascii="Garamond" w:hAnsi="Garamond"/>
          <w:color w:val="000000"/>
          <w:sz w:val="22"/>
          <w:szCs w:val="22"/>
          <w:lang w:eastAsia="en-US"/>
        </w:rPr>
        <w:t xml:space="preserve">, именуемое в дальнейшем «Сторона 1», в лице ____________________________действующего (ей) на основании ________, с одной стороны и___________________________________________________________________________________, именуемое в дальнейшем «Сторона 2», в лице ______________________________________________ </w:t>
      </w:r>
      <w:r>
        <w:rPr>
          <w:rFonts w:ascii="Garamond" w:hAnsi="Garamond"/>
          <w:bCs/>
          <w:iCs/>
          <w:color w:val="000000"/>
          <w:sz w:val="22"/>
          <w:szCs w:val="22"/>
          <w:lang w:eastAsia="en-US"/>
        </w:rPr>
        <w:t>____________________________________________________________________________________</w:t>
      </w:r>
      <w:r>
        <w:rPr>
          <w:rFonts w:ascii="Garamond" w:hAnsi="Garamond"/>
          <w:bCs/>
          <w:color w:val="000000"/>
          <w:sz w:val="22"/>
          <w:szCs w:val="22"/>
          <w:lang w:eastAsia="en-US"/>
        </w:rPr>
        <w:t>, действующего (ей) на основании ________________________________________________________</w:t>
      </w:r>
      <w:r>
        <w:rPr>
          <w:rFonts w:ascii="Garamond" w:hAnsi="Garamond"/>
          <w:color w:val="000000"/>
          <w:sz w:val="22"/>
          <w:szCs w:val="22"/>
          <w:lang w:eastAsia="en-US"/>
        </w:rPr>
        <w:t xml:space="preserve">, с другой стороны, </w:t>
      </w:r>
    </w:p>
    <w:p>
      <w:pPr>
        <w:widowControl w:val="0"/>
        <w:ind w:firstLine="709"/>
        <w:jc w:val="both"/>
        <w:rPr>
          <w:rFonts w:ascii="Garamond" w:hAnsi="Garamond"/>
          <w:color w:val="000000"/>
          <w:sz w:val="22"/>
          <w:szCs w:val="22"/>
          <w:lang w:eastAsia="en-US"/>
        </w:rPr>
      </w:pPr>
    </w:p>
    <w:p>
      <w:pPr>
        <w:widowControl w:val="0"/>
        <w:ind w:left="709"/>
        <w:rPr>
          <w:rFonts w:ascii="Garamond" w:hAnsi="Garamond"/>
          <w:color w:val="000000"/>
          <w:sz w:val="22"/>
          <w:szCs w:val="22"/>
          <w:lang w:eastAsia="en-US"/>
        </w:rPr>
      </w:pPr>
      <w:r>
        <w:rPr>
          <w:rFonts w:ascii="Garamond" w:hAnsi="Garamond"/>
          <w:color w:val="000000"/>
          <w:sz w:val="22"/>
          <w:szCs w:val="22"/>
          <w:lang w:eastAsia="en-US"/>
        </w:rPr>
        <w:t xml:space="preserve">при одновременном упоминании именуемые «Стороны», а по отдельности «Сторона», </w:t>
      </w:r>
    </w:p>
    <w:p>
      <w:pPr>
        <w:widowControl w:val="0"/>
        <w:ind w:firstLine="709"/>
        <w:jc w:val="both"/>
        <w:rPr>
          <w:rFonts w:ascii="Garamond" w:hAnsi="Garamond"/>
          <w:color w:val="000000"/>
          <w:sz w:val="22"/>
          <w:szCs w:val="22"/>
          <w:lang w:eastAsia="en-US"/>
        </w:rPr>
      </w:pPr>
      <w:r>
        <w:rPr>
          <w:rFonts w:ascii="Garamond" w:hAnsi="Garamond"/>
          <w:color w:val="000000"/>
          <w:sz w:val="22"/>
          <w:szCs w:val="22"/>
          <w:lang w:eastAsia="en-US"/>
        </w:rPr>
        <w:t>ПРИНИМАЯ ВО ВНИМАНИЕ, ЧТО Стороны настоящего Соглашения достигли взаимного согласия о составлении первичных документов, а также счетов-фактур, в электронной форме.</w:t>
      </w:r>
    </w:p>
    <w:p>
      <w:pPr>
        <w:widowControl w:val="0"/>
        <w:ind w:firstLine="709"/>
        <w:jc w:val="both"/>
        <w:rPr>
          <w:rFonts w:ascii="Garamond" w:hAnsi="Garamond"/>
          <w:color w:val="000000"/>
          <w:sz w:val="22"/>
          <w:szCs w:val="22"/>
          <w:lang w:eastAsia="en-US"/>
        </w:rPr>
      </w:pPr>
      <w:r>
        <w:rPr>
          <w:rFonts w:ascii="Garamond" w:hAnsi="Garamond"/>
          <w:color w:val="000000"/>
          <w:sz w:val="22"/>
          <w:szCs w:val="22"/>
          <w:lang w:eastAsia="en-US"/>
        </w:rPr>
        <w:t>ПРИНИМАЯ ВО ВНИМАНИЕ, ЧТО к процедуре заключения настоящего Соглашения применяются правила статьи 428 Гражданского кодекса Российской Федерации и условия настоящего Соглашения принимаются Стороной 2 путем присоединения к настоящему Соглашению в целом;</w:t>
      </w:r>
    </w:p>
    <w:p>
      <w:pPr>
        <w:widowControl w:val="0"/>
        <w:ind w:firstLine="709"/>
        <w:jc w:val="both"/>
        <w:rPr>
          <w:rFonts w:ascii="Garamond" w:hAnsi="Garamond"/>
          <w:color w:val="000000"/>
          <w:sz w:val="22"/>
          <w:szCs w:val="22"/>
          <w:lang w:eastAsia="en-US"/>
        </w:rPr>
      </w:pPr>
      <w:r>
        <w:rPr>
          <w:rFonts w:ascii="Garamond" w:hAnsi="Garamond"/>
          <w:color w:val="000000"/>
          <w:sz w:val="22"/>
          <w:szCs w:val="22"/>
          <w:lang w:eastAsia="en-US"/>
        </w:rPr>
        <w:t>заключили настоящее Соглашение о нижеследующем:</w:t>
      </w:r>
    </w:p>
    <w:p>
      <w:pPr>
        <w:widowControl w:val="0"/>
        <w:ind w:firstLine="435"/>
        <w:jc w:val="both"/>
        <w:rPr>
          <w:rFonts w:ascii="Garamond" w:hAnsi="Garamond"/>
          <w:color w:val="000000"/>
          <w:sz w:val="22"/>
          <w:szCs w:val="22"/>
          <w:lang w:eastAsia="en-US"/>
        </w:rPr>
      </w:pPr>
    </w:p>
    <w:p>
      <w:pPr>
        <w:widowControl w:val="0"/>
        <w:numPr>
          <w:ilvl w:val="0"/>
          <w:numId w:val="1"/>
        </w:numPr>
        <w:spacing w:before="120" w:after="120" w:line="312" w:lineRule="auto"/>
        <w:jc w:val="center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ПРЕДМЕТ СОГЛАШЕНИЯ</w:t>
      </w:r>
    </w:p>
    <w:p>
      <w:pPr>
        <w:widowControl w:val="0"/>
        <w:tabs>
          <w:tab w:val="num" w:pos="709"/>
        </w:tabs>
        <w:spacing w:before="120" w:after="120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ab/>
        <w:t>Предметом настоящего Соглашения является определение порядка и условий взаимодействия Сторон в процессе обмена документами в электронной форме во исполнение своих обязательств по договорам, заключаемым между ними, через Операторов юридически значимого электронного документооборота.</w:t>
      </w:r>
    </w:p>
    <w:p>
      <w:pPr>
        <w:widowControl w:val="0"/>
        <w:tabs>
          <w:tab w:val="num" w:pos="1003"/>
        </w:tabs>
        <w:spacing w:before="120" w:after="120"/>
        <w:jc w:val="both"/>
        <w:rPr>
          <w:rFonts w:ascii="Garamond" w:hAnsi="Garamond"/>
          <w:bCs/>
          <w:iCs/>
          <w:color w:val="000000"/>
          <w:sz w:val="22"/>
          <w:szCs w:val="22"/>
        </w:rPr>
      </w:pPr>
    </w:p>
    <w:p>
      <w:pPr>
        <w:widowControl w:val="0"/>
        <w:numPr>
          <w:ilvl w:val="0"/>
          <w:numId w:val="1"/>
        </w:numPr>
        <w:spacing w:before="120" w:after="120" w:line="312" w:lineRule="auto"/>
        <w:ind w:left="437" w:hanging="437"/>
        <w:jc w:val="center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ТЕРМИНЫ И ОПРЕДЕЛЕНИЯ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/>
          <w:bCs/>
          <w:iCs/>
          <w:color w:val="000000"/>
          <w:sz w:val="22"/>
          <w:szCs w:val="22"/>
        </w:rPr>
        <w:t>Электронный документ (ЭД)</w:t>
      </w:r>
      <w:r>
        <w:rPr>
          <w:rFonts w:ascii="Garamond" w:hAnsi="Garamond"/>
          <w:bCs/>
          <w:iCs/>
          <w:color w:val="000000"/>
          <w:sz w:val="22"/>
          <w:szCs w:val="22"/>
        </w:rPr>
        <w:t>, документ в электронной форме) – документированная информация, предусмотренная Приложением № 1 к настоящему Соглашению,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 (подписываемая информация).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/>
          <w:bCs/>
          <w:iCs/>
          <w:color w:val="000000"/>
          <w:sz w:val="22"/>
          <w:szCs w:val="22"/>
        </w:rPr>
        <w:t>Электронная подпись (ЭП)</w:t>
      </w:r>
      <w:r>
        <w:rPr>
          <w:rFonts w:ascii="Garamond" w:hAnsi="Garamond"/>
          <w:bCs/>
          <w:iCs/>
          <w:color w:val="000000"/>
          <w:sz w:val="22"/>
          <w:szCs w:val="22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/>
          <w:bCs/>
          <w:iCs/>
          <w:color w:val="000000"/>
          <w:sz w:val="22"/>
          <w:szCs w:val="22"/>
        </w:rPr>
        <w:t>Электронный документооборот (ЭДО)</w:t>
      </w:r>
      <w:r>
        <w:rPr>
          <w:rFonts w:ascii="Garamond" w:hAnsi="Garamond"/>
          <w:bCs/>
          <w:iCs/>
          <w:color w:val="000000"/>
          <w:sz w:val="22"/>
          <w:szCs w:val="22"/>
        </w:rPr>
        <w:t xml:space="preserve"> - электронное взаимодействие Сторон настоящего Соглашения, осуществляемое путем обмена электронными документами, подписанными электронной подписью.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/>
          <w:bCs/>
          <w:iCs/>
          <w:color w:val="000000"/>
          <w:sz w:val="22"/>
          <w:szCs w:val="22"/>
        </w:rPr>
        <w:t>Оператор юридически значимого электронного документооборота (Оператор ЭДО)</w:t>
      </w:r>
      <w:r>
        <w:rPr>
          <w:rFonts w:ascii="Garamond" w:hAnsi="Garamond"/>
          <w:bCs/>
          <w:iCs/>
          <w:color w:val="000000"/>
          <w:sz w:val="22"/>
          <w:szCs w:val="22"/>
        </w:rPr>
        <w:t xml:space="preserve"> – российская организация, обладающая достаточными технологическими, кадровыми и правовыми возможностями для обеспечения юридически значимого документооборота в электронной форме с использованием электронной подписи между участниками электронного документооборота.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/>
          <w:bCs/>
          <w:iCs/>
          <w:color w:val="000000"/>
          <w:sz w:val="22"/>
          <w:szCs w:val="22"/>
        </w:rPr>
        <w:t>Аккредитованный удостоверяющий центр (Аккредитованный УЦ)</w:t>
      </w:r>
      <w:r>
        <w:rPr>
          <w:rFonts w:ascii="Garamond" w:hAnsi="Garamond"/>
          <w:bCs/>
          <w:iCs/>
          <w:color w:val="000000"/>
          <w:sz w:val="22"/>
          <w:szCs w:val="22"/>
        </w:rPr>
        <w:t xml:space="preserve"> – юридическое лицо,  индивидуальный предприниматель либо государственный орган или орган местного самоуправления, осуществляющие функции по созданию и выдаче сертификатов ключей проверки электронных подписей, а также иные функции, предусмотренные законодательством об электронной подписи, прошедший процедуру аккредитации – признания уполномоченным федеральным органом соответствия удостоверяющего центра требованиям Закона об электронной подписи.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/>
          <w:bCs/>
          <w:iCs/>
          <w:color w:val="000000"/>
          <w:sz w:val="22"/>
          <w:szCs w:val="22"/>
        </w:rPr>
        <w:t>Направляющая Сторона</w:t>
      </w:r>
      <w:r>
        <w:rPr>
          <w:rFonts w:ascii="Garamond" w:hAnsi="Garamond"/>
          <w:bCs/>
          <w:iCs/>
          <w:color w:val="000000"/>
          <w:sz w:val="22"/>
          <w:szCs w:val="22"/>
        </w:rPr>
        <w:t xml:space="preserve"> – Сторона 1 или Сторона 2, направляющая электронный документ по телекоммуникационным каналам связи другой Стороне.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/>
          <w:bCs/>
          <w:iCs/>
          <w:color w:val="000000"/>
          <w:sz w:val="22"/>
          <w:szCs w:val="22"/>
        </w:rPr>
        <w:lastRenderedPageBreak/>
        <w:t>Получающая Сторона</w:t>
      </w:r>
      <w:r>
        <w:rPr>
          <w:rFonts w:ascii="Garamond" w:hAnsi="Garamond"/>
          <w:bCs/>
          <w:iCs/>
          <w:color w:val="000000"/>
          <w:sz w:val="22"/>
          <w:szCs w:val="22"/>
        </w:rPr>
        <w:t xml:space="preserve"> – Сторона 1 или Сторона 2, получающая от Направляющей Стороны электронный документ по телекоммуникационным каналам связи.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/>
          <w:bCs/>
          <w:iCs/>
          <w:color w:val="000000"/>
          <w:sz w:val="22"/>
          <w:szCs w:val="22"/>
        </w:rPr>
        <w:t>Владелец сертификата ключа проверки электронной подписи</w:t>
      </w:r>
      <w:r>
        <w:rPr>
          <w:rFonts w:ascii="Garamond" w:hAnsi="Garamond"/>
          <w:bCs/>
          <w:iCs/>
          <w:color w:val="000000"/>
          <w:sz w:val="22"/>
          <w:szCs w:val="22"/>
        </w:rPr>
        <w:t xml:space="preserve"> – лицо, которому в установленном порядке выдан сертификат ключа проверки электронной подписи.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/>
          <w:bCs/>
          <w:iCs/>
          <w:color w:val="000000"/>
          <w:sz w:val="22"/>
          <w:szCs w:val="22"/>
        </w:rPr>
        <w:t>Средство электронной подписи</w:t>
      </w:r>
      <w:r>
        <w:rPr>
          <w:rFonts w:ascii="Garamond" w:hAnsi="Garamond"/>
          <w:bCs/>
          <w:iCs/>
          <w:color w:val="000000"/>
          <w:sz w:val="22"/>
          <w:szCs w:val="22"/>
        </w:rPr>
        <w:t xml:space="preserve"> – сертифицированное средство криптографической защиты информации, обеспечивающее реализацию следующих функций: создание электронной подписи, проверку электронной подписи, создание ключа электронной подписи и ключа проверки электронной подписи. 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/>
          <w:bCs/>
          <w:iCs/>
          <w:color w:val="000000"/>
          <w:sz w:val="22"/>
          <w:szCs w:val="22"/>
        </w:rPr>
        <w:t>Ключ электронной подписи</w:t>
      </w:r>
      <w:r>
        <w:rPr>
          <w:rFonts w:ascii="Garamond" w:hAnsi="Garamond"/>
          <w:bCs/>
          <w:iCs/>
          <w:color w:val="000000"/>
          <w:sz w:val="22"/>
          <w:szCs w:val="22"/>
        </w:rPr>
        <w:t xml:space="preserve"> – уникальная последовательность символов, предназначенная для создания электронной подписи.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/>
          <w:bCs/>
          <w:iCs/>
          <w:color w:val="000000"/>
          <w:sz w:val="22"/>
          <w:szCs w:val="22"/>
        </w:rPr>
        <w:t>Ключ проверки электронной подписи</w:t>
      </w:r>
      <w:r>
        <w:rPr>
          <w:rFonts w:ascii="Garamond" w:hAnsi="Garamond"/>
          <w:bCs/>
          <w:iCs/>
          <w:color w:val="000000"/>
          <w:sz w:val="22"/>
          <w:szCs w:val="22"/>
        </w:rPr>
        <w:t xml:space="preserve"> – уникальная последовательность символов, однозначно связанная с ключом электронной подписи и предназначенная для проверки подлинности электронной подписи (проверка электронной подписи).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/>
          <w:bCs/>
          <w:iCs/>
          <w:color w:val="000000"/>
          <w:sz w:val="22"/>
          <w:szCs w:val="22"/>
        </w:rPr>
        <w:t>Сертификат ключа проверки электронной подписи</w:t>
      </w:r>
      <w:r>
        <w:rPr>
          <w:rFonts w:ascii="Garamond" w:hAnsi="Garamond"/>
          <w:bCs/>
          <w:iCs/>
          <w:color w:val="000000"/>
          <w:sz w:val="22"/>
          <w:szCs w:val="22"/>
        </w:rPr>
        <w:t xml:space="preserve"> – электронный документ или документ на бумажном носителе, выданный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/>
          <w:bCs/>
          <w:iCs/>
          <w:color w:val="000000"/>
          <w:sz w:val="22"/>
          <w:szCs w:val="22"/>
        </w:rPr>
        <w:t>Квалифицированный сертификат ключа проверки электронной подписи</w:t>
      </w:r>
      <w:r>
        <w:rPr>
          <w:rFonts w:ascii="Garamond" w:hAnsi="Garamond"/>
          <w:bCs/>
          <w:iCs/>
          <w:color w:val="000000"/>
          <w:sz w:val="22"/>
          <w:szCs w:val="22"/>
        </w:rPr>
        <w:t xml:space="preserve"> </w:t>
      </w:r>
      <w:r>
        <w:rPr>
          <w:rFonts w:ascii="Garamond" w:hAnsi="Garamond"/>
          <w:b/>
          <w:bCs/>
          <w:iCs/>
          <w:color w:val="000000"/>
          <w:sz w:val="22"/>
          <w:szCs w:val="22"/>
        </w:rPr>
        <w:t>(Квалифицированный сертификат)</w:t>
      </w:r>
      <w:r>
        <w:rPr>
          <w:rFonts w:ascii="Garamond" w:hAnsi="Garamond"/>
          <w:bCs/>
          <w:iCs/>
          <w:color w:val="000000"/>
          <w:sz w:val="22"/>
          <w:szCs w:val="22"/>
        </w:rPr>
        <w:t xml:space="preserve"> – сертификат ключа проверки электронной подписи, соответствующий требованиям, установленным Законом об электронной подписи и иными принимаемыми в соответствии с ним нормативными правовыми актами, и созданный аккредитованным удостоверяющим центром либо федеральным органом исполнительной власти, уполномоченным в сфере использования электронной подписи, и являющийся в связи с этим официальным документом.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/>
          <w:bCs/>
          <w:iCs/>
          <w:color w:val="000000"/>
          <w:sz w:val="22"/>
          <w:szCs w:val="22"/>
        </w:rPr>
        <w:t xml:space="preserve">Усиленная квалифицированная электронная подпись юридического лица </w:t>
      </w:r>
      <w:r>
        <w:rPr>
          <w:rFonts w:ascii="Garamond" w:hAnsi="Garamond"/>
          <w:bCs/>
          <w:iCs/>
          <w:color w:val="000000"/>
          <w:sz w:val="22"/>
          <w:szCs w:val="22"/>
        </w:rPr>
        <w:t>-</w:t>
      </w:r>
      <w:r>
        <w:rPr>
          <w:rFonts w:ascii="Garamond" w:hAnsi="Garamond"/>
          <w:b/>
          <w:bCs/>
          <w:iCs/>
          <w:color w:val="000000"/>
          <w:sz w:val="22"/>
          <w:szCs w:val="22"/>
        </w:rPr>
        <w:t xml:space="preserve"> </w:t>
      </w:r>
      <w:r>
        <w:rPr>
          <w:rFonts w:ascii="Garamond" w:hAnsi="Garamond"/>
          <w:bCs/>
          <w:iCs/>
          <w:color w:val="000000"/>
          <w:sz w:val="22"/>
          <w:szCs w:val="22"/>
        </w:rPr>
        <w:t>электронная подпись, для которой в качестве владельца сертификата ключа проверки электронной подписи, юридического лица указывается физическое лицо, действующее от имени юридического лица без доверенности, или физическое лицо, действующее от имени юридического лица на основании доверенности в соответствии с гражданским законодательством Российской Федерации.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/>
          <w:bCs/>
          <w:iCs/>
          <w:color w:val="000000"/>
          <w:sz w:val="22"/>
          <w:szCs w:val="22"/>
        </w:rPr>
        <w:t xml:space="preserve">Усиленная квалифицированная электронная подпись физического лица </w:t>
      </w:r>
      <w:r>
        <w:rPr>
          <w:rFonts w:ascii="Garamond" w:hAnsi="Garamond"/>
          <w:bCs/>
          <w:iCs/>
          <w:color w:val="000000"/>
          <w:sz w:val="22"/>
          <w:szCs w:val="22"/>
        </w:rPr>
        <w:t>- электронная подпись, для которой в качестве владельца сертификата ключа проверки электронной подписи указывается физическое лицо.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/>
          <w:bCs/>
          <w:iCs/>
          <w:color w:val="000000"/>
          <w:sz w:val="22"/>
          <w:szCs w:val="22"/>
        </w:rPr>
        <w:t>Машиночитаемая доверенность (МЧД)</w:t>
      </w:r>
      <w:r>
        <w:rPr>
          <w:rFonts w:ascii="Garamond" w:hAnsi="Garamond"/>
          <w:bCs/>
          <w:iCs/>
          <w:color w:val="000000"/>
          <w:sz w:val="22"/>
          <w:szCs w:val="22"/>
        </w:rPr>
        <w:t xml:space="preserve"> - это доверенность, составленная в электронной форме в формате XML, подписанная усиленной квалифицированной электронной подписью и оформленная в соответствии с действующим законодательством.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 xml:space="preserve"> </w:t>
      </w:r>
      <w:r>
        <w:rPr>
          <w:rFonts w:ascii="Garamond" w:hAnsi="Garamond"/>
          <w:b/>
          <w:bCs/>
          <w:iCs/>
          <w:color w:val="000000"/>
          <w:sz w:val="22"/>
          <w:szCs w:val="22"/>
        </w:rPr>
        <w:t xml:space="preserve">Роуминг </w:t>
      </w:r>
      <w:r>
        <w:rPr>
          <w:rFonts w:ascii="Garamond" w:hAnsi="Garamond"/>
          <w:bCs/>
          <w:iCs/>
          <w:color w:val="000000"/>
          <w:sz w:val="22"/>
          <w:szCs w:val="22"/>
        </w:rPr>
        <w:t>– организация электронного документооборота между участниками информационного взаимодействия, которые работают в системах электронного документооборота, принадлежащих разным Операторам ЭДО через межоператорское взаимодействие.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Иные понятия, используемые в настоящем Соглашении, применяются в значениях, установленных законодательством Российской Федерации.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3. ОБЩИЕ ПОЛОЖЕНИЯ</w:t>
      </w: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</w:p>
    <w:p>
      <w:pPr>
        <w:widowControl w:val="0"/>
        <w:tabs>
          <w:tab w:val="num" w:pos="0"/>
        </w:tabs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3.1. Взаимодействие Сторон по настоящему Соглашению осуществляется путем обмена электронными документами между Сторонами, если иное прямо не указано в настоящем Соглашении.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3.2. Настоящим Соглашением Стороны устанавливают порядок электронного документооборота во исполнение своих обязательств по договорам, заключенным между Сторонами.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3.3. В рамках настоящего Соглашения Стороны осуществляют обмен электронными документами, перечень и форматы которых определены в Приложении № 1 к настоящему Соглашению.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3.4. Электронные документы, которыми Стороны обмениваются в рамках настоящего Соглашения, должны быть подписаны усиленной квалифицированной электронной подписью.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3.5. В целях осуществления электронного документооборота в рамках настоящего Соглашения Сторона 1 и Сторона 2 обязаны самостоятельно получить сертификаты ключей проверки электронной подписи в аккредитованном удостоверяющем центре в порядке, предусмотренном законодательством об электронной подписи.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 xml:space="preserve">3.6. В целях осуществления электронного документооборота в рамках настоящего Соглашения Стороны руководствуются Гражданским кодексом Российской Федерации, Налоговым кодексом Российской Федерации, законодательством об электронной подписи и о бухгалтерском учете, а также актами уполномоченных государственных органов о формах и правилах заполнения (ведения) документов, применяемых при расчетах по налогу на добавленную стоимость. При этом в случае </w:t>
      </w:r>
      <w:r>
        <w:rPr>
          <w:rFonts w:ascii="Garamond" w:hAnsi="Garamond"/>
          <w:bCs/>
          <w:iCs/>
          <w:color w:val="000000"/>
          <w:sz w:val="22"/>
          <w:szCs w:val="22"/>
        </w:rPr>
        <w:lastRenderedPageBreak/>
        <w:t>принятия и вступления в силу иных нормативных правовых актов, изменяющих либо отменяющих положения указанных выше актов, Стороны руководствуются положениями вступивших в силу нормативных правовых актов.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3.7. Отношения Сторон, связанные с формированием, редактированием, обработкой, отправкой, получением, отображением, хранением электронных документов в рамках настоящего Соглашения, регулируются в рамках соответствующих договорных отношений между Сторонами настоящего Соглашения и Операторами ЭДО в случае, если настоящим Соглашением не установлено иное.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3.8. В случае, если в целях обмена электронными документами в рамках настоящего Соглашения Стороны пользуются услугами различных Операторов ЭДО, обмен электронными документами осуществляется с использованием технологии роуминга.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3.9. До начала обмена электронными документами в соответствии с настоящим Соглашением по письменному запросу Стороны обмениваются документами, подтверждающими полномочия лиц, осуществляющих подписание усиленной квалифицированной электронной подписью электронных документов, с целью обмена которыми Сторонами заключено настоящее Соглашение в случае применения усиленной квалифицированной электронной подписи юридического лица.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Обмен документами, подтверждающими полномочия лиц, осуществляющих подписание электронных документов усиленной квалифицированной электронной подписью физического лица, осуществляются путем предоставления   машиночитаемых доверенностей.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Предоставление МЧД, осуществляется путем включения ее в пакет электронных документов если Сторонами настоящего Соглашения не согласован иной порядок представления доверенности в соответствии с действующим законодательством, путем выбора способа в соответствии с условиями пункта 4.2 настоящего Соглашения.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3.10. Операторы ЭДО, услугами которых пользуются Стороны, должны соответствовать требованиям, утверждаемым федеральным органом исполнительной власти, уполномоченным осуществлять функции по контролю и надзору в сфере налогов и сборов.</w:t>
      </w: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4. ПРАВА И ОБЯЗАННОСТИ СТОРОН</w:t>
      </w: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</w:p>
    <w:p>
      <w:pPr>
        <w:widowControl w:val="0"/>
        <w:tabs>
          <w:tab w:val="num" w:pos="0"/>
        </w:tabs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ab/>
        <w:t>4.1. Стороны осуществляют обмен документами в электронной форме в соответствии с настоящим Соглашением и согласно договорным обязательствам между Сторонами настоящего Соглашения и Операторами ЭДО.</w:t>
      </w:r>
    </w:p>
    <w:p>
      <w:pPr>
        <w:widowControl w:val="0"/>
        <w:tabs>
          <w:tab w:val="num" w:pos="0"/>
        </w:tabs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ab/>
        <w:t>4.2. Стороны настоящего Соглашения обязуются:</w:t>
      </w:r>
    </w:p>
    <w:p>
      <w:pPr>
        <w:widowControl w:val="0"/>
        <w:numPr>
          <w:ilvl w:val="1"/>
          <w:numId w:val="4"/>
        </w:numPr>
        <w:tabs>
          <w:tab w:val="num" w:pos="720"/>
          <w:tab w:val="num" w:pos="1134"/>
        </w:tabs>
        <w:ind w:left="1134" w:hanging="425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соблюдать условия конфиденциальности, установленные статьей 10 настоящего Соглашения;</w:t>
      </w:r>
    </w:p>
    <w:p>
      <w:pPr>
        <w:widowControl w:val="0"/>
        <w:numPr>
          <w:ilvl w:val="1"/>
          <w:numId w:val="4"/>
        </w:numPr>
        <w:tabs>
          <w:tab w:val="num" w:pos="720"/>
          <w:tab w:val="num" w:pos="1134"/>
        </w:tabs>
        <w:ind w:left="1134" w:hanging="425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соблюдать требования эксплуатационной документации на средство электронной подписи;</w:t>
      </w:r>
    </w:p>
    <w:p>
      <w:pPr>
        <w:widowControl w:val="0"/>
        <w:numPr>
          <w:ilvl w:val="1"/>
          <w:numId w:val="4"/>
        </w:numPr>
        <w:tabs>
          <w:tab w:val="num" w:pos="720"/>
          <w:tab w:val="num" w:pos="1134"/>
        </w:tabs>
        <w:ind w:left="1134" w:hanging="425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содержать в исправном состоянии программно-технические средства, которые подключены к системе электронного документооборота, принимать необходимые и достаточные меры для предотвращения несанкционированного доступа к программному обеспечению и средствам криптографической защиты информации;</w:t>
      </w:r>
    </w:p>
    <w:p>
      <w:pPr>
        <w:widowControl w:val="0"/>
        <w:numPr>
          <w:ilvl w:val="1"/>
          <w:numId w:val="4"/>
        </w:numPr>
        <w:tabs>
          <w:tab w:val="num" w:pos="720"/>
          <w:tab w:val="num" w:pos="1134"/>
        </w:tabs>
        <w:ind w:left="1134" w:hanging="425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незамедлительно сообщать Оператору ЭДО и другой Стороне обо всех попытках несанкционированного доступа к программному обеспечению и средствам криптографической защиты информации;</w:t>
      </w:r>
    </w:p>
    <w:p>
      <w:pPr>
        <w:widowControl w:val="0"/>
        <w:numPr>
          <w:ilvl w:val="1"/>
          <w:numId w:val="4"/>
        </w:numPr>
        <w:tabs>
          <w:tab w:val="num" w:pos="720"/>
          <w:tab w:val="num" w:pos="1134"/>
        </w:tabs>
        <w:ind w:left="1134" w:hanging="425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своевременно уведомлять другую Сторону об изменении любых сведений, в случае, если изменение таких сведений может повлиять на своевременное получение или направление такой стороной любой информации, подлежащей направлению в соответствии с настоящим Соглашением, в том числе, электронных документов, с целью обмена которыми Сторонами заключено настоящее Соглашение;</w:t>
      </w:r>
    </w:p>
    <w:p>
      <w:pPr>
        <w:widowControl w:val="0"/>
        <w:numPr>
          <w:ilvl w:val="1"/>
          <w:numId w:val="4"/>
        </w:numPr>
        <w:tabs>
          <w:tab w:val="num" w:pos="720"/>
          <w:tab w:val="num" w:pos="1134"/>
        </w:tabs>
        <w:ind w:left="1134" w:hanging="425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самостоятельно обеспечивать хранение направленных и полученных электронных документов в течение сроков, установленных законодательством Российской Федерации;</w:t>
      </w:r>
    </w:p>
    <w:p>
      <w:pPr>
        <w:widowControl w:val="0"/>
        <w:numPr>
          <w:ilvl w:val="1"/>
          <w:numId w:val="4"/>
        </w:numPr>
        <w:tabs>
          <w:tab w:val="num" w:pos="720"/>
          <w:tab w:val="num" w:pos="1134"/>
        </w:tabs>
        <w:ind w:left="1134" w:hanging="425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в течение 3 (трех) рабочих дней с момента получения запроса другой Стороны направлять ей документы, подтверждающие полномочия лиц, осуществляющих подписание усиленной квалифицированной электронной подписью электронных документов, с целью обмена которыми Сторонами заключено настоящее Соглашение;</w:t>
      </w:r>
    </w:p>
    <w:p>
      <w:pPr>
        <w:widowControl w:val="0"/>
        <w:numPr>
          <w:ilvl w:val="1"/>
          <w:numId w:val="4"/>
        </w:numPr>
        <w:tabs>
          <w:tab w:val="num" w:pos="720"/>
          <w:tab w:val="num" w:pos="1134"/>
        </w:tabs>
        <w:ind w:left="1134" w:hanging="425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 xml:space="preserve">представлять МЧД одним из законодательно установленных способов, который считается согласованным для каждой из Сторон и становится обязательным для использования такой Стороной при последующих представлениях МЧД с момента направления ею в адрес другой Стороны уведомления по форме, утвержденной Приложением № 3 к настоящему </w:t>
      </w:r>
      <w:r>
        <w:rPr>
          <w:rFonts w:ascii="Garamond" w:hAnsi="Garamond"/>
          <w:bCs/>
          <w:iCs/>
          <w:color w:val="000000"/>
          <w:sz w:val="22"/>
          <w:szCs w:val="22"/>
        </w:rPr>
        <w:lastRenderedPageBreak/>
        <w:t>Соглашению;</w:t>
      </w:r>
    </w:p>
    <w:p>
      <w:pPr>
        <w:widowControl w:val="0"/>
        <w:numPr>
          <w:ilvl w:val="1"/>
          <w:numId w:val="4"/>
        </w:numPr>
        <w:tabs>
          <w:tab w:val="num" w:pos="720"/>
          <w:tab w:val="num" w:pos="1134"/>
        </w:tabs>
        <w:ind w:left="1134" w:hanging="425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незамедлительно информировать друг друга в порядке, установленном пунктом 14.3 настоящего Соглашения, о невозможности обмена документами в электронной форме, подписанными усиленной квалифицированной электронной подписью, в том числе в случае технического сбоя внутренних систем Стороны, а также в случаях, предусмотренных пунктами 8.3, 16.2 настоящего Соглашения;</w:t>
      </w:r>
    </w:p>
    <w:p>
      <w:pPr>
        <w:widowControl w:val="0"/>
        <w:numPr>
          <w:ilvl w:val="1"/>
          <w:numId w:val="4"/>
        </w:numPr>
        <w:tabs>
          <w:tab w:val="num" w:pos="720"/>
          <w:tab w:val="num" w:pos="1134"/>
        </w:tabs>
        <w:ind w:left="1134" w:hanging="425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приложить все усилия к устранению причин невозможности осуществления ЭДО и после их устранения уведомить другую Сторону о возобновлении электронного документооборота в порядке, установленном пунктом 14.3 настоящего Соглашения;</w:t>
      </w:r>
    </w:p>
    <w:p>
      <w:pPr>
        <w:widowControl w:val="0"/>
        <w:numPr>
          <w:ilvl w:val="1"/>
          <w:numId w:val="4"/>
        </w:numPr>
        <w:tabs>
          <w:tab w:val="num" w:pos="720"/>
          <w:tab w:val="num" w:pos="1134"/>
        </w:tabs>
        <w:ind w:left="1134" w:hanging="425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в предусмотренных настоящим Соглашением случаях обмена документами, указанными в Приложении № 1 к настоящему Соглашению, на бумажном носителе, соблюдать сроки и порядок направления документов на бумажном носителе, предусмотренные соответствующим договором, заключенным между Сторонами настоящего Соглашения, во исполнение обязательств по которому осуществляется обмен такими документами.</w:t>
      </w:r>
    </w:p>
    <w:p>
      <w:pPr>
        <w:widowControl w:val="0"/>
        <w:tabs>
          <w:tab w:val="num" w:pos="709"/>
        </w:tabs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ab/>
        <w:t>4.3. Стороны настоящего Соглашения вправе запрашивать у другой Стороны документы, подтверждающие полномочия лиц, осуществляющих подписание усиленной квалифицированной электронной подписью электронных документов, с целью обмена которыми Сторонами заключено настоящее Соглашение.</w:t>
      </w: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5. ПРИМЕНЕНИЕ ЭЛЕКТРОННОЙ ПОДПИСИ</w:t>
      </w: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</w:p>
    <w:p>
      <w:pPr>
        <w:widowControl w:val="0"/>
        <w:tabs>
          <w:tab w:val="num" w:pos="0"/>
        </w:tabs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5.1. Информация в электронной форме, подписанная усиленной квалифицированной электронной подписью, признается Сторонами настоящего Соглашения электронным документом, равнозначным документу на бумажном носителе, подписанному собственноручной подписью при условии соблюдения требований статьи 7 настоящего Соглашения.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5.2. Получение электронного документа, подписанного усиленной квалифицированной электронной подписью в соответствии с условиями настоящего Соглашения и наличие положительного результата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отсутствие изменений, внесенных в этот документ, являются необходимыми и достаточными условиями, позволяющими установить, что электронный документ исходит от Стороны, его отправившей.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5.3. Риск неправомерного подписания электронного документа электронной подписью несет Сторона, уполномоченный представитель которой является владельцем сертификата ключа проверки электронной подписи.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5.4. Стороны обязуются использовать, принимать и признавать сертификаты ключей проверки электронной подписи, созданные аккредитованными удостоверяющими центрами.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5.5. В рамках настоящего Соглашения электронный документ может быть подписан только электронной подписью, ключ проверки электронной подписи которой зарегистрирован аккредитованным удостоверяющим центром.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5.6. Подписание электронного документа, аналог которого на бумажном носителе должен содержать подписи обеих Сторон, осуществляется путем последовательного подписания данного электронного документа каждой из Сторон.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5.7. Любой электронный документ, который должен быть подписан электронной подписью в соответствии с требованиями настоящего Соглашения, но не содержащий электронной подписи, не влечет правовых последствий.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5.8. Организация электронного документооборота между Сторонами настоящего Соглашения не отменяет возможности использования иных способов изготовления и обмена документами между Сторонами в рамках обязательств, не регулируемых настоящим Соглашением.</w:t>
      </w: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6. СРЕДСТВО ЭЛЕКТРОННОЙ ПОДПИСИ</w:t>
      </w: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</w:p>
    <w:p>
      <w:pPr>
        <w:widowControl w:val="0"/>
        <w:ind w:firstLine="709"/>
        <w:jc w:val="both"/>
        <w:rPr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6.1. Стороны не позднее 5 (пяти) рабочих дней после подписания настоящего Соглашения обязуются за свой счет получить сертификаты электронной подписи и обеспечить наличие действующих сертификатов электронной подписи в течение всего срока действия данного Соглашения.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 xml:space="preserve">6.2. Условия использования средств электронной подписи, порядок проверки электронной подписи, правила обращения с ключами и сертификатами усиленной квалифицированной электронной подписи устанавливаются нормативными документами (регламентами) удостоверяющих </w:t>
      </w:r>
      <w:r>
        <w:rPr>
          <w:rFonts w:ascii="Garamond" w:hAnsi="Garamond"/>
          <w:bCs/>
          <w:iCs/>
          <w:color w:val="000000"/>
          <w:sz w:val="22"/>
          <w:szCs w:val="22"/>
        </w:rPr>
        <w:lastRenderedPageBreak/>
        <w:t xml:space="preserve">центров, выдавших сертификаты ключей проверки электронной подписи, по данным вопросам Стороны руководствуются нормативными документами (регламентами) соответствующих удостоверяющих центров. 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6.3. Стороны обязуются в качестве средства электронной подписи при выполнении функций создания электронной подписи в электронном документе с использованием ключа электронной подписи, подтверждения с использованием ключа проверки электронной подписи подлинности электронной подписи в электронном документе, создания ключей подписи и ключей проверки подписи использовать средства криптографической защиты информации, полученные законным путем, в соответствии с требованиями формуляров на указанные изделия.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6.4. Стороны обязуются обеспечивать сохранение в тайне ключей электронной подписи.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7. УСЛОВИЯ РАВНОЗНАЧНОСТИ ЭЛЕКТРОННОЙ ПОДПИСИ СОБСТВЕННОРУЧНОЙ</w:t>
      </w:r>
    </w:p>
    <w:p>
      <w:pPr>
        <w:widowControl w:val="0"/>
        <w:jc w:val="center"/>
        <w:rPr>
          <w:rFonts w:ascii="Garamond" w:hAnsi="Garamond"/>
          <w:bCs/>
          <w:iCs/>
          <w:color w:val="000000"/>
          <w:sz w:val="22"/>
          <w:szCs w:val="22"/>
        </w:rPr>
      </w:pPr>
    </w:p>
    <w:p>
      <w:pPr>
        <w:widowControl w:val="0"/>
        <w:tabs>
          <w:tab w:val="num" w:pos="709"/>
        </w:tabs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ab/>
        <w:t>Усиленная квалифицированная электронная подпись в электронном документе равнозначна собственноручной подписи владельца сертификата ключа проверки электронной подписи при одновременном выполнении следующих условий:</w:t>
      </w:r>
    </w:p>
    <w:p>
      <w:pPr>
        <w:widowControl w:val="0"/>
        <w:numPr>
          <w:ilvl w:val="1"/>
          <w:numId w:val="4"/>
        </w:numPr>
        <w:tabs>
          <w:tab w:val="num" w:pos="720"/>
          <w:tab w:val="num" w:pos="1134"/>
        </w:tabs>
        <w:ind w:left="1134" w:hanging="425"/>
        <w:jc w:val="both"/>
        <w:rPr>
          <w:bCs/>
          <w:iCs/>
          <w:color w:val="000000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федеральными законами или принимаемыми в соответствии с ними нормативными правовыми актами не установлено требование о составлении подписываемого данной электронной подписью документа исключительно на бумажном носителе;</w:t>
      </w:r>
    </w:p>
    <w:p>
      <w:pPr>
        <w:widowControl w:val="0"/>
        <w:numPr>
          <w:ilvl w:val="1"/>
          <w:numId w:val="4"/>
        </w:numPr>
        <w:tabs>
          <w:tab w:val="num" w:pos="720"/>
          <w:tab w:val="num" w:pos="1134"/>
        </w:tabs>
        <w:ind w:left="1134" w:hanging="425"/>
        <w:jc w:val="both"/>
        <w:rPr>
          <w:bCs/>
          <w:iCs/>
          <w:color w:val="000000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>
      <w:pPr>
        <w:widowControl w:val="0"/>
        <w:numPr>
          <w:ilvl w:val="1"/>
          <w:numId w:val="4"/>
        </w:numPr>
        <w:tabs>
          <w:tab w:val="num" w:pos="720"/>
          <w:tab w:val="num" w:pos="1134"/>
        </w:tabs>
        <w:ind w:left="1134" w:hanging="425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>
      <w:pPr>
        <w:widowControl w:val="0"/>
        <w:numPr>
          <w:ilvl w:val="1"/>
          <w:numId w:val="4"/>
        </w:numPr>
        <w:tabs>
          <w:tab w:val="num" w:pos="720"/>
          <w:tab w:val="num" w:pos="1134"/>
        </w:tabs>
        <w:ind w:left="1134" w:hanging="425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имеется положительный результат проверки принадлежности владельцу квалифицированного сертификата усиленной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имеющих подтверждение соответствия требованиям, установленным в соответствии с законодательством об электронной подписи, и с использованием квалифицированного сертификата лица, подписавшего электронный документ.</w:t>
      </w:r>
    </w:p>
    <w:p>
      <w:pPr>
        <w:widowControl w:val="0"/>
        <w:tabs>
          <w:tab w:val="num" w:pos="1134"/>
          <w:tab w:val="num" w:pos="1853"/>
        </w:tabs>
        <w:ind w:left="1134"/>
        <w:jc w:val="both"/>
        <w:rPr>
          <w:rFonts w:ascii="Garamond" w:hAnsi="Garamond"/>
          <w:bCs/>
          <w:iCs/>
          <w:color w:val="000000"/>
          <w:sz w:val="22"/>
          <w:szCs w:val="22"/>
        </w:rPr>
      </w:pPr>
    </w:p>
    <w:p>
      <w:pPr>
        <w:widowControl w:val="0"/>
        <w:tabs>
          <w:tab w:val="num" w:pos="1134"/>
          <w:tab w:val="num" w:pos="1853"/>
        </w:tabs>
        <w:ind w:left="1134"/>
        <w:jc w:val="both"/>
        <w:rPr>
          <w:rFonts w:ascii="Garamond" w:hAnsi="Garamond"/>
          <w:bCs/>
          <w:iCs/>
          <w:color w:val="000000"/>
          <w:sz w:val="22"/>
          <w:szCs w:val="22"/>
        </w:rPr>
      </w:pP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 xml:space="preserve">8. ВЗАИМОДЕЙСТВИЕ </w:t>
      </w: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С ОПЕРАТОРАМИ ЭЛЕКТРОННОГО ДОКУМЕНТООБОРОТА</w:t>
      </w: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8.1. До начала осуществления обмена электронными документами каждая из Сторон обязуется в установленном порядке обеспечить подключение к системе электронного документооборота Оператора ЭДО, в том числе заключить соответствующие договоры, оформить и представить Оператору ЭДО заявление об участии в электронном документообороте, а также получить у Оператора ЭДО идентификатор участника обмена, реквизиты доступа и другие необходимые данные, о чем уведомляет другую Сторону. В уведомлении указывается идентификатор участника обмена.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 xml:space="preserve">8.2. Последствия прекращения соответствия Оператора ЭДО </w:t>
      </w:r>
      <w:r>
        <w:rPr>
          <w:rFonts w:ascii="Garamond" w:hAnsi="Garamond"/>
          <w:bCs/>
          <w:iCs/>
          <w:sz w:val="22"/>
          <w:szCs w:val="22"/>
        </w:rPr>
        <w:t>требованиям</w:t>
      </w:r>
      <w:r>
        <w:rPr>
          <w:rFonts w:ascii="Garamond" w:hAnsi="Garamond"/>
          <w:bCs/>
          <w:iCs/>
          <w:color w:val="000000"/>
          <w:sz w:val="22"/>
          <w:szCs w:val="22"/>
        </w:rPr>
        <w:t>, утверждаемым федеральным органом исполнительной власти, уполномоченным осуществлять функции по контролю и надзору в сфере налогов и сборов, регулируются в рамках соответствующих договорных отношений между Сторонами настоящего Соглашения и Операторами ЭДО.</w:t>
      </w:r>
    </w:p>
    <w:p>
      <w:pPr>
        <w:widowControl w:val="0"/>
        <w:tabs>
          <w:tab w:val="num" w:pos="0"/>
        </w:tabs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8.3. В случае, если Сторона намеревается сменить Оператора ЭДО, услугами которого она пользуется в рамках настоящего Соглашения, такая Сторона обязана до начала обмена электронными документами посредством нового Оператора ЭДО предоставить другой Стороне документы и сведения, предусмотренные пунктами 8.1 настоящего Соглашения.</w:t>
      </w:r>
    </w:p>
    <w:p>
      <w:pPr>
        <w:widowControl w:val="0"/>
        <w:tabs>
          <w:tab w:val="num" w:pos="0"/>
        </w:tabs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</w:p>
    <w:p>
      <w:pPr>
        <w:widowControl w:val="0"/>
        <w:tabs>
          <w:tab w:val="num" w:pos="0"/>
        </w:tabs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 xml:space="preserve">9. ПОРЯДОК ПРЕДОСТАВЛЕНИЯ </w:t>
      </w: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 xml:space="preserve">(ВЫСТАВЛЕНИЯ, НАПРАВЛЕНИЯ, ПЕРЕДАЧИ, ПОДАЧИ) </w:t>
      </w: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ОТДЕЛЬНЫХ ВИДОВ ДОКУМЕНТОВ</w:t>
      </w: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 xml:space="preserve">9.1. При выставлении и получении счетов-фактур в электронной форме Стороны руководствуются порядком, установленным компетентным государственным органом, а также </w:t>
      </w:r>
      <w:r>
        <w:rPr>
          <w:rFonts w:ascii="Garamond" w:hAnsi="Garamond"/>
          <w:bCs/>
          <w:iCs/>
          <w:color w:val="000000"/>
          <w:sz w:val="22"/>
          <w:szCs w:val="22"/>
        </w:rPr>
        <w:lastRenderedPageBreak/>
        <w:t xml:space="preserve">форматом предоставления счета-фактуры в электронной форме, утвержденным федеральным органом исполнительной власти, уполномоченным по контролю и надзору в области налогов и сборов. 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9.2. При составлении, подписании и направлении Сторонами друг другу первичных документов, Стороны руководствуются настоящим Соглашением, правилами электронного документооборота Оператора ЭДО, с которым у Стороны заключен соответствующий договор.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9.3. Первичные документы  направляются в сроки, установленные соответствующим договором, заключенным между Сторонами настоящего Соглашения, во исполнение обязательств по которому осуществляется обмен электронными документами.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 xml:space="preserve">9.4. Первичные документы считаются доставленными Стороне настоящего Соглашения при получении направляющей Стороной подтверждения о получении от Оператора ЭДО, с которым у получающей Стороны заключен соответствующий договор. 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9.5. Организация электронного документооборота между Сторонами настоящего Соглашения не лишает Стороны права выставления первичных документов и счетов-фактур на бумажном носителе в случаях, предусмотренных настоящим Соглашением и при условии направления уведомления о невозможности обмена документами в электронной форме в порядке, установленном пунктом 14.3 настоящего Соглашения, когда обязанность направления указанного уведомления предусмотрена настоящим Соглашением. В случае выставления направляющей Стороной и получения получающей Стороной документов на бумажном носителе их перевыставление в электронной форме не допускается.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</w:p>
    <w:p>
      <w:pPr>
        <w:widowControl w:val="0"/>
        <w:tabs>
          <w:tab w:val="num" w:pos="720"/>
        </w:tabs>
        <w:jc w:val="center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10. КОНФИДЕНЦИАЛЬНОСТЬ</w:t>
      </w:r>
    </w:p>
    <w:p>
      <w:pPr>
        <w:widowControl w:val="0"/>
        <w:tabs>
          <w:tab w:val="num" w:pos="720"/>
        </w:tabs>
        <w:jc w:val="center"/>
        <w:rPr>
          <w:rFonts w:ascii="Garamond" w:hAnsi="Garamond"/>
          <w:b/>
          <w:color w:val="000000"/>
          <w:sz w:val="22"/>
          <w:szCs w:val="22"/>
        </w:rPr>
      </w:pP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10.1. Информация и документы, обмен которыми осуществляется между Сторонами в целях исполнения настоящего Соглашения, передаются в зашифрованном или незашифрованном виде. Стороны обязуются обеспечивать конфиденциальность ключа электронной подписи, владельцем которого является уполномоченный представитель Стороны, незамедлительно информировать Оператора ЭДО и другую сторону о факте компрометации ключа электронной подписи в порядке, установленном пунктом 14.1 настоящего Соглашения, владельцем которого является уполномоченный представитель Стороны, и прекратить его использование.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10.2. Если имел место факт компрометации ключа электронной подписи, владельцем которого является уполномоченный представитель Направляющей Стороны, и Направляющая Сторона не уведомила об этом Получающую Сторону, то в каждом случае получения подписанного электронного документа Получающая Сторона добросовестно исходит из того, что документ подписан от имени Направляющей Стороны надлежащим лицом, действующим в пределах имеющихся у него полномочий.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10.3. Сторона, нарушившая условия о конфиденциальности ключа электронной подписи, обязана возместить другой Стороне возникшие в результате такого нарушения убытки.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11. ОТВЕТСТВЕННОСТЬ СТОРОН</w:t>
      </w: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</w:p>
    <w:p>
      <w:pPr>
        <w:widowControl w:val="0"/>
        <w:tabs>
          <w:tab w:val="num" w:pos="0"/>
        </w:tabs>
        <w:ind w:firstLine="709"/>
        <w:jc w:val="both"/>
        <w:rPr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11.1. Каждая из Сторон несет ответственность за неисполнение или ненадлежащее исполнение своих обязательств по настоящему Соглашению в соответствии с законодательством Российской Федерации.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11.2. Усиленная квалифицированная электронная подпись, которой подписан электронный документ, признается действительной до тех пор, пока решением суда не установлено иное.</w:t>
      </w: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12. ОБСТОЯТЕЛЬСТВА, ОСВОБОЖДАЮЩИЕ ОТ ОТВЕТСТВЕННОСТИ</w:t>
      </w: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12.1. Каждая из Сторон освобождается от ответственности за полное или частичное неисполнение обязательств по настоящему Соглашению, если такое неисполнение явилось результатом действия чрезвычайных и непредотвратимых при данных условиях обстоятельств (обстоятельств непреодолимой силы), возникших после заключения настоящего Соглашения. В случае наступления таких обстоятельств течение срока исполнения обязательств по настоящему Соглашению приостанавливается на время действия обстоятельств непреодолимой силы.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bookmarkStart w:id="2" w:name="_Ref40666627"/>
      <w:r>
        <w:rPr>
          <w:rFonts w:ascii="Garamond" w:hAnsi="Garamond"/>
          <w:bCs/>
          <w:iCs/>
          <w:color w:val="000000"/>
          <w:sz w:val="22"/>
          <w:szCs w:val="22"/>
        </w:rPr>
        <w:t xml:space="preserve">12.2. Сторона, затронутая обстоятельствами непреодолимой силы, обязана предпринять все возможные меры с целью максимально ограничить негативные последствия, вызванные указанными обстоятельствами и не позднее 3 (трех) рабочих дней со дня возникновения таких обстоятельств известить другие Стороны в порядке, установленном пунктом 14.1 настоящего Соглашения. </w:t>
      </w:r>
    </w:p>
    <w:bookmarkEnd w:id="2"/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 xml:space="preserve">12.3. Отсутствие уведомления или несвоевременное уведомление лишает Сторону, действия </w:t>
      </w:r>
      <w:r>
        <w:rPr>
          <w:rFonts w:ascii="Garamond" w:hAnsi="Garamond"/>
          <w:bCs/>
          <w:iCs/>
          <w:color w:val="000000"/>
          <w:sz w:val="22"/>
          <w:szCs w:val="22"/>
        </w:rPr>
        <w:lastRenderedPageBreak/>
        <w:t>которой подпали под обстоятельства непреодолимой силы, права на освобождение от ответственности за неисполнение обязательств по настоящему Соглашению.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12.4. Каждая из Сторон освобождается от ответственности за нарушение своих обязательств по настоящему Соглашению, если в своих действиях (бездействии) она обоснованно полагалась на документы, переданные ей другой Стороной или компетентными государственными органами.</w:t>
      </w: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13. ПОРЯДОК РАЗРЕШЕНИЯ СПОРОВ</w:t>
      </w: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</w:p>
    <w:p>
      <w:pPr>
        <w:widowControl w:val="0"/>
        <w:ind w:firstLine="709"/>
        <w:jc w:val="both"/>
        <w:rPr>
          <w:rFonts w:ascii="Garamond" w:hAnsi="Garamond"/>
          <w:bCs/>
          <w:iCs/>
          <w:sz w:val="22"/>
          <w:szCs w:val="22"/>
        </w:rPr>
      </w:pPr>
      <w:r>
        <w:rPr>
          <w:rFonts w:ascii="Garamond" w:hAnsi="Garamond"/>
          <w:bCs/>
          <w:iCs/>
          <w:sz w:val="22"/>
          <w:szCs w:val="22"/>
        </w:rPr>
        <w:t>13.1. В случае возникновения споров и разногласий между Сторонами в связи с использованием электронной подписи Стороны предпримут все меры для их разрешения путем переговоров.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sz w:val="22"/>
          <w:szCs w:val="22"/>
        </w:rPr>
      </w:pPr>
      <w:r>
        <w:rPr>
          <w:rFonts w:ascii="Garamond" w:hAnsi="Garamond"/>
          <w:bCs/>
          <w:iCs/>
          <w:sz w:val="22"/>
          <w:szCs w:val="22"/>
        </w:rPr>
        <w:t>13.2. Споры и разногласия, вытекающие из настоящего Соглашения или в связи с ним, разрешаются путем переговоров, а в случае недостижения согласия – в Арбитражном суде города Москвы только после соблюдения претензионного порядка урегулирования споров, срок для ответа на Претензию составляет 10 (десять) рабочих дней с момента ее получения.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sz w:val="22"/>
          <w:szCs w:val="22"/>
        </w:rPr>
      </w:pPr>
      <w:r>
        <w:rPr>
          <w:rFonts w:ascii="Garamond" w:hAnsi="Garamond"/>
          <w:bCs/>
          <w:iCs/>
          <w:sz w:val="22"/>
          <w:szCs w:val="22"/>
        </w:rPr>
        <w:t>13.3. Любой электронный документ, подписанный с применением усиленной квалифицированной электронной подписи одной или несколькими Сторонами Соглашения, может быть использован в качестве письменного доказательства в суде.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13.4. В качестве письменного доказательства в суд предоставляется копия подписанного c применением электронной подписи электронного документа на бумажном носителе, изготовленная в соответствии с требованиями, установленными в рамках соответствующих договорных отношений между Сторонами настоящего Соглашения и Операторами ЭДО.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13.5. При разрешении в претензионном порядке споров, связанных с оспариванием наличия и (или) подлинности электронной подписи, в обязательном порядке производится экспертиза, для осуществления которой привлекается аккредитованный удостоверяющий центр, изготовивший сертификат ключа подписи, с использованием которого была сформирована электронная подпись.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13.6. Экспертиза, указанная в пункте 13.5 настоящего Соглашения, проводится в порядке, установленном договорами, регулирующими отношения Сторон настоящего Соглашения с соответствующими аккредитованными удостоверяющими центрами.</w:t>
      </w: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14. СООБЩЕНИЯ И УВЕДОМЛЕНИЯ</w:t>
      </w: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bookmarkStart w:id="3" w:name="_Ref98822086"/>
      <w:bookmarkStart w:id="4" w:name="_Ref36441880"/>
      <w:bookmarkStart w:id="5" w:name="_Toc443367938"/>
      <w:bookmarkStart w:id="6" w:name="_Toc496492894"/>
      <w:r>
        <w:rPr>
          <w:rFonts w:ascii="Garamond" w:hAnsi="Garamond"/>
          <w:bCs/>
          <w:iCs/>
          <w:color w:val="000000"/>
          <w:sz w:val="22"/>
          <w:szCs w:val="22"/>
        </w:rPr>
        <w:t xml:space="preserve">14.1. В случаях, предусмотренных пунктами 10.1 и 12.2 настоящего Соглашения, Сторона, затронутая обстоятельствами непреодолимой силы, равно как и Сторона, обязанная уведомить другую Сторону о факте компрометации ключа электронной подписи, уведомляет об этом такую Сторону с использованием средств оперативной связи, указанных в Приложении № 2 к настоящему Соглашению, с доставкой оригинала на бумажном носителе курьером или письмом с уведомлением о вручении и описью вложения через государственную почту или организации, предоставляющие услуги экспресс-доставки отправлений. Такое уведомление должно быть подписано уполномоченным лицом и скреплено печатью соответствующей Стороны при ее наличии </w:t>
      </w:r>
      <w:r>
        <w:rPr>
          <w:rFonts w:ascii="Garamond" w:hAnsi="Garamond"/>
          <w:bCs/>
          <w:iCs/>
          <w:sz w:val="22"/>
          <w:szCs w:val="22"/>
        </w:rPr>
        <w:t>с приложением документов, подтверждающих полномочия лиц, подписавших соответствующее уведомление</w:t>
      </w:r>
      <w:r>
        <w:rPr>
          <w:rFonts w:ascii="Garamond" w:hAnsi="Garamond"/>
          <w:bCs/>
          <w:iCs/>
          <w:color w:val="000000"/>
          <w:sz w:val="22"/>
          <w:szCs w:val="22"/>
        </w:rPr>
        <w:t>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14.2. В случае, предусмотренном пунктом 3.9 настоящего Соглашения, документы направляются на бумажном носителе курьером или письмом с уведомлением о вручении и описью вложения через АО «Почта России» или организации предоставляющие услуги экспресс-доставки отправлений.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14.3. Сторона, обязанная направить другой Стороне информацию о невозможности обмена документами в электронной форме, подписанными усиленной квалифицированной электронной подписью, и о возобновлении электронного документооборота направляет другой Стороне соответствующее уведомление в произвольной форме с использованием средств оперативной связи, указанных в Приложении № 2 к настоящему Соглашению, а также по адресу, указанному в пункте 18 настоящего Соглашения.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14.4. Документы, сообщения и уведомления на бумажном носителе, в том числе документы, предусмотренные пунктом 3.9 настоящего Соглашения, направляются по адресам, указанным в статье 18 настоящего Соглашения</w:t>
      </w:r>
      <w:bookmarkEnd w:id="3"/>
      <w:r>
        <w:rPr>
          <w:rFonts w:ascii="Garamond" w:hAnsi="Garamond"/>
          <w:bCs/>
          <w:iCs/>
          <w:color w:val="000000"/>
          <w:sz w:val="22"/>
          <w:szCs w:val="22"/>
        </w:rPr>
        <w:t>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14.5. Документы, сообщения и уведомления считаются полученными:</w:t>
      </w:r>
      <w:bookmarkEnd w:id="4"/>
    </w:p>
    <w:p>
      <w:pPr>
        <w:widowControl w:val="0"/>
        <w:numPr>
          <w:ilvl w:val="1"/>
          <w:numId w:val="4"/>
        </w:numPr>
        <w:tabs>
          <w:tab w:val="num" w:pos="0"/>
          <w:tab w:val="num" w:pos="1134"/>
        </w:tabs>
        <w:ind w:left="0"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при доставке курьером – в дату, указанную в отметке получившей Стороны на копии переданного курьером документа;</w:t>
      </w:r>
    </w:p>
    <w:p>
      <w:pPr>
        <w:widowControl w:val="0"/>
        <w:numPr>
          <w:ilvl w:val="1"/>
          <w:numId w:val="4"/>
        </w:numPr>
        <w:tabs>
          <w:tab w:val="num" w:pos="0"/>
          <w:tab w:val="num" w:pos="1134"/>
        </w:tabs>
        <w:ind w:left="0"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при отправке заказным письмом – в дату, указанную в уведомлении о вручении;</w:t>
      </w:r>
    </w:p>
    <w:p>
      <w:pPr>
        <w:widowControl w:val="0"/>
        <w:numPr>
          <w:ilvl w:val="1"/>
          <w:numId w:val="4"/>
        </w:numPr>
        <w:tabs>
          <w:tab w:val="num" w:pos="0"/>
          <w:tab w:val="num" w:pos="1134"/>
        </w:tabs>
        <w:ind w:left="0"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при направлении по факсу – в дату получения письменного подтверждения другой Стороны о доставке, которое также может быть отправлено по факсу.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 xml:space="preserve">14.6. Сообщения и уведомления на бумажном носителе, полученные после 17:00 по </w:t>
      </w:r>
      <w:r>
        <w:rPr>
          <w:rFonts w:ascii="Garamond" w:hAnsi="Garamond"/>
          <w:bCs/>
          <w:iCs/>
          <w:color w:val="000000"/>
          <w:sz w:val="22"/>
          <w:szCs w:val="22"/>
        </w:rPr>
        <w:lastRenderedPageBreak/>
        <w:t>московскому времени в рабочий день, или полученные в день, не являющийся рабочим, считаются полученными в следующий рабочий день.</w:t>
      </w:r>
      <w:bookmarkEnd w:id="5"/>
      <w:bookmarkEnd w:id="6"/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14.7. Обмен документами, входящими в перечень, предусмотренный Приложением № 1 к настоящему Соглашению, на бумажном носителе, направляемыми в соответствии с пунктами 8.3, 15.2, 16.2, 16.3 настоящего Соглашения, осуществляется в порядке, предусмотренном соответствующим договором, заключенным между Сторонами настоящего Соглашения, во исполнение обязательств по которому осуществляется обмен такими документами. Положения пунктов 14.4 – 14.6 на отношения, связанные с обменом Сторонами настоящего Соглашения такими документами, не распространяются.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14.8. Каждая из Сторон определяет из числа собственных сотрудников уполномоченных представителей, ответственных за взаимодействие с другой Стороной, и уведомляет об этом другую Сторону, направляя сообщения на адреса электронной почты, согласованные Сторонами путем подписания Перечня контактной информации по форме Приложения № 2 к настоящему Соглашению.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15. ДЕЙСТВИЕ, ИЗМЕНЕНИЕ И ПРЕКРАЩЕНИЕ СОГЛАШЕНИЯ</w:t>
      </w: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15.1. Присоединение к настоящему Соглашению осуществляется путем его подписания Сторонами.</w:t>
      </w:r>
    </w:p>
    <w:p>
      <w:pPr>
        <w:widowControl w:val="0"/>
        <w:tabs>
          <w:tab w:val="num" w:pos="0"/>
        </w:tabs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15.2 Настоящее Соглашение вступает в силу с момента его подписания Сторонами, действует без ограничения срока действия. Документы, указанные в Приложении № 1 к настоящему Соглашению, выставляются в электронном виде в отношении расчетных периодов, следующих за месяцем подписания настоящего Соглашения. За расчетный период, являющийся месяцем подписания настоящего Соглашения, Стороны осуществляют обмен документами, входящими в перечень, предусмотренный Приложением № 1 к настоящему Соглашению,  на бумажном носителе с подписанием их собственноручной подписью с соблюдением сроков и порядка направления документов на бумажном носителе, предусмотренных соответствующим договором, заключенным между Сторонами настоящего Соглашения, во исполнение обязательств по которому осуществляется обмен такими документами.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15.3. Действие настоящего Соглашения распространяется на правоотношения, возникшие как из договоров, заключенных между Сторонами до момента вступления в силу настоящего Соглашения, так и из договоров, которые будут заключены между Сторонами в будущем.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15.4. Действие настоящего Соглашения прекращается в следующих случаях:</w:t>
      </w:r>
    </w:p>
    <w:p>
      <w:pPr>
        <w:widowControl w:val="0"/>
        <w:numPr>
          <w:ilvl w:val="1"/>
          <w:numId w:val="4"/>
        </w:numPr>
        <w:tabs>
          <w:tab w:val="num" w:pos="1134"/>
        </w:tabs>
        <w:ind w:left="1134" w:hanging="425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по письменному соглашению Сторон, подписанному уполномоченными представителями Сторон;</w:t>
      </w:r>
    </w:p>
    <w:p>
      <w:pPr>
        <w:widowControl w:val="0"/>
        <w:numPr>
          <w:ilvl w:val="1"/>
          <w:numId w:val="4"/>
        </w:numPr>
        <w:tabs>
          <w:tab w:val="num" w:pos="1134"/>
        </w:tabs>
        <w:ind w:left="1134" w:hanging="425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в одностороннем внесудебном порядке по решению любой из Сторон настоящего Соглашения, при этом действие настоящего Соглашения прекращается по истечении 30 (тридцати) календарных дней с даты направления Стороной, принявшей решение о расторжении Соглашения в одностороннем внесудебном порядке, другой Стороне уведомления о его расторжении;</w:t>
      </w:r>
    </w:p>
    <w:p>
      <w:pPr>
        <w:widowControl w:val="0"/>
        <w:numPr>
          <w:ilvl w:val="1"/>
          <w:numId w:val="4"/>
        </w:numPr>
        <w:tabs>
          <w:tab w:val="num" w:pos="1134"/>
        </w:tabs>
        <w:ind w:left="1134" w:hanging="425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 xml:space="preserve">в иных случаях, предусмотренных законодательством Российской Федерации. 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15.5. Прекращение настоящего Соглашения не освобождает Стороны от исполнения обязательств, возникших до его прекращения, а также от ответственности за неисполнение (ненадлежащее исполнение) условий настоящего Соглашения.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16. ПРОЧИЕ УСЛОВИЯ</w:t>
      </w: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</w:p>
    <w:p>
      <w:pPr>
        <w:widowControl w:val="0"/>
        <w:tabs>
          <w:tab w:val="num" w:pos="0"/>
        </w:tabs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16.1. Течение сроков по настоящему Соглашению определяется по московскому времени.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16.2. В случае если Направляющая Сторона не получила от Оператора ЭДО подтверждение до 17:30 следующего рабочего дня с момента отправки электронного документа, Направляющая Сторона оформляет соответствующий документ на бумажном носителе с подписанием собственноручной подписью, Стороны считают его оригиналом, при этом копия документа направляется также по факсу или на адрес электронной почты, указанные в Приложении № 2 настоящего Соглашения.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 xml:space="preserve">16.3. В период действия обстоятельств, обусловленных невозможностью обмена документами в электронной форме, подписанными усиленной квалифицированной электронной подписью, в том числе в случае технического сбоя внутренних систем одной из Сторон Настоящего Соглашения, до момента возобновления электронного документооборота Стороны производят обмен документами на бумажном носителе с подписанием их собственноручной подписью с соблюдением сроков и порядка направления документов на бумажном носителе, предусмотренных соответствующим договором, заключенным между Сторонами настоящего Соглашения, во исполнение обязательств по которому </w:t>
      </w:r>
      <w:r>
        <w:rPr>
          <w:rFonts w:ascii="Garamond" w:hAnsi="Garamond"/>
          <w:bCs/>
          <w:iCs/>
          <w:color w:val="000000"/>
          <w:sz w:val="22"/>
          <w:szCs w:val="22"/>
        </w:rPr>
        <w:lastRenderedPageBreak/>
        <w:t>осуществляется обмен такими документами.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16.4. В отношениях, не урегулированных настоящим Соглашением, Стороны руководствуются законодательством Российской Федерации.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bookmarkStart w:id="7" w:name="_Ref36441893"/>
      <w:r>
        <w:rPr>
          <w:rFonts w:ascii="Garamond" w:hAnsi="Garamond"/>
          <w:bCs/>
          <w:iCs/>
          <w:color w:val="000000"/>
          <w:sz w:val="22"/>
          <w:szCs w:val="22"/>
        </w:rPr>
        <w:t>16.5. В случае реорганизации одной из Сторон (слияние, разделение, присоединение или другие формы реорганизации) орган, принявший данное решение, обязан указать в своем решении правопреемника, к которому переходят права и обязанности по настоящему Соглашению. При этом реорганизованная Сторона обязана не позднее 7 (семи) рабочих дней с даты принятия данного решения уведомить другую Сторону о реорганизации.</w:t>
      </w:r>
      <w:bookmarkEnd w:id="7"/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16.6. Настоящее Соглашение составлено на русском языке в двух подлинных экземплярах, имеющих одинаковую юридическую силу, – по одному для каждой Стороны.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 xml:space="preserve">17. ПРИЛОЖЕНИЯ, </w:t>
      </w: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ЯВЛЯЮЩИЕСЯ НЕОТЪЕМЛЕМОЙ ЧАСТЬЮ НАСТОЯЩЕГО СОГЛАШЕНИЯ</w:t>
      </w: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</w:p>
    <w:p>
      <w:pPr>
        <w:widowControl w:val="0"/>
        <w:tabs>
          <w:tab w:val="num" w:pos="1134"/>
          <w:tab w:val="num" w:pos="1853"/>
        </w:tabs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Приложение № 1. Перечень и форматы электронных документов;</w:t>
      </w:r>
    </w:p>
    <w:p>
      <w:pPr>
        <w:widowControl w:val="0"/>
        <w:tabs>
          <w:tab w:val="num" w:pos="1134"/>
          <w:tab w:val="num" w:pos="1853"/>
        </w:tabs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Приложение № 2. Перечень контактной информации;</w:t>
      </w:r>
    </w:p>
    <w:p>
      <w:pPr>
        <w:widowControl w:val="0"/>
        <w:tabs>
          <w:tab w:val="num" w:pos="1134"/>
          <w:tab w:val="num" w:pos="1853"/>
        </w:tabs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Приложение № 3. Уведомление о способе представления машиночитаемой доверенности.</w:t>
      </w:r>
    </w:p>
    <w:p>
      <w:pPr>
        <w:widowControl w:val="0"/>
        <w:tabs>
          <w:tab w:val="num" w:pos="1134"/>
          <w:tab w:val="num" w:pos="1853"/>
        </w:tabs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</w:p>
    <w:p>
      <w:pPr>
        <w:spacing w:after="200" w:line="276" w:lineRule="auto"/>
        <w:rPr>
          <w:rFonts w:ascii="Garamond" w:hAnsi="Garamond"/>
          <w:bCs/>
          <w:iCs/>
          <w:color w:val="000000"/>
          <w:sz w:val="22"/>
          <w:szCs w:val="22"/>
        </w:rPr>
      </w:pPr>
    </w:p>
    <w:p>
      <w:pPr>
        <w:spacing w:after="200" w:line="276" w:lineRule="auto"/>
        <w:rPr>
          <w:rFonts w:ascii="Garamond" w:hAnsi="Garamond"/>
          <w:bCs/>
          <w:iCs/>
          <w:color w:val="000000"/>
          <w:sz w:val="22"/>
          <w:szCs w:val="22"/>
        </w:rPr>
      </w:pPr>
    </w:p>
    <w:p>
      <w:pPr>
        <w:pStyle w:val="a6"/>
        <w:widowControl w:val="0"/>
        <w:numPr>
          <w:ilvl w:val="0"/>
          <w:numId w:val="40"/>
        </w:numPr>
        <w:spacing w:before="120" w:after="120" w:line="312" w:lineRule="auto"/>
        <w:jc w:val="center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АДРЕСА И РЕКВИЗИТЫ СТОРОН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>
        <w:tc>
          <w:tcPr>
            <w:tcW w:w="4677" w:type="dxa"/>
          </w:tcPr>
          <w:p>
            <w:pPr>
              <w:rPr>
                <w:b/>
              </w:rPr>
            </w:pPr>
          </w:p>
        </w:tc>
        <w:tc>
          <w:tcPr>
            <w:tcW w:w="4678" w:type="dxa"/>
          </w:tcPr>
          <w:p>
            <w:pPr>
              <w:rPr>
                <w:b/>
              </w:rPr>
            </w:pPr>
            <w:bookmarkStart w:id="8" w:name="CustName2"/>
            <w:r>
              <w:rPr>
                <w:b/>
              </w:rPr>
              <w:t xml:space="preserve"> </w:t>
            </w:r>
            <w:bookmarkEnd w:id="8"/>
          </w:p>
        </w:tc>
      </w:tr>
      <w:tr>
        <w:tc>
          <w:tcPr>
            <w:tcW w:w="4677" w:type="dxa"/>
          </w:tcPr>
          <w:p>
            <w:r>
              <w:t xml:space="preserve">Адрес: </w:t>
            </w:r>
          </w:p>
          <w:p>
            <w:r>
              <w:t xml:space="preserve">ИНН:   </w:t>
            </w:r>
          </w:p>
          <w:p>
            <w:r>
              <w:t xml:space="preserve">КПП:   </w:t>
            </w:r>
          </w:p>
          <w:p>
            <w:r>
              <w:t xml:space="preserve">р/с:       </w:t>
            </w:r>
          </w:p>
          <w:p>
            <w:r>
              <w:t xml:space="preserve">в </w:t>
            </w:r>
          </w:p>
          <w:p>
            <w:r>
              <w:t xml:space="preserve">к/с:       </w:t>
            </w:r>
          </w:p>
          <w:p>
            <w:pPr>
              <w:rPr>
                <w:lang w:val="en-US"/>
              </w:rPr>
            </w:pPr>
            <w:r>
              <w:t xml:space="preserve">БИК:    </w:t>
            </w:r>
          </w:p>
        </w:tc>
        <w:tc>
          <w:tcPr>
            <w:tcW w:w="4678" w:type="dxa"/>
          </w:tcPr>
          <w:p>
            <w:r>
              <w:t xml:space="preserve">Адрес: </w:t>
            </w:r>
            <w:bookmarkStart w:id="9" w:name="CustAddress"/>
            <w:r>
              <w:t xml:space="preserve"> </w:t>
            </w:r>
            <w:bookmarkEnd w:id="9"/>
          </w:p>
          <w:p>
            <w:r>
              <w:t xml:space="preserve">ИНН:   </w:t>
            </w:r>
            <w:bookmarkStart w:id="10" w:name="CustINN"/>
            <w:r>
              <w:t xml:space="preserve"> </w:t>
            </w:r>
            <w:bookmarkEnd w:id="10"/>
          </w:p>
          <w:p>
            <w:r>
              <w:t xml:space="preserve">КПП:   </w:t>
            </w:r>
            <w:bookmarkStart w:id="11" w:name="CustKPP"/>
            <w:r>
              <w:t xml:space="preserve"> </w:t>
            </w:r>
            <w:bookmarkEnd w:id="11"/>
          </w:p>
          <w:p>
            <w:r>
              <w:t xml:space="preserve">р/с:       </w:t>
            </w:r>
            <w:bookmarkStart w:id="12" w:name="CustBankAccount"/>
            <w:r>
              <w:t xml:space="preserve"> </w:t>
            </w:r>
            <w:bookmarkEnd w:id="12"/>
          </w:p>
          <w:p>
            <w:r>
              <w:t xml:space="preserve">в </w:t>
            </w:r>
            <w:bookmarkStart w:id="13" w:name="CustBankName"/>
            <w:r>
              <w:t xml:space="preserve"> </w:t>
            </w:r>
            <w:bookmarkEnd w:id="13"/>
            <w:r>
              <w:t xml:space="preserve">, </w:t>
            </w:r>
            <w:bookmarkStart w:id="14" w:name="CustBankTown"/>
            <w:r>
              <w:t xml:space="preserve"> </w:t>
            </w:r>
            <w:bookmarkEnd w:id="14"/>
          </w:p>
          <w:p>
            <w:r>
              <w:t xml:space="preserve">к/с:       </w:t>
            </w:r>
            <w:bookmarkStart w:id="15" w:name="CustCorrAcc"/>
            <w:r>
              <w:t xml:space="preserve"> </w:t>
            </w:r>
            <w:bookmarkEnd w:id="15"/>
          </w:p>
          <w:p>
            <w:r>
              <w:t xml:space="preserve">БИК:    </w:t>
            </w:r>
            <w:bookmarkStart w:id="16" w:name="CustBIK"/>
            <w:r>
              <w:t xml:space="preserve"> </w:t>
            </w:r>
            <w:bookmarkEnd w:id="16"/>
          </w:p>
        </w:tc>
      </w:tr>
      <w:tr>
        <w:tc>
          <w:tcPr>
            <w:tcW w:w="4677" w:type="dxa"/>
          </w:tcPr>
          <w:p>
            <w:pPr>
              <w:pBdr>
                <w:bottom w:val="single" w:sz="12" w:space="1" w:color="auto"/>
              </w:pBdr>
            </w:pPr>
          </w:p>
          <w:p>
            <w:pPr>
              <w:pBdr>
                <w:bottom w:val="single" w:sz="12" w:space="1" w:color="auto"/>
              </w:pBdr>
            </w:pPr>
          </w:p>
          <w:p>
            <w:pPr>
              <w:tabs>
                <w:tab w:val="center" w:pos="2268"/>
              </w:tabs>
            </w:pPr>
            <w:r>
              <w:tab/>
              <w:t>М. П.</w:t>
            </w:r>
          </w:p>
          <w:p>
            <w:pPr>
              <w:tabs>
                <w:tab w:val="center" w:pos="2268"/>
              </w:tabs>
            </w:pPr>
          </w:p>
          <w:p>
            <w:pPr>
              <w:tabs>
                <w:tab w:val="center" w:pos="2268"/>
              </w:tabs>
            </w:pPr>
          </w:p>
          <w:p>
            <w:pPr>
              <w:tabs>
                <w:tab w:val="center" w:pos="2268"/>
              </w:tabs>
            </w:pPr>
          </w:p>
          <w:p>
            <w:pPr>
              <w:tabs>
                <w:tab w:val="center" w:pos="2268"/>
              </w:tabs>
            </w:pPr>
          </w:p>
          <w:p>
            <w:pPr>
              <w:tabs>
                <w:tab w:val="center" w:pos="2268"/>
              </w:tabs>
            </w:pPr>
            <w:r>
              <w:t>«___»______________ 20___г.</w:t>
            </w:r>
          </w:p>
        </w:tc>
        <w:tc>
          <w:tcPr>
            <w:tcW w:w="4678" w:type="dxa"/>
          </w:tcPr>
          <w:p>
            <w:pPr>
              <w:pBdr>
                <w:bottom w:val="single" w:sz="12" w:space="1" w:color="auto"/>
              </w:pBdr>
            </w:pPr>
          </w:p>
          <w:p>
            <w:pPr>
              <w:pBdr>
                <w:bottom w:val="single" w:sz="12" w:space="1" w:color="auto"/>
              </w:pBdr>
            </w:pPr>
          </w:p>
          <w:p>
            <w:pPr>
              <w:tabs>
                <w:tab w:val="center" w:pos="2268"/>
              </w:tabs>
            </w:pPr>
            <w:r>
              <w:tab/>
              <w:t>М. П.</w:t>
            </w:r>
          </w:p>
          <w:p>
            <w:pPr>
              <w:tabs>
                <w:tab w:val="center" w:pos="2268"/>
              </w:tabs>
            </w:pPr>
          </w:p>
          <w:p>
            <w:pPr>
              <w:tabs>
                <w:tab w:val="center" w:pos="2268"/>
              </w:tabs>
            </w:pPr>
          </w:p>
          <w:p>
            <w:pPr>
              <w:tabs>
                <w:tab w:val="center" w:pos="2268"/>
              </w:tabs>
            </w:pPr>
          </w:p>
          <w:p>
            <w:pPr>
              <w:tabs>
                <w:tab w:val="center" w:pos="2268"/>
              </w:tabs>
            </w:pPr>
          </w:p>
          <w:p>
            <w:pPr>
              <w:tabs>
                <w:tab w:val="center" w:pos="2268"/>
              </w:tabs>
              <w:jc w:val="both"/>
            </w:pPr>
            <w:r>
              <w:t>«___»______________ 20___г.</w:t>
            </w:r>
          </w:p>
        </w:tc>
      </w:tr>
    </w:tbl>
    <w:p>
      <w:pPr>
        <w:widowControl w:val="0"/>
        <w:spacing w:line="288" w:lineRule="auto"/>
        <w:jc w:val="right"/>
        <w:rPr>
          <w:rFonts w:ascii="Garamond" w:hAnsi="Garamond"/>
          <w:b/>
        </w:rPr>
      </w:pPr>
      <w:r>
        <w:br w:type="page"/>
      </w:r>
      <w:r>
        <w:rPr>
          <w:rFonts w:ascii="Garamond" w:hAnsi="Garamond"/>
          <w:b/>
        </w:rPr>
        <w:lastRenderedPageBreak/>
        <w:t xml:space="preserve">Приложение № 1 </w:t>
      </w:r>
    </w:p>
    <w:p>
      <w:pPr>
        <w:widowControl w:val="0"/>
        <w:spacing w:line="288" w:lineRule="auto"/>
        <w:jc w:val="right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к Соглашению об обмене документами в электронной форме через операторов электронного документооборота</w:t>
      </w:r>
    </w:p>
    <w:p>
      <w:pPr>
        <w:jc w:val="right"/>
        <w:rPr>
          <w:rFonts w:ascii="Garamond" w:hAnsi="Garamond"/>
          <w:b/>
        </w:rPr>
      </w:pPr>
    </w:p>
    <w:p>
      <w:pPr>
        <w:spacing w:before="240" w:after="240"/>
        <w:jc w:val="center"/>
        <w:rPr>
          <w:rFonts w:ascii="Garamond" w:eastAsia="Arial Unicode MS" w:hAnsi="Garamond"/>
          <w:b/>
          <w:bCs/>
          <w:color w:val="000000"/>
          <w:sz w:val="22"/>
          <w:szCs w:val="14"/>
        </w:rPr>
      </w:pPr>
      <w:r>
        <w:rPr>
          <w:rFonts w:ascii="Garamond" w:eastAsia="Arial Unicode MS" w:hAnsi="Garamond"/>
          <w:b/>
          <w:bCs/>
          <w:color w:val="000000"/>
          <w:sz w:val="22"/>
          <w:szCs w:val="14"/>
        </w:rPr>
        <w:t>Перечень и форматы электронных документов</w:t>
      </w:r>
    </w:p>
    <w:p>
      <w:pPr>
        <w:pStyle w:val="txt"/>
        <w:spacing w:before="0" w:beforeAutospacing="0" w:after="0" w:afterAutospacing="0"/>
        <w:jc w:val="both"/>
        <w:rPr>
          <w:rFonts w:ascii="Garamond" w:hAnsi="Garamond" w:cs="Garamond"/>
          <w:sz w:val="22"/>
          <w:szCs w:val="22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3371"/>
        <w:gridCol w:w="2410"/>
        <w:gridCol w:w="3260"/>
      </w:tblGrid>
      <w:tr>
        <w:tc>
          <w:tcPr>
            <w:tcW w:w="593" w:type="dxa"/>
            <w:shd w:val="clear" w:color="auto" w:fill="auto"/>
            <w:vAlign w:val="center"/>
          </w:tcPr>
          <w:p>
            <w:pPr>
              <w:pStyle w:val="t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3371" w:type="dxa"/>
            <w:shd w:val="clear" w:color="auto" w:fill="auto"/>
            <w:vAlign w:val="center"/>
          </w:tcPr>
          <w:p>
            <w:pPr>
              <w:pStyle w:val="t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электронного документа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pStyle w:val="t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Формат электронного документа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pStyle w:val="t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 формата</w:t>
            </w:r>
          </w:p>
        </w:tc>
      </w:tr>
      <w:tr>
        <w:tc>
          <w:tcPr>
            <w:tcW w:w="593" w:type="dxa"/>
            <w:shd w:val="clear" w:color="auto" w:fill="auto"/>
          </w:tcPr>
          <w:p>
            <w:pPr>
              <w:pStyle w:val="txt"/>
              <w:spacing w:before="0" w:beforeAutospacing="0" w:after="0" w:afterAutospacing="0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1.</w:t>
            </w:r>
          </w:p>
        </w:tc>
        <w:tc>
          <w:tcPr>
            <w:tcW w:w="3371" w:type="dxa"/>
            <w:shd w:val="clear" w:color="auto" w:fill="auto"/>
          </w:tcPr>
          <w:p>
            <w:pPr>
              <w:pStyle w:val="txt"/>
              <w:spacing w:before="0" w:beforeAutospacing="0" w:after="0" w:afterAutospacing="0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Счет</w:t>
            </w:r>
          </w:p>
        </w:tc>
        <w:tc>
          <w:tcPr>
            <w:tcW w:w="2410" w:type="dxa"/>
            <w:shd w:val="clear" w:color="auto" w:fill="auto"/>
          </w:tcPr>
          <w:p>
            <w:pPr>
              <w:pStyle w:val="11"/>
              <w:ind w:left="0"/>
              <w:jc w:val="center"/>
              <w:rPr>
                <w:rFonts w:ascii="Garamond" w:eastAsia="Arial Unicode MS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Arial Unicode MS" w:hAnsi="Garamond" w:cs="Garamond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3260" w:type="dxa"/>
            <w:shd w:val="clear" w:color="auto" w:fill="auto"/>
          </w:tcPr>
          <w:p>
            <w:pPr>
              <w:pStyle w:val="txt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-</w:t>
            </w:r>
          </w:p>
        </w:tc>
      </w:tr>
      <w:tr>
        <w:tc>
          <w:tcPr>
            <w:tcW w:w="593" w:type="dxa"/>
            <w:shd w:val="clear" w:color="auto" w:fill="auto"/>
          </w:tcPr>
          <w:p>
            <w:pPr>
              <w:pStyle w:val="txt"/>
              <w:spacing w:before="0" w:beforeAutospacing="0" w:after="0" w:afterAutospacing="0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2.</w:t>
            </w:r>
          </w:p>
        </w:tc>
        <w:tc>
          <w:tcPr>
            <w:tcW w:w="3371" w:type="dxa"/>
            <w:shd w:val="clear" w:color="auto" w:fill="auto"/>
          </w:tcPr>
          <w:p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Универсальный передаточный документ, Акт об оказании услуги, Акт о выполненных работах, Товарная накладная, Счет-фактура </w:t>
            </w:r>
          </w:p>
        </w:tc>
        <w:tc>
          <w:tcPr>
            <w:tcW w:w="2410" w:type="dxa"/>
            <w:shd w:val="clear" w:color="auto" w:fill="auto"/>
          </w:tcPr>
          <w:p>
            <w:pPr>
              <w:pStyle w:val="txt"/>
              <w:spacing w:before="0" w:beforeAutospacing="0" w:after="0" w:afterAutospacing="0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XML</w:t>
            </w:r>
          </w:p>
          <w:p>
            <w:pPr>
              <w:pStyle w:val="11"/>
              <w:ind w:left="0"/>
              <w:rPr>
                <w:rFonts w:ascii="Garamond" w:eastAsia="Arial Unicode MS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>
            <w:pPr>
              <w:pStyle w:val="txt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Приказ ФНС России от 19.12.2018 № ММВ-7-15/820@</w:t>
            </w:r>
          </w:p>
        </w:tc>
      </w:tr>
      <w:tr>
        <w:tc>
          <w:tcPr>
            <w:tcW w:w="593" w:type="dxa"/>
            <w:shd w:val="clear" w:color="auto" w:fill="auto"/>
          </w:tcPr>
          <w:p>
            <w:pPr>
              <w:pStyle w:val="txt"/>
              <w:spacing w:before="0" w:beforeAutospacing="0" w:after="0" w:afterAutospacing="0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3.</w:t>
            </w:r>
          </w:p>
        </w:tc>
        <w:tc>
          <w:tcPr>
            <w:tcW w:w="3371" w:type="dxa"/>
            <w:shd w:val="clear" w:color="auto" w:fill="auto"/>
          </w:tcPr>
          <w:p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Корректировочные:</w:t>
            </w:r>
          </w:p>
          <w:p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Универсальный передаточный документ, Акт об оказании услуги, Акт о выполненных работах, Товарная накладная, Счет-фактура </w:t>
            </w:r>
          </w:p>
        </w:tc>
        <w:tc>
          <w:tcPr>
            <w:tcW w:w="2410" w:type="dxa"/>
            <w:shd w:val="clear" w:color="auto" w:fill="auto"/>
          </w:tcPr>
          <w:p>
            <w:pPr>
              <w:pStyle w:val="txt"/>
              <w:spacing w:before="0" w:beforeAutospacing="0" w:after="0" w:afterAutospacing="0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XML</w:t>
            </w:r>
          </w:p>
          <w:p>
            <w:pPr>
              <w:pStyle w:val="txt"/>
              <w:spacing w:before="0" w:beforeAutospacing="0" w:after="0" w:afterAutospacing="0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>
            <w:pPr>
              <w:spacing w:after="200"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Приказ ФНС России от 12.10.2020 N ЕД-7-26/736@)</w:t>
            </w:r>
          </w:p>
          <w:p>
            <w:pPr>
              <w:pStyle w:val="txt"/>
              <w:rPr>
                <w:rFonts w:ascii="Garamond" w:hAnsi="Garamond" w:cs="Garamond"/>
                <w:sz w:val="22"/>
                <w:szCs w:val="22"/>
              </w:rPr>
            </w:pPr>
          </w:p>
        </w:tc>
      </w:tr>
      <w:tr>
        <w:tc>
          <w:tcPr>
            <w:tcW w:w="593" w:type="dxa"/>
            <w:shd w:val="clear" w:color="auto" w:fill="auto"/>
          </w:tcPr>
          <w:p>
            <w:pPr>
              <w:pStyle w:val="txt"/>
              <w:spacing w:before="0" w:beforeAutospacing="0" w:after="0" w:afterAutospacing="0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4.</w:t>
            </w:r>
          </w:p>
        </w:tc>
        <w:tc>
          <w:tcPr>
            <w:tcW w:w="3371" w:type="dxa"/>
            <w:shd w:val="clear" w:color="auto" w:fill="auto"/>
          </w:tcPr>
          <w:p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Товарная накладная </w:t>
            </w:r>
          </w:p>
        </w:tc>
        <w:tc>
          <w:tcPr>
            <w:tcW w:w="2410" w:type="dxa"/>
            <w:shd w:val="clear" w:color="auto" w:fill="auto"/>
          </w:tcPr>
          <w:p>
            <w:pPr>
              <w:pStyle w:val="txt"/>
              <w:spacing w:before="0" w:beforeAutospacing="0" w:after="0" w:afterAutospacing="0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XML</w:t>
            </w:r>
          </w:p>
          <w:p>
            <w:pPr>
              <w:pStyle w:val="txt"/>
              <w:spacing w:before="0" w:beforeAutospacing="0" w:after="0" w:afterAutospacing="0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>
            <w:pPr>
              <w:pStyle w:val="txt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eastAsia="Calibri" w:hAnsi="Garamond" w:cs="Garamond"/>
                <w:sz w:val="22"/>
                <w:szCs w:val="22"/>
              </w:rPr>
              <w:t>Приказ ФНС России от 30.11.2015 N ММВ-7-10/551@</w:t>
            </w:r>
          </w:p>
        </w:tc>
      </w:tr>
      <w:tr>
        <w:tc>
          <w:tcPr>
            <w:tcW w:w="593" w:type="dxa"/>
            <w:shd w:val="clear" w:color="auto" w:fill="auto"/>
          </w:tcPr>
          <w:p>
            <w:pPr>
              <w:pStyle w:val="txt"/>
              <w:spacing w:before="0" w:beforeAutospacing="0" w:after="0" w:afterAutospacing="0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5.</w:t>
            </w:r>
          </w:p>
        </w:tc>
        <w:tc>
          <w:tcPr>
            <w:tcW w:w="3371" w:type="dxa"/>
            <w:shd w:val="clear" w:color="auto" w:fill="auto"/>
          </w:tcPr>
          <w:p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Акт об оказании услуги, Акт о выполненных работах </w:t>
            </w:r>
          </w:p>
        </w:tc>
        <w:tc>
          <w:tcPr>
            <w:tcW w:w="2410" w:type="dxa"/>
            <w:shd w:val="clear" w:color="auto" w:fill="auto"/>
          </w:tcPr>
          <w:p>
            <w:pPr>
              <w:pStyle w:val="txt"/>
              <w:spacing w:before="0" w:beforeAutospacing="0" w:after="0" w:afterAutospacing="0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XML</w:t>
            </w:r>
          </w:p>
        </w:tc>
        <w:tc>
          <w:tcPr>
            <w:tcW w:w="3260" w:type="dxa"/>
            <w:shd w:val="clear" w:color="auto" w:fill="auto"/>
          </w:tcPr>
          <w:p>
            <w:pPr>
              <w:pStyle w:val="txt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eastAsia="Calibri" w:hAnsi="Garamond" w:cs="Garamond"/>
                <w:sz w:val="22"/>
                <w:szCs w:val="22"/>
              </w:rPr>
              <w:t>Приказ ФНС России от 30.11.2015 N ММВ-7-10/552@</w:t>
            </w:r>
          </w:p>
        </w:tc>
      </w:tr>
      <w:tr>
        <w:tc>
          <w:tcPr>
            <w:tcW w:w="593" w:type="dxa"/>
            <w:shd w:val="clear" w:color="auto" w:fill="auto"/>
          </w:tcPr>
          <w:p>
            <w:pPr>
              <w:pStyle w:val="txt"/>
              <w:spacing w:before="0" w:beforeAutospacing="0" w:after="0" w:afterAutospacing="0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6.</w:t>
            </w:r>
          </w:p>
        </w:tc>
        <w:tc>
          <w:tcPr>
            <w:tcW w:w="3371" w:type="dxa"/>
            <w:shd w:val="clear" w:color="auto" w:fill="auto"/>
          </w:tcPr>
          <w:p>
            <w:pPr>
              <w:rPr>
                <w:color w:val="1F497D"/>
                <w:sz w:val="22"/>
                <w:szCs w:val="22"/>
              </w:rPr>
            </w:pPr>
            <w:r>
              <w:rPr>
                <w:rFonts w:ascii="Garamond" w:hAnsi="Garamond" w:cs="Garamond"/>
              </w:rPr>
              <w:t xml:space="preserve">Акт сверки </w:t>
            </w:r>
          </w:p>
          <w:p>
            <w:pPr>
              <w:rPr>
                <w:rFonts w:ascii="Garamond" w:hAnsi="Garamond" w:cs="Garamond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pStyle w:val="txt"/>
              <w:spacing w:before="0" w:beforeAutospacing="0" w:after="0" w:afterAutospacing="0" w:line="256" w:lineRule="auto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  <w:r>
              <w:rPr>
                <w:rFonts w:ascii="Garamond" w:hAnsi="Garamond" w:cs="Garamond"/>
                <w:sz w:val="22"/>
                <w:szCs w:val="22"/>
                <w:lang w:eastAsia="en-US"/>
              </w:rPr>
              <w:t>XML</w:t>
            </w:r>
          </w:p>
        </w:tc>
        <w:tc>
          <w:tcPr>
            <w:tcW w:w="3260" w:type="dxa"/>
            <w:shd w:val="clear" w:color="auto" w:fill="auto"/>
          </w:tcPr>
          <w:p>
            <w:pPr>
              <w:pStyle w:val="txt"/>
              <w:spacing w:line="256" w:lineRule="auto"/>
              <w:rPr>
                <w:rFonts w:ascii="Garamond" w:eastAsia="Calibri" w:hAnsi="Garamond" w:cs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 w:cs="Garamond"/>
                <w:sz w:val="22"/>
                <w:szCs w:val="22"/>
                <w:lang w:eastAsia="en-US"/>
              </w:rPr>
              <w:t>Приказ ФНС России от 13.05.2022 N ЕД-7-26/405@</w:t>
            </w:r>
          </w:p>
        </w:tc>
      </w:tr>
    </w:tbl>
    <w:p>
      <w:pPr>
        <w:spacing w:after="200" w:line="276" w:lineRule="auto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 </w:t>
      </w:r>
    </w:p>
    <w:p>
      <w:pPr>
        <w:spacing w:after="200" w:line="276" w:lineRule="auto"/>
        <w:rPr>
          <w:rFonts w:ascii="Garamond" w:hAnsi="Garamond" w:cs="Garamond"/>
          <w:sz w:val="22"/>
          <w:szCs w:val="22"/>
        </w:rPr>
      </w:pPr>
    </w:p>
    <w:p>
      <w:pPr>
        <w:spacing w:after="200" w:line="276" w:lineRule="auto"/>
        <w:rPr>
          <w:rFonts w:ascii="Garamond" w:hAnsi="Garamond" w:cs="Garamond"/>
          <w:sz w:val="22"/>
          <w:szCs w:val="22"/>
        </w:rPr>
      </w:pPr>
    </w:p>
    <w:p>
      <w:pPr>
        <w:spacing w:after="200" w:line="276" w:lineRule="auto"/>
        <w:rPr>
          <w:rFonts w:ascii="Garamond" w:hAnsi="Garamond" w:cs="Garamond"/>
          <w:sz w:val="22"/>
          <w:szCs w:val="22"/>
        </w:rPr>
      </w:pPr>
    </w:p>
    <w:p>
      <w:pPr>
        <w:spacing w:after="200" w:line="276" w:lineRule="auto"/>
        <w:rPr>
          <w:rFonts w:ascii="Garamond" w:hAnsi="Garamond" w:cs="Garamond"/>
          <w:sz w:val="22"/>
          <w:szCs w:val="22"/>
        </w:rPr>
      </w:pPr>
    </w:p>
    <w:p>
      <w:pPr>
        <w:spacing w:after="200" w:line="276" w:lineRule="auto"/>
        <w:rPr>
          <w:rFonts w:ascii="Garamond" w:hAnsi="Garamond" w:cs="Garamond"/>
          <w:sz w:val="22"/>
          <w:szCs w:val="22"/>
        </w:rPr>
      </w:pPr>
    </w:p>
    <w:p>
      <w:pPr>
        <w:spacing w:after="200" w:line="276" w:lineRule="auto"/>
        <w:rPr>
          <w:rFonts w:ascii="Garamond" w:hAnsi="Garamond" w:cs="Garamond"/>
          <w:sz w:val="22"/>
          <w:szCs w:val="22"/>
        </w:rPr>
      </w:pPr>
    </w:p>
    <w:p>
      <w:pPr>
        <w:spacing w:after="200" w:line="276" w:lineRule="auto"/>
        <w:rPr>
          <w:rFonts w:ascii="Garamond" w:hAnsi="Garamond" w:cs="Garamond"/>
          <w:sz w:val="22"/>
          <w:szCs w:val="22"/>
        </w:rPr>
      </w:pPr>
    </w:p>
    <w:p>
      <w:pPr>
        <w:spacing w:after="200" w:line="276" w:lineRule="auto"/>
        <w:rPr>
          <w:rFonts w:ascii="Garamond" w:hAnsi="Garamond" w:cs="Garamond"/>
          <w:sz w:val="22"/>
          <w:szCs w:val="22"/>
        </w:rPr>
      </w:pPr>
    </w:p>
    <w:p>
      <w:pPr>
        <w:spacing w:after="200" w:line="276" w:lineRule="auto"/>
        <w:rPr>
          <w:rFonts w:ascii="Garamond" w:hAnsi="Garamond" w:cs="Garamond"/>
          <w:sz w:val="22"/>
          <w:szCs w:val="22"/>
        </w:rPr>
      </w:pPr>
    </w:p>
    <w:p>
      <w:pPr>
        <w:spacing w:after="200" w:line="276" w:lineRule="auto"/>
        <w:rPr>
          <w:rFonts w:ascii="Garamond" w:hAnsi="Garamond" w:cs="Garamond"/>
          <w:sz w:val="22"/>
          <w:szCs w:val="22"/>
        </w:rPr>
      </w:pPr>
    </w:p>
    <w:p>
      <w:pPr>
        <w:spacing w:after="200" w:line="276" w:lineRule="auto"/>
        <w:rPr>
          <w:rFonts w:ascii="Garamond" w:hAnsi="Garamond" w:cs="Garamond"/>
          <w:sz w:val="22"/>
          <w:szCs w:val="22"/>
        </w:rPr>
      </w:pPr>
    </w:p>
    <w:p>
      <w:pPr>
        <w:spacing w:after="200" w:line="276" w:lineRule="auto"/>
        <w:rPr>
          <w:rFonts w:ascii="Garamond" w:hAnsi="Garamond" w:cs="Garamond"/>
          <w:sz w:val="22"/>
          <w:szCs w:val="22"/>
        </w:rPr>
      </w:pPr>
    </w:p>
    <w:p>
      <w:pPr>
        <w:spacing w:after="200" w:line="276" w:lineRule="auto"/>
        <w:rPr>
          <w:rFonts w:ascii="Garamond" w:hAnsi="Garamond" w:cs="Garamond"/>
          <w:sz w:val="22"/>
          <w:szCs w:val="22"/>
        </w:rPr>
      </w:pPr>
    </w:p>
    <w:p>
      <w:pPr>
        <w:spacing w:after="200" w:line="276" w:lineRule="auto"/>
        <w:rPr>
          <w:rFonts w:ascii="Garamond" w:hAnsi="Garamond" w:cs="Garamond"/>
          <w:sz w:val="22"/>
          <w:szCs w:val="22"/>
        </w:rPr>
      </w:pPr>
    </w:p>
    <w:p>
      <w:pPr>
        <w:spacing w:after="200" w:line="276" w:lineRule="auto"/>
        <w:rPr>
          <w:rFonts w:ascii="Garamond" w:hAnsi="Garamond" w:cs="Garamond"/>
          <w:sz w:val="22"/>
          <w:szCs w:val="22"/>
        </w:rPr>
      </w:pPr>
    </w:p>
    <w:p>
      <w:pPr>
        <w:spacing w:after="200" w:line="276" w:lineRule="auto"/>
        <w:rPr>
          <w:rFonts w:ascii="Garamond" w:hAnsi="Garamond" w:cs="Garamond"/>
          <w:sz w:val="22"/>
          <w:szCs w:val="22"/>
        </w:rPr>
      </w:pPr>
    </w:p>
    <w:p>
      <w:pPr>
        <w:spacing w:after="200" w:line="276" w:lineRule="auto"/>
        <w:rPr>
          <w:rFonts w:ascii="Garamond" w:hAnsi="Garamond" w:cs="Garamond"/>
          <w:sz w:val="22"/>
          <w:szCs w:val="22"/>
        </w:rPr>
      </w:pPr>
    </w:p>
    <w:p>
      <w:pPr>
        <w:spacing w:after="200" w:line="276" w:lineRule="auto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 xml:space="preserve">Приложение № 2 </w:t>
      </w:r>
    </w:p>
    <w:p>
      <w:pPr>
        <w:widowControl w:val="0"/>
        <w:spacing w:line="288" w:lineRule="auto"/>
        <w:jc w:val="right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к Соглашению об обмене документами в электронной форме через операторов электронного документооборота</w:t>
      </w:r>
    </w:p>
    <w:p>
      <w:pPr>
        <w:jc w:val="right"/>
        <w:rPr>
          <w:rFonts w:ascii="Garamond" w:hAnsi="Garamond"/>
          <w:b/>
        </w:rPr>
      </w:pPr>
    </w:p>
    <w:p>
      <w:pPr>
        <w:spacing w:before="240" w:after="240"/>
        <w:jc w:val="center"/>
        <w:rPr>
          <w:rFonts w:ascii="Garamond" w:eastAsia="Arial Unicode MS" w:hAnsi="Garamond"/>
          <w:b/>
          <w:bCs/>
          <w:color w:val="000000"/>
          <w:sz w:val="22"/>
          <w:szCs w:val="14"/>
        </w:rPr>
      </w:pPr>
      <w:r>
        <w:rPr>
          <w:rFonts w:ascii="Garamond" w:eastAsia="Arial Unicode MS" w:hAnsi="Garamond"/>
          <w:b/>
          <w:bCs/>
          <w:color w:val="000000"/>
          <w:sz w:val="22"/>
          <w:szCs w:val="14"/>
        </w:rPr>
        <w:t>Перечень контактной информации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593"/>
        <w:gridCol w:w="2096"/>
        <w:gridCol w:w="3543"/>
        <w:gridCol w:w="3261"/>
      </w:tblGrid>
      <w:tr>
        <w:tc>
          <w:tcPr>
            <w:tcW w:w="593" w:type="dxa"/>
            <w:vAlign w:val="center"/>
          </w:tcPr>
          <w:p>
            <w:pPr>
              <w:pStyle w:val="txt"/>
              <w:spacing w:before="0" w:beforeAutospacing="0" w:after="0" w:afterAutospacing="0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№ п/п</w:t>
            </w:r>
          </w:p>
        </w:tc>
        <w:tc>
          <w:tcPr>
            <w:tcW w:w="2096" w:type="dxa"/>
            <w:vAlign w:val="center"/>
          </w:tcPr>
          <w:p>
            <w:pPr>
              <w:pStyle w:val="txt"/>
              <w:spacing w:before="0" w:beforeAutospacing="0" w:after="0" w:afterAutospacing="0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Наименование параметра</w:t>
            </w:r>
          </w:p>
        </w:tc>
        <w:tc>
          <w:tcPr>
            <w:tcW w:w="3543" w:type="dxa"/>
            <w:vAlign w:val="center"/>
          </w:tcPr>
          <w:p>
            <w:pPr>
              <w:pStyle w:val="txt"/>
              <w:spacing w:before="0" w:beforeAutospacing="0" w:after="0" w:afterAutospacing="0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Сторона 1</w:t>
            </w:r>
          </w:p>
        </w:tc>
        <w:tc>
          <w:tcPr>
            <w:tcW w:w="3261" w:type="dxa"/>
            <w:vAlign w:val="center"/>
          </w:tcPr>
          <w:p>
            <w:pPr>
              <w:pStyle w:val="txt"/>
              <w:spacing w:before="0" w:beforeAutospacing="0" w:after="0" w:afterAutospacing="0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Сторона 2</w:t>
            </w:r>
          </w:p>
        </w:tc>
      </w:tr>
      <w:tr>
        <w:trPr>
          <w:trHeight w:val="78"/>
        </w:trPr>
        <w:tc>
          <w:tcPr>
            <w:tcW w:w="593" w:type="dxa"/>
          </w:tcPr>
          <w:p>
            <w:pPr>
              <w:pStyle w:val="txt"/>
              <w:spacing w:before="0" w:beforeAutospacing="0" w:after="0" w:afterAutospacing="0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1.</w:t>
            </w:r>
          </w:p>
        </w:tc>
        <w:tc>
          <w:tcPr>
            <w:tcW w:w="2096" w:type="dxa"/>
          </w:tcPr>
          <w:p>
            <w:pPr>
              <w:pStyle w:val="txt"/>
              <w:spacing w:before="0" w:beforeAutospacing="0" w:after="0" w:afterAutospacing="0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Телефон</w:t>
            </w:r>
          </w:p>
        </w:tc>
        <w:tc>
          <w:tcPr>
            <w:tcW w:w="3543" w:type="dxa"/>
          </w:tcPr>
          <w:p>
            <w:pPr>
              <w:pStyle w:val="txt"/>
              <w:spacing w:before="0" w:beforeAutospacing="0" w:after="0" w:afterAutospacing="0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>
        <w:tc>
          <w:tcPr>
            <w:tcW w:w="593" w:type="dxa"/>
          </w:tcPr>
          <w:p>
            <w:pPr>
              <w:pStyle w:val="txt"/>
              <w:spacing w:before="0" w:beforeAutospacing="0" w:after="0" w:afterAutospacing="0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2.</w:t>
            </w:r>
          </w:p>
        </w:tc>
        <w:tc>
          <w:tcPr>
            <w:tcW w:w="2096" w:type="dxa"/>
          </w:tcPr>
          <w:p>
            <w:pPr>
              <w:pStyle w:val="txt"/>
              <w:spacing w:before="0" w:beforeAutospacing="0" w:after="0" w:afterAutospacing="0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Факс</w:t>
            </w:r>
          </w:p>
        </w:tc>
        <w:tc>
          <w:tcPr>
            <w:tcW w:w="3543" w:type="dxa"/>
          </w:tcPr>
          <w:p>
            <w:pPr>
              <w:pStyle w:val="txt"/>
              <w:spacing w:before="0" w:beforeAutospacing="0" w:after="0" w:afterAutospacing="0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>
            <w:pPr>
              <w:pStyle w:val="txt"/>
              <w:spacing w:before="0" w:beforeAutospacing="0" w:after="0" w:afterAutospacing="0"/>
              <w:jc w:val="center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</w:tr>
      <w:tr>
        <w:tc>
          <w:tcPr>
            <w:tcW w:w="593" w:type="dxa"/>
          </w:tcPr>
          <w:p>
            <w:pPr>
              <w:pStyle w:val="txt"/>
              <w:spacing w:before="0" w:beforeAutospacing="0" w:after="0" w:afterAutospacing="0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3.</w:t>
            </w:r>
          </w:p>
        </w:tc>
        <w:tc>
          <w:tcPr>
            <w:tcW w:w="2096" w:type="dxa"/>
          </w:tcPr>
          <w:p>
            <w:pPr>
              <w:pStyle w:val="txt"/>
              <w:spacing w:before="0" w:beforeAutospacing="0" w:after="0" w:afterAutospacing="0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Адрес электронной почты</w:t>
            </w:r>
          </w:p>
        </w:tc>
        <w:tc>
          <w:tcPr>
            <w:tcW w:w="3543" w:type="dxa"/>
          </w:tcPr>
          <w:p>
            <w:pPr>
              <w:pStyle w:val="txt"/>
              <w:spacing w:before="0" w:beforeAutospacing="0" w:after="0" w:afterAutospacing="0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>
            <w:pPr>
              <w:pStyle w:val="txt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</w:tr>
      <w:tr>
        <w:tc>
          <w:tcPr>
            <w:tcW w:w="593" w:type="dxa"/>
          </w:tcPr>
          <w:p>
            <w:pPr>
              <w:pStyle w:val="txt"/>
              <w:spacing w:before="0" w:beforeAutospacing="0" w:after="0" w:afterAutospacing="0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4.</w:t>
            </w:r>
          </w:p>
        </w:tc>
        <w:tc>
          <w:tcPr>
            <w:tcW w:w="2096" w:type="dxa"/>
          </w:tcPr>
          <w:p>
            <w:pPr>
              <w:pStyle w:val="txt"/>
              <w:spacing w:before="0" w:beforeAutospacing="0" w:after="0" w:afterAutospacing="0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Контактное лицо</w:t>
            </w:r>
          </w:p>
        </w:tc>
        <w:tc>
          <w:tcPr>
            <w:tcW w:w="3543" w:type="dxa"/>
          </w:tcPr>
          <w:p>
            <w:pPr>
              <w:pStyle w:val="txt"/>
              <w:spacing w:before="0" w:beforeAutospacing="0" w:after="0" w:afterAutospacing="0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3261" w:type="dxa"/>
            <w:vAlign w:val="center"/>
          </w:tcPr>
          <w:p>
            <w:pPr>
              <w:pStyle w:val="txt"/>
              <w:spacing w:before="0" w:beforeAutospacing="0" w:after="0" w:afterAutospacing="0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</w:tr>
    </w:tbl>
    <w:p>
      <w:pPr>
        <w:spacing w:after="200" w:line="276" w:lineRule="auto"/>
        <w:rPr>
          <w:rFonts w:ascii="Garamond" w:hAnsi="Garamond" w:cs="Garamond"/>
          <w:sz w:val="22"/>
          <w:szCs w:val="22"/>
        </w:rPr>
      </w:pPr>
    </w:p>
    <w:p>
      <w:pPr>
        <w:spacing w:after="200" w:line="276" w:lineRule="auto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br/>
      </w:r>
    </w:p>
    <w:p>
      <w:pPr>
        <w:spacing w:after="200" w:line="276" w:lineRule="auto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br/>
      </w:r>
    </w:p>
    <w:p>
      <w:pPr>
        <w:spacing w:after="200" w:line="276" w:lineRule="auto"/>
        <w:rPr>
          <w:rFonts w:ascii="Garamond" w:hAnsi="Garamond" w:cs="Garamond"/>
          <w:sz w:val="22"/>
          <w:szCs w:val="22"/>
        </w:rPr>
      </w:pPr>
    </w:p>
    <w:p>
      <w:pPr>
        <w:spacing w:after="200" w:line="276" w:lineRule="auto"/>
        <w:rPr>
          <w:rFonts w:ascii="Garamond" w:hAnsi="Garamond" w:cs="Garamond"/>
          <w:sz w:val="22"/>
          <w:szCs w:val="22"/>
        </w:rPr>
      </w:pPr>
    </w:p>
    <w:p>
      <w:pPr>
        <w:spacing w:after="200" w:line="276" w:lineRule="auto"/>
        <w:rPr>
          <w:rFonts w:ascii="Garamond" w:hAnsi="Garamond" w:cs="Garamond"/>
          <w:sz w:val="22"/>
          <w:szCs w:val="22"/>
        </w:rPr>
      </w:pPr>
    </w:p>
    <w:p>
      <w:pPr>
        <w:spacing w:after="200" w:line="276" w:lineRule="auto"/>
        <w:rPr>
          <w:rFonts w:ascii="Garamond" w:hAnsi="Garamond" w:cs="Garamond"/>
          <w:sz w:val="22"/>
          <w:szCs w:val="22"/>
        </w:rPr>
      </w:pPr>
    </w:p>
    <w:p>
      <w:pPr>
        <w:spacing w:after="200" w:line="276" w:lineRule="auto"/>
        <w:rPr>
          <w:rFonts w:ascii="Garamond" w:hAnsi="Garamond" w:cs="Garamond"/>
          <w:sz w:val="22"/>
          <w:szCs w:val="22"/>
        </w:rPr>
      </w:pPr>
    </w:p>
    <w:p>
      <w:pPr>
        <w:spacing w:after="200" w:line="276" w:lineRule="auto"/>
        <w:rPr>
          <w:rFonts w:ascii="Garamond" w:hAnsi="Garamond" w:cs="Garamond"/>
          <w:sz w:val="22"/>
          <w:szCs w:val="22"/>
        </w:rPr>
      </w:pPr>
    </w:p>
    <w:p>
      <w:pPr>
        <w:spacing w:after="200" w:line="276" w:lineRule="auto"/>
        <w:rPr>
          <w:rFonts w:ascii="Garamond" w:hAnsi="Garamond" w:cs="Garamond"/>
          <w:sz w:val="22"/>
          <w:szCs w:val="22"/>
        </w:rPr>
      </w:pPr>
    </w:p>
    <w:p>
      <w:pPr>
        <w:spacing w:after="200" w:line="276" w:lineRule="auto"/>
      </w:pPr>
    </w:p>
    <w:p>
      <w:pPr>
        <w:spacing w:after="200" w:line="276" w:lineRule="auto"/>
      </w:pPr>
    </w:p>
    <w:p>
      <w:pPr>
        <w:spacing w:after="200" w:line="276" w:lineRule="auto"/>
      </w:pPr>
    </w:p>
    <w:p>
      <w:pPr>
        <w:spacing w:after="200" w:line="276" w:lineRule="auto"/>
      </w:pPr>
    </w:p>
    <w:p>
      <w:pPr>
        <w:spacing w:after="200" w:line="276" w:lineRule="auto"/>
      </w:pPr>
    </w:p>
    <w:p>
      <w:pPr>
        <w:spacing w:after="200" w:line="276" w:lineRule="auto"/>
      </w:pPr>
    </w:p>
    <w:p>
      <w:pPr>
        <w:spacing w:after="200" w:line="276" w:lineRule="auto"/>
      </w:pPr>
    </w:p>
    <w:p>
      <w:pPr>
        <w:spacing w:after="200" w:line="276" w:lineRule="auto"/>
      </w:pPr>
    </w:p>
    <w:p>
      <w:pPr>
        <w:spacing w:after="200" w:line="276" w:lineRule="auto"/>
      </w:pPr>
    </w:p>
    <w:p>
      <w:pPr>
        <w:spacing w:after="200" w:line="276" w:lineRule="auto"/>
      </w:pPr>
    </w:p>
    <w:p>
      <w:pPr>
        <w:spacing w:after="200" w:line="276" w:lineRule="auto"/>
      </w:pPr>
    </w:p>
    <w:p>
      <w:pPr>
        <w:spacing w:after="200" w:line="276" w:lineRule="auto"/>
      </w:pPr>
    </w:p>
    <w:p>
      <w:pPr>
        <w:widowControl w:val="0"/>
        <w:spacing w:line="288" w:lineRule="auto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 xml:space="preserve">Приложение № 3 </w:t>
      </w:r>
    </w:p>
    <w:p>
      <w:pPr>
        <w:widowControl w:val="0"/>
        <w:spacing w:line="288" w:lineRule="auto"/>
        <w:jc w:val="right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к Соглашению об обмене документами в электронной форме через операторов электронного документооборота</w:t>
      </w:r>
    </w:p>
    <w:p>
      <w:pPr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(Форма)</w:t>
      </w:r>
    </w:p>
    <w:p>
      <w:pPr>
        <w:rPr>
          <w:rFonts w:ascii="Garamond" w:hAnsi="Garamond"/>
          <w:bCs/>
          <w:iCs/>
          <w:color w:val="000000"/>
          <w:sz w:val="22"/>
          <w:szCs w:val="22"/>
        </w:rPr>
      </w:pPr>
    </w:p>
    <w:p>
      <w:pPr>
        <w:rPr>
          <w:rFonts w:ascii="Garamond" w:hAnsi="Garamond"/>
          <w:bCs/>
          <w:iCs/>
          <w:color w:val="000000"/>
          <w:sz w:val="22"/>
          <w:szCs w:val="22"/>
        </w:rPr>
      </w:pPr>
    </w:p>
    <w:p>
      <w:pPr>
        <w:rPr>
          <w:rFonts w:ascii="Garamond" w:hAnsi="Garamond"/>
          <w:bCs/>
          <w:iCs/>
          <w:color w:val="000000"/>
          <w:sz w:val="22"/>
          <w:szCs w:val="22"/>
        </w:rPr>
      </w:pPr>
    </w:p>
    <w:p>
      <w:pPr>
        <w:rPr>
          <w:rFonts w:ascii="Garamond" w:hAnsi="Garamond"/>
          <w:bCs/>
          <w:iCs/>
          <w:color w:val="000000"/>
          <w:sz w:val="22"/>
          <w:szCs w:val="22"/>
        </w:rPr>
      </w:pPr>
    </w:p>
    <w:p>
      <w:pPr>
        <w:rPr>
          <w:rFonts w:ascii="Garamond" w:hAnsi="Garamond"/>
          <w:bCs/>
          <w:iCs/>
          <w:color w:val="000000"/>
          <w:sz w:val="22"/>
          <w:szCs w:val="22"/>
        </w:rPr>
      </w:pPr>
    </w:p>
    <w:p>
      <w:pPr>
        <w:ind w:firstLine="284"/>
        <w:jc w:val="center"/>
        <w:rPr>
          <w:rFonts w:ascii="Garamond" w:eastAsia="Arial Unicode MS" w:hAnsi="Garamond"/>
          <w:b/>
          <w:bCs/>
          <w:color w:val="000000"/>
          <w:szCs w:val="14"/>
        </w:rPr>
      </w:pPr>
      <w:r>
        <w:rPr>
          <w:rFonts w:ascii="Garamond" w:eastAsia="Arial Unicode MS" w:hAnsi="Garamond"/>
          <w:b/>
          <w:bCs/>
          <w:color w:val="000000"/>
          <w:szCs w:val="14"/>
        </w:rPr>
        <w:t>Уведомление о способе представления машиночитаемой доверенности</w:t>
      </w:r>
    </w:p>
    <w:p>
      <w:pPr>
        <w:spacing w:after="200" w:line="276" w:lineRule="auto"/>
        <w:rPr>
          <w:rFonts w:ascii="Garamond" w:eastAsia="Arial Unicode MS" w:hAnsi="Garamond"/>
          <w:b/>
          <w:bCs/>
          <w:color w:val="000000"/>
          <w:szCs w:val="14"/>
        </w:rPr>
      </w:pPr>
    </w:p>
    <w:p>
      <w:pPr>
        <w:spacing w:after="200" w:line="276" w:lineRule="auto"/>
        <w:ind w:left="-142" w:right="-143" w:firstLine="709"/>
        <w:jc w:val="both"/>
        <w:rPr>
          <w:rFonts w:ascii="Garamond" w:eastAsia="Arial Unicode MS" w:hAnsi="Garamond"/>
          <w:bCs/>
          <w:color w:val="000000"/>
          <w:sz w:val="22"/>
          <w:szCs w:val="22"/>
        </w:rPr>
      </w:pPr>
      <w:r>
        <w:rPr>
          <w:rFonts w:ascii="Garamond" w:eastAsia="Arial Unicode MS" w:hAnsi="Garamond"/>
          <w:bCs/>
          <w:color w:val="000000"/>
          <w:szCs w:val="14"/>
        </w:rPr>
        <w:t xml:space="preserve"> </w:t>
      </w:r>
      <w:r>
        <w:rPr>
          <w:rFonts w:ascii="Garamond" w:eastAsiaTheme="minorHAnsi" w:hAnsi="Garamond" w:cs="Garamond"/>
          <w:sz w:val="22"/>
          <w:szCs w:val="22"/>
          <w:lang w:eastAsia="en-US"/>
        </w:rPr>
        <w:t>В соответствии с пунктом 4.2 Соглашения об обмене документами в электронной форме через операторов ЭДО № _____ от «   »        20    года информируем Вас о способе представления машиночитаемой доверенности (однократно переданной в соответствующую информационную систему):</w:t>
      </w:r>
    </w:p>
    <w:tbl>
      <w:tblPr>
        <w:tblStyle w:val="a7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6237"/>
        <w:gridCol w:w="1417"/>
        <w:gridCol w:w="1559"/>
      </w:tblGrid>
      <w:tr>
        <w:tc>
          <w:tcPr>
            <w:tcW w:w="568" w:type="dxa"/>
          </w:tcPr>
          <w:p>
            <w:pPr>
              <w:spacing w:after="200" w:line="276" w:lineRule="auto"/>
              <w:ind w:right="1240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№</w:t>
            </w:r>
          </w:p>
        </w:tc>
        <w:tc>
          <w:tcPr>
            <w:tcW w:w="6237" w:type="dxa"/>
          </w:tcPr>
          <w:p>
            <w:pPr>
              <w:spacing w:after="200"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Способ представления</w:t>
            </w:r>
          </w:p>
        </w:tc>
        <w:tc>
          <w:tcPr>
            <w:tcW w:w="1417" w:type="dxa"/>
          </w:tcPr>
          <w:p>
            <w:pPr>
              <w:spacing w:after="200"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Отметка о выбранном способе</w:t>
            </w:r>
          </w:p>
        </w:tc>
        <w:tc>
          <w:tcPr>
            <w:tcW w:w="1559" w:type="dxa"/>
          </w:tcPr>
          <w:p>
            <w:pPr>
              <w:spacing w:after="200"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Пояснения к выбранному способу* </w:t>
            </w:r>
          </w:p>
        </w:tc>
      </w:tr>
      <w:tr>
        <w:trPr>
          <w:trHeight w:val="603"/>
        </w:trPr>
        <w:tc>
          <w:tcPr>
            <w:tcW w:w="568" w:type="dxa"/>
          </w:tcPr>
          <w:p>
            <w:pPr>
              <w:spacing w:after="200" w:line="276" w:lineRule="auto"/>
              <w:jc w:val="center"/>
              <w:rPr>
                <w:rFonts w:ascii="Garamond" w:hAnsi="Garamond" w:cs="Garamond"/>
                <w:sz w:val="22"/>
                <w:szCs w:val="22"/>
                <w:lang w:val="en-US"/>
              </w:rPr>
            </w:pPr>
            <w:r>
              <w:rPr>
                <w:rFonts w:ascii="Garamond" w:hAnsi="Garamond" w:cs="Garamond"/>
                <w:sz w:val="22"/>
                <w:szCs w:val="22"/>
                <w:lang w:val="en-US"/>
              </w:rPr>
              <w:t>1</w:t>
            </w:r>
          </w:p>
        </w:tc>
        <w:tc>
          <w:tcPr>
            <w:tcW w:w="6237" w:type="dxa"/>
          </w:tcPr>
          <w:p>
            <w:pPr>
              <w:pStyle w:val="ConsPlusNormal"/>
              <w:spacing w:before="200"/>
              <w:ind w:firstLine="540"/>
              <w:jc w:val="both"/>
            </w:pPr>
            <w:r>
              <w:t>из информационной системы аккредитованного удостоверяющего центра;</w:t>
            </w:r>
          </w:p>
        </w:tc>
        <w:tc>
          <w:tcPr>
            <w:tcW w:w="1417" w:type="dxa"/>
          </w:tcPr>
          <w:p>
            <w:pPr>
              <w:spacing w:after="200" w:line="276" w:lineRule="auto"/>
              <w:rPr>
                <w:rFonts w:ascii="Garamond" w:hAnsi="Garamond" w:cs="Garamond"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after="200" w:line="276" w:lineRule="auto"/>
              <w:rPr>
                <w:rFonts w:ascii="Garamond" w:hAnsi="Garamond" w:cs="Garamond"/>
                <w:sz w:val="21"/>
                <w:szCs w:val="21"/>
              </w:rPr>
            </w:pPr>
          </w:p>
        </w:tc>
      </w:tr>
      <w:tr>
        <w:tc>
          <w:tcPr>
            <w:tcW w:w="568" w:type="dxa"/>
          </w:tcPr>
          <w:p>
            <w:pPr>
              <w:pStyle w:val="ConsPlusNormal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37" w:type="dxa"/>
          </w:tcPr>
          <w:p>
            <w:pPr>
              <w:pStyle w:val="ConsPlusNormal"/>
              <w:spacing w:before="200"/>
              <w:ind w:firstLine="540"/>
              <w:jc w:val="both"/>
            </w:pPr>
            <w:r>
              <w:t>из информационной системы аккредитованной доверенной третьей стороны;</w:t>
            </w:r>
          </w:p>
        </w:tc>
        <w:tc>
          <w:tcPr>
            <w:tcW w:w="1417" w:type="dxa"/>
          </w:tcPr>
          <w:p>
            <w:pPr>
              <w:pStyle w:val="ConsPlusNormal"/>
              <w:spacing w:before="200"/>
              <w:ind w:firstLine="540"/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ConsPlusNormal"/>
              <w:spacing w:before="200"/>
              <w:ind w:firstLine="540"/>
              <w:jc w:val="both"/>
              <w:rPr>
                <w:sz w:val="21"/>
                <w:szCs w:val="21"/>
              </w:rPr>
            </w:pPr>
          </w:p>
        </w:tc>
      </w:tr>
      <w:tr>
        <w:tc>
          <w:tcPr>
            <w:tcW w:w="568" w:type="dxa"/>
          </w:tcPr>
          <w:p>
            <w:pPr>
              <w:pStyle w:val="ConsPlusNormal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237" w:type="dxa"/>
          </w:tcPr>
          <w:p>
            <w:pPr>
              <w:pStyle w:val="ConsPlusNormal"/>
              <w:spacing w:before="200"/>
              <w:ind w:firstLine="540"/>
              <w:jc w:val="both"/>
            </w:pPr>
            <w:r>
              <w:t>из информационной системы оператора электронного документооборота, требования к которому устанавливаются федеральным органом исполнительной власти, уполномоченным осуществлять функции по контролю и надзору в сфере налогов и сборов;</w:t>
            </w:r>
          </w:p>
        </w:tc>
        <w:tc>
          <w:tcPr>
            <w:tcW w:w="1417" w:type="dxa"/>
          </w:tcPr>
          <w:p>
            <w:pPr>
              <w:pStyle w:val="ConsPlusNormal"/>
              <w:spacing w:before="200"/>
              <w:ind w:firstLine="540"/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ConsPlusNormal"/>
              <w:spacing w:before="200"/>
              <w:ind w:firstLine="540"/>
              <w:jc w:val="both"/>
              <w:rPr>
                <w:sz w:val="21"/>
                <w:szCs w:val="21"/>
              </w:rPr>
            </w:pPr>
          </w:p>
        </w:tc>
      </w:tr>
      <w:tr>
        <w:tc>
          <w:tcPr>
            <w:tcW w:w="568" w:type="dxa"/>
          </w:tcPr>
          <w:p>
            <w:pPr>
              <w:pStyle w:val="ConsPlusNormal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237" w:type="dxa"/>
          </w:tcPr>
          <w:p>
            <w:pPr>
              <w:pStyle w:val="ConsPlusNormal"/>
              <w:spacing w:before="200"/>
              <w:ind w:firstLine="540"/>
              <w:jc w:val="both"/>
            </w:pPr>
            <w:r>
              <w:t>из информационной системы, в которой подписан и из которой направляется электронный документ, подписанный усиленной квалифицированной электронной подписью представителя на основании такой доверенности;</w:t>
            </w:r>
          </w:p>
        </w:tc>
        <w:tc>
          <w:tcPr>
            <w:tcW w:w="1417" w:type="dxa"/>
          </w:tcPr>
          <w:p>
            <w:pPr>
              <w:pStyle w:val="ConsPlusNormal"/>
              <w:spacing w:before="200"/>
              <w:ind w:firstLine="540"/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ConsPlusNormal"/>
              <w:spacing w:before="200"/>
              <w:ind w:firstLine="540"/>
              <w:jc w:val="both"/>
              <w:rPr>
                <w:sz w:val="21"/>
                <w:szCs w:val="21"/>
              </w:rPr>
            </w:pPr>
          </w:p>
        </w:tc>
      </w:tr>
      <w:tr>
        <w:tc>
          <w:tcPr>
            <w:tcW w:w="568" w:type="dxa"/>
          </w:tcPr>
          <w:p>
            <w:pPr>
              <w:pStyle w:val="ConsPlusNormal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237" w:type="dxa"/>
          </w:tcPr>
          <w:p>
            <w:pPr>
              <w:pStyle w:val="ConsPlusNormal"/>
              <w:spacing w:before="200"/>
              <w:ind w:firstLine="540"/>
              <w:jc w:val="both"/>
            </w:pPr>
            <w:r>
              <w:t>из информационной системы федерального органа исполнительной власти или органа государственного внебюджетного фонда Российской Федерации.</w:t>
            </w:r>
          </w:p>
        </w:tc>
        <w:tc>
          <w:tcPr>
            <w:tcW w:w="1417" w:type="dxa"/>
          </w:tcPr>
          <w:p>
            <w:pPr>
              <w:pStyle w:val="ConsPlusNormal"/>
              <w:spacing w:before="200"/>
              <w:ind w:firstLine="540"/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ConsPlusNormal"/>
              <w:spacing w:before="200"/>
              <w:ind w:firstLine="540"/>
              <w:jc w:val="both"/>
              <w:rPr>
                <w:sz w:val="21"/>
                <w:szCs w:val="21"/>
              </w:rPr>
            </w:pPr>
          </w:p>
        </w:tc>
      </w:tr>
    </w:tbl>
    <w:p>
      <w:pPr>
        <w:pStyle w:val="a9"/>
      </w:pPr>
    </w:p>
    <w:p>
      <w:pPr>
        <w:pStyle w:val="a9"/>
        <w:jc w:val="both"/>
        <w:rPr>
          <w:rFonts w:ascii="Garamond" w:eastAsiaTheme="minorHAnsi" w:hAnsi="Garamond" w:cs="Garamond"/>
          <w:sz w:val="22"/>
          <w:szCs w:val="22"/>
          <w:lang w:eastAsia="en-US"/>
        </w:rPr>
      </w:pPr>
      <w:r>
        <w:rPr>
          <w:rFonts w:ascii="Garamond" w:eastAsiaTheme="minorHAnsi" w:hAnsi="Garamond" w:cs="Garamond"/>
          <w:sz w:val="22"/>
          <w:szCs w:val="22"/>
          <w:lang w:eastAsia="en-US"/>
        </w:rPr>
        <w:t>* Необходимо указать один из способов предоставления информации о номере и дате МЧД и об информационной системе, в которой осуществляется хранение МЧД:</w:t>
      </w:r>
    </w:p>
    <w:p>
      <w:pPr>
        <w:pStyle w:val="a9"/>
        <w:jc w:val="both"/>
        <w:rPr>
          <w:rFonts w:ascii="Garamond" w:eastAsiaTheme="minorHAnsi" w:hAnsi="Garamond" w:cs="Garamond"/>
          <w:sz w:val="22"/>
          <w:szCs w:val="22"/>
          <w:lang w:eastAsia="en-US"/>
        </w:rPr>
      </w:pPr>
      <w:r>
        <w:rPr>
          <w:rFonts w:ascii="Garamond" w:eastAsiaTheme="minorHAnsi" w:hAnsi="Garamond" w:cs="Garamond"/>
          <w:sz w:val="22"/>
          <w:szCs w:val="22"/>
          <w:lang w:eastAsia="en-US"/>
        </w:rPr>
        <w:t xml:space="preserve">- в самом электронном документе; </w:t>
      </w:r>
    </w:p>
    <w:p>
      <w:pPr>
        <w:pStyle w:val="a9"/>
        <w:jc w:val="both"/>
        <w:rPr>
          <w:rFonts w:ascii="Garamond" w:eastAsiaTheme="minorHAnsi" w:hAnsi="Garamond" w:cs="Garamond"/>
          <w:sz w:val="22"/>
          <w:szCs w:val="22"/>
          <w:lang w:eastAsia="en-US"/>
        </w:rPr>
      </w:pPr>
      <w:r>
        <w:rPr>
          <w:rFonts w:ascii="Garamond" w:eastAsiaTheme="minorHAnsi" w:hAnsi="Garamond" w:cs="Garamond"/>
          <w:sz w:val="22"/>
          <w:szCs w:val="22"/>
          <w:lang w:eastAsia="en-US"/>
        </w:rPr>
        <w:t>- иной способ (указать какой).</w:t>
      </w:r>
    </w:p>
    <w:p>
      <w:pPr>
        <w:pStyle w:val="ConsPlusNormal"/>
        <w:ind w:firstLine="539"/>
        <w:jc w:val="both"/>
        <w:rPr>
          <w:sz w:val="20"/>
          <w:szCs w:val="20"/>
        </w:rPr>
      </w:pPr>
    </w:p>
    <w:p>
      <w:pPr>
        <w:pStyle w:val="ConsPlusNormal"/>
        <w:ind w:firstLine="539"/>
        <w:jc w:val="both"/>
        <w:rPr>
          <w:sz w:val="20"/>
          <w:szCs w:val="20"/>
        </w:rPr>
      </w:pPr>
    </w:p>
    <w:tbl>
      <w:tblPr>
        <w:tblW w:w="10033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65"/>
      </w:tblGrid>
      <w:tr>
        <w:trPr>
          <w:gridAfter w:val="1"/>
          <w:wAfter w:w="265" w:type="dxa"/>
          <w:trHeight w:val="300"/>
        </w:trPr>
        <w:tc>
          <w:tcPr>
            <w:tcW w:w="33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Руководитель </w:t>
            </w: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softHyphen/>
            </w: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softHyphen/>
            </w: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softHyphen/>
            </w: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softHyphen/>
            </w: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softHyphen/>
            </w: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softHyphen/>
            </w:r>
            <w:r>
              <w:rPr>
                <w:rFonts w:ascii="Garamond" w:hAnsi="Garamond" w:cs="Arial"/>
                <w:b/>
                <w:bCs/>
              </w:rPr>
              <w:t>______________________ :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gridAfter w:val="10"/>
          <w:wAfter w:w="2263" w:type="dxa"/>
          <w:trHeight w:val="300"/>
        </w:trPr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322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>
        <w:trPr>
          <w:gridAfter w:val="1"/>
          <w:wAfter w:w="265" w:type="dxa"/>
          <w:trHeight w:val="210"/>
        </w:trPr>
        <w:tc>
          <w:tcPr>
            <w:tcW w:w="3756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подпись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2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расшифровка подписи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gridAfter w:val="10"/>
          <w:wAfter w:w="3773" w:type="dxa"/>
          <w:trHeight w:val="255"/>
        </w:trPr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300"/>
        </w:trPr>
        <w:tc>
          <w:tcPr>
            <w:tcW w:w="10033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rFonts w:ascii="Garamond" w:hAnsi="Garamond" w:cs="Arial"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>Иное у</w:t>
            </w:r>
            <w:bookmarkStart w:id="17" w:name="_GoBack"/>
            <w:bookmarkEnd w:id="17"/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полномоченное лицо по доверенности </w:t>
            </w:r>
          </w:p>
        </w:tc>
      </w:tr>
      <w:tr>
        <w:trPr>
          <w:gridAfter w:val="1"/>
          <w:wAfter w:w="265" w:type="dxa"/>
          <w:trHeight w:val="300"/>
        </w:trPr>
        <w:tc>
          <w:tcPr>
            <w:tcW w:w="19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Garamond" w:hAnsi="Garamond" w:cs="Arial"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(приказу) 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Garamond" w:hAnsi="Garamond" w:cs="Arial"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>от</w:t>
            </w:r>
          </w:p>
        </w:tc>
        <w:tc>
          <w:tcPr>
            <w:tcW w:w="214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Garamond" w:hAnsi="Garamond" w:cs="Arial"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>г.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Garamond" w:hAnsi="Garamond" w:cs="Arial"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№ </w:t>
            </w:r>
          </w:p>
        </w:tc>
        <w:tc>
          <w:tcPr>
            <w:tcW w:w="14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>
        <w:trPr>
          <w:gridAfter w:val="10"/>
          <w:wAfter w:w="3773" w:type="dxa"/>
          <w:trHeight w:val="132"/>
        </w:trPr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gridAfter w:val="10"/>
          <w:wAfter w:w="2263" w:type="dxa"/>
          <w:trHeight w:val="300"/>
        </w:trPr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322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>
        <w:trPr>
          <w:gridAfter w:val="1"/>
          <w:wAfter w:w="265" w:type="dxa"/>
          <w:trHeight w:val="210"/>
        </w:trPr>
        <w:tc>
          <w:tcPr>
            <w:tcW w:w="3756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подпись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2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расшифровка подписи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</w:tbl>
    <w:p>
      <w:pPr>
        <w:rPr>
          <w:rFonts w:ascii="Garamond" w:hAnsi="Garamond"/>
          <w:bCs/>
          <w:iCs/>
          <w:color w:val="000000"/>
          <w:sz w:val="22"/>
          <w:szCs w:val="22"/>
        </w:rPr>
      </w:pPr>
    </w:p>
    <w:sectPr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01837AC"/>
    <w:lvl w:ilvl="0">
      <w:start w:val="1"/>
      <w:numFmt w:val="none"/>
      <w:pStyle w:val="1"/>
      <w:suff w:val="nothing"/>
      <w:lvlText w:val="9"/>
      <w:lvlJc w:val="left"/>
      <w:pPr>
        <w:ind w:left="3960" w:firstLine="0"/>
      </w:pPr>
      <w:rPr>
        <w:rFonts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decimal"/>
      <w:pStyle w:val="3"/>
      <w:lvlText w:val="%2.%3"/>
      <w:lvlJc w:val="left"/>
      <w:pPr>
        <w:tabs>
          <w:tab w:val="num" w:pos="360"/>
        </w:tabs>
        <w:ind w:left="360" w:firstLine="0"/>
      </w:pPr>
      <w:rPr>
        <w:rFonts w:hint="default"/>
        <w:b w:val="0"/>
      </w:rPr>
    </w:lvl>
    <w:lvl w:ilvl="3">
      <w:start w:val="1"/>
      <w:numFmt w:val="decimal"/>
      <w:pStyle w:val="4"/>
      <w:lvlText w:val="%2.%3.%4"/>
      <w:lvlJc w:val="left"/>
      <w:pPr>
        <w:tabs>
          <w:tab w:val="num" w:pos="180"/>
        </w:tabs>
        <w:ind w:left="180" w:firstLine="0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pStyle w:val="6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7F7411"/>
    <w:multiLevelType w:val="hybridMultilevel"/>
    <w:tmpl w:val="191CCB72"/>
    <w:lvl w:ilvl="0" w:tplc="5BEA792A">
      <w:start w:val="1"/>
      <w:numFmt w:val="decimal"/>
      <w:lvlText w:val="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5452D"/>
    <w:multiLevelType w:val="hybridMultilevel"/>
    <w:tmpl w:val="09B6CFE2"/>
    <w:lvl w:ilvl="0" w:tplc="4E905A00">
      <w:start w:val="1"/>
      <w:numFmt w:val="bullet"/>
      <w:lvlText w:val=""/>
      <w:lvlJc w:val="left"/>
      <w:pPr>
        <w:tabs>
          <w:tab w:val="num" w:pos="1113"/>
        </w:tabs>
        <w:ind w:left="1113" w:hanging="72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33"/>
        </w:tabs>
        <w:ind w:left="18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3"/>
        </w:tabs>
        <w:ind w:left="25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3"/>
        </w:tabs>
        <w:ind w:left="32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3"/>
        </w:tabs>
        <w:ind w:left="39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3"/>
        </w:tabs>
        <w:ind w:left="47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3"/>
        </w:tabs>
        <w:ind w:left="54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3"/>
        </w:tabs>
        <w:ind w:left="61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3"/>
        </w:tabs>
        <w:ind w:left="6873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5D156C2"/>
    <w:multiLevelType w:val="multilevel"/>
    <w:tmpl w:val="B142B3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040" w:hanging="1800"/>
      </w:pPr>
      <w:rPr>
        <w:rFonts w:hint="default"/>
      </w:rPr>
    </w:lvl>
  </w:abstractNum>
  <w:abstractNum w:abstractNumId="4" w15:restartNumberingAfterBreak="0">
    <w:nsid w:val="0A186C23"/>
    <w:multiLevelType w:val="multilevel"/>
    <w:tmpl w:val="77F8E5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</w:rPr>
    </w:lvl>
    <w:lvl w:ilvl="1">
      <w:start w:val="1"/>
      <w:numFmt w:val="bullet"/>
      <w:lvlText w:val=""/>
      <w:lvlJc w:val="left"/>
      <w:pPr>
        <w:tabs>
          <w:tab w:val="num" w:pos="1853"/>
        </w:tabs>
        <w:ind w:left="1853" w:hanging="435"/>
      </w:pPr>
      <w:rPr>
        <w:rFonts w:ascii="Symbol" w:hAnsi="Symbol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ascii="Garamond" w:hAnsi="Garamond"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</w:abstractNum>
  <w:abstractNum w:abstractNumId="5" w15:restartNumberingAfterBreak="0">
    <w:nsid w:val="0C6363B1"/>
    <w:multiLevelType w:val="hybridMultilevel"/>
    <w:tmpl w:val="A174504A"/>
    <w:lvl w:ilvl="0" w:tplc="5492C458">
      <w:start w:val="1"/>
      <w:numFmt w:val="bullet"/>
      <w:lvlText w:val="-"/>
      <w:lvlJc w:val="left"/>
      <w:pPr>
        <w:ind w:left="1280" w:hanging="360"/>
      </w:pPr>
      <w:rPr>
        <w:rFonts w:ascii="Calibri" w:hAnsi="Calibri" w:hint="default"/>
      </w:rPr>
    </w:lvl>
    <w:lvl w:ilvl="1" w:tplc="04190001">
      <w:start w:val="1"/>
      <w:numFmt w:val="bullet"/>
      <w:lvlText w:val=""/>
      <w:lvlJc w:val="left"/>
      <w:pPr>
        <w:ind w:left="200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6" w15:restartNumberingAfterBreak="0">
    <w:nsid w:val="161D071B"/>
    <w:multiLevelType w:val="multilevel"/>
    <w:tmpl w:val="68866F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Garamond" w:hAnsi="Garamond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16CD7C6E"/>
    <w:multiLevelType w:val="hybridMultilevel"/>
    <w:tmpl w:val="B8CE2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148FF"/>
    <w:multiLevelType w:val="hybridMultilevel"/>
    <w:tmpl w:val="5DF01C58"/>
    <w:lvl w:ilvl="0" w:tplc="BCB61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75132"/>
    <w:multiLevelType w:val="hybridMultilevel"/>
    <w:tmpl w:val="E772B134"/>
    <w:lvl w:ilvl="0" w:tplc="4E905A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074B32"/>
    <w:multiLevelType w:val="multilevel"/>
    <w:tmpl w:val="48543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16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249C342E"/>
    <w:multiLevelType w:val="multilevel"/>
    <w:tmpl w:val="2238434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435"/>
      </w:pPr>
      <w:rPr>
        <w:rFonts w:ascii="Garamond" w:hAnsi="Garamond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ascii="Garamond" w:hAnsi="Garamond"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</w:abstractNum>
  <w:abstractNum w:abstractNumId="12" w15:restartNumberingAfterBreak="0">
    <w:nsid w:val="253E7B30"/>
    <w:multiLevelType w:val="hybridMultilevel"/>
    <w:tmpl w:val="BEF090EE"/>
    <w:lvl w:ilvl="0" w:tplc="29B6A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B4F12"/>
    <w:multiLevelType w:val="multilevel"/>
    <w:tmpl w:val="C478E1FA"/>
    <w:lvl w:ilvl="0">
      <w:start w:val="1"/>
      <w:numFmt w:val="none"/>
      <w:pStyle w:val="CMSHeadL1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pStyle w:val="CMSHeadL2"/>
      <w:lvlText w:val="%2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pStyle w:val="CMSHeadL3"/>
      <w:lvlText w:val="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pStyle w:val="CMSHeadL4"/>
      <w:lvlText w:val="%2.%3.%4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4">
      <w:start w:val="1"/>
      <w:numFmt w:val="lowerLetter"/>
      <w:pStyle w:val="CMSHeadL5"/>
      <w:lvlText w:val="(%5)"/>
      <w:lvlJc w:val="left"/>
      <w:pPr>
        <w:tabs>
          <w:tab w:val="num" w:pos="2552"/>
        </w:tabs>
        <w:ind w:left="2552" w:hanging="851"/>
      </w:pPr>
      <w:rPr>
        <w:rFonts w:cs="Times New Roman" w:hint="default"/>
      </w:rPr>
    </w:lvl>
    <w:lvl w:ilvl="5">
      <w:start w:val="1"/>
      <w:numFmt w:val="lowerRoman"/>
      <w:pStyle w:val="CMSHeadL6"/>
      <w:lvlText w:val="(%6)"/>
      <w:lvlJc w:val="left"/>
      <w:pPr>
        <w:tabs>
          <w:tab w:val="num" w:pos="3402"/>
        </w:tabs>
        <w:ind w:left="3402" w:hanging="850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1"/>
      </w:pPr>
      <w:rPr>
        <w:rFonts w:cs="Times New Roman" w:hint="default"/>
      </w:rPr>
    </w:lvl>
    <w:lvl w:ilvl="7">
      <w:start w:val="1"/>
      <w:numFmt w:val="lowerLetter"/>
      <w:pStyle w:val="CMSHeadL8"/>
      <w:lvlText w:val="(%8)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8">
      <w:start w:val="1"/>
      <w:numFmt w:val="lowerRoman"/>
      <w:pStyle w:val="CMSHeadL9"/>
      <w:lvlText w:val="(%9)"/>
      <w:lvlJc w:val="left"/>
      <w:pPr>
        <w:tabs>
          <w:tab w:val="num" w:pos="2552"/>
        </w:tabs>
        <w:ind w:left="2552" w:hanging="851"/>
      </w:pPr>
      <w:rPr>
        <w:rFonts w:cs="Times New Roman" w:hint="default"/>
      </w:rPr>
    </w:lvl>
  </w:abstractNum>
  <w:abstractNum w:abstractNumId="14" w15:restartNumberingAfterBreak="0">
    <w:nsid w:val="301667A9"/>
    <w:multiLevelType w:val="multilevel"/>
    <w:tmpl w:val="1ED43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29E1999"/>
    <w:multiLevelType w:val="hybridMultilevel"/>
    <w:tmpl w:val="688E8298"/>
    <w:lvl w:ilvl="0" w:tplc="4BF09996">
      <w:start w:val="1"/>
      <w:numFmt w:val="bullet"/>
      <w:lvlText w:val="−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54B30E5"/>
    <w:multiLevelType w:val="hybridMultilevel"/>
    <w:tmpl w:val="B07ABA8E"/>
    <w:lvl w:ilvl="0" w:tplc="4E905A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1022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8" w15:restartNumberingAfterBreak="0">
    <w:nsid w:val="38C225CB"/>
    <w:multiLevelType w:val="hybridMultilevel"/>
    <w:tmpl w:val="300A3472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3CEF612D"/>
    <w:multiLevelType w:val="multilevel"/>
    <w:tmpl w:val="75AEF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16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3D8C59A5"/>
    <w:multiLevelType w:val="multilevel"/>
    <w:tmpl w:val="90B871E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</w:rPr>
    </w:lvl>
    <w:lvl w:ilvl="1">
      <w:start w:val="1"/>
      <w:numFmt w:val="bullet"/>
      <w:lvlText w:val=""/>
      <w:lvlJc w:val="left"/>
      <w:pPr>
        <w:tabs>
          <w:tab w:val="num" w:pos="1003"/>
        </w:tabs>
        <w:ind w:left="1003" w:hanging="435"/>
      </w:pPr>
      <w:rPr>
        <w:rFonts w:ascii="Symbol" w:hAnsi="Symbol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ascii="Garamond" w:hAnsi="Garamond"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</w:abstractNum>
  <w:abstractNum w:abstractNumId="21" w15:restartNumberingAfterBreak="0">
    <w:nsid w:val="3FF42CE2"/>
    <w:multiLevelType w:val="hybridMultilevel"/>
    <w:tmpl w:val="BCAA71B8"/>
    <w:lvl w:ilvl="0" w:tplc="FB384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E0357"/>
    <w:multiLevelType w:val="hybridMultilevel"/>
    <w:tmpl w:val="AA02A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66B53"/>
    <w:multiLevelType w:val="hybridMultilevel"/>
    <w:tmpl w:val="1F4CEF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BE25B95"/>
    <w:multiLevelType w:val="hybridMultilevel"/>
    <w:tmpl w:val="668A28E0"/>
    <w:lvl w:ilvl="0" w:tplc="5BEA792A">
      <w:start w:val="1"/>
      <w:numFmt w:val="decimal"/>
      <w:lvlText w:val="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101E9A"/>
    <w:multiLevelType w:val="hybridMultilevel"/>
    <w:tmpl w:val="CEEE2E0C"/>
    <w:lvl w:ilvl="0" w:tplc="2368CE6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C764C5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0FA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B013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88D9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C6C6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06F9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9A48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32F4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393E38"/>
    <w:multiLevelType w:val="hybridMultilevel"/>
    <w:tmpl w:val="436018E6"/>
    <w:lvl w:ilvl="0" w:tplc="F7308756">
      <w:start w:val="1"/>
      <w:numFmt w:val="russianLow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9"/>
        </w:tabs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9"/>
        </w:tabs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9"/>
        </w:tabs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9"/>
        </w:tabs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9"/>
        </w:tabs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9"/>
        </w:tabs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9"/>
        </w:tabs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9"/>
        </w:tabs>
        <w:ind w:left="6289" w:hanging="180"/>
      </w:pPr>
    </w:lvl>
  </w:abstractNum>
  <w:abstractNum w:abstractNumId="27" w15:restartNumberingAfterBreak="0">
    <w:nsid w:val="57702DB7"/>
    <w:multiLevelType w:val="hybridMultilevel"/>
    <w:tmpl w:val="161813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272BC"/>
    <w:multiLevelType w:val="multilevel"/>
    <w:tmpl w:val="BD42236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5CD17967"/>
    <w:multiLevelType w:val="hybridMultilevel"/>
    <w:tmpl w:val="7BA4A470"/>
    <w:lvl w:ilvl="0" w:tplc="4E905A0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C746F1"/>
    <w:multiLevelType w:val="hybridMultilevel"/>
    <w:tmpl w:val="10C47496"/>
    <w:lvl w:ilvl="0" w:tplc="10C0EFB2">
      <w:start w:val="18"/>
      <w:numFmt w:val="decimal"/>
      <w:lvlText w:val="%1."/>
      <w:lvlJc w:val="left"/>
      <w:pPr>
        <w:ind w:left="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31" w15:restartNumberingAfterBreak="0">
    <w:nsid w:val="616530F0"/>
    <w:multiLevelType w:val="multilevel"/>
    <w:tmpl w:val="594871B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</w:rPr>
    </w:lvl>
    <w:lvl w:ilvl="1">
      <w:start w:val="1"/>
      <w:numFmt w:val="bullet"/>
      <w:lvlText w:val=""/>
      <w:lvlJc w:val="left"/>
      <w:pPr>
        <w:tabs>
          <w:tab w:val="num" w:pos="1003"/>
        </w:tabs>
        <w:ind w:left="1003" w:hanging="435"/>
      </w:pPr>
      <w:rPr>
        <w:rFonts w:ascii="Symbol" w:hAnsi="Symbol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ascii="Garamond" w:hAnsi="Garamond"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</w:abstractNum>
  <w:abstractNum w:abstractNumId="32" w15:restartNumberingAfterBreak="0">
    <w:nsid w:val="63D10B6F"/>
    <w:multiLevelType w:val="hybridMultilevel"/>
    <w:tmpl w:val="C90EC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EE7029"/>
    <w:multiLevelType w:val="hybridMultilevel"/>
    <w:tmpl w:val="4CFA8FCA"/>
    <w:lvl w:ilvl="0" w:tplc="889C40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584549F"/>
    <w:multiLevelType w:val="hybridMultilevel"/>
    <w:tmpl w:val="238C38EC"/>
    <w:lvl w:ilvl="0" w:tplc="46D010D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551FAF"/>
    <w:multiLevelType w:val="hybridMultilevel"/>
    <w:tmpl w:val="202A6952"/>
    <w:lvl w:ilvl="0" w:tplc="4E905A00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6" w15:restartNumberingAfterBreak="0">
    <w:nsid w:val="6DD431F5"/>
    <w:multiLevelType w:val="hybridMultilevel"/>
    <w:tmpl w:val="EDA2E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DC69A7"/>
    <w:multiLevelType w:val="hybridMultilevel"/>
    <w:tmpl w:val="E00CE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BF2491"/>
    <w:multiLevelType w:val="multilevel"/>
    <w:tmpl w:val="3BD4BF10"/>
    <w:lvl w:ilvl="0">
      <w:start w:val="1"/>
      <w:numFmt w:val="decimal"/>
      <w:lvlText w:val="§%1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  <w:i w:val="0"/>
        <w:strike w:val="0"/>
        <w:color w:val="auto"/>
      </w:rPr>
    </w:lvl>
    <w:lvl w:ilvl="2">
      <w:start w:val="1"/>
      <w:numFmt w:val="decimal"/>
      <w:lvlText w:val="12.%3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9" w15:restartNumberingAfterBreak="0">
    <w:nsid w:val="7487237D"/>
    <w:multiLevelType w:val="hybridMultilevel"/>
    <w:tmpl w:val="69F66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F94370"/>
    <w:multiLevelType w:val="multilevel"/>
    <w:tmpl w:val="B23AF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780A6DA1"/>
    <w:multiLevelType w:val="multilevel"/>
    <w:tmpl w:val="4CB29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4"/>
  </w:num>
  <w:num w:numId="5">
    <w:abstractNumId w:val="2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20"/>
  </w:num>
  <w:num w:numId="9">
    <w:abstractNumId w:val="40"/>
  </w:num>
  <w:num w:numId="10">
    <w:abstractNumId w:val="28"/>
  </w:num>
  <w:num w:numId="11">
    <w:abstractNumId w:val="14"/>
  </w:num>
  <w:num w:numId="12">
    <w:abstractNumId w:val="38"/>
  </w:num>
  <w:num w:numId="13">
    <w:abstractNumId w:val="13"/>
  </w:num>
  <w:num w:numId="14">
    <w:abstractNumId w:val="24"/>
  </w:num>
  <w:num w:numId="15">
    <w:abstractNumId w:val="21"/>
  </w:num>
  <w:num w:numId="16">
    <w:abstractNumId w:val="1"/>
  </w:num>
  <w:num w:numId="17">
    <w:abstractNumId w:val="17"/>
  </w:num>
  <w:num w:numId="18">
    <w:abstractNumId w:val="12"/>
  </w:num>
  <w:num w:numId="19">
    <w:abstractNumId w:val="2"/>
  </w:num>
  <w:num w:numId="20">
    <w:abstractNumId w:val="3"/>
  </w:num>
  <w:num w:numId="21">
    <w:abstractNumId w:val="16"/>
  </w:num>
  <w:num w:numId="22">
    <w:abstractNumId w:val="9"/>
  </w:num>
  <w:num w:numId="23">
    <w:abstractNumId w:val="35"/>
  </w:num>
  <w:num w:numId="24">
    <w:abstractNumId w:val="41"/>
  </w:num>
  <w:num w:numId="25">
    <w:abstractNumId w:val="10"/>
  </w:num>
  <w:num w:numId="26">
    <w:abstractNumId w:val="19"/>
  </w:num>
  <w:num w:numId="27">
    <w:abstractNumId w:val="5"/>
  </w:num>
  <w:num w:numId="28">
    <w:abstractNumId w:val="29"/>
  </w:num>
  <w:num w:numId="29">
    <w:abstractNumId w:val="18"/>
  </w:num>
  <w:num w:numId="30">
    <w:abstractNumId w:val="22"/>
  </w:num>
  <w:num w:numId="31">
    <w:abstractNumId w:val="7"/>
  </w:num>
  <w:num w:numId="32">
    <w:abstractNumId w:val="37"/>
  </w:num>
  <w:num w:numId="33">
    <w:abstractNumId w:val="15"/>
  </w:num>
  <w:num w:numId="34">
    <w:abstractNumId w:val="33"/>
  </w:num>
  <w:num w:numId="35">
    <w:abstractNumId w:val="31"/>
  </w:num>
  <w:num w:numId="36">
    <w:abstractNumId w:val="26"/>
  </w:num>
  <w:num w:numId="37">
    <w:abstractNumId w:val="27"/>
  </w:num>
  <w:num w:numId="38">
    <w:abstractNumId w:val="36"/>
  </w:num>
  <w:num w:numId="39">
    <w:abstractNumId w:val="32"/>
  </w:num>
  <w:num w:numId="40">
    <w:abstractNumId w:val="30"/>
  </w:num>
  <w:num w:numId="41">
    <w:abstractNumId w:val="39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C0B69-BFFC-4E42-BDFD-54771DA9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параграфа (1.),Section,Section Heading,level2 hdg,111"/>
    <w:basedOn w:val="a"/>
    <w:next w:val="a"/>
    <w:link w:val="10"/>
    <w:qFormat/>
    <w:pPr>
      <w:keepNext/>
      <w:numPr>
        <w:numId w:val="2"/>
      </w:numPr>
      <w:jc w:val="both"/>
      <w:outlineLvl w:val="0"/>
    </w:pPr>
    <w:rPr>
      <w:sz w:val="28"/>
    </w:rPr>
  </w:style>
  <w:style w:type="paragraph" w:styleId="2">
    <w:name w:val="heading 2"/>
    <w:aliases w:val="Заголовок пункта (1.1),h2,h21,5,Reset numbering,222"/>
    <w:basedOn w:val="a"/>
    <w:next w:val="a"/>
    <w:link w:val="20"/>
    <w:qFormat/>
    <w:pPr>
      <w:keepNext/>
      <w:numPr>
        <w:ilvl w:val="1"/>
        <w:numId w:val="2"/>
      </w:numPr>
      <w:outlineLvl w:val="1"/>
    </w:pPr>
    <w:rPr>
      <w:sz w:val="28"/>
    </w:rPr>
  </w:style>
  <w:style w:type="paragraph" w:styleId="3">
    <w:name w:val="heading 3"/>
    <w:aliases w:val="Заголовок подпукта (1.1.1),H3,Level 1 - 1,o"/>
    <w:basedOn w:val="a"/>
    <w:next w:val="a"/>
    <w:link w:val="30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,H41,Sub-Minor,Level 2 - a"/>
    <w:basedOn w:val="a"/>
    <w:link w:val="40"/>
    <w:qFormat/>
    <w:pPr>
      <w:numPr>
        <w:ilvl w:val="3"/>
        <w:numId w:val="2"/>
      </w:numPr>
      <w:spacing w:before="120" w:after="120"/>
      <w:jc w:val="both"/>
      <w:outlineLvl w:val="3"/>
    </w:pPr>
    <w:rPr>
      <w:sz w:val="22"/>
      <w:szCs w:val="20"/>
      <w:lang w:eastAsia="en-US"/>
    </w:rPr>
  </w:style>
  <w:style w:type="paragraph" w:styleId="5">
    <w:name w:val="heading 5"/>
    <w:aliases w:val="h5,h51,H5,H51,h52,test,Block Label,Level 3 - i"/>
    <w:basedOn w:val="a"/>
    <w:next w:val="a"/>
    <w:link w:val="50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Legal Level 1."/>
    <w:basedOn w:val="a"/>
    <w:next w:val="a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aliases w:val="Appendix Header,Legal Level 1.1."/>
    <w:basedOn w:val="a"/>
    <w:next w:val="a"/>
    <w:link w:val="70"/>
    <w:qFormat/>
    <w:pPr>
      <w:numPr>
        <w:ilvl w:val="6"/>
        <w:numId w:val="2"/>
      </w:numPr>
      <w:spacing w:before="180" w:after="240"/>
      <w:outlineLvl w:val="6"/>
    </w:pPr>
    <w:rPr>
      <w:rFonts w:ascii="Garamond" w:hAnsi="Garamond"/>
      <w:sz w:val="22"/>
      <w:szCs w:val="20"/>
      <w:lang w:eastAsia="en-US"/>
    </w:rPr>
  </w:style>
  <w:style w:type="paragraph" w:styleId="8">
    <w:name w:val="heading 8"/>
    <w:aliases w:val="Legal Level 1.1.1."/>
    <w:basedOn w:val="a"/>
    <w:next w:val="a"/>
    <w:link w:val="80"/>
    <w:qFormat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  <w:szCs w:val="20"/>
      <w:lang w:eastAsia="en-US"/>
    </w:rPr>
  </w:style>
  <w:style w:type="paragraph" w:styleId="9">
    <w:name w:val="heading 9"/>
    <w:aliases w:val="Legal Level 1.1.1.1."/>
    <w:basedOn w:val="a"/>
    <w:next w:val="a"/>
    <w:link w:val="90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еленый маркер"/>
    <w:basedOn w:val="a0"/>
    <w:uiPriority w:val="1"/>
    <w:qFormat/>
    <w:rPr>
      <w:rFonts w:cs="Times New Roman"/>
      <w:color w:val="00B050"/>
      <w:szCs w:val="24"/>
    </w:rPr>
  </w:style>
  <w:style w:type="character" w:customStyle="1" w:styleId="a4">
    <w:name w:val="Красный маркер"/>
    <w:basedOn w:val="a0"/>
    <w:uiPriority w:val="1"/>
    <w:qFormat/>
    <w:rPr>
      <w:rFonts w:ascii="Times New Roman" w:hAnsi="Times New Roman" w:cs="Times New Roman"/>
      <w:strike/>
      <w:dstrike w:val="0"/>
      <w:color w:val="FF0000"/>
      <w:szCs w:val="24"/>
    </w:rPr>
  </w:style>
  <w:style w:type="paragraph" w:customStyle="1" w:styleId="a5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xt">
    <w:name w:val="txt"/>
    <w:basedOn w:val="a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4"/>
      <w:szCs w:val="14"/>
    </w:rPr>
  </w:style>
  <w:style w:type="character" w:customStyle="1" w:styleId="10">
    <w:name w:val="Заголовок 1 Знак"/>
    <w:aliases w:val="Заголовок параграфа (1.) Знак,Section Знак,Section Heading Знак,level2 hdg Знак,111 Знак"/>
    <w:basedOn w:val="a0"/>
    <w:link w:val="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aliases w:val="Заголовок пункта (1.1) Знак,h2 Знак,h21 Знак,5 Знак,Reset numbering Знак,22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aliases w:val="Заголовок подпукта (1.1.1) Знак,H3 Знак,Level 1 - 1 Знак,o Знак"/>
    <w:basedOn w:val="a0"/>
    <w:link w:val="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H4 Знак,H41 Знак,Sub-Minor Знак,Level 2 - a Знак"/>
    <w:basedOn w:val="a0"/>
    <w:link w:val="4"/>
    <w:rPr>
      <w:rFonts w:ascii="Times New Roman" w:eastAsia="Times New Roman" w:hAnsi="Times New Roman" w:cs="Times New Roman"/>
      <w:szCs w:val="20"/>
    </w:rPr>
  </w:style>
  <w:style w:type="character" w:customStyle="1" w:styleId="50">
    <w:name w:val="Заголовок 5 Знак"/>
    <w:aliases w:val="h5 Знак,h51 Знак,H5 Знак,H51 Знак,h52 Знак,test Знак,Block Label Знак,Level 3 - i Знак"/>
    <w:basedOn w:val="a0"/>
    <w:link w:val="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Legal Level 1. Знак"/>
    <w:basedOn w:val="a0"/>
    <w:link w:val="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aliases w:val="Appendix Header Знак,Legal Level 1.1. Знак"/>
    <w:basedOn w:val="a0"/>
    <w:link w:val="7"/>
    <w:rPr>
      <w:rFonts w:ascii="Garamond" w:eastAsia="Times New Roman" w:hAnsi="Garamond" w:cs="Times New Roman"/>
      <w:szCs w:val="20"/>
    </w:rPr>
  </w:style>
  <w:style w:type="character" w:customStyle="1" w:styleId="80">
    <w:name w:val="Заголовок 8 Знак"/>
    <w:aliases w:val="Legal Level 1.1.1. Знак"/>
    <w:basedOn w:val="a0"/>
    <w:link w:val="8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aliases w:val="Legal Level 1.1.1.1. Знак"/>
    <w:basedOn w:val="a0"/>
    <w:link w:val="9"/>
    <w:rPr>
      <w:rFonts w:ascii="Arial" w:eastAsia="Times New Roman" w:hAnsi="Arial" w:cs="Times New Roman"/>
      <w:i/>
      <w:sz w:val="18"/>
      <w:szCs w:val="20"/>
    </w:rPr>
  </w:style>
  <w:style w:type="paragraph" w:styleId="a6">
    <w:name w:val="List Paragraph"/>
    <w:basedOn w:val="a"/>
    <w:qFormat/>
    <w:pPr>
      <w:ind w:left="720"/>
      <w:contextualSpacing/>
    </w:pPr>
    <w:rPr>
      <w:sz w:val="20"/>
      <w:szCs w:val="20"/>
    </w:rPr>
  </w:style>
  <w:style w:type="table" w:styleId="a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annotation reference"/>
    <w:basedOn w:val="a0"/>
    <w:unhideWhenUsed/>
    <w:rPr>
      <w:sz w:val="16"/>
      <w:szCs w:val="16"/>
    </w:rPr>
  </w:style>
  <w:style w:type="paragraph" w:styleId="a9">
    <w:name w:val="annotation text"/>
    <w:basedOn w:val="a"/>
    <w:link w:val="aa"/>
    <w:unhideWhenUsed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MSHeadL9">
    <w:name w:val="CMS Head L9"/>
    <w:basedOn w:val="a"/>
    <w:uiPriority w:val="99"/>
    <w:pPr>
      <w:numPr>
        <w:ilvl w:val="8"/>
        <w:numId w:val="13"/>
      </w:numPr>
      <w:spacing w:after="240"/>
      <w:outlineLvl w:val="8"/>
    </w:pPr>
    <w:rPr>
      <w:rFonts w:ascii="Garamond MT" w:hAnsi="Garamond MT"/>
      <w:lang w:val="en-GB" w:eastAsia="en-US"/>
    </w:rPr>
  </w:style>
  <w:style w:type="paragraph" w:customStyle="1" w:styleId="CMSHeadL1">
    <w:name w:val="CMS Head L1"/>
    <w:basedOn w:val="a"/>
    <w:next w:val="CMSHeadL2"/>
    <w:uiPriority w:val="99"/>
    <w:pPr>
      <w:pageBreakBefore/>
      <w:numPr>
        <w:numId w:val="13"/>
      </w:numPr>
      <w:spacing w:before="240" w:after="240"/>
      <w:jc w:val="center"/>
      <w:outlineLvl w:val="0"/>
    </w:pPr>
    <w:rPr>
      <w:rFonts w:ascii="Garamond MT" w:hAnsi="Garamond MT"/>
      <w:b/>
      <w:sz w:val="28"/>
      <w:lang w:val="en-GB" w:eastAsia="en-US"/>
    </w:rPr>
  </w:style>
  <w:style w:type="paragraph" w:customStyle="1" w:styleId="CMSHeadL2">
    <w:name w:val="CMS Head L2"/>
    <w:basedOn w:val="a"/>
    <w:next w:val="CMSHeadL3"/>
    <w:autoRedefine/>
    <w:uiPriority w:val="99"/>
    <w:pPr>
      <w:keepNext/>
      <w:keepLines/>
      <w:numPr>
        <w:ilvl w:val="1"/>
        <w:numId w:val="13"/>
      </w:numPr>
      <w:spacing w:before="240" w:after="240"/>
      <w:outlineLvl w:val="1"/>
    </w:pPr>
    <w:rPr>
      <w:rFonts w:ascii="Garamond MT" w:hAnsi="Garamond MT"/>
      <w:b/>
      <w:lang w:eastAsia="en-US"/>
    </w:rPr>
  </w:style>
  <w:style w:type="paragraph" w:customStyle="1" w:styleId="CMSHeadL3">
    <w:name w:val="CMS Head L3"/>
    <w:basedOn w:val="a"/>
    <w:uiPriority w:val="99"/>
    <w:pPr>
      <w:numPr>
        <w:ilvl w:val="2"/>
        <w:numId w:val="13"/>
      </w:numPr>
      <w:spacing w:after="240"/>
      <w:outlineLvl w:val="2"/>
    </w:pPr>
    <w:rPr>
      <w:rFonts w:ascii="Garamond MT" w:hAnsi="Garamond MT"/>
      <w:lang w:val="en-GB" w:eastAsia="en-US"/>
    </w:rPr>
  </w:style>
  <w:style w:type="paragraph" w:customStyle="1" w:styleId="CMSHeadL4">
    <w:name w:val="CMS Head L4"/>
    <w:basedOn w:val="a"/>
    <w:uiPriority w:val="99"/>
    <w:pPr>
      <w:numPr>
        <w:ilvl w:val="3"/>
        <w:numId w:val="13"/>
      </w:numPr>
      <w:spacing w:after="240"/>
      <w:outlineLvl w:val="3"/>
    </w:pPr>
    <w:rPr>
      <w:rFonts w:ascii="Garamond MT" w:hAnsi="Garamond MT"/>
      <w:lang w:val="en-GB" w:eastAsia="en-US"/>
    </w:rPr>
  </w:style>
  <w:style w:type="paragraph" w:customStyle="1" w:styleId="CMSHeadL5">
    <w:name w:val="CMS Head L5"/>
    <w:basedOn w:val="a"/>
    <w:uiPriority w:val="99"/>
    <w:pPr>
      <w:numPr>
        <w:ilvl w:val="4"/>
        <w:numId w:val="13"/>
      </w:numPr>
      <w:spacing w:after="240"/>
      <w:outlineLvl w:val="4"/>
    </w:pPr>
    <w:rPr>
      <w:rFonts w:ascii="Garamond MT" w:hAnsi="Garamond MT"/>
      <w:lang w:val="en-GB" w:eastAsia="en-US"/>
    </w:rPr>
  </w:style>
  <w:style w:type="paragraph" w:customStyle="1" w:styleId="CMSHeadL6">
    <w:name w:val="CMS Head L6"/>
    <w:basedOn w:val="a"/>
    <w:uiPriority w:val="99"/>
    <w:pPr>
      <w:numPr>
        <w:ilvl w:val="5"/>
        <w:numId w:val="13"/>
      </w:numPr>
      <w:spacing w:after="240"/>
      <w:outlineLvl w:val="5"/>
    </w:pPr>
    <w:rPr>
      <w:rFonts w:ascii="Garamond MT" w:hAnsi="Garamond MT"/>
      <w:lang w:val="en-GB" w:eastAsia="en-US"/>
    </w:rPr>
  </w:style>
  <w:style w:type="paragraph" w:customStyle="1" w:styleId="CMSHeadL7">
    <w:name w:val="CMS Head L7"/>
    <w:basedOn w:val="a"/>
    <w:uiPriority w:val="99"/>
    <w:pPr>
      <w:numPr>
        <w:ilvl w:val="6"/>
        <w:numId w:val="13"/>
      </w:numPr>
      <w:spacing w:after="240"/>
      <w:outlineLvl w:val="6"/>
    </w:pPr>
    <w:rPr>
      <w:rFonts w:ascii="Garamond MT" w:hAnsi="Garamond MT"/>
      <w:lang w:val="en-GB" w:eastAsia="en-US"/>
    </w:rPr>
  </w:style>
  <w:style w:type="paragraph" w:customStyle="1" w:styleId="CMSHeadL8">
    <w:name w:val="CMS Head L8"/>
    <w:basedOn w:val="a"/>
    <w:uiPriority w:val="99"/>
    <w:pPr>
      <w:numPr>
        <w:ilvl w:val="7"/>
        <w:numId w:val="13"/>
      </w:numPr>
      <w:spacing w:after="240"/>
      <w:outlineLvl w:val="7"/>
    </w:pPr>
    <w:rPr>
      <w:rFonts w:ascii="Garamond MT" w:hAnsi="Garamond MT"/>
      <w:lang w:val="en-GB" w:eastAsia="en-US"/>
    </w:rPr>
  </w:style>
  <w:style w:type="paragraph" w:styleId="af">
    <w:name w:val="header"/>
    <w:basedOn w:val="a"/>
    <w:link w:val="af0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Îáû÷íûé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5">
    <w:name w:val="page number"/>
    <w:basedOn w:val="a0"/>
  </w:style>
  <w:style w:type="character" w:styleId="af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21">
    <w:name w:val="Body Text 2"/>
    <w:basedOn w:val="a"/>
    <w:link w:val="22"/>
    <w:pPr>
      <w:spacing w:before="240" w:after="240"/>
      <w:jc w:val="both"/>
    </w:pPr>
    <w:rPr>
      <w:rFonts w:ascii="Garamond" w:hAnsi="Garamond"/>
    </w:rPr>
  </w:style>
  <w:style w:type="character" w:customStyle="1" w:styleId="22">
    <w:name w:val="Основной текст 2 Знак"/>
    <w:basedOn w:val="a0"/>
    <w:link w:val="21"/>
    <w:rPr>
      <w:rFonts w:ascii="Garamond" w:eastAsia="Times New Roman" w:hAnsi="Garamond" w:cs="Times New Roman"/>
      <w:sz w:val="24"/>
      <w:szCs w:val="24"/>
      <w:lang w:eastAsia="ru-RU"/>
    </w:rPr>
  </w:style>
  <w:style w:type="paragraph" w:customStyle="1" w:styleId="subsubclauseindent">
    <w:name w:val="subsubclauseindent"/>
    <w:basedOn w:val="a"/>
    <w:pPr>
      <w:spacing w:before="120" w:after="120"/>
      <w:ind w:left="2552"/>
      <w:jc w:val="both"/>
    </w:pPr>
    <w:rPr>
      <w:sz w:val="22"/>
      <w:szCs w:val="20"/>
      <w:lang w:val="en-GB" w:eastAsia="en-US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</w:rPr>
  </w:style>
  <w:style w:type="paragraph" w:customStyle="1" w:styleId="11">
    <w:name w:val="Абзац списка1"/>
    <w:basedOn w:val="a"/>
    <w:pPr>
      <w:ind w:left="708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m-cfr-f\&#1044;&#1041;&#1059;\&#1054;&#1073;&#1097;&#1072;&#1103;\&#1069;&#1044;&#1054;%20&#1089;%202018%20&#1075;&#1086;&#1076;&#1072;\&#1057;&#1086;&#1075;&#1083;&#1072;&#1096;&#1077;&#1085;&#1080;&#1103;%20&#1087;&#1086;%20&#1069;&#1044;&#1054;%20&#1093;&#1086;&#1079;&#1103;&#1081;&#1089;&#1090;&#1074;&#1077;&#1085;&#1085;&#1099;&#1077;%20&#1091;&#1095;&#1072;&#1089;&#1090;&#1085;&#1080;&#1082;&#1080;\&#1064;&#1072;&#1073;&#1083;&#1086;&#1085;%20&#1090;&#1080;&#1087;&#1086;&#1074;&#1086;&#1075;&#1086;%20&#1089;&#1086;&#1075;&#1083;&#1072;&#1096;&#1077;&#1085;&#1080;&#1103;%20&#1086;&#1073;%20&#1069;&#1044;&#1054;\&#1055;&#1088;&#1086;&#1077;&#1082;&#1090;%20&#1057;&#1086;&#1075;&#1083;&#1072;&#1096;&#1077;&#1085;&#1080;&#1103;%20&#1086;&#1073;%20&#1069;&#1044;&#1054;%20&#1087;&#1086;%20&#1093;&#1086;&#1079;&#1103;&#1081;&#1089;&#1090;&#1074;&#1077;&#1085;&#1085;&#1099;&#1084;%20&#1091;&#1095;&#1072;&#1089;&#1090;&#1085;&#1080;&#1082;&#1072;&#1084;%20&#1080;&#1102;&#1085;&#1100;%20202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657CF-0AF6-4764-BE2D-C1DD2FA7F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Соглашения об ЭДО по хозяйственным участникам июнь 2022</Template>
  <TotalTime>0</TotalTime>
  <Pages>12</Pages>
  <Words>5452</Words>
  <Characters>31079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ats</Company>
  <LinksUpToDate>false</LinksUpToDate>
  <CharactersWithSpaces>36459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Плужникова Инна Алексеевна</dc:creator>
  <cp:lastModifiedBy>Плужникова Инна Алексеевна</cp:lastModifiedBy>
  <cp:revision>2</cp:revision>
  <cp:lastPrinted>2023-11-08T09:52:00Z</cp:lastPrinted>
  <dcterms:created xsi:type="dcterms:W3CDTF">2023-11-09T12:53:00Z</dcterms:created>
  <dcterms:modified xsi:type="dcterms:W3CDTF">2023-11-09T12:53:00Z</dcterms:modified>
</cp:coreProperties>
</file>