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Normal"/>
        <w:outlineLvl w:val="0"/>
      </w:pPr>
      <w:r>
        <w:t>Зарегистрировано в Минюсте России 8 октября 2021 г. N 65353</w:t>
      </w:r>
    </w:p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pPr>
        <w:pStyle w:val="ConsPlusNormal"/>
        <w:jc w:val="both"/>
      </w:pPr>
    </w:p>
    <w:p>
      <w:pPr>
        <w:pStyle w:val="ConsPlusTitle"/>
        <w:jc w:val="center"/>
      </w:pPr>
      <w:r>
        <w:t>МИНИСТЕРСТВО ЦИФРОВОГО РАЗВИТИЯ, СВЯЗИ</w:t>
      </w:r>
    </w:p>
    <w:p>
      <w:pPr>
        <w:pStyle w:val="ConsPlusTitle"/>
        <w:jc w:val="center"/>
      </w:pPr>
      <w:r>
        <w:t>И МАССОВЫХ КОММУНИКАЦИЙ РОССИЙСКОЙ ФЕДЕРАЦИИ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ПРИКАЗ</w:t>
      </w:r>
    </w:p>
    <w:p>
      <w:pPr>
        <w:pStyle w:val="ConsPlusTitle"/>
        <w:jc w:val="center"/>
      </w:pPr>
      <w:r>
        <w:t>от 18 августа 2021 г. N 857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ОБ УТВЕРЖДЕНИИ ЕДИНЫХ ТРЕБОВАНИЙ</w:t>
      </w:r>
    </w:p>
    <w:p>
      <w:pPr>
        <w:pStyle w:val="ConsPlusTitle"/>
        <w:jc w:val="center"/>
      </w:pPr>
      <w:r>
        <w:t>К ФОРМАМ ДОВЕРЕННОСТЕЙ, НЕОБХОДИМЫХ ДЛЯ ИСПОЛЬЗОВАНИЯ</w:t>
      </w:r>
    </w:p>
    <w:p>
      <w:pPr>
        <w:pStyle w:val="ConsPlusTitle"/>
        <w:jc w:val="center"/>
      </w:pPr>
      <w:r>
        <w:t>КВАЛИФИЦИРОВАННОЙ ЭЛЕКТРОННОЙ ПОДПИСИ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Во исполнение положений </w:t>
      </w:r>
      <w:hyperlink r:id="rId5">
        <w:r>
          <w:rPr>
            <w:color w:val="0000FF"/>
          </w:rPr>
          <w:t>части 1 статьи 17.5</w:t>
        </w:r>
      </w:hyperlink>
      <w:r>
        <w:t xml:space="preserve"> Федерального закона от 6 апреля 2011 г. N 63-ФЗ "Об электронной подписи" (Собрание законодательства, 2011, N 15, ст. 2036; 2019, N 52, ст. 7794) &lt;1&gt; приказываю:</w:t>
      </w:r>
    </w:p>
    <w:p>
      <w:pPr>
        <w:pStyle w:val="ConsPlusNormal"/>
        <w:spacing w:before="220"/>
        <w:ind w:firstLine="540"/>
        <w:jc w:val="both"/>
      </w:pPr>
      <w:r>
        <w:t>--------------------------------</w:t>
      </w:r>
    </w:p>
    <w:p>
      <w:pPr>
        <w:pStyle w:val="ConsPlusNormal"/>
        <w:spacing w:before="220"/>
        <w:ind w:firstLine="540"/>
        <w:jc w:val="both"/>
      </w:pPr>
      <w:r>
        <w:t xml:space="preserve">&lt;1&gt; </w:t>
      </w:r>
      <w:hyperlink r:id="rId6">
        <w:r>
          <w:rPr>
            <w:color w:val="0000FF"/>
          </w:rPr>
          <w:t>Пункт 1</w:t>
        </w:r>
      </w:hyperlink>
      <w:r>
        <w:t xml:space="preserve"> Положения о Министерстве цифрового развития, связи и массовых коммуникаций Российской Федерации, утвержденного постановлением Правительства Российской Федерации от 2 июня 2008 г. N 418.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Утвердить прилагаемые единые </w:t>
      </w:r>
      <w:hyperlink w:anchor="P36">
        <w:r>
          <w:rPr>
            <w:color w:val="0000FF"/>
          </w:rPr>
          <w:t>требования</w:t>
        </w:r>
      </w:hyperlink>
      <w:r>
        <w:t xml:space="preserve"> к формам доверенностей, необходимых для использования квалифицированной электронной подписи.</w:t>
      </w:r>
    </w:p>
    <w:p>
      <w:pPr>
        <w:pStyle w:val="ConsPlusNormal"/>
        <w:spacing w:before="220"/>
        <w:ind w:firstLine="540"/>
        <w:jc w:val="both"/>
      </w:pPr>
      <w:r>
        <w:t>2. Направить настоящий приказ на государственную регистрацию в Министерство юстиции Российской Федерации.</w:t>
      </w:r>
    </w:p>
    <w:p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2022 г. и действует до 1 марта 2028 г.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Министр</w:t>
      </w:r>
    </w:p>
    <w:p>
      <w:pPr>
        <w:pStyle w:val="ConsPlusNormal"/>
        <w:jc w:val="right"/>
      </w:pPr>
      <w:r>
        <w:t>М.И.ШАДАЕВ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Утверждены</w:t>
      </w:r>
    </w:p>
    <w:p>
      <w:pPr>
        <w:pStyle w:val="ConsPlusNormal"/>
        <w:jc w:val="right"/>
      </w:pPr>
      <w:r>
        <w:t>приказом Министерства</w:t>
      </w:r>
    </w:p>
    <w:p>
      <w:pPr>
        <w:pStyle w:val="ConsPlusNormal"/>
        <w:jc w:val="right"/>
      </w:pPr>
      <w:r>
        <w:t>цифрового развития, связи</w:t>
      </w:r>
    </w:p>
    <w:p>
      <w:pPr>
        <w:pStyle w:val="ConsPlusNormal"/>
        <w:jc w:val="right"/>
      </w:pPr>
      <w:r>
        <w:t>и массовых коммуникаций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18.08.2021 N 857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0" w:name="P36"/>
      <w:bookmarkEnd w:id="0"/>
      <w:r>
        <w:t>ЕДИНЫЕ ТРЕБОВАНИЯ</w:t>
      </w:r>
    </w:p>
    <w:p>
      <w:pPr>
        <w:pStyle w:val="ConsPlusTitle"/>
        <w:jc w:val="center"/>
      </w:pPr>
      <w:r>
        <w:t>К ФОРМАМ ДОВЕРЕННОСТЕЙ, НЕОБХОДИМЫХ ДЛЯ ИСПОЛЬЗОВАНИЯ</w:t>
      </w:r>
    </w:p>
    <w:p>
      <w:pPr>
        <w:pStyle w:val="ConsPlusTitle"/>
        <w:jc w:val="center"/>
      </w:pPr>
      <w:r>
        <w:t>КВАЛИФИЦИРОВАННОЙ ЭЛЕКТРОННОЙ ПОДПИСИ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Доверенность создается в электронной форме в формате XML и подписывается усиленной квалифицированной электронной подписью в формате XMLDSIG или в соответствии с </w:t>
      </w:r>
      <w:hyperlink r:id="rId7">
        <w:r>
          <w:rPr>
            <w:color w:val="0000FF"/>
          </w:rPr>
          <w:t>Форматом</w:t>
        </w:r>
      </w:hyperlink>
      <w:r>
        <w:t xml:space="preserve"> электронной подписи, обязательным для реализации всеми средствами электронной подписи, </w:t>
      </w:r>
      <w:r>
        <w:lastRenderedPageBreak/>
        <w:t>утвержденным приказом Министерства цифрового развития, связи и массовых коммуникаций Российской Федерации от 14.09.2020 N 472 "Об утверждении Формата электронной подписи, обязательного для реализации всеми средствами электронной подписи" (зарегистрирован в Министерстве юстиции Российской Федерации от 29 октября 2020 г., регистрационный N 60631).</w:t>
      </w:r>
    </w:p>
    <w:p>
      <w:pPr>
        <w:pStyle w:val="ConsPlusNormal"/>
        <w:spacing w:before="220"/>
        <w:ind w:firstLine="540"/>
        <w:jc w:val="both"/>
      </w:pPr>
      <w:r>
        <w:t>2. Доверенность должна содержать:</w:t>
      </w:r>
    </w:p>
    <w:p>
      <w:pPr>
        <w:pStyle w:val="ConsPlusNormal"/>
        <w:spacing w:before="220"/>
        <w:ind w:firstLine="540"/>
        <w:jc w:val="both"/>
      </w:pPr>
      <w:r>
        <w:t>1) наименование документа;</w:t>
      </w:r>
    </w:p>
    <w:p>
      <w:pPr>
        <w:pStyle w:val="ConsPlusNormal"/>
        <w:spacing w:before="220"/>
        <w:ind w:firstLine="540"/>
        <w:jc w:val="both"/>
      </w:pPr>
      <w:r>
        <w:t>2) сведения о доверителе для физического лица/индивидуального предпринимателя:</w:t>
      </w:r>
    </w:p>
    <w:p>
      <w:pPr>
        <w:pStyle w:val="ConsPlusNormal"/>
        <w:spacing w:before="220"/>
        <w:ind w:firstLine="540"/>
        <w:jc w:val="both"/>
      </w:pPr>
      <w:r>
        <w:t>фамилию, имя, отчество (при наличии), страховой номер индивидуального лицевого счета, идентификационный номер налогоплательщика, основной государственный регистрационный номер индивидуального предпринимателя для физического лица, являющегося индивидуальным предпринимателем;</w:t>
      </w:r>
    </w:p>
    <w:p>
      <w:pPr>
        <w:pStyle w:val="ConsPlusNormal"/>
        <w:spacing w:before="220"/>
        <w:ind w:firstLine="540"/>
        <w:jc w:val="both"/>
      </w:pPr>
      <w:r>
        <w:t>3) сведения о доверителе для российского юридического лица:</w:t>
      </w:r>
    </w:p>
    <w:p>
      <w:pPr>
        <w:pStyle w:val="ConsPlusNormal"/>
        <w:spacing w:before="220"/>
        <w:ind w:firstLine="540"/>
        <w:jc w:val="both"/>
      </w:pPr>
      <w:r>
        <w:t>наименование, адрес юридического лица в пределах места нахождения, идентификационный номер налогоплательщика, основной государственный регистрационный номер, код причины постановки на учет и сведения о лице, действующем от имени юридического лица без доверенности (включая фамилию, имя, отчество (при наличии), страховой номер индивидуального лицевого счета);</w:t>
      </w:r>
    </w:p>
    <w:p>
      <w:pPr>
        <w:pStyle w:val="ConsPlusNormal"/>
        <w:spacing w:before="220"/>
        <w:ind w:firstLine="540"/>
        <w:jc w:val="both"/>
      </w:pPr>
      <w:r>
        <w:t>4) сведения о доверителе для иностранного юридического лица (организации):</w:t>
      </w:r>
    </w:p>
    <w:p>
      <w:pPr>
        <w:pStyle w:val="ConsPlusNormal"/>
        <w:spacing w:before="220"/>
        <w:ind w:firstLine="540"/>
        <w:jc w:val="both"/>
      </w:pPr>
      <w:r>
        <w:t>наименование, адрес юридического лица на территории государства, в котором оно зарегистрировано, а также идентификационный номер налогоплательщика (при наличии), регистрационный номер - для иностранной организации (в том числе филиалов, представительств и иных обособленных подразделений иностранной организации) и сведения о лице, действующем от имени иностранного юридического лица без доверенности (включая фамилию, имя, отчество (при наличии);</w:t>
      </w:r>
    </w:p>
    <w:p>
      <w:pPr>
        <w:pStyle w:val="ConsPlusNormal"/>
        <w:spacing w:before="220"/>
        <w:ind w:firstLine="540"/>
        <w:jc w:val="both"/>
      </w:pPr>
      <w:r>
        <w:t>5) сведения о представителе, включая фамилию, имя, отчество (при наличии), дату рождения, серию и номер документа, удостоверяющего личность (вид, серия, номер, дата выдачи, наименование и код органа, выдавшего документ), страховой номер индивидуального лицевого счета и идентификационный номер налогоплательщика;</w:t>
      </w:r>
    </w:p>
    <w:p>
      <w:pPr>
        <w:pStyle w:val="ConsPlusNormal"/>
        <w:spacing w:before="220"/>
        <w:ind w:firstLine="540"/>
        <w:jc w:val="both"/>
      </w:pPr>
      <w:r>
        <w:t>6) дату совершения доверенности (в случае создания метки доверенного времени в момент подписания машиночитаемой доверенности датой совершения доверенности считается дата создания метки доверенного времени);</w:t>
      </w:r>
    </w:p>
    <w:p>
      <w:pPr>
        <w:pStyle w:val="ConsPlusNormal"/>
        <w:spacing w:before="220"/>
        <w:ind w:firstLine="540"/>
        <w:jc w:val="both"/>
      </w:pPr>
      <w:r>
        <w:t>7) срок действия доверенности (при его наличии);</w:t>
      </w:r>
    </w:p>
    <w:p>
      <w:pPr>
        <w:pStyle w:val="ConsPlusNormal"/>
        <w:spacing w:before="220"/>
        <w:ind w:firstLine="540"/>
        <w:jc w:val="both"/>
      </w:pPr>
      <w:r>
        <w:t>8) перечень полномочий представителя;</w:t>
      </w:r>
    </w:p>
    <w:p>
      <w:pPr>
        <w:pStyle w:val="ConsPlusNormal"/>
        <w:spacing w:before="220"/>
        <w:ind w:firstLine="540"/>
        <w:jc w:val="both"/>
      </w:pPr>
      <w:bookmarkStart w:id="1" w:name="P53"/>
      <w:bookmarkEnd w:id="1"/>
      <w:r>
        <w:t xml:space="preserve">9) идентификатор полномочия (идентификаторы полномочий) из классификатора полномочий, предусмотренного в соответствии с </w:t>
      </w:r>
      <w:hyperlink r:id="rId8">
        <w:r>
          <w:rPr>
            <w:color w:val="0000FF"/>
          </w:rPr>
          <w:t>частью 2 статьи 17.1</w:t>
        </w:r>
      </w:hyperlink>
      <w:r>
        <w:t xml:space="preserve"> Федерального закона от 6 апреля 2011 г. N 63-ФЗ "Об электронной подписи" (Собрание законодательства Российской Федерации, 2011, N 15, ст. 2036; 2019, N 52, ст. 7794);</w:t>
      </w:r>
    </w:p>
    <w:p>
      <w:pPr>
        <w:pStyle w:val="ConsPlusNormal"/>
        <w:spacing w:before="220"/>
        <w:ind w:firstLine="540"/>
        <w:jc w:val="both"/>
      </w:pPr>
      <w:r>
        <w:t xml:space="preserve">10) при отсутствии идентификаторов полномочий в классификаторе полномочий, указанном в </w:t>
      </w:r>
      <w:hyperlink w:anchor="P53">
        <w:r>
          <w:rPr>
            <w:color w:val="0000FF"/>
          </w:rPr>
          <w:t>подпункте 9 пункта 2</w:t>
        </w:r>
      </w:hyperlink>
      <w:r>
        <w:t xml:space="preserve"> настоящих Требований, в машиночитаемой доверенности используется иное описание полномочий в виде текста (в соответствующем текстовом поле) и (или) идентификаторов;</w:t>
      </w:r>
    </w:p>
    <w:p>
      <w:pPr>
        <w:pStyle w:val="ConsPlusNormal"/>
        <w:spacing w:before="220"/>
        <w:ind w:firstLine="540"/>
        <w:jc w:val="both"/>
      </w:pPr>
      <w:r>
        <w:t xml:space="preserve">11) идентифицирующие сведения об информационной системе, которая предоставляет </w:t>
      </w:r>
      <w:r>
        <w:lastRenderedPageBreak/>
        <w:t>техническую возможность получения информации о досрочном прекращении действия доверенности, в том числе в силу ее отмены доверителем;</w:t>
      </w:r>
    </w:p>
    <w:p>
      <w:pPr>
        <w:pStyle w:val="ConsPlusNormal"/>
        <w:spacing w:before="220"/>
        <w:ind w:firstLine="540"/>
        <w:jc w:val="both"/>
      </w:pPr>
      <w:r>
        <w:t>12) номер доверенности;</w:t>
      </w:r>
    </w:p>
    <w:p>
      <w:pPr>
        <w:pStyle w:val="ConsPlusNormal"/>
        <w:spacing w:before="220"/>
        <w:ind w:firstLine="540"/>
        <w:jc w:val="both"/>
      </w:pPr>
      <w:r>
        <w:t>13) усиленную квалифицированную электронную подпись, которой подписана доверенность;</w:t>
      </w:r>
    </w:p>
    <w:p>
      <w:pPr>
        <w:pStyle w:val="ConsPlusNormal"/>
        <w:spacing w:before="220"/>
        <w:ind w:firstLine="540"/>
        <w:jc w:val="both"/>
      </w:pPr>
      <w:r>
        <w:t xml:space="preserve">14) возможность передоверия доверенности в соответствии с положениями </w:t>
      </w:r>
      <w:hyperlink r:id="rId9">
        <w:r>
          <w:rPr>
            <w:color w:val="0000FF"/>
          </w:rPr>
          <w:t>статьи 187</w:t>
        </w:r>
      </w:hyperlink>
      <w:r>
        <w:t xml:space="preserve"> Гражданского кодекса Российской Федерации (Собрание законодательства Российской Федерации, 1994, N 32, ст. 3301; 2013, N 19, ст. 2327).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2" w:name="_GoBack"/>
      <w:bookmarkEnd w:id="2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74F5D-2A5A-452F-A39A-05B4CDC9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689&amp;dst=2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66354&amp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14&amp;dst=26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3689&amp;dst=30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8490&amp;dst=4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"ЦФР"</Company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Плужникова Инна Алексеевна</dc:creator>
  <cp:keywords/>
  <dc:description/>
  <cp:lastModifiedBy>Плужникова Инна Алексеевна</cp:lastModifiedBy>
  <cp:revision>1</cp:revision>
  <dcterms:created xsi:type="dcterms:W3CDTF">2025-12-04T11:56:00Z</dcterms:created>
  <dcterms:modified xsi:type="dcterms:W3CDTF">2025-12-04T11:56:00Z</dcterms:modified>
</cp:coreProperties>
</file>