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Title"/>
        <w:jc w:val="center"/>
        <w:outlineLvl w:val="0"/>
      </w:pPr>
      <w:r>
        <w:t>ПРАВИТЕЛЬСТВО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ПОСТАНОВЛЕНИЕ</w:t>
      </w:r>
    </w:p>
    <w:p>
      <w:pPr>
        <w:pStyle w:val="ConsPlusTitle"/>
        <w:jc w:val="center"/>
      </w:pPr>
      <w:r>
        <w:t>от 21 февраля 2022 г. N 222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ОБ УТВЕРЖДЕНИИ ПРАВИЛ</w:t>
      </w:r>
    </w:p>
    <w:p>
      <w:pPr>
        <w:pStyle w:val="ConsPlusTitle"/>
        <w:jc w:val="center"/>
      </w:pPr>
      <w:r>
        <w:t>ПРЕДСТАВЛЕНИЯ ЗАИНТЕРЕСОВАННЫМ ЛИЦАМ ДОКУМЕНТА О ПОЛНОМОЧИЯХ</w:t>
      </w:r>
    </w:p>
    <w:p>
      <w:pPr>
        <w:pStyle w:val="ConsPlusTitle"/>
        <w:jc w:val="center"/>
      </w:pPr>
      <w:r>
        <w:t>ФИЗИЧЕСКОГО ЛИЦА В СЛУЧАЕ, ПРЕДУСМОТРЕННОМ ЧАСТЬЮ 2 СТАТЬИ</w:t>
      </w:r>
    </w:p>
    <w:p>
      <w:pPr>
        <w:pStyle w:val="ConsPlusTitle"/>
        <w:jc w:val="center"/>
      </w:pPr>
      <w:r>
        <w:t>17.1 ФЕДЕРАЛЬНОГО ЗАКОНА "ОБ ЭЛЕКТРОННОЙ ПОДПИСИ"</w:t>
      </w:r>
    </w:p>
    <w:p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12.09.2023 N 1481)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2 статьи 17.1</w:t>
        </w:r>
      </w:hyperlink>
      <w:r>
        <w:t xml:space="preserve"> Федерального закона "Об электронной подписи" Правительство Российской Федерации постановляет:</w:t>
      </w:r>
    </w:p>
    <w:p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Правила</w:t>
        </w:r>
      </w:hyperlink>
      <w:r>
        <w:t xml:space="preserve"> представления заинтересованным лицам документа о полномочиях физического лица в случае, предусмотренном частью 2 статьи 17.1 Федерального закона "Об электронной подписи".</w:t>
      </w:r>
    </w:p>
    <w:p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марта 2022 г. и действует до 1 марта 2028 г.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Председатель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М.МИШУСТИН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right"/>
        <w:outlineLvl w:val="0"/>
      </w:pPr>
      <w:r>
        <w:t>Утверждены</w:t>
      </w:r>
    </w:p>
    <w:p>
      <w:pPr>
        <w:pStyle w:val="ConsPlusNormal"/>
        <w:jc w:val="right"/>
      </w:pPr>
      <w:r>
        <w:t>постановлением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21 февраля 2022 г. N 222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0" w:name="P30"/>
      <w:bookmarkEnd w:id="0"/>
      <w:r>
        <w:t>ПРАВИЛА</w:t>
      </w:r>
    </w:p>
    <w:p>
      <w:pPr>
        <w:pStyle w:val="ConsPlusTitle"/>
        <w:jc w:val="center"/>
      </w:pPr>
      <w:r>
        <w:t>ПРЕДСТАВЛЕНИЯ ЗАИНТЕРЕСОВАННЫМ ЛИЦАМ ДОКУМЕНТА О ПОЛНОМОЧИЯХ</w:t>
      </w:r>
    </w:p>
    <w:p>
      <w:pPr>
        <w:pStyle w:val="ConsPlusTitle"/>
        <w:jc w:val="center"/>
      </w:pPr>
      <w:r>
        <w:t>ФИЗИЧЕСКОГО ЛИЦА В СЛУЧАЕ, ПРЕДУСМОТРЕННОМ ЧАСТЬЮ 2 СТАТЬИ</w:t>
      </w:r>
    </w:p>
    <w:p>
      <w:pPr>
        <w:pStyle w:val="ConsPlusTitle"/>
        <w:jc w:val="center"/>
      </w:pPr>
      <w:r>
        <w:t>17.1 ФЕДЕРАЛЬНОГО ЗАКОНА "ОБ ЭЛЕКТРОННОЙ ПОДПИСИ"</w:t>
      </w:r>
    </w:p>
    <w:p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12.09.2023 N 1481)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Настоящие Правила устанавливают порядок представления заинтересованным лицам документа о полномочиях физического лица в случае, предусмотренном </w:t>
      </w:r>
      <w:hyperlink r:id="rId8">
        <w:r>
          <w:rPr>
            <w:color w:val="0000FF"/>
          </w:rPr>
          <w:t>частью 2 статьи 17.1</w:t>
        </w:r>
      </w:hyperlink>
      <w:r>
        <w:t xml:space="preserve"> Федерального закона "Об электронной подписи" (далее - документ о полномочиях).</w:t>
      </w:r>
    </w:p>
    <w:p>
      <w:pPr>
        <w:pStyle w:val="ConsPlusNormal"/>
        <w:spacing w:before="220"/>
        <w:ind w:firstLine="540"/>
        <w:jc w:val="both"/>
      </w:pPr>
      <w:r>
        <w:t>2. Представление документа о полномочиях способом, не предусматривающим его включение в пакет электронных документов, подписываемых физическим лицом, может осуществляться в случае, если:</w:t>
      </w:r>
    </w:p>
    <w:p>
      <w:pPr>
        <w:pStyle w:val="ConsPlusNormal"/>
        <w:spacing w:before="220"/>
        <w:ind w:firstLine="540"/>
        <w:jc w:val="both"/>
      </w:pPr>
      <w:r>
        <w:lastRenderedPageBreak/>
        <w:t xml:space="preserve">а) взаимодействие физического лица с индивидуальным предпринимателем или юридическим лицом в электронной форме осуществляется на основании получения документа о полномочиях индивидуальным предпринимателем или юридическим лицом из любой информационной системы, предусмотренной </w:t>
      </w:r>
      <w:hyperlink w:anchor="P42">
        <w:r>
          <w:rPr>
            <w:color w:val="0000FF"/>
          </w:rPr>
          <w:t>пунктом 3</w:t>
        </w:r>
      </w:hyperlink>
      <w:r>
        <w:t xml:space="preserve"> настоящих Правил;</w:t>
      </w:r>
    </w:p>
    <w:p>
      <w:pPr>
        <w:pStyle w:val="ConsPlusNormal"/>
        <w:spacing w:before="220"/>
        <w:ind w:firstLine="540"/>
        <w:jc w:val="both"/>
      </w:pPr>
      <w:r>
        <w:t xml:space="preserve">б) взаимодействие физического лица с государственными органами или органами местного самоуправления в электронной форме осуществляется на основании получения государственными органами или органами местного самоуправления документа о полномочиях из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указанной в </w:t>
      </w:r>
      <w:hyperlink w:anchor="P43">
        <w:r>
          <w:rPr>
            <w:color w:val="0000FF"/>
          </w:rPr>
          <w:t>подпункте "а" пункта 3</w:t>
        </w:r>
      </w:hyperlink>
      <w:r>
        <w:t xml:space="preserve"> настоящих Правил, при наличии технической возможности.</w:t>
      </w:r>
    </w:p>
    <w:p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bookmarkStart w:id="1" w:name="P42"/>
      <w:bookmarkEnd w:id="1"/>
      <w:r>
        <w:t>3. Представление документа о полномочиях осуществляется в электронной форме из следующих информационных систем:</w:t>
      </w:r>
    </w:p>
    <w:p>
      <w:pPr>
        <w:pStyle w:val="ConsPlusNormal"/>
        <w:spacing w:before="220"/>
        <w:ind w:firstLine="540"/>
        <w:jc w:val="both"/>
      </w:pPr>
      <w:bookmarkStart w:id="2" w:name="P43"/>
      <w:bookmarkEnd w:id="2"/>
      <w:r>
        <w:t>а) документ о полномочиях представляется из единой системы идентификации и аутентификации при наличии технической возможности;</w:t>
      </w:r>
    </w:p>
    <w:p>
      <w:pPr>
        <w:pStyle w:val="ConsPlusNormal"/>
        <w:jc w:val="both"/>
      </w:pPr>
      <w:r>
        <w:t xml:space="preserve">(пп. "а"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bookmarkStart w:id="3" w:name="P45"/>
      <w:bookmarkEnd w:id="3"/>
      <w:r>
        <w:t>б) документ о полномочиях представляется из информационной системы, в которой подписан и из которой направляется пакет электронных документов, подписанных усиленной квалифицированной электронной подписью, для которого требуется указанный документ о полномочиях;</w:t>
      </w:r>
    </w:p>
    <w:p>
      <w:pPr>
        <w:pStyle w:val="ConsPlusNormal"/>
        <w:spacing w:before="220"/>
        <w:ind w:firstLine="540"/>
        <w:jc w:val="both"/>
      </w:pPr>
      <w:r>
        <w:t>в) документ о полномочиях представляется из информационной системы аккредитованного удостоверяющего центра;</w:t>
      </w:r>
    </w:p>
    <w:p>
      <w:pPr>
        <w:pStyle w:val="ConsPlusNormal"/>
        <w:spacing w:before="220"/>
        <w:ind w:firstLine="540"/>
        <w:jc w:val="both"/>
      </w:pPr>
      <w:r>
        <w:t xml:space="preserve">г) документ о полномочиях представляется из </w:t>
      </w:r>
      <w:proofErr w:type="gramStart"/>
      <w:r>
        <w:t>информационной системы</w:t>
      </w:r>
      <w:proofErr w:type="gramEnd"/>
      <w:r>
        <w:t xml:space="preserve"> аккредитованной доверенной третьей стороны;</w:t>
      </w:r>
    </w:p>
    <w:p>
      <w:pPr>
        <w:pStyle w:val="ConsPlusNormal"/>
        <w:spacing w:before="220"/>
        <w:ind w:firstLine="540"/>
        <w:jc w:val="both"/>
      </w:pPr>
      <w:bookmarkStart w:id="4" w:name="P48"/>
      <w:bookmarkEnd w:id="4"/>
      <w:r>
        <w:t>д) документ о полномочиях представляется из информационной системы оператора электронного документооборота, являющегося российской организацией и соответствующего требованиям, утверждаемым федеральным органом исполнительной власти, уполномоченным осуществлять функции по контролю и надзору в сфере налогов и сборов.</w:t>
      </w:r>
    </w:p>
    <w:p>
      <w:pPr>
        <w:pStyle w:val="ConsPlusNormal"/>
        <w:spacing w:before="220"/>
        <w:ind w:firstLine="540"/>
        <w:jc w:val="both"/>
      </w:pPr>
      <w:r>
        <w:t xml:space="preserve">4. В целях обеспечения представления заинтересованным лицам документа о полномочиях из информационных систем, указанных в </w:t>
      </w:r>
      <w:hyperlink w:anchor="P45">
        <w:r>
          <w:rPr>
            <w:color w:val="0000FF"/>
          </w:rPr>
          <w:t>подпунктах "б"</w:t>
        </w:r>
      </w:hyperlink>
      <w:r>
        <w:t xml:space="preserve"> - </w:t>
      </w:r>
      <w:hyperlink w:anchor="P48">
        <w:r>
          <w:rPr>
            <w:color w:val="0000FF"/>
          </w:rPr>
          <w:t>"д" пункта 3</w:t>
        </w:r>
      </w:hyperlink>
      <w:r>
        <w:t xml:space="preserve"> настоящих Правил, между физическим лицом и оператором информационной системы, в которой хранится и из которой представляется документ о полномочиях, заключается соглашение о хранении указанного документа.</w:t>
      </w:r>
    </w:p>
    <w:p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r>
        <w:t xml:space="preserve">5. Документ о полномочиях представляется оператором информационной системы из числа информационных систем, указанных в </w:t>
      </w:r>
      <w:hyperlink w:anchor="P42">
        <w:r>
          <w:rPr>
            <w:color w:val="0000FF"/>
          </w:rPr>
          <w:t>пункте 3</w:t>
        </w:r>
      </w:hyperlink>
      <w:r>
        <w:t xml:space="preserve"> настоящих Правил, заинтересованным лицам, обратившимся за таким документом о полномочиях, на указанный при обращении адрес электронной почты в течение одного дня после получения указанного обращения.</w:t>
      </w:r>
    </w:p>
    <w:p>
      <w:pPr>
        <w:pStyle w:val="ConsPlusNormal"/>
        <w:spacing w:before="220"/>
        <w:ind w:firstLine="540"/>
        <w:jc w:val="both"/>
      </w:pPr>
      <w:r>
        <w:t>Обращение заинтересованных лиц на представление документа о полномочиях осуществляется путем направления запроса в электронной форме оператору информационной системы, в которой размещен соответствующий документ о полномочиях.</w:t>
      </w:r>
    </w:p>
    <w:p>
      <w:pPr>
        <w:pStyle w:val="ConsPlusNormal"/>
        <w:spacing w:before="220"/>
        <w:ind w:firstLine="540"/>
        <w:jc w:val="both"/>
      </w:pPr>
      <w:r>
        <w:t xml:space="preserve">6. В составе пакета электронных документов, подписываемых физическим лицом, направляемого им заинтересованным лицам, содержится идентифицирующая информация </w:t>
      </w:r>
      <w:r>
        <w:lastRenderedPageBreak/>
        <w:t>информационной системы, в которой хранится и из которой представляется документ о полномочиях.</w:t>
      </w:r>
    </w:p>
    <w:p>
      <w:pPr>
        <w:pStyle w:val="ConsPlusNormal"/>
        <w:spacing w:before="220"/>
        <w:ind w:firstLine="540"/>
        <w:jc w:val="both"/>
      </w:pPr>
      <w:r>
        <w:t xml:space="preserve">7. Обеспечение возможности получения документа о полномочиях в электронной форме из информационных систем, указанных в </w:t>
      </w:r>
      <w:hyperlink w:anchor="P45">
        <w:r>
          <w:rPr>
            <w:color w:val="0000FF"/>
          </w:rPr>
          <w:t>подпунктах "б"</w:t>
        </w:r>
      </w:hyperlink>
      <w:r>
        <w:t xml:space="preserve"> - </w:t>
      </w:r>
      <w:hyperlink w:anchor="P48">
        <w:r>
          <w:rPr>
            <w:color w:val="0000FF"/>
          </w:rPr>
          <w:t>"д" пункта 3</w:t>
        </w:r>
      </w:hyperlink>
      <w:r>
        <w:t xml:space="preserve"> настоящих Правил, осуществляется в соответствии с установленными федеральным органом исполнительной власти, уполномоченным в сфере электронной подписи, техническими требованиями.</w:t>
      </w:r>
    </w:p>
    <w:p>
      <w:pPr>
        <w:pStyle w:val="ConsPlusNormal"/>
        <w:spacing w:before="220"/>
        <w:ind w:firstLine="540"/>
        <w:jc w:val="both"/>
      </w:pPr>
      <w:r>
        <w:t xml:space="preserve">8. Операторы информационных систем, указанных в </w:t>
      </w:r>
      <w:hyperlink w:anchor="P45">
        <w:r>
          <w:rPr>
            <w:color w:val="0000FF"/>
          </w:rPr>
          <w:t>подпунктах "б"</w:t>
        </w:r>
      </w:hyperlink>
      <w:r>
        <w:t xml:space="preserve"> - </w:t>
      </w:r>
      <w:hyperlink w:anchor="P48">
        <w:r>
          <w:rPr>
            <w:color w:val="0000FF"/>
          </w:rPr>
          <w:t>"д" пункта 3</w:t>
        </w:r>
      </w:hyperlink>
      <w:r>
        <w:t xml:space="preserve"> настоящих Правил, после размещения в них документа о полномочиях в течение одного дня передают в информационную систему, указанную в </w:t>
      </w:r>
      <w:hyperlink w:anchor="P43">
        <w:r>
          <w:rPr>
            <w:color w:val="0000FF"/>
          </w:rPr>
          <w:t>подпункте "а" пункта 3</w:t>
        </w:r>
      </w:hyperlink>
      <w:r>
        <w:t xml:space="preserve"> настоящих Правил, по форме, утвержденной Министерством цифрового развития, связи и массовых коммуникаций Российской Федерации, следующие сведения о полномочиях:</w:t>
      </w:r>
    </w:p>
    <w:p>
      <w:pPr>
        <w:pStyle w:val="ConsPlusNormal"/>
        <w:spacing w:before="220"/>
        <w:ind w:firstLine="540"/>
        <w:jc w:val="both"/>
      </w:pPr>
      <w:r>
        <w:t>а) дата подписания документа о полномочиях;</w:t>
      </w:r>
    </w:p>
    <w:p>
      <w:pPr>
        <w:pStyle w:val="ConsPlusNormal"/>
        <w:spacing w:before="220"/>
        <w:ind w:firstLine="540"/>
        <w:jc w:val="both"/>
      </w:pPr>
      <w:r>
        <w:t>б) номер документа о полномочиях;</w:t>
      </w:r>
    </w:p>
    <w:p>
      <w:pPr>
        <w:pStyle w:val="ConsPlusNormal"/>
        <w:spacing w:before="220"/>
        <w:ind w:firstLine="540"/>
        <w:jc w:val="both"/>
      </w:pPr>
      <w:r>
        <w:t>в) срок действия документа о полномочиях;</w:t>
      </w:r>
    </w:p>
    <w:p>
      <w:pPr>
        <w:pStyle w:val="ConsPlusNormal"/>
        <w:spacing w:before="220"/>
        <w:ind w:firstLine="540"/>
        <w:jc w:val="both"/>
      </w:pPr>
      <w:r>
        <w:t>г) сведения о лице, наделившем полномочиями;</w:t>
      </w:r>
    </w:p>
    <w:p>
      <w:pPr>
        <w:pStyle w:val="ConsPlusNormal"/>
        <w:spacing w:before="220"/>
        <w:ind w:firstLine="540"/>
        <w:jc w:val="both"/>
      </w:pPr>
      <w:r>
        <w:t>д) сведения о лице, наделенном полномочиями;</w:t>
      </w:r>
    </w:p>
    <w:p>
      <w:pPr>
        <w:pStyle w:val="ConsPlusNormal"/>
        <w:spacing w:before="220"/>
        <w:ind w:firstLine="540"/>
        <w:jc w:val="both"/>
      </w:pPr>
      <w:r>
        <w:t>е) идентифицирующая информация об информационной системе, в которой хранится документ о полномочиях.</w:t>
      </w:r>
    </w:p>
    <w:p>
      <w:pPr>
        <w:pStyle w:val="ConsPlusNormal"/>
        <w:spacing w:before="220"/>
        <w:ind w:firstLine="540"/>
        <w:jc w:val="both"/>
      </w:pPr>
      <w:r>
        <w:t>9. Идентифицирующая информация об информационной системе, в которой хранится документ о полномочиях, формируется, используется и ведется в автоматизированном режиме с использованием регистра информационных систем, входящих в состав единой системы идентификации и аутентификации.</w:t>
      </w:r>
    </w:p>
    <w:p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12.09.2023 N 1481)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5" w:name="_GoBack"/>
      <w:bookmarkEnd w:id="5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58FDF-EA59-4EA9-A2B5-17117B96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89&amp;dst=26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6893&amp;dst=100011" TargetMode="External"/><Relationship Id="rId12" Type="http://schemas.openxmlformats.org/officeDocument/2006/relationships/hyperlink" Target="https://login.consultant.ru/link/?req=doc&amp;base=LAW&amp;n=456893&amp;dst=1000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3689&amp;dst=261" TargetMode="External"/><Relationship Id="rId11" Type="http://schemas.openxmlformats.org/officeDocument/2006/relationships/hyperlink" Target="https://login.consultant.ru/link/?req=doc&amp;base=LAW&amp;n=456893&amp;dst=100017" TargetMode="External"/><Relationship Id="rId5" Type="http://schemas.openxmlformats.org/officeDocument/2006/relationships/hyperlink" Target="https://login.consultant.ru/link/?req=doc&amp;base=LAW&amp;n=456893&amp;dst=100011" TargetMode="External"/><Relationship Id="rId10" Type="http://schemas.openxmlformats.org/officeDocument/2006/relationships/hyperlink" Target="https://login.consultant.ru/link/?req=doc&amp;base=LAW&amp;n=456893&amp;dst=1000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6893&amp;dst=1000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"ЦФР"</Company>
  <LinksUpToDate>false</LinksUpToDate>
  <CharactersWithSpaces>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Плужникова Инна Алексеевна</dc:creator>
  <cp:keywords/>
  <dc:description/>
  <cp:lastModifiedBy>Плужникова Инна Алексеевна</cp:lastModifiedBy>
  <cp:revision>1</cp:revision>
  <dcterms:created xsi:type="dcterms:W3CDTF">2025-12-04T11:51:00Z</dcterms:created>
  <dcterms:modified xsi:type="dcterms:W3CDTF">2025-12-04T11:52:00Z</dcterms:modified>
</cp:coreProperties>
</file>