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D5" w:rsidRPr="001D113C" w:rsidRDefault="00266389" w:rsidP="00111136">
      <w:pPr>
        <w:widowControl w:val="0"/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I.</w:t>
      </w:r>
      <w:r w:rsidRPr="00266389">
        <w:rPr>
          <w:b/>
          <w:sz w:val="28"/>
          <w:szCs w:val="28"/>
          <w:lang w:val="ru-RU"/>
        </w:rPr>
        <w:t>1</w:t>
      </w:r>
      <w:r w:rsidR="006F7EBF">
        <w:rPr>
          <w:b/>
          <w:sz w:val="28"/>
          <w:szCs w:val="28"/>
          <w:lang w:val="ru-RU"/>
        </w:rPr>
        <w:t>.</w:t>
      </w:r>
      <w:r w:rsidRPr="00266389">
        <w:rPr>
          <w:b/>
          <w:sz w:val="28"/>
          <w:szCs w:val="28"/>
          <w:lang w:val="ru-RU"/>
        </w:rPr>
        <w:t xml:space="preserve"> </w:t>
      </w:r>
      <w:r w:rsidR="001D113C" w:rsidRPr="001D113C">
        <w:rPr>
          <w:b/>
          <w:sz w:val="28"/>
          <w:szCs w:val="28"/>
          <w:lang w:val="ru-RU"/>
        </w:rPr>
        <w:t>Изменения, связанные с определением цены на мощность по договорам на модернизацию</w:t>
      </w:r>
    </w:p>
    <w:p w:rsidR="00111136" w:rsidRPr="00870447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p w:rsidR="005F38D5" w:rsidRPr="004B3A7B" w:rsidRDefault="00D6413F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</w:t>
      </w:r>
      <w:r w:rsidR="00266389">
        <w:rPr>
          <w:b/>
          <w:sz w:val="28"/>
          <w:szCs w:val="28"/>
          <w:lang w:val="ru-RU"/>
        </w:rPr>
        <w:t xml:space="preserve"> </w:t>
      </w:r>
      <w:r w:rsidR="001A0469">
        <w:rPr>
          <w:b/>
          <w:sz w:val="28"/>
          <w:szCs w:val="28"/>
          <w:lang w:val="ru-RU"/>
        </w:rPr>
        <w:t xml:space="preserve">№ </w:t>
      </w:r>
      <w:r w:rsidR="006E3057">
        <w:rPr>
          <w:b/>
          <w:sz w:val="28"/>
          <w:szCs w:val="28"/>
          <w:lang w:val="ru-RU"/>
        </w:rPr>
        <w:t>1.1.1</w:t>
      </w:r>
    </w:p>
    <w:p w:rsidR="00111136" w:rsidRPr="004B3A7B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F38D5" w:rsidRPr="00505EBE" w:rsidTr="005E40F3">
        <w:trPr>
          <w:trHeight w:val="1206"/>
        </w:trPr>
        <w:tc>
          <w:tcPr>
            <w:tcW w:w="14625" w:type="dxa"/>
          </w:tcPr>
          <w:p w:rsidR="005F38D5" w:rsidRPr="00111136" w:rsidRDefault="005F38D5" w:rsidP="00111136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111136">
              <w:rPr>
                <w:b/>
                <w:bCs/>
                <w:sz w:val="24"/>
                <w:szCs w:val="24"/>
                <w:lang w:val="ru-RU"/>
              </w:rPr>
              <w:t xml:space="preserve">Инициатор: </w:t>
            </w:r>
            <w:r w:rsidRPr="00111136">
              <w:rPr>
                <w:bCs/>
                <w:sz w:val="24"/>
                <w:szCs w:val="24"/>
                <w:lang w:val="ru-RU"/>
              </w:rPr>
              <w:t>Ассоциация «НП Совет рынка».</w:t>
            </w:r>
          </w:p>
          <w:p w:rsidR="005F38D5" w:rsidRPr="00111136" w:rsidRDefault="005F38D5" w:rsidP="00111136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11113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74D44">
              <w:rPr>
                <w:rFonts w:ascii="Garamond" w:hAnsi="Garamond" w:cs="Times New Roman"/>
                <w:bCs/>
                <w:sz w:val="24"/>
                <w:szCs w:val="24"/>
              </w:rPr>
              <w:t>п</w:t>
            </w:r>
            <w:r w:rsidR="00774D44" w:rsidRPr="00774D44">
              <w:rPr>
                <w:rFonts w:ascii="Garamond" w:hAnsi="Garamond" w:cs="Times New Roman"/>
                <w:bCs/>
                <w:sz w:val="24"/>
                <w:szCs w:val="24"/>
              </w:rPr>
              <w:t>редлагается включить в Регламент финансовых расчетов</w:t>
            </w:r>
            <w:r w:rsidR="00505EBE">
              <w:rPr>
                <w:rFonts w:ascii="Garamond" w:hAnsi="Garamond" w:cs="Times New Roman"/>
                <w:bCs/>
                <w:sz w:val="24"/>
                <w:szCs w:val="24"/>
              </w:rPr>
              <w:t xml:space="preserve"> на оптовом рынке электроэнергии</w:t>
            </w:r>
            <w:r w:rsidR="00774D44" w:rsidRPr="00774D44">
              <w:rPr>
                <w:rFonts w:ascii="Garamond" w:hAnsi="Garamond" w:cs="Times New Roman"/>
                <w:bCs/>
                <w:sz w:val="24"/>
                <w:szCs w:val="24"/>
              </w:rPr>
              <w:t xml:space="preserve"> изменения, соответствующие действующей редакции Правил определения величин предельных (максимальных и минимальных) капитальных затрат на реализацию проектов модернизации генерирующих объектов тепловых электростанций, а также внести </w:t>
            </w:r>
            <w:r w:rsidR="00505EBE">
              <w:rPr>
                <w:rFonts w:ascii="Garamond" w:hAnsi="Garamond" w:cs="Times New Roman"/>
                <w:bCs/>
                <w:sz w:val="24"/>
                <w:szCs w:val="24"/>
              </w:rPr>
              <w:t>в П</w:t>
            </w:r>
            <w:r w:rsidR="00774D44" w:rsidRPr="00774D44">
              <w:rPr>
                <w:rFonts w:ascii="Garamond" w:hAnsi="Garamond" w:cs="Times New Roman"/>
                <w:bCs/>
                <w:sz w:val="24"/>
                <w:szCs w:val="24"/>
              </w:rPr>
              <w:t>орядок определения цены на мощность по договорам на модернизацию уточняющие изменения в части расчета коэффициента, отражающего выполнение мероприятий по модернизации</w:t>
            </w:r>
            <w:r w:rsidR="00340FB5" w:rsidRPr="00111136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  <w:p w:rsidR="00FF2EA8" w:rsidRPr="00891A1C" w:rsidRDefault="005F38D5" w:rsidP="00774D44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11136">
              <w:rPr>
                <w:rFonts w:ascii="Garamond" w:hAnsi="Garamond" w:cs="Times New Roman"/>
                <w:b/>
                <w:bCs/>
                <w:sz w:val="24"/>
                <w:szCs w:val="24"/>
                <w:lang w:eastAsia="en-US"/>
              </w:rPr>
              <w:t>Дата вступления в силу:</w:t>
            </w:r>
            <w:r w:rsidRPr="00111136">
              <w:rPr>
                <w:b/>
                <w:bCs/>
                <w:sz w:val="24"/>
                <w:szCs w:val="24"/>
              </w:rPr>
              <w:t xml:space="preserve"> 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1 </w:t>
            </w:r>
            <w:r w:rsidR="00774D44">
              <w:rPr>
                <w:rFonts w:ascii="Garamond" w:hAnsi="Garamond" w:cs="Times New Roman"/>
                <w:bCs/>
                <w:sz w:val="24"/>
                <w:szCs w:val="24"/>
              </w:rPr>
              <w:t>января</w:t>
            </w:r>
            <w:r w:rsidR="00BA6018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>202</w:t>
            </w:r>
            <w:r w:rsidR="00774D44">
              <w:rPr>
                <w:rFonts w:ascii="Garamond" w:hAnsi="Garamond" w:cs="Times New Roman"/>
                <w:bCs/>
                <w:sz w:val="24"/>
                <w:szCs w:val="24"/>
              </w:rPr>
              <w:t>2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 xml:space="preserve"> г</w:t>
            </w:r>
            <w:r w:rsidR="00523087">
              <w:rPr>
                <w:rFonts w:ascii="Garamond" w:hAnsi="Garamond" w:cs="Times New Roman"/>
                <w:bCs/>
                <w:sz w:val="24"/>
                <w:szCs w:val="24"/>
              </w:rPr>
              <w:t>ода</w:t>
            </w:r>
            <w:r w:rsidR="00891A1C" w:rsidRPr="00891A1C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</w:tbl>
    <w:p w:rsidR="00B33B9E" w:rsidRDefault="00B33B9E" w:rsidP="00B33B9E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</w:p>
    <w:p w:rsidR="00DB01D5" w:rsidRPr="00DB01D5" w:rsidRDefault="00DB01D5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Pr="00DB01D5">
        <w:rPr>
          <w:b/>
          <w:caps/>
          <w:sz w:val="26"/>
          <w:szCs w:val="26"/>
          <w:lang w:val="ru-RU" w:eastAsia="ru-RU"/>
        </w:rPr>
        <w:t>Регламент финансовых расчетов на оптовом рынке ЭЛЕКТРОЭНЕРГИИ (</w:t>
      </w:r>
      <w:r w:rsidRPr="00DB01D5">
        <w:rPr>
          <w:b/>
          <w:sz w:val="26"/>
          <w:szCs w:val="26"/>
          <w:lang w:val="ru-RU" w:eastAsia="ru-RU"/>
        </w:rPr>
        <w:t>Приложение № 16 к Договору о присоединении к торговой системе оптового рынка)</w:t>
      </w:r>
    </w:p>
    <w:p w:rsidR="00DB01D5" w:rsidRPr="00DB01D5" w:rsidRDefault="00DB01D5" w:rsidP="00111136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7229"/>
      </w:tblGrid>
      <w:tr w:rsidR="00DB01D5" w:rsidRPr="00505EBE" w:rsidTr="00496BBA">
        <w:trPr>
          <w:trHeight w:val="435"/>
        </w:trPr>
        <w:tc>
          <w:tcPr>
            <w:tcW w:w="993" w:type="dxa"/>
            <w:vAlign w:val="center"/>
          </w:tcPr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04" w:type="dxa"/>
            <w:vAlign w:val="center"/>
          </w:tcPr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DB01D5" w:rsidRPr="00E85386" w:rsidRDefault="00DB01D5" w:rsidP="00111136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E85386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EA608B" w:rsidRPr="00505EBE" w:rsidTr="00496BBA">
        <w:trPr>
          <w:trHeight w:val="435"/>
        </w:trPr>
        <w:tc>
          <w:tcPr>
            <w:tcW w:w="993" w:type="dxa"/>
            <w:vAlign w:val="center"/>
          </w:tcPr>
          <w:p w:rsidR="00EA608B" w:rsidRPr="00E85386" w:rsidRDefault="0097768E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Приложение 28.13</w:t>
            </w:r>
            <w:r w:rsidR="006F7EBF" w:rsidRPr="00E85386">
              <w:rPr>
                <w:rFonts w:cs="Garamond"/>
                <w:b/>
                <w:bCs/>
                <w:szCs w:val="22"/>
                <w:lang w:val="ru-RU" w:eastAsia="ru-RU"/>
              </w:rPr>
              <w:t>,</w:t>
            </w:r>
          </w:p>
          <w:p w:rsidR="0097768E" w:rsidRPr="00E85386" w:rsidRDefault="0097768E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п.</w:t>
            </w:r>
            <w:r w:rsidR="006F7EBF" w:rsidRPr="00E85386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>7</w:t>
            </w:r>
          </w:p>
        </w:tc>
        <w:tc>
          <w:tcPr>
            <w:tcW w:w="6804" w:type="dxa"/>
            <w:vAlign w:val="center"/>
          </w:tcPr>
          <w:p w:rsidR="0097768E" w:rsidRPr="00E85386" w:rsidRDefault="0097768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Коэффициент, отражающий выполнение мероприятий по модернизации, содержащихся в приложении 3 к договорам на модернизацию, заключенным в отношении ГТП генерации p,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подтв_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определяется на основании информации о подтверждении выполнения мероприятий по модернизации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полученной КО в соответствии с приложением 10.2 к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 к Договору о присоединении к торговой системе оптового рынка), и принимает следующие значения:</w:t>
            </w:r>
          </w:p>
          <w:p w:rsidR="0097768E" w:rsidRPr="00E85386" w:rsidRDefault="00505EB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подтв_CapEx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=0</m:t>
              </m:r>
            </m:oMath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случае, если по результатам получения подтверждений выполнения мероприятий по модернизации в отношении ГТП генерации </w:t>
            </w:r>
            <w:r w:rsidR="0097768E" w:rsidRPr="00E85386">
              <w:rPr>
                <w:rFonts w:ascii="Garamond" w:hAnsi="Garamond"/>
                <w:i/>
                <w:iCs/>
                <w:szCs w:val="22"/>
                <w:highlight w:val="yellow"/>
              </w:rPr>
              <w:t>p</w:t>
            </w:r>
            <w:r w:rsidR="0097768E" w:rsidRPr="00E85386">
              <w:rPr>
                <w:rFonts w:ascii="Garamond" w:hAnsi="Garamond"/>
                <w:i/>
                <w:iCs/>
                <w:szCs w:val="22"/>
                <w:highlight w:val="yellow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сроки, предусмотренные для месяца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приложением 10.2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), у КО одновременно отсутствует подтверждение выполнения мероприятий по модернизации, содержащихся в приложении 3 к договорам на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модернизацию, в отношении которых в приложении 3 в графе «Вид мероприятия» указан признак «основное» («основные»)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505EB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подтв_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в случае, если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сроки, предусмотренные для месяца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приложением 10.2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>), КО получено подтверждение выполнения всех мероприятий по модернизации,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содержащихся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3 к договорам на модернизацию;</w:t>
            </w:r>
          </w:p>
          <w:p w:rsidR="0097768E" w:rsidRPr="00E85386" w:rsidRDefault="00505EB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подтв_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-С</m:t>
                  </m:r>
                  <m:r>
                    <w:rPr>
                      <w:rFonts w:ascii="Cambria Math" w:hAnsi="Cambria Math"/>
                      <w:szCs w:val="22"/>
                    </w:rPr>
                    <m:t>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пост_отбор</m:t>
                          </m:r>
                        </m:sup>
                      </m:sSup>
                    </m:sub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max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_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</m:t>
                          </m:r>
                        </m:e>
                      </m:func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ред_неподтв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CapE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</m:t>
                      </m:r>
                    </m:sup>
                  </m:sSubSup>
                </m:den>
              </m:f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в случае, если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сроки, предусмотренные для месяца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приложением 10.2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97768E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>), КО получено подтверждение выполнения хотя бы одного мероприятия по модернизации из содержащихся в приложении 3 к договорам на модернизацию, в отношении которого в приложении 3 в графе «Вид мероприятия» указан признак «основное» («основные»), но не получено подтверждение выполнения иных мероприятий по модернизации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, содержащихся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3 к договорам на модернизацию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:rsidR="0097768E" w:rsidRPr="00E85386" w:rsidRDefault="0097768E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  <w:r w:rsidRPr="00E85386">
              <w:rPr>
                <w:rFonts w:eastAsia="Calibri"/>
                <w:szCs w:val="22"/>
                <w:lang w:val="ru-RU"/>
              </w:rPr>
              <w:t xml:space="preserve">Величина предельных максимальных капитальных затрат на реализацию проекта модернизации, состоящего только из мероприятий по модернизации </w:t>
            </w:r>
            <w:r w:rsidRPr="00E85386">
              <w:rPr>
                <w:rFonts w:eastAsia="Calibri"/>
                <w:i/>
                <w:szCs w:val="22"/>
                <w:lang w:val="en-US"/>
              </w:rPr>
              <w:t>e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eastAsia="Calibri"/>
                <w:szCs w:val="22"/>
                <w:lang w:val="ru-RU"/>
              </w:rPr>
              <w:t xml:space="preserve"> </w:t>
            </w:r>
            <w:r w:rsidRPr="00E85386">
              <w:rPr>
                <w:szCs w:val="22"/>
                <w:highlight w:val="yellow"/>
                <w:lang w:val="ru-RU"/>
              </w:rPr>
              <w:t xml:space="preserve">содержащихся 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в приложении </w:t>
            </w:r>
            <w:r w:rsidRPr="00E85386">
              <w:rPr>
                <w:szCs w:val="22"/>
                <w:highlight w:val="yellow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E85386">
              <w:rPr>
                <w:i/>
                <w:szCs w:val="22"/>
                <w:highlight w:val="yellow"/>
                <w:lang w:val="en-US"/>
              </w:rPr>
              <w:t>p</w:t>
            </w:r>
            <w:r w:rsidRPr="00E85386">
              <w:rPr>
                <w:i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по которым в сроки, предусмотренные для месяца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m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приложением 10.2 к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), </w:t>
            </w:r>
            <w:r w:rsidRPr="00E85386">
              <w:rPr>
                <w:szCs w:val="22"/>
                <w:highlight w:val="yellow"/>
                <w:lang w:val="ru-RU"/>
              </w:rPr>
              <w:t>КО не получено подтверждение выполнения</w:t>
            </w:r>
            <w:r w:rsidRPr="00E85386">
              <w:rPr>
                <w:rFonts w:eastAsia="Calibri"/>
                <w:szCs w:val="22"/>
                <w:lang w:val="ru-RU"/>
              </w:rPr>
              <w:t xml:space="preserve">, определяется по формуле: </w:t>
            </w:r>
          </w:p>
          <w:p w:rsidR="0097768E" w:rsidRPr="00E85386" w:rsidRDefault="0097768E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m:t>С</m:t>
              </m:r>
              <m:r>
                <w:rPr>
                  <w:rFonts w:ascii="Cambria Math" w:hAnsi="Cambria Math"/>
                  <w:szCs w:val="22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_</m:t>
                      </m:r>
                    </m:fName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</m:t>
                      </m:r>
                    </m:e>
                  </m:func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ред_неподтв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∑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&amp;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</m:t>
                          </m:r>
                          <m:r>
                            <w:rPr>
                              <w:rFonts w:ascii="Cambria Math" w:hAnsi="Cambria Math" w:cs="Cambria Math"/>
                              <w:szCs w:val="22"/>
                              <w:lang w:val="ru-RU"/>
                            </w:rPr>
                            <m:t>∈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&amp;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</m:t>
                          </m:r>
                          <m:r>
                            <w:rPr>
                              <w:rFonts w:ascii="Cambria Math" w:hAnsi="Cambria Math" w:cs="Cambria Math"/>
                              <w:szCs w:val="22"/>
                              <w:lang w:val="ru-RU"/>
                            </w:rPr>
                            <m:t>∈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неподтв</m:t>
                              </m:r>
                            </m:sup>
                          </m:sSubSup>
                        </m:e>
                      </m:eqArr>
                    </m:sub>
                  </m:s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С</m:t>
                  </m:r>
                  <m:r>
                    <w:rPr>
                      <w:rFonts w:ascii="Cambria Math" w:hAnsi="Cambria Math"/>
                      <w:szCs w:val="22"/>
                    </w:rPr>
                    <m:t>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e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пост_отбор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CapEx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отбор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пред_неподтв</m:t>
                      </m:r>
                    </m:sup>
                  </m:sSubSup>
                </m:e>
              </m:func>
            </m:oMath>
            <w:r w:rsidRPr="00E85386">
              <w:rPr>
                <w:szCs w:val="22"/>
                <w:lang w:val="ru-RU"/>
              </w:rPr>
              <w:t>),</w:t>
            </w:r>
          </w:p>
          <w:p w:rsidR="0097768E" w:rsidRPr="00E85386" w:rsidRDefault="0097768E" w:rsidP="0097768E">
            <w:pPr>
              <w:spacing w:before="0" w:after="120"/>
              <w:ind w:left="567" w:hanging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lastRenderedPageBreak/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множество </w:t>
            </w:r>
            <w:r w:rsidRPr="00E85386">
              <w:rPr>
                <w:rFonts w:eastAsia="Calibri"/>
                <w:szCs w:val="22"/>
                <w:lang w:val="ru-RU"/>
              </w:rPr>
              <w:t xml:space="preserve">мероприятий по модернизации </w:t>
            </w:r>
            <w:r w:rsidRPr="00E85386">
              <w:rPr>
                <w:rFonts w:eastAsia="Calibri"/>
                <w:i/>
                <w:szCs w:val="22"/>
                <w:lang w:val="en-US"/>
              </w:rPr>
              <w:t>e</w:t>
            </w:r>
            <w:r w:rsidRPr="00E85386">
              <w:rPr>
                <w:rFonts w:eastAsia="Calibri"/>
                <w:szCs w:val="22"/>
                <w:lang w:val="ru-RU"/>
              </w:rPr>
              <w:t xml:space="preserve">, </w:t>
            </w:r>
            <w:r w:rsidRPr="00E85386">
              <w:rPr>
                <w:szCs w:val="22"/>
                <w:lang w:val="ru-RU"/>
              </w:rPr>
              <w:t xml:space="preserve">содержащихся </w:t>
            </w:r>
            <w:r w:rsidRPr="00E85386">
              <w:rPr>
                <w:rFonts w:eastAsia="Calibri"/>
                <w:szCs w:val="22"/>
                <w:lang w:val="ru-RU"/>
              </w:rPr>
              <w:t xml:space="preserve">в приложении </w:t>
            </w:r>
            <w:r w:rsidRPr="00E85386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E85386">
              <w:rPr>
                <w:i/>
                <w:szCs w:val="22"/>
                <w:lang w:val="en-US"/>
              </w:rPr>
              <w:t>p</w:t>
            </w:r>
            <w:r w:rsidRPr="00E85386">
              <w:rPr>
                <w:i/>
                <w:szCs w:val="22"/>
                <w:lang w:val="ru-RU"/>
              </w:rPr>
              <w:t>,</w:t>
            </w:r>
            <w:r w:rsidRPr="00E85386">
              <w:rPr>
                <w:rFonts w:eastAsia="Calibri"/>
                <w:szCs w:val="22"/>
                <w:lang w:val="ru-RU"/>
              </w:rPr>
              <w:t xml:space="preserve"> 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по которым в сроки, предусмотренные для месяца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m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приложением 10.2 к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eastAsia="Calibri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), </w:t>
            </w:r>
            <w:r w:rsidRPr="00E85386">
              <w:rPr>
                <w:szCs w:val="22"/>
                <w:highlight w:val="yellow"/>
                <w:lang w:val="ru-RU"/>
              </w:rPr>
              <w:t>в КО не получено подтверждение выполнения</w:t>
            </w:r>
            <w:r w:rsidRPr="00E85386">
              <w:rPr>
                <w:szCs w:val="22"/>
                <w:lang w:val="ru-RU"/>
              </w:rPr>
              <w:t>;</w:t>
            </w:r>
          </w:p>
          <w:bookmarkStart w:id="0" w:name="_Hlk55228987"/>
          <w:p w:rsidR="0097768E" w:rsidRPr="00E85386" w:rsidRDefault="00505EB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bookmarkEnd w:id="0"/>
            <w:r w:rsidR="0097768E" w:rsidRPr="00E85386">
              <w:rPr>
                <w:szCs w:val="22"/>
                <w:lang w:val="ru-RU"/>
              </w:rPr>
              <w:t xml:space="preserve"> – календарный год, в котором должна начаться поставка мощности по результатам отбора проектов модернизации; </w:t>
            </w:r>
          </w:p>
          <w:p w:rsidR="0097768E" w:rsidRPr="00E85386" w:rsidRDefault="00505EBE" w:rsidP="0097768E">
            <w:pPr>
              <w:spacing w:before="0" w:after="120"/>
              <w:jc w:val="center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2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C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apEx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="0097768E" w:rsidRPr="00E85386">
              <w:rPr>
                <w:i/>
                <w:szCs w:val="22"/>
                <w:lang w:val="ru-RU"/>
              </w:rPr>
              <w:t>,</w:t>
            </w: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max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коэффициент для всех календарных лет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пост_отбор</m:t>
                  </m:r>
                </m:sup>
              </m:sSup>
            </m:oMath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равный: 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1,2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1 и подп. 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1,0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3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496BBA" w:rsidRPr="00E85386" w:rsidRDefault="00496BBA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1E6D2F" w:rsidRPr="00E85386" w:rsidRDefault="001E6D2F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</w:p>
          <w:p w:rsidR="0097768E" w:rsidRPr="00E85386" w:rsidRDefault="0097768E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  <w:r w:rsidRPr="00E85386">
              <w:rPr>
                <w:rFonts w:eastAsia="Calibri"/>
                <w:szCs w:val="22"/>
                <w:lang w:val="ru-RU"/>
              </w:rPr>
              <w:t xml:space="preserve">Величина типовых капитальных затрат на реализацию каждого мероприятия по модернизации </w:t>
            </w:r>
            <w:r w:rsidRPr="00E85386">
              <w:rPr>
                <w:rFonts w:eastAsia="Calibri"/>
                <w:i/>
                <w:szCs w:val="22"/>
                <w:lang w:val="ru-RU"/>
              </w:rPr>
              <w:t>e</w:t>
            </w:r>
            <w:r w:rsidRPr="00E85386">
              <w:rPr>
                <w:rFonts w:eastAsia="Calibri"/>
                <w:szCs w:val="22"/>
                <w:lang w:val="ru-RU"/>
              </w:rPr>
              <w:t xml:space="preserve">, содержащегося в приложении 3 к договорам на модернизацию, заключенным в отношении ГТП генерации </w:t>
            </w:r>
            <w:r w:rsidRPr="00E85386">
              <w:rPr>
                <w:rFonts w:eastAsia="Calibri"/>
                <w:i/>
                <w:szCs w:val="22"/>
                <w:lang w:val="ru-RU"/>
              </w:rPr>
              <w:t>p</w:t>
            </w:r>
            <w:r w:rsidRPr="00E85386">
              <w:rPr>
                <w:rFonts w:eastAsia="Calibri"/>
                <w:szCs w:val="22"/>
                <w:lang w:val="ru-RU"/>
              </w:rPr>
              <w:t>, рассчитывается по формуле:</w:t>
            </w:r>
          </w:p>
          <w:p w:rsidR="0097768E" w:rsidRPr="00E85386" w:rsidRDefault="0097768E" w:rsidP="0097768E">
            <w:pPr>
              <w:spacing w:before="0" w:after="120"/>
              <w:ind w:firstLine="426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m:t>С</m:t>
              </m:r>
              <m:r>
                <w:rPr>
                  <w:rFonts w:ascii="Cambria Math" w:hAnsi="Cambria Math"/>
                  <w:szCs w:val="22"/>
                </w:rPr>
                <m:t>apE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=1000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1,0722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сейсм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трансп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темп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pStyle w:val="a9"/>
              <w:spacing w:before="0"/>
              <w:ind w:left="567" w:hanging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где</w:t>
            </w:r>
            <w:r w:rsidRPr="00E85386">
              <w:rPr>
                <w:rFonts w:ascii="Garamond" w:hAnsi="Garamond"/>
                <w:szCs w:val="22"/>
                <w:lang w:val="ru-RU"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коэффициенты, определенные для мероприятия по модернизации </w:t>
            </w:r>
            <w:r w:rsidRPr="00E85386">
              <w:rPr>
                <w:rFonts w:ascii="Garamond" w:eastAsia="Calibri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eastAsia="Calibri" w:hAnsi="Garamond"/>
                <w:iCs/>
                <w:szCs w:val="22"/>
                <w:lang w:val="ru-RU"/>
              </w:rPr>
              <w:t xml:space="preserve">с учетом года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>в соответствии с приложением 4 к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) для отбора проектов модернизации,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lastRenderedPageBreak/>
              <w:t xml:space="preserve">по результатам которого был отобран проект модернизации, включающий мероприятие </w:t>
            </w:r>
            <w:r w:rsidRPr="00E85386">
              <w:rPr>
                <w:rFonts w:ascii="Garamond" w:eastAsia="Calibri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:rsidR="0097768E" w:rsidRPr="00E85386" w:rsidRDefault="00505EB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</m:sSub>
            </m:oMath>
            <w:r w:rsidR="0097768E" w:rsidRPr="00E85386" w:rsidDel="005423EB">
              <w:rPr>
                <w:szCs w:val="22"/>
                <w:lang w:val="ru-RU"/>
              </w:rPr>
              <w:t xml:space="preserve"> </w:t>
            </w:r>
            <w:r w:rsidR="0097768E" w:rsidRPr="00E85386">
              <w:rPr>
                <w:szCs w:val="22"/>
                <w:lang w:val="ru-RU"/>
              </w:rPr>
              <w:t xml:space="preserve">– технические характеристики мероприятия по модернизации </w:t>
            </w:r>
            <w:r w:rsidR="0097768E" w:rsidRPr="00E85386">
              <w:rPr>
                <w:rFonts w:eastAsia="Calibri"/>
                <w:i/>
                <w:szCs w:val="22"/>
                <w:lang w:val="en-US"/>
              </w:rPr>
              <w:t>e</w:t>
            </w:r>
            <w:r w:rsidR="0097768E" w:rsidRPr="00E85386">
              <w:rPr>
                <w:szCs w:val="22"/>
                <w:lang w:val="ru-RU"/>
              </w:rPr>
              <w:t xml:space="preserve">, содержащегося </w:t>
            </w:r>
            <w:r w:rsidR="0097768E" w:rsidRPr="00E85386">
              <w:rPr>
                <w:rFonts w:eastAsia="Calibri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="0097768E" w:rsidRPr="00E85386">
              <w:rPr>
                <w:i/>
                <w:szCs w:val="22"/>
                <w:lang w:val="en-US"/>
              </w:rPr>
              <w:t>p</w:t>
            </w:r>
            <w:r w:rsidR="0097768E" w:rsidRPr="00E85386">
              <w:rPr>
                <w:szCs w:val="22"/>
                <w:highlight w:val="yellow"/>
                <w:lang w:val="ru-RU"/>
              </w:rPr>
              <w:t>;</w:t>
            </w: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1E6D2F" w:rsidRPr="00E85386" w:rsidRDefault="001E6D2F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70073D" w:rsidRPr="00E85386" w:rsidRDefault="0070073D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eastAsia="Calibri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доли затрат, определенные для мероприятия по модернизации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e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eastAsia="Calibri" w:hAnsi="Garamond"/>
                <w:iCs/>
                <w:szCs w:val="22"/>
                <w:lang w:val="ru-RU"/>
              </w:rPr>
              <w:t xml:space="preserve">с учетом года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в соответствии с приложением 5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) для отбора проектов модернизации, по результатам которого был отобран проект модернизации, включающий мероприятие </w:t>
            </w:r>
            <w:r w:rsidR="0097768E" w:rsidRPr="00E85386">
              <w:rPr>
                <w:rFonts w:ascii="Garamond" w:hAnsi="Garamond"/>
                <w:i/>
                <w:iCs/>
                <w:szCs w:val="22"/>
                <w:lang w:val="ru-RU"/>
              </w:rPr>
              <w:t>e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>;</w:t>
            </w:r>
          </w:p>
          <w:p w:rsidR="0097768E" w:rsidRPr="00E85386" w:rsidRDefault="00505EBE" w:rsidP="0097768E">
            <w:pPr>
              <w:pStyle w:val="a9"/>
              <w:spacing w:before="0"/>
              <w:ind w:left="924" w:hanging="35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сейсм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коэффициент сейсмического влияния, равный: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2025: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418" w:hanging="284"/>
              <w:rPr>
                <w:rFonts w:ascii="Garamond" w:hAnsi="Garamond"/>
                <w:i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мероприятия по модернизации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указанного в подп. 1.1, 1.2.1, 2.2.2, 3.3, 3.6–3.9, 3.11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определяется согласно приложению 7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>к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 для субъекта РФ, указанного в приложении 1 к договорам на модернизацию, заключенным в отношении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>в остальных случаях равен 1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2026 и позднее: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мероприятия по модернизации </w:t>
            </w:r>
            <w:r w:rsidRPr="00E85386">
              <w:rPr>
                <w:rFonts w:ascii="Garamond" w:hAnsi="Garamond"/>
                <w:i/>
                <w:szCs w:val="22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указанного в подп. 1, 2.2.2, 3.3, 3.6–3.9, 3.11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iCs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определяется согласно приложению 7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 для субъекта РФ, указанного в приложении 1 к договорам на модернизацию, заключенным в отношении ГТП генерации </w:t>
            </w:r>
            <w:r w:rsidRPr="00E85386">
              <w:rPr>
                <w:rFonts w:ascii="Garamond" w:hAnsi="Garamond"/>
                <w:i/>
                <w:szCs w:val="22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</w:rPr>
              <w:t>в остальных случаях равен 1;</w:t>
            </w:r>
          </w:p>
          <w:p w:rsidR="0097768E" w:rsidRPr="00E85386" w:rsidRDefault="00505EBE" w:rsidP="0097768E">
            <w:pPr>
              <w:pStyle w:val="a9"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трансп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коэффициент транспортировки, равный: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2025: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1,06 – для мероприятий, указанных в подп. 2, 3.1, 3.2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lastRenderedPageBreak/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если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 xml:space="preserve">1,03 – в остальных случаях; 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2026 и позднее: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1,06 – для мероприятий, указанных в подп. 2, 3.1, 3.2, 3.15–3.16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если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 xml:space="preserve">1,03 – в остальных случаях; </w:t>
            </w: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темп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температурный коэффициент, определяемый согласно приложению 6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>к</w:t>
            </w:r>
            <w:r w:rsidR="0097768E"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="0097768E"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) для субъекта РФ, указанного в приложении 1 к договорам на модернизацию, заключенным в отношении ГТП генерации </w:t>
            </w:r>
            <w:r w:rsidR="0097768E"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2024: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2025 и позднее:</w:t>
            </w:r>
          </w:p>
          <w:p w:rsidR="0097768E" w:rsidRPr="00E85386" w:rsidRDefault="0097768E" w:rsidP="0097768E">
            <w:pPr>
              <w:pStyle w:val="a9"/>
              <w:spacing w:before="0"/>
              <w:ind w:left="499"/>
              <w:jc w:val="center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sup>
                  </m:sSup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pStyle w:val="a9"/>
              <w:spacing w:before="0"/>
              <w:ind w:left="1134" w:hanging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где</w:t>
            </w:r>
            <w:r w:rsidRPr="00E85386">
              <w:rPr>
                <w:rFonts w:ascii="Garamond" w:hAnsi="Garamond"/>
                <w:szCs w:val="22"/>
                <w:lang w:val="ru-RU"/>
              </w:rPr>
              <w:tab/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sup>
                  </m:sSup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 индексации типовых капитальных затрат, отражающих долю затрат на оборудование,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iCs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определяемый в соответствии с приложением </w:t>
            </w:r>
            <w:r w:rsidRPr="00E85386">
              <w:rPr>
                <w:rFonts w:ascii="Garamond" w:hAnsi="Garamond"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настоящему 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>Регламенту;</w:t>
            </w:r>
          </w:p>
          <w:p w:rsidR="0097768E" w:rsidRPr="00E85386" w:rsidRDefault="0097768E" w:rsidP="0097768E">
            <w:pPr>
              <w:spacing w:before="0" w:after="120"/>
              <w:ind w:left="1134"/>
              <w:jc w:val="both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w:lastRenderedPageBreak/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</m:sup>
              </m:sSubSup>
            </m:oMath>
            <w:r w:rsidRPr="00E85386">
              <w:rPr>
                <w:szCs w:val="22"/>
                <w:lang w:val="ru-RU"/>
              </w:rPr>
              <w:t xml:space="preserve">– коэффициент индексации типовых капитальных затрат за год </w:t>
            </w:r>
            <w:r w:rsidRPr="00E85386">
              <w:rPr>
                <w:i/>
                <w:iCs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>, отражающих долю затрат на строительно-монтажные работы,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iCs/>
                <w:szCs w:val="22"/>
                <w:lang w:val="ru-RU"/>
              </w:rPr>
              <w:t xml:space="preserve"> </w:t>
            </w:r>
            <w:r w:rsidRPr="00E85386">
              <w:rPr>
                <w:i/>
                <w:iCs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 xml:space="preserve">, определяемый в соответствии с приложением </w:t>
            </w:r>
            <w:r w:rsidRPr="00E85386">
              <w:rPr>
                <w:szCs w:val="22"/>
                <w:lang w:val="en-US"/>
              </w:rPr>
              <w:t>I</w:t>
            </w:r>
            <w:r w:rsidRPr="00E85386">
              <w:rPr>
                <w:szCs w:val="22"/>
                <w:lang w:val="ru-RU"/>
              </w:rPr>
              <w:t xml:space="preserve"> к настоящему </w:t>
            </w:r>
            <w:r w:rsidRPr="00E85386">
              <w:rPr>
                <w:iCs/>
                <w:szCs w:val="22"/>
                <w:lang w:val="ru-RU"/>
              </w:rPr>
              <w:t>Регламенту;</w:t>
            </w:r>
          </w:p>
          <w:p w:rsidR="0097768E" w:rsidRPr="00E85386" w:rsidRDefault="0097768E" w:rsidP="0097768E">
            <w:pPr>
              <w:pStyle w:val="a9"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 индексации типовых капитальных затрат за год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szCs w:val="22"/>
                <w:lang w:val="ru-RU"/>
              </w:rPr>
              <w:t>, отражающих долю прочих затрат,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iCs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>, определяется в следующем порядке:</w:t>
            </w:r>
          </w:p>
          <w:p w:rsidR="0097768E" w:rsidRPr="00E85386" w:rsidRDefault="0097768E" w:rsidP="0097768E">
            <w:pPr>
              <w:pStyle w:val="a9"/>
              <w:spacing w:before="0"/>
              <w:ind w:left="708"/>
              <w:jc w:val="center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acc>
                <m:accPr>
                  <m:chr m:val="̶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=</m:t>
                  </m:r>
                </m:e>
              </m:acc>
              <m:nary>
                <m:naryPr>
                  <m:chr m:val="∏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ИП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</m:e>
              </m:nary>
            </m:oMath>
            <w:r w:rsidRPr="00E85386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spacing w:before="0" w:after="120"/>
              <w:ind w:left="1701" w:hanging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>ИП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</m:sSub>
            </m:oMath>
            <w:r w:rsidRPr="00E85386">
              <w:rPr>
                <w:szCs w:val="22"/>
                <w:lang w:val="ru-RU"/>
              </w:rPr>
              <w:t xml:space="preserve"> – индекс потребительских цен для декабря года </w:t>
            </w:r>
            <w:r w:rsidRPr="00E85386">
              <w:rPr>
                <w:i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 xml:space="preserve"> в процентах к декабрю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–</w:t>
            </w:r>
            <w:r w:rsidRPr="00E85386">
              <w:rPr>
                <w:szCs w:val="22"/>
                <w:lang w:val="ru-RU"/>
              </w:rPr>
              <w:t xml:space="preserve"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 Величина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>ИП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</m:sSub>
            </m:oMath>
            <w:r w:rsidRPr="00E85386">
              <w:rPr>
                <w:szCs w:val="22"/>
                <w:lang w:val="ru-RU"/>
              </w:rPr>
              <w:t xml:space="preserve"> определяется в году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+</w:t>
            </w:r>
            <w:r w:rsidRPr="00E85386">
              <w:rPr>
                <w:szCs w:val="22"/>
                <w:lang w:val="ru-RU"/>
              </w:rPr>
              <w:t xml:space="preserve">1 для декабря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szCs w:val="22"/>
                <w:lang w:val="ru-RU"/>
              </w:rPr>
              <w:t xml:space="preserve"> к декабрю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–</w:t>
            </w:r>
            <w:r w:rsidRPr="00E85386">
              <w:rPr>
                <w:szCs w:val="22"/>
                <w:lang w:val="ru-RU"/>
              </w:rPr>
              <w:t xml:space="preserve">1 в соответствии с порядком определения фактического значения индекса потребительских цен, предусмотренным приложением </w:t>
            </w:r>
            <w:r w:rsidRPr="00E85386">
              <w:rPr>
                <w:szCs w:val="22"/>
                <w:lang w:val="en-US"/>
              </w:rPr>
              <w:t>I</w:t>
            </w:r>
            <w:r w:rsidRPr="00E85386">
              <w:rPr>
                <w:szCs w:val="22"/>
                <w:lang w:val="ru-RU"/>
              </w:rPr>
              <w:t xml:space="preserve"> к настоящему Регламенту.</w:t>
            </w:r>
          </w:p>
          <w:p w:rsidR="0097768E" w:rsidRPr="00E85386" w:rsidRDefault="0097768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пред_неподтв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spacing w:before="0" w:after="120"/>
              <w:ind w:firstLine="426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пред_неподтв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tabs>
                <w:tab w:val="left" w:pos="1134"/>
              </w:tabs>
              <w:spacing w:before="0" w:after="120"/>
              <w:ind w:firstLine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а также для проекта модернизации,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предусматривающего установку газовых турбин, относимых к образцам инновационного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энергетического оборудования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с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6</w:t>
            </w:r>
            <w:r w:rsidRPr="00E85386">
              <w:rPr>
                <w:rFonts w:ascii="Garamond" w:hAnsi="Garamond"/>
                <w:szCs w:val="22"/>
                <w:lang w:val="ru-RU"/>
              </w:rPr>
              <w:t>, 202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7</w:t>
            </w:r>
            <w:r w:rsidRPr="00E85386">
              <w:rPr>
                <w:rFonts w:ascii="Garamond" w:hAnsi="Garamond"/>
                <w:szCs w:val="22"/>
                <w:lang w:val="ru-RU"/>
              </w:rPr>
              <w:t>, 202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8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: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5906A1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2025 и позднее: 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nary>
                <m:naryPr>
                  <m:chr m:val="∏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ИП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</m:e>
              </m:nary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505EBE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bCs/>
                <w:szCs w:val="22"/>
                <w:lang w:val="ru-RU"/>
              </w:rPr>
              <w:t>– предельное максимальное удельное значение капитальных затрат на реализацию проекта модернизации, рассчитанное в следующем порядке:</w:t>
            </w:r>
          </w:p>
          <w:p w:rsidR="0097768E" w:rsidRPr="00E85386" w:rsidRDefault="0097768E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  <w:r w:rsidRPr="00E8538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если проект модернизации предусматривает установку газовых турбин, относимых к образцам инновационного энергетического оборудования, с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= 2026, 2027, 2028,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CapEx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=70000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2"/>
                  <w:highlight w:val="yellow"/>
                  <w:lang w:val="ru-RU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;</w:t>
            </w: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Pr="00E85386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386DF0" w:rsidRDefault="00386DF0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207783" w:rsidRDefault="00207783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207783" w:rsidRDefault="00207783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207783" w:rsidRPr="00E85386" w:rsidRDefault="00207783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6C2F44" w:rsidRPr="00E85386" w:rsidRDefault="006C2F44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</w:p>
          <w:p w:rsidR="0097768E" w:rsidRPr="00E85386" w:rsidRDefault="0097768E" w:rsidP="0097768E">
            <w:pPr>
              <w:pStyle w:val="a9"/>
              <w:spacing w:before="0"/>
              <w:ind w:left="567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в остальных случаях: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≤90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=89526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 xml:space="preserve">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  <m:r>
                <w:rPr>
                  <w:rFonts w:ascii="Cambria Math" w:hAnsi="Cambria Math"/>
                  <w:szCs w:val="22"/>
                  <w:lang w:val="ru-RU"/>
                </w:rPr>
                <m:t>&lt;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≤400 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 то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=(43892+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4107110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КОММод_уст_РП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&gt;400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=54000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«газ»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≤90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=45057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«газ» и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 xml:space="preserve">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  <m:r>
                <w:rPr>
                  <w:rFonts w:ascii="Cambria Math" w:hAnsi="Cambria Math"/>
                  <w:szCs w:val="22"/>
                  <w:lang w:val="ru-RU"/>
                </w:rPr>
                <m:t>&lt;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≤300 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 то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=(25973+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1720218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КОММод_уст_РП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EA608B" w:rsidRPr="00E85386" w:rsidRDefault="0097768E" w:rsidP="005906A1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ascii="Garamond" w:hAnsi="Garamond"/>
                <w:bCs/>
                <w:szCs w:val="22"/>
                <w:lang w:val="ru-RU"/>
              </w:rPr>
              <w:t>если в приложении 2 к договорам на модернизацию, заключенным в отношении ГТП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lastRenderedPageBreak/>
              <w:t xml:space="preserve">топлива» указано значение «газ»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=31677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.</w:t>
            </w:r>
          </w:p>
        </w:tc>
        <w:tc>
          <w:tcPr>
            <w:tcW w:w="7229" w:type="dxa"/>
            <w:vAlign w:val="center"/>
          </w:tcPr>
          <w:p w:rsidR="00741A35" w:rsidRPr="00E85386" w:rsidRDefault="0097768E" w:rsidP="0097768E">
            <w:pPr>
              <w:pStyle w:val="a9"/>
              <w:tabs>
                <w:tab w:val="left" w:pos="851"/>
              </w:tabs>
              <w:spacing w:before="0"/>
              <w:ind w:firstLine="597"/>
              <w:rPr>
                <w:rFonts w:ascii="Garamond" w:hAnsi="Garamond"/>
                <w:szCs w:val="22"/>
                <w:highlight w:val="green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 xml:space="preserve">Коэффициент, отражающий выполнение мероприятий по модернизации, содержащихся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в приложении 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>,</w:t>
            </w:r>
            <w:r w:rsidR="00627AA9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подтв_CapEx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определяется на основании информации о подтверждении выполнения мероприятий по модернизации</w:t>
            </w:r>
            <w:r w:rsidR="00741A35" w:rsidRPr="00E85386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3A1223" w:rsidRPr="00E85386" w:rsidRDefault="00741A35" w:rsidP="0097768E">
            <w:pPr>
              <w:pStyle w:val="a9"/>
              <w:tabs>
                <w:tab w:val="left" w:pos="851"/>
              </w:tabs>
              <w:spacing w:before="0"/>
              <w:ind w:firstLine="59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Мероприятие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модернизации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="003A1223" w:rsidRPr="00E85386">
              <w:rPr>
                <w:rFonts w:ascii="Garamond" w:hAnsi="Garamond"/>
                <w:i/>
                <w:iCs/>
                <w:szCs w:val="22"/>
                <w:highlight w:val="yellow"/>
              </w:rPr>
              <w:t>p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месяца </w:t>
            </w:r>
            <w:r w:rsidR="003A1223"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считается </w:t>
            </w:r>
            <w:r w:rsidR="00110B85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подтвержденным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если </w:t>
            </w:r>
            <w:r w:rsidR="000C6B86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информация о подтверждении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выполнения </w:t>
            </w:r>
            <w:r w:rsidR="000C6B86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данного мероприятия была получена КО от Совета рынка 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</w:t>
            </w:r>
            <w:r w:rsidR="00505EB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порядке и </w:t>
            </w:r>
            <w:r w:rsidR="000C6B86" w:rsidRPr="00E85386">
              <w:rPr>
                <w:rFonts w:ascii="Garamond" w:hAnsi="Garamond"/>
                <w:szCs w:val="22"/>
                <w:highlight w:val="yellow"/>
                <w:lang w:val="ru-RU"/>
              </w:rPr>
              <w:t>сроки, предусмотренны</w:t>
            </w:r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п.</w:t>
            </w:r>
            <w:r w:rsidR="006F7EBF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6 приложения 10.2 к </w:t>
            </w:r>
            <w:r w:rsidR="003A1223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="003A1223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3A1223" w:rsidRPr="00E85386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C02B62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и в полученной информации месяц и год подтверждения реализации мероприятия наступает не позднее месяца </w:t>
            </w:r>
            <w:r w:rsidR="00C02B62"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="00C02B62" w:rsidRPr="00E85386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97768E" w:rsidRPr="00E85386" w:rsidRDefault="00505EBE" w:rsidP="0097768E">
            <w:pPr>
              <w:pStyle w:val="a9"/>
              <w:tabs>
                <w:tab w:val="left" w:pos="851"/>
              </w:tabs>
              <w:spacing w:before="0"/>
              <w:ind w:firstLine="597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подтв_CapEx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принимает следующие значения:</w:t>
            </w:r>
          </w:p>
          <w:p w:rsidR="0060651C" w:rsidRPr="00E85386" w:rsidRDefault="00505EB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p,m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подтв_CapEx</m:t>
                  </m:r>
                </m:sup>
              </m:sSubSup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=0</m:t>
              </m:r>
            </m:oMath>
            <w:r w:rsidR="00E43D02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60651C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>соблюдении</w:t>
            </w:r>
            <w:r w:rsidR="0060651C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одного из следую</w:t>
            </w:r>
            <w:r w:rsidR="000C6B86" w:rsidRPr="00E85386">
              <w:rPr>
                <w:rFonts w:ascii="Garamond" w:hAnsi="Garamond"/>
                <w:szCs w:val="22"/>
                <w:highlight w:val="yellow"/>
                <w:lang w:val="ru-RU"/>
              </w:rPr>
              <w:t>щи</w:t>
            </w:r>
            <w:r w:rsidR="0060651C" w:rsidRPr="00E85386">
              <w:rPr>
                <w:rFonts w:ascii="Garamond" w:hAnsi="Garamond"/>
                <w:szCs w:val="22"/>
                <w:highlight w:val="yellow"/>
                <w:lang w:val="ru-RU"/>
              </w:rPr>
              <w:t>х условий:</w:t>
            </w:r>
          </w:p>
          <w:p w:rsidR="0060651C" w:rsidRPr="00E85386" w:rsidRDefault="0060651C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–</w:t>
            </w:r>
            <w:r w:rsidR="000C6B86" w:rsidRPr="00E853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741A35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</w:t>
            </w:r>
            <w:r w:rsidR="001743F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подтверждено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741A35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ни </w:t>
            </w:r>
            <w:r w:rsidR="004776C0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одно </w:t>
            </w:r>
            <w:r w:rsidR="00741A35" w:rsidRPr="00E85386">
              <w:rPr>
                <w:rFonts w:ascii="Garamond" w:hAnsi="Garamond"/>
                <w:szCs w:val="22"/>
                <w:highlight w:val="yellow"/>
                <w:lang w:val="ru-RU"/>
              </w:rPr>
              <w:t>из мероприятий по модернизации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содержащихся в приложении 3 к договор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>ам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 модернизацию</w:t>
            </w:r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которых в графе «Вид мероприятия» указан признак «основное» («основные»);</w:t>
            </w:r>
          </w:p>
          <w:p w:rsidR="00741A35" w:rsidRPr="00E85386" w:rsidRDefault="00741A35" w:rsidP="00741A35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0C6B86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</w:t>
            </w:r>
            <w:r w:rsidR="001743F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подтверждено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хотя бы одно из мероприятий по модернизации, содержащихся в приложении 3 к договор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>ам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 модернизацию</w:t>
            </w:r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которых в графе «Вид мероприятия» указан признак «вывод из эксплуатации»</w:t>
            </w:r>
            <w:r w:rsidR="00F91ECB"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505EBE" w:rsidP="0097768E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подтв_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в случае, если </w:t>
            </w:r>
            <w:r w:rsidR="001743F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подтверждены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все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мероприятия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 модернизации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, содержащи</w:t>
            </w:r>
            <w:r w:rsidR="00F66901" w:rsidRPr="00E85386">
              <w:rPr>
                <w:rFonts w:ascii="Garamond" w:hAnsi="Garamond"/>
                <w:szCs w:val="22"/>
                <w:lang w:val="ru-RU"/>
              </w:rPr>
              <w:t>е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ся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3 к договорам на модернизацию;</w:t>
            </w:r>
          </w:p>
          <w:p w:rsidR="0097768E" w:rsidRPr="00E85386" w:rsidRDefault="00505EBE" w:rsidP="00A24A12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подтв_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-С</m:t>
                  </m:r>
                  <m:r>
                    <w:rPr>
                      <w:rFonts w:ascii="Cambria Math" w:hAnsi="Cambria Math"/>
                      <w:szCs w:val="22"/>
                    </w:rPr>
                    <m:t>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m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пост_отбор</m:t>
                          </m:r>
                        </m:sup>
                      </m:sSup>
                    </m:sub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max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_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</m:t>
                          </m:r>
                        </m:e>
                      </m:func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ред_неподтв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CapE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</m:t>
                      </m:r>
                    </m:sup>
                  </m:sSubSup>
                </m:den>
              </m:f>
            </m:oMath>
            <w:r w:rsidR="001743FE" w:rsidRPr="00E85386">
              <w:rPr>
                <w:rFonts w:ascii="Garamond" w:hAnsi="Garamond"/>
                <w:szCs w:val="22"/>
                <w:lang w:val="ru-RU"/>
              </w:rPr>
              <w:t xml:space="preserve"> в случае,</w:t>
            </w:r>
            <w:r w:rsidR="000C6B86" w:rsidRPr="00E85386">
              <w:rPr>
                <w:rFonts w:ascii="Garamond" w:hAnsi="Garamond"/>
                <w:szCs w:val="22"/>
                <w:lang w:val="ru-RU"/>
              </w:rPr>
              <w:t xml:space="preserve"> если </w:t>
            </w:r>
            <w:r w:rsidR="001743F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подтверждено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хотя бы одно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мероприятие 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 модернизации из содержащихся в приложении 3 к договорам на модернизацию, в отношении которого в приложении 3 в графе «Вид мероприятия» указан признак «основное» («основные»)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4F4CEE" w:rsidRPr="00E85386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</w:t>
            </w:r>
            <w:r w:rsidR="004F4CE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осталось 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</w:t>
            </w:r>
            <w:r w:rsidR="001743FE" w:rsidRPr="00E85386">
              <w:rPr>
                <w:rFonts w:ascii="Garamond" w:hAnsi="Garamond"/>
                <w:szCs w:val="22"/>
                <w:highlight w:val="yellow"/>
                <w:lang w:val="ru-RU"/>
              </w:rPr>
              <w:t>подтвержденным</w:t>
            </w:r>
            <w:r w:rsidR="00F66901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хотя бы одно из мероприятий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, содержащи</w:t>
            </w:r>
            <w:r w:rsidR="00F66901" w:rsidRPr="00E85386">
              <w:rPr>
                <w:rFonts w:ascii="Garamond" w:hAnsi="Garamond"/>
                <w:szCs w:val="22"/>
                <w:lang w:val="ru-RU"/>
              </w:rPr>
              <w:t>х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ся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3 к договорам на модернизацию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.</w:t>
            </w:r>
          </w:p>
          <w:p w:rsidR="001E6D2F" w:rsidRPr="00E85386" w:rsidRDefault="001E6D2F" w:rsidP="001E6D2F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 xml:space="preserve">Величина предельных максимальных капитальных затрат на реализацию проекта модернизации, состоящего только из </w:t>
            </w:r>
            <w:r w:rsidRPr="00E85386">
              <w:rPr>
                <w:szCs w:val="22"/>
                <w:highlight w:val="yellow"/>
                <w:lang w:val="ru-RU"/>
              </w:rPr>
              <w:t xml:space="preserve">неподтвержденных </w:t>
            </w:r>
            <w:r w:rsidRPr="00E85386">
              <w:rPr>
                <w:szCs w:val="22"/>
                <w:lang w:val="ru-RU"/>
              </w:rPr>
              <w:t xml:space="preserve">мероприятий по модернизации </w:t>
            </w:r>
            <w:r w:rsidRPr="00E85386">
              <w:rPr>
                <w:i/>
                <w:iCs/>
                <w:szCs w:val="22"/>
                <w:lang w:val="en-US"/>
              </w:rPr>
              <w:t>e</w:t>
            </w:r>
            <w:r w:rsidRPr="00E85386">
              <w:rPr>
                <w:i/>
                <w:iCs/>
                <w:szCs w:val="22"/>
                <w:lang w:val="ru-RU"/>
              </w:rPr>
              <w:t xml:space="preserve"> </w:t>
            </w:r>
            <w:r w:rsidRPr="00E85386">
              <w:rPr>
                <w:szCs w:val="22"/>
                <w:highlight w:val="yellow"/>
                <w:lang w:val="ru-RU"/>
              </w:rPr>
              <w:t>(если мероприятие, указанное в приложении 3 к договорам на модернизацию, состоит из нескольких мероприятий, указанных в приложении 4</w:t>
            </w:r>
            <w:r w:rsidR="00505EBE">
              <w:rPr>
                <w:szCs w:val="22"/>
                <w:highlight w:val="yellow"/>
                <w:lang w:val="ru-RU"/>
              </w:rPr>
              <w:t xml:space="preserve"> к</w:t>
            </w:r>
            <w:r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i/>
                <w:iCs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szCs w:val="22"/>
                <w:highlight w:val="yellow"/>
                <w:lang w:val="ru-RU"/>
              </w:rPr>
              <w:t xml:space="preserve">) (с учетом года отбора), то в расчетах, проводимых в соответствии с настоящим </w:t>
            </w:r>
            <w:r w:rsidR="006F7EBF" w:rsidRPr="00E85386">
              <w:rPr>
                <w:szCs w:val="22"/>
                <w:highlight w:val="yellow"/>
                <w:lang w:val="ru-RU"/>
              </w:rPr>
              <w:t>п</w:t>
            </w:r>
            <w:r w:rsidRPr="00E85386">
              <w:rPr>
                <w:szCs w:val="22"/>
                <w:highlight w:val="yellow"/>
                <w:lang w:val="ru-RU"/>
              </w:rPr>
              <w:t>риложением</w:t>
            </w:r>
            <w:r w:rsidR="00505EBE">
              <w:rPr>
                <w:szCs w:val="22"/>
                <w:highlight w:val="yellow"/>
                <w:lang w:val="ru-RU"/>
              </w:rPr>
              <w:t>,</w:t>
            </w:r>
            <w:r w:rsidR="00627AA9">
              <w:rPr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szCs w:val="22"/>
                <w:highlight w:val="yellow"/>
                <w:lang w:val="ru-RU"/>
              </w:rPr>
              <w:t xml:space="preserve">индексом </w:t>
            </w:r>
            <w:r w:rsidRPr="00E85386">
              <w:rPr>
                <w:i/>
                <w:iCs/>
                <w:szCs w:val="22"/>
                <w:highlight w:val="yellow"/>
              </w:rPr>
              <w:t>e</w:t>
            </w:r>
            <w:r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1B6D55" w:rsidRPr="00E85386">
              <w:rPr>
                <w:szCs w:val="22"/>
                <w:highlight w:val="yellow"/>
                <w:lang w:val="ru-RU"/>
              </w:rPr>
              <w:t>обозначается</w:t>
            </w:r>
            <w:r w:rsidR="00627AA9" w:rsidRPr="00627AA9">
              <w:rPr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szCs w:val="22"/>
                <w:highlight w:val="yellow"/>
                <w:lang w:val="ru-RU"/>
              </w:rPr>
              <w:t>мероприятие, указанное в приложении 4</w:t>
            </w:r>
            <w:r w:rsidR="00505EBE">
              <w:rPr>
                <w:szCs w:val="22"/>
                <w:highlight w:val="yellow"/>
                <w:lang w:val="ru-RU"/>
              </w:rPr>
              <w:t xml:space="preserve"> к</w:t>
            </w:r>
            <w:r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i/>
                <w:iCs/>
                <w:szCs w:val="22"/>
                <w:highlight w:val="yellow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i/>
                <w:iCs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szCs w:val="22"/>
                <w:highlight w:val="yellow"/>
                <w:lang w:val="ru-RU"/>
              </w:rPr>
              <w:t xml:space="preserve">), а также, если мероприятие, указанное в приложении 3 к договорам на модернизацию, включает модернизацию турбинного, генераторного или котельного оборудования, </w:t>
            </w:r>
            <w:r w:rsidR="000A211E" w:rsidRPr="00E85386">
              <w:rPr>
                <w:szCs w:val="22"/>
                <w:highlight w:val="yellow"/>
                <w:lang w:val="ru-RU"/>
              </w:rPr>
              <w:t>предполагающую комплексную замену единицы оборудования на две</w:t>
            </w:r>
            <w:r w:rsidRPr="00E85386">
              <w:rPr>
                <w:szCs w:val="22"/>
                <w:highlight w:val="yellow"/>
                <w:lang w:val="ru-RU"/>
              </w:rPr>
              <w:t xml:space="preserve"> или более единиц </w:t>
            </w:r>
            <w:r w:rsidR="000A211E" w:rsidRPr="00E85386">
              <w:rPr>
                <w:szCs w:val="22"/>
                <w:highlight w:val="yellow"/>
                <w:lang w:val="ru-RU"/>
              </w:rPr>
              <w:t xml:space="preserve">аналогичного </w:t>
            </w:r>
            <w:r w:rsidRPr="00E85386">
              <w:rPr>
                <w:szCs w:val="22"/>
                <w:highlight w:val="yellow"/>
                <w:lang w:val="ru-RU"/>
              </w:rPr>
              <w:t xml:space="preserve">оборудования, то в расчетах, проводимых в соответствии с настоящим </w:t>
            </w:r>
            <w:r w:rsidR="00505EBE">
              <w:rPr>
                <w:szCs w:val="22"/>
                <w:highlight w:val="yellow"/>
                <w:lang w:val="ru-RU"/>
              </w:rPr>
              <w:t>п</w:t>
            </w:r>
            <w:r w:rsidRPr="00E85386">
              <w:rPr>
                <w:szCs w:val="22"/>
                <w:highlight w:val="yellow"/>
                <w:lang w:val="ru-RU"/>
              </w:rPr>
              <w:t>риложением</w:t>
            </w:r>
            <w:r w:rsidR="002A3DD9" w:rsidRPr="00E85386">
              <w:rPr>
                <w:szCs w:val="22"/>
                <w:highlight w:val="yellow"/>
                <w:lang w:val="ru-RU"/>
              </w:rPr>
              <w:t>,</w:t>
            </w:r>
            <w:r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2A3DD9" w:rsidRPr="00E85386">
              <w:rPr>
                <w:szCs w:val="22"/>
                <w:highlight w:val="yellow"/>
                <w:lang w:val="ru-RU"/>
              </w:rPr>
              <w:t xml:space="preserve">количество мероприятий определяется </w:t>
            </w:r>
            <w:r w:rsidR="00E67F61" w:rsidRPr="00E85386">
              <w:rPr>
                <w:szCs w:val="22"/>
                <w:highlight w:val="yellow"/>
                <w:lang w:val="ru-RU"/>
              </w:rPr>
              <w:t xml:space="preserve">по </w:t>
            </w:r>
            <w:r w:rsidR="002A3DD9" w:rsidRPr="00E85386">
              <w:rPr>
                <w:szCs w:val="22"/>
                <w:highlight w:val="yellow"/>
                <w:lang w:val="ru-RU"/>
              </w:rPr>
              <w:t xml:space="preserve">количеству единиц оборудования, функционирующих после выполнения </w:t>
            </w:r>
            <w:r w:rsidR="00E67F61" w:rsidRPr="00E85386">
              <w:rPr>
                <w:szCs w:val="22"/>
                <w:highlight w:val="yellow"/>
                <w:lang w:val="ru-RU"/>
              </w:rPr>
              <w:t xml:space="preserve">мероприятия, указанного в приложении 3, </w:t>
            </w:r>
            <w:r w:rsidR="002A3DD9" w:rsidRPr="00E85386">
              <w:rPr>
                <w:szCs w:val="22"/>
                <w:highlight w:val="yellow"/>
                <w:lang w:val="ru-RU"/>
              </w:rPr>
              <w:t xml:space="preserve">и каждое из таких мероприятий обозначается индексом </w:t>
            </w:r>
            <w:r w:rsidR="002A3DD9" w:rsidRPr="00E85386">
              <w:rPr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szCs w:val="22"/>
                <w:highlight w:val="yellow"/>
                <w:lang w:val="ru-RU"/>
              </w:rPr>
              <w:t xml:space="preserve">), </w:t>
            </w:r>
            <w:r w:rsidRPr="00E85386">
              <w:rPr>
                <w:szCs w:val="22"/>
                <w:highlight w:val="yellow"/>
                <w:lang w:val="ru-RU"/>
              </w:rPr>
              <w:lastRenderedPageBreak/>
              <w:t>содержащихся в приложении 3 к договорам на модернизацию</w:t>
            </w:r>
            <w:r w:rsidRPr="00E85386">
              <w:rPr>
                <w:szCs w:val="22"/>
                <w:lang w:val="ru-RU"/>
              </w:rPr>
              <w:t xml:space="preserve">, определяется по формуле: </w:t>
            </w:r>
          </w:p>
          <w:p w:rsidR="0097768E" w:rsidRPr="00E85386" w:rsidRDefault="0097768E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m:t>С</m:t>
              </m:r>
              <m:r>
                <w:rPr>
                  <w:rFonts w:ascii="Cambria Math" w:hAnsi="Cambria Math"/>
                  <w:szCs w:val="22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_</m:t>
                      </m:r>
                    </m:fName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</m:t>
                      </m:r>
                    </m:e>
                  </m:func>
                  <m:r>
                    <w:rPr>
                      <w:rFonts w:ascii="Cambria Math" w:hAnsi="Cambria Math"/>
                      <w:szCs w:val="22"/>
                      <w:lang w:val="ru-RU"/>
                    </w:rPr>
                    <m:t>ред_неподтв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∑</m:t>
                      </m:r>
                    </m:e>
                    <m:sub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&amp;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</m:t>
                          </m:r>
                          <m:r>
                            <w:rPr>
                              <w:rFonts w:ascii="Cambria Math" w:hAnsi="Cambria Math" w:cs="Cambria Math"/>
                              <w:szCs w:val="22"/>
                              <w:lang w:val="ru-RU"/>
                            </w:rPr>
                            <m:t>∈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&amp;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e</m:t>
                          </m:r>
                          <m:r>
                            <w:rPr>
                              <w:rFonts w:ascii="Cambria Math" w:hAnsi="Cambria Math" w:cs="Cambria Math"/>
                              <w:szCs w:val="22"/>
                              <w:lang w:val="ru-RU"/>
                            </w:rPr>
                            <m:t>∈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неподтв</m:t>
                              </m:r>
                            </m:sup>
                          </m:sSubSup>
                        </m:e>
                      </m:eqArr>
                    </m:sub>
                  </m:s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С</m:t>
                  </m:r>
                  <m:r>
                    <w:rPr>
                      <w:rFonts w:ascii="Cambria Math" w:hAnsi="Cambria Math"/>
                      <w:szCs w:val="22"/>
                    </w:rPr>
                    <m:t>apE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e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пост_отбор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CapEx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отбор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пред_неподтв</m:t>
                      </m:r>
                    </m:sup>
                  </m:sSubSup>
                </m:e>
              </m:func>
            </m:oMath>
            <w:r w:rsidRPr="00E85386">
              <w:rPr>
                <w:szCs w:val="22"/>
                <w:lang w:val="ru-RU"/>
              </w:rPr>
              <w:t>),</w:t>
            </w:r>
          </w:p>
          <w:p w:rsidR="0097768E" w:rsidRPr="00E85386" w:rsidRDefault="0097768E" w:rsidP="0097768E">
            <w:pPr>
              <w:spacing w:before="0" w:after="120"/>
              <w:ind w:left="567" w:hanging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неподтв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множество </w:t>
            </w:r>
            <w:r w:rsidR="00497A84" w:rsidRPr="00E85386">
              <w:rPr>
                <w:szCs w:val="22"/>
                <w:highlight w:val="yellow"/>
                <w:lang w:val="ru-RU"/>
              </w:rPr>
              <w:t>неподтвержденн</w:t>
            </w:r>
            <w:r w:rsidR="00505EBE">
              <w:rPr>
                <w:szCs w:val="22"/>
                <w:highlight w:val="yellow"/>
                <w:lang w:val="ru-RU"/>
              </w:rPr>
              <w:t>ы</w:t>
            </w:r>
            <w:r w:rsidR="00497A84" w:rsidRPr="00E85386">
              <w:rPr>
                <w:szCs w:val="22"/>
                <w:highlight w:val="yellow"/>
                <w:lang w:val="ru-RU"/>
              </w:rPr>
              <w:t>х</w:t>
            </w:r>
            <w:r w:rsidR="004F4CEE" w:rsidRPr="00E85386">
              <w:rPr>
                <w:szCs w:val="22"/>
                <w:lang w:val="ru-RU"/>
              </w:rPr>
              <w:t xml:space="preserve"> </w:t>
            </w:r>
            <w:r w:rsidRPr="00E85386">
              <w:rPr>
                <w:rFonts w:eastAsia="Calibri"/>
                <w:szCs w:val="22"/>
                <w:lang w:val="ru-RU"/>
              </w:rPr>
              <w:t xml:space="preserve">мероприятий по модернизации </w:t>
            </w:r>
            <w:r w:rsidRPr="00E85386">
              <w:rPr>
                <w:rFonts w:eastAsia="Calibri"/>
                <w:i/>
                <w:szCs w:val="22"/>
                <w:lang w:val="en-US"/>
              </w:rPr>
              <w:t>e</w:t>
            </w:r>
            <w:r w:rsidRPr="00E85386">
              <w:rPr>
                <w:rFonts w:eastAsia="Calibri"/>
                <w:szCs w:val="22"/>
                <w:lang w:val="ru-RU"/>
              </w:rPr>
              <w:t xml:space="preserve">, </w:t>
            </w:r>
            <w:r w:rsidRPr="00E85386">
              <w:rPr>
                <w:szCs w:val="22"/>
                <w:lang w:val="ru-RU"/>
              </w:rPr>
              <w:t xml:space="preserve">содержащихся </w:t>
            </w:r>
            <w:r w:rsidRPr="00E85386">
              <w:rPr>
                <w:rFonts w:eastAsia="Calibri"/>
                <w:szCs w:val="22"/>
                <w:lang w:val="ru-RU"/>
              </w:rPr>
              <w:t xml:space="preserve">в приложении </w:t>
            </w:r>
            <w:r w:rsidRPr="00E85386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Pr="00E85386">
              <w:rPr>
                <w:i/>
                <w:szCs w:val="22"/>
                <w:lang w:val="en-US"/>
              </w:rPr>
              <w:t>p</w:t>
            </w:r>
            <w:r w:rsidR="00172827" w:rsidRPr="00E85386">
              <w:rPr>
                <w:i/>
                <w:szCs w:val="22"/>
                <w:lang w:val="ru-RU"/>
              </w:rPr>
              <w:t xml:space="preserve">, </w:t>
            </w:r>
            <w:r w:rsidR="00172827" w:rsidRPr="00E85386">
              <w:rPr>
                <w:szCs w:val="22"/>
                <w:highlight w:val="yellow"/>
                <w:lang w:val="ru-RU"/>
              </w:rPr>
              <w:t>при этом мероприятия по модернизации</w:t>
            </w:r>
            <w:r w:rsidR="00505EBE">
              <w:rPr>
                <w:szCs w:val="22"/>
                <w:highlight w:val="yellow"/>
                <w:lang w:val="ru-RU"/>
              </w:rPr>
              <w:t>,</w:t>
            </w:r>
            <w:r w:rsidR="00172827" w:rsidRPr="00E85386">
              <w:rPr>
                <w:szCs w:val="22"/>
                <w:highlight w:val="yellow"/>
                <w:lang w:val="ru-RU"/>
              </w:rPr>
              <w:t xml:space="preserve"> для которых в графе «Вид мероприятия» указан признак «вывод из эксплуатации»</w:t>
            </w:r>
            <w:r w:rsidR="00505EBE">
              <w:rPr>
                <w:szCs w:val="22"/>
                <w:highlight w:val="yellow"/>
                <w:lang w:val="ru-RU"/>
              </w:rPr>
              <w:t>,</w:t>
            </w:r>
            <w:r w:rsidR="00172827" w:rsidRPr="00E85386">
              <w:rPr>
                <w:szCs w:val="22"/>
                <w:highlight w:val="yellow"/>
                <w:lang w:val="ru-RU"/>
              </w:rPr>
              <w:t xml:space="preserve"> при формировании множества не учитываются</w:t>
            </w:r>
            <w:r w:rsidRPr="00E85386">
              <w:rPr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505EB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="0097768E" w:rsidRPr="00E85386">
              <w:rPr>
                <w:szCs w:val="22"/>
                <w:lang w:val="ru-RU"/>
              </w:rPr>
              <w:t xml:space="preserve"> – календарный год, в котором должна начаться поставка мощности по результатам отбора проектов модернизации; </w:t>
            </w:r>
          </w:p>
          <w:p w:rsidR="0097768E" w:rsidRPr="00E85386" w:rsidRDefault="00505EBE" w:rsidP="0097768E">
            <w:pPr>
              <w:spacing w:before="0" w:after="120"/>
              <w:jc w:val="center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2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C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apEx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max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p,e,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="0097768E" w:rsidRPr="00E85386">
              <w:rPr>
                <w:i/>
                <w:szCs w:val="22"/>
                <w:lang w:val="ru-RU"/>
              </w:rPr>
              <w:t>,</w:t>
            </w: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highlight w:val="yellow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highlight w:val="yellow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max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коэффициент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="0097768E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равный: </w:t>
            </w:r>
          </w:p>
          <w:p w:rsidR="0097768E" w:rsidRPr="00E85386" w:rsidRDefault="0097768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пост_отбор</m:t>
                  </m:r>
                </m:sup>
              </m:sSup>
            </m:oMath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= 2022, 2023, 2024, 2025,</w:t>
            </w:r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2026: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1,2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1 и подп. 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1,0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3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пост_отбор</m:t>
                  </m:r>
                </m:sup>
              </m:sSup>
            </m:oMath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= 2027 и позднее: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1,4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 xml:space="preserve">Договору о присоединении к торговой системе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lastRenderedPageBreak/>
              <w:t>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="00505EBE">
              <w:rPr>
                <w:rFonts w:ascii="Garamond" w:eastAsia="Calibri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при условии, что проектом, в который включены данные мероприятия, также предусмотрено выполнение мероприятия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, соответствующего подп. 2.2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1,2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1 и подп. 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(за исключением проектов, для которых в соответствии с данным пунктом указанный коэффициент равен 1,4);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4,5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3.9.1–3.9.5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="00505EBE">
              <w:rPr>
                <w:rFonts w:ascii="Garamond" w:eastAsia="Calibri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при условии, что проектом, в который включены данные мероприятия, также предусмотрено выполнение мероприятия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, соответствующего подп. 2.2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0"/>
              </w:numPr>
              <w:suppressAutoHyphens/>
              <w:spacing w:before="0"/>
              <w:ind w:left="1134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1,0 – для мероприятий по модернизации </w:t>
            </w:r>
            <w:r w:rsidRPr="00E85386">
              <w:rPr>
                <w:rFonts w:ascii="Garamond" w:hAnsi="Garamond"/>
                <w:i/>
                <w:szCs w:val="22"/>
                <w:highlight w:val="yellow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соответствующих подп. 3 пункта 3.2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highlight w:val="yellow"/>
                <w:lang w:val="ru-RU"/>
              </w:rPr>
              <w:t>) (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за исключением проектов, для которых в соответствии с данным пунктом указанный коэффициент равен 4,5);</w:t>
            </w:r>
          </w:p>
          <w:p w:rsidR="0097768E" w:rsidRPr="00E85386" w:rsidRDefault="0097768E" w:rsidP="0097768E">
            <w:pPr>
              <w:autoSpaceDE w:val="0"/>
              <w:autoSpaceDN w:val="0"/>
              <w:adjustRightInd w:val="0"/>
              <w:spacing w:before="0" w:after="120"/>
              <w:ind w:firstLine="567"/>
              <w:jc w:val="both"/>
              <w:rPr>
                <w:rFonts w:eastAsia="Calibri"/>
                <w:szCs w:val="22"/>
                <w:lang w:val="ru-RU"/>
              </w:rPr>
            </w:pPr>
            <w:r w:rsidRPr="00E85386">
              <w:rPr>
                <w:rFonts w:eastAsia="Calibri"/>
                <w:szCs w:val="22"/>
                <w:lang w:val="ru-RU"/>
              </w:rPr>
              <w:t xml:space="preserve">Величина типовых капитальных затрат на реализацию каждого мероприятия по модернизации </w:t>
            </w:r>
            <w:r w:rsidRPr="00E85386">
              <w:rPr>
                <w:rFonts w:eastAsia="Calibri"/>
                <w:i/>
                <w:szCs w:val="22"/>
                <w:lang w:val="ru-RU"/>
              </w:rPr>
              <w:t>e</w:t>
            </w:r>
            <w:r w:rsidRPr="00E85386">
              <w:rPr>
                <w:rFonts w:eastAsia="Calibri"/>
                <w:szCs w:val="22"/>
                <w:lang w:val="ru-RU"/>
              </w:rPr>
              <w:t xml:space="preserve">, содержащегося в приложении 3 к договорам на модернизацию, заключенным в отношении ГТП генерации </w:t>
            </w:r>
            <w:r w:rsidRPr="00E85386">
              <w:rPr>
                <w:rFonts w:eastAsia="Calibri"/>
                <w:i/>
                <w:szCs w:val="22"/>
                <w:lang w:val="ru-RU"/>
              </w:rPr>
              <w:t>p</w:t>
            </w:r>
            <w:r w:rsidRPr="00E85386">
              <w:rPr>
                <w:rFonts w:eastAsia="Calibri"/>
                <w:szCs w:val="22"/>
                <w:lang w:val="ru-RU"/>
              </w:rPr>
              <w:t>, рассчитывается по формуле:</w:t>
            </w:r>
          </w:p>
          <w:p w:rsidR="0097768E" w:rsidRPr="00E85386" w:rsidRDefault="0097768E" w:rsidP="0097768E">
            <w:pPr>
              <w:spacing w:before="0" w:after="120"/>
              <w:ind w:firstLine="426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w:lastRenderedPageBreak/>
                <m:t>С</m:t>
              </m:r>
              <m:r>
                <w:rPr>
                  <w:rFonts w:ascii="Cambria Math" w:hAnsi="Cambria Math"/>
                  <w:szCs w:val="22"/>
                </w:rPr>
                <m:t>apE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=1000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1,0722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сейсм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трансп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темп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pStyle w:val="a9"/>
              <w:spacing w:before="0"/>
              <w:ind w:left="567" w:hanging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где</w:t>
            </w:r>
            <w:r w:rsidRPr="00E85386">
              <w:rPr>
                <w:rFonts w:ascii="Garamond" w:hAnsi="Garamond"/>
                <w:szCs w:val="22"/>
                <w:lang w:val="ru-RU"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</m:sSub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коэффициенты, определенные для мероприятия по модернизации </w:t>
            </w:r>
            <w:r w:rsidRPr="00E85386">
              <w:rPr>
                <w:rFonts w:ascii="Garamond" w:eastAsia="Calibri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eastAsia="Calibri" w:hAnsi="Garamond"/>
                <w:iCs/>
                <w:szCs w:val="22"/>
                <w:lang w:val="ru-RU"/>
              </w:rPr>
              <w:t xml:space="preserve">с учетом года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>в соответствии с приложением 4 к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) для отбора проектов модернизации, по результатам которого был отобран проект модернизации, включающий мероприятие </w:t>
            </w:r>
            <w:r w:rsidRPr="00E85386">
              <w:rPr>
                <w:rFonts w:ascii="Garamond" w:eastAsia="Calibri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:rsidR="00E8222A" w:rsidRPr="00E85386" w:rsidRDefault="00505EB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</m:sSub>
            </m:oMath>
            <w:r w:rsidR="0097768E" w:rsidRPr="00E85386" w:rsidDel="005423EB">
              <w:rPr>
                <w:szCs w:val="22"/>
                <w:lang w:val="ru-RU"/>
              </w:rPr>
              <w:t xml:space="preserve"> </w:t>
            </w:r>
            <w:r w:rsidR="0097768E" w:rsidRPr="00E85386">
              <w:rPr>
                <w:szCs w:val="22"/>
                <w:lang w:val="ru-RU"/>
              </w:rPr>
              <w:t xml:space="preserve">– технические характеристики мероприятия по модернизации </w:t>
            </w:r>
            <w:r w:rsidR="0097768E" w:rsidRPr="00E85386">
              <w:rPr>
                <w:rFonts w:eastAsia="Calibri"/>
                <w:i/>
                <w:szCs w:val="22"/>
                <w:lang w:val="en-US"/>
              </w:rPr>
              <w:t>e</w:t>
            </w:r>
            <w:r w:rsidR="0097768E" w:rsidRPr="00E85386">
              <w:rPr>
                <w:szCs w:val="22"/>
                <w:lang w:val="ru-RU"/>
              </w:rPr>
              <w:t xml:space="preserve">, содержащегося </w:t>
            </w:r>
            <w:r w:rsidR="0097768E" w:rsidRPr="00E85386">
              <w:rPr>
                <w:rFonts w:eastAsia="Calibri"/>
                <w:szCs w:val="22"/>
                <w:lang w:val="ru-RU"/>
              </w:rPr>
              <w:t xml:space="preserve">в приложении </w:t>
            </w:r>
            <w:r w:rsidR="0097768E" w:rsidRPr="00E85386">
              <w:rPr>
                <w:szCs w:val="22"/>
                <w:lang w:val="ru-RU"/>
              </w:rPr>
              <w:t xml:space="preserve">3 к договорам на модернизацию, заключенным в отношении ГТП генерации </w:t>
            </w:r>
            <w:r w:rsidR="0097768E" w:rsidRPr="00E85386">
              <w:rPr>
                <w:i/>
                <w:szCs w:val="22"/>
                <w:lang w:val="en-US"/>
              </w:rPr>
              <w:t>p</w:t>
            </w:r>
            <w:r w:rsidR="001E6D2F" w:rsidRPr="00E85386">
              <w:rPr>
                <w:szCs w:val="22"/>
                <w:highlight w:val="yellow"/>
                <w:lang w:val="ru-RU"/>
              </w:rPr>
              <w:t>,</w:t>
            </w:r>
            <w:r w:rsidR="00D25BC3" w:rsidRPr="00E85386">
              <w:rPr>
                <w:szCs w:val="22"/>
                <w:lang w:val="ru-RU"/>
              </w:rPr>
              <w:t xml:space="preserve"> </w:t>
            </w:r>
            <w:r w:rsidR="00E8222A" w:rsidRPr="00E85386">
              <w:rPr>
                <w:szCs w:val="22"/>
                <w:highlight w:val="yellow"/>
                <w:lang w:val="ru-RU"/>
              </w:rPr>
              <w:t>переданные Советом рынка Коммерческому оператору в соответствии с настоящим пунктом.</w:t>
            </w:r>
          </w:p>
          <w:p w:rsidR="00FB4043" w:rsidRPr="00E85386" w:rsidRDefault="00E8222A" w:rsidP="00A24A12">
            <w:pPr>
              <w:spacing w:before="0" w:after="120"/>
              <w:ind w:left="567"/>
              <w:jc w:val="both"/>
              <w:rPr>
                <w:szCs w:val="22"/>
                <w:highlight w:val="yellow"/>
                <w:lang w:val="ru-RU"/>
              </w:rPr>
            </w:pPr>
            <w:r w:rsidRPr="00E85386">
              <w:rPr>
                <w:szCs w:val="22"/>
                <w:highlight w:val="yellow"/>
                <w:lang w:val="ru-RU"/>
              </w:rPr>
              <w:t xml:space="preserve">Технические характеристики мероприятий по модернизации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e</m:t>
                  </m:r>
                </m:sub>
              </m:sSub>
            </m:oMath>
            <w:r w:rsidR="00D25BC3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FB4043" w:rsidRPr="00E85386">
              <w:rPr>
                <w:szCs w:val="22"/>
                <w:highlight w:val="yellow"/>
                <w:lang w:val="ru-RU"/>
              </w:rPr>
              <w:t xml:space="preserve">направляются </w:t>
            </w:r>
            <w:r w:rsidR="00D81EC1" w:rsidRPr="00E85386">
              <w:rPr>
                <w:szCs w:val="22"/>
                <w:highlight w:val="yellow"/>
                <w:lang w:val="ru-RU"/>
              </w:rPr>
              <w:t>Советом рынка Коммерческому оператору</w:t>
            </w:r>
            <w:r w:rsidR="004776C0" w:rsidRPr="00E85386">
              <w:rPr>
                <w:szCs w:val="22"/>
                <w:highlight w:val="yellow"/>
                <w:lang w:val="ru-RU"/>
              </w:rPr>
              <w:t xml:space="preserve"> на бумажном носителе с подписью уполномоченного лица</w:t>
            </w:r>
            <w:r w:rsidR="00A25F5D" w:rsidRPr="00E85386">
              <w:rPr>
                <w:szCs w:val="22"/>
                <w:highlight w:val="yellow"/>
                <w:lang w:val="ru-RU"/>
              </w:rPr>
              <w:t xml:space="preserve"> по форме приложения 28.14 к настоящему Регламенту</w:t>
            </w:r>
            <w:r w:rsidR="00D81EC1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FB4043" w:rsidRPr="00E85386">
              <w:rPr>
                <w:szCs w:val="22"/>
                <w:highlight w:val="yellow"/>
                <w:lang w:val="ru-RU"/>
              </w:rPr>
              <w:t>в течение 10 рабочих дней</w:t>
            </w:r>
            <w:r w:rsidR="00D25BC3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FB4043" w:rsidRPr="00E85386">
              <w:rPr>
                <w:szCs w:val="22"/>
                <w:highlight w:val="yellow"/>
                <w:lang w:val="ru-RU"/>
              </w:rPr>
              <w:t>с даты</w:t>
            </w:r>
            <w:r w:rsidR="007D5940" w:rsidRPr="00E85386">
              <w:rPr>
                <w:szCs w:val="22"/>
                <w:highlight w:val="yellow"/>
                <w:lang w:val="ru-RU"/>
              </w:rPr>
              <w:t xml:space="preserve"> вступления в силу распоряжения Правительства Р</w:t>
            </w:r>
            <w:r w:rsidR="00233DEA" w:rsidRPr="00E85386">
              <w:rPr>
                <w:szCs w:val="22"/>
                <w:highlight w:val="yellow"/>
                <w:lang w:val="ru-RU"/>
              </w:rPr>
              <w:t xml:space="preserve">оссийской </w:t>
            </w:r>
            <w:r w:rsidR="007D5940" w:rsidRPr="00E85386">
              <w:rPr>
                <w:szCs w:val="22"/>
                <w:highlight w:val="yellow"/>
                <w:lang w:val="ru-RU"/>
              </w:rPr>
              <w:t>Ф</w:t>
            </w:r>
            <w:r w:rsidR="00233DEA" w:rsidRPr="00E85386">
              <w:rPr>
                <w:szCs w:val="22"/>
                <w:highlight w:val="yellow"/>
                <w:lang w:val="ru-RU"/>
              </w:rPr>
              <w:t>едерации</w:t>
            </w:r>
            <w:r w:rsidR="007D5940" w:rsidRPr="00E85386">
              <w:rPr>
                <w:szCs w:val="22"/>
                <w:highlight w:val="yellow"/>
                <w:lang w:val="ru-RU"/>
              </w:rPr>
              <w:t xml:space="preserve">, которым утвержден Перечень генерирующих объектов, мощность которых поставляется по договорам купли-продажи (поставки) мощности модернизированных генерирующих объектов. </w:t>
            </w:r>
          </w:p>
          <w:p w:rsidR="00FB4043" w:rsidRPr="00E85386" w:rsidRDefault="00FB4043" w:rsidP="00A24A12">
            <w:pPr>
              <w:spacing w:before="0" w:after="120"/>
              <w:ind w:left="567"/>
              <w:jc w:val="both"/>
              <w:rPr>
                <w:szCs w:val="22"/>
                <w:highlight w:val="yellow"/>
                <w:lang w:val="ru-RU"/>
              </w:rPr>
            </w:pPr>
            <w:r w:rsidRPr="00E85386">
              <w:rPr>
                <w:szCs w:val="22"/>
                <w:highlight w:val="yellow"/>
                <w:lang w:val="ru-RU"/>
              </w:rPr>
              <w:t xml:space="preserve">В отношении проектов модернизации, </w:t>
            </w:r>
            <w:r w:rsidR="00AA0580" w:rsidRPr="00E85386">
              <w:rPr>
                <w:szCs w:val="22"/>
                <w:highlight w:val="yellow"/>
                <w:lang w:val="ru-RU"/>
              </w:rPr>
              <w:t>отобранн</w:t>
            </w:r>
            <w:r w:rsidRPr="00E85386">
              <w:rPr>
                <w:szCs w:val="22"/>
                <w:highlight w:val="yellow"/>
                <w:lang w:val="ru-RU"/>
              </w:rPr>
              <w:t>ых</w:t>
            </w:r>
            <w:r w:rsidR="00AA0580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7D5940" w:rsidRPr="00E85386">
              <w:rPr>
                <w:szCs w:val="22"/>
                <w:highlight w:val="yellow"/>
                <w:lang w:val="ru-RU"/>
              </w:rPr>
              <w:t>по резул</w:t>
            </w:r>
            <w:r w:rsidR="00AA0580" w:rsidRPr="00E85386">
              <w:rPr>
                <w:szCs w:val="22"/>
                <w:highlight w:val="yellow"/>
                <w:lang w:val="ru-RU"/>
              </w:rPr>
              <w:t>ь</w:t>
            </w:r>
            <w:r w:rsidR="007D5940" w:rsidRPr="00E85386">
              <w:rPr>
                <w:szCs w:val="22"/>
                <w:highlight w:val="yellow"/>
                <w:lang w:val="ru-RU"/>
              </w:rPr>
              <w:t>татам отбор</w:t>
            </w:r>
            <w:r w:rsidRPr="00E85386">
              <w:rPr>
                <w:szCs w:val="22"/>
                <w:highlight w:val="yellow"/>
                <w:lang w:val="ru-RU"/>
              </w:rPr>
              <w:t>ов</w:t>
            </w:r>
            <w:r w:rsidR="007D5940" w:rsidRPr="00E85386">
              <w:rPr>
                <w:szCs w:val="22"/>
                <w:highlight w:val="yellow"/>
                <w:lang w:val="ru-RU"/>
              </w:rPr>
              <w:t xml:space="preserve"> проектов модернизации, проведенн</w:t>
            </w:r>
            <w:r w:rsidRPr="00E85386">
              <w:rPr>
                <w:szCs w:val="22"/>
                <w:highlight w:val="yellow"/>
                <w:lang w:val="ru-RU"/>
              </w:rPr>
              <w:t>ых</w:t>
            </w:r>
            <w:r w:rsidR="007D5940" w:rsidRPr="00E85386">
              <w:rPr>
                <w:szCs w:val="22"/>
                <w:highlight w:val="yellow"/>
                <w:lang w:val="ru-RU"/>
              </w:rPr>
              <w:t xml:space="preserve"> в 2019</w:t>
            </w:r>
            <w:r w:rsidR="00505EBE">
              <w:rPr>
                <w:szCs w:val="22"/>
                <w:highlight w:val="yellow"/>
                <w:lang w:val="ru-RU"/>
              </w:rPr>
              <w:t>–</w:t>
            </w:r>
            <w:r w:rsidR="007D5940" w:rsidRPr="00E85386">
              <w:rPr>
                <w:szCs w:val="22"/>
                <w:highlight w:val="yellow"/>
                <w:lang w:val="ru-RU"/>
              </w:rPr>
              <w:t>2021 годах</w:t>
            </w:r>
            <w:r w:rsidR="00D81EC1" w:rsidRPr="00E85386">
              <w:rPr>
                <w:szCs w:val="22"/>
                <w:highlight w:val="yellow"/>
                <w:lang w:val="ru-RU"/>
              </w:rPr>
              <w:t xml:space="preserve">, </w:t>
            </w:r>
            <w:r w:rsidRPr="00E85386">
              <w:rPr>
                <w:szCs w:val="22"/>
                <w:highlight w:val="yellow"/>
                <w:lang w:val="ru-RU"/>
              </w:rPr>
              <w:t xml:space="preserve">технические характеристики мероприятий по модернизации </w:t>
            </w:r>
            <w:r w:rsidR="00D81EC1" w:rsidRPr="00E85386">
              <w:rPr>
                <w:szCs w:val="22"/>
                <w:highlight w:val="yellow"/>
                <w:lang w:val="ru-RU"/>
              </w:rPr>
              <w:t>передаются Советом рынка Коммерческому оператору не позднее 30 де</w:t>
            </w:r>
            <w:r w:rsidR="00D2408D" w:rsidRPr="00E85386">
              <w:rPr>
                <w:szCs w:val="22"/>
                <w:highlight w:val="yellow"/>
                <w:lang w:val="ru-RU"/>
              </w:rPr>
              <w:t>к</w:t>
            </w:r>
            <w:r w:rsidR="00D81EC1" w:rsidRPr="00E85386">
              <w:rPr>
                <w:szCs w:val="22"/>
                <w:highlight w:val="yellow"/>
                <w:lang w:val="ru-RU"/>
              </w:rPr>
              <w:t>абря 2021 года</w:t>
            </w:r>
            <w:r w:rsidR="00233DEA" w:rsidRPr="00E85386">
              <w:rPr>
                <w:szCs w:val="22"/>
                <w:highlight w:val="yellow"/>
                <w:lang w:val="ru-RU"/>
              </w:rPr>
              <w:t xml:space="preserve">. </w:t>
            </w:r>
          </w:p>
          <w:p w:rsidR="006C2F44" w:rsidRPr="00E85386" w:rsidRDefault="00233DEA" w:rsidP="00A24A12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highlight w:val="yellow"/>
                <w:lang w:val="ru-RU"/>
              </w:rPr>
              <w:t xml:space="preserve">В случае </w:t>
            </w:r>
            <w:r w:rsidR="00AA0580" w:rsidRPr="00E85386">
              <w:rPr>
                <w:szCs w:val="22"/>
                <w:highlight w:val="yellow"/>
                <w:lang w:val="ru-RU"/>
              </w:rPr>
              <w:t>вступления в силу решения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Правительств</w:t>
            </w:r>
            <w:r w:rsidR="00AA0580" w:rsidRPr="00E85386">
              <w:rPr>
                <w:rFonts w:eastAsia="Calibri"/>
                <w:szCs w:val="22"/>
                <w:highlight w:val="yellow"/>
                <w:lang w:val="ru-RU"/>
              </w:rPr>
              <w:t>а</w:t>
            </w:r>
            <w:r w:rsidRPr="00E85386">
              <w:rPr>
                <w:rFonts w:eastAsia="Calibri"/>
                <w:szCs w:val="22"/>
                <w:highlight w:val="yellow"/>
                <w:lang w:val="ru-RU"/>
              </w:rPr>
              <w:t xml:space="preserve"> Российской Федерации </w:t>
            </w:r>
            <w:r w:rsidRPr="00E85386">
              <w:rPr>
                <w:szCs w:val="22"/>
                <w:highlight w:val="yellow"/>
                <w:lang w:val="ru-RU"/>
              </w:rPr>
              <w:t>об изменении</w:t>
            </w:r>
            <w:r w:rsidR="00E8222A" w:rsidRPr="00E85386">
              <w:rPr>
                <w:szCs w:val="22"/>
                <w:highlight w:val="yellow"/>
                <w:lang w:val="ru-RU"/>
              </w:rPr>
              <w:t xml:space="preserve"> ранее</w:t>
            </w:r>
            <w:r w:rsidR="00FB4043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E8222A" w:rsidRPr="00E85386">
              <w:rPr>
                <w:szCs w:val="22"/>
                <w:highlight w:val="yellow"/>
                <w:lang w:val="ru-RU"/>
              </w:rPr>
              <w:t>утвержденного Перечня генерирующих объектов, мощность которых поставляется по договорам купли-продажи (поставки) мощности модернизированных генерирующих объектов</w:t>
            </w:r>
            <w:r w:rsidRPr="00E85386">
              <w:rPr>
                <w:i/>
                <w:szCs w:val="22"/>
                <w:highlight w:val="yellow"/>
                <w:lang w:val="ru-RU"/>
              </w:rPr>
              <w:t xml:space="preserve">, </w:t>
            </w:r>
            <w:r w:rsidRPr="00E85386">
              <w:rPr>
                <w:szCs w:val="22"/>
                <w:highlight w:val="yellow"/>
                <w:lang w:val="ru-RU"/>
              </w:rPr>
              <w:t xml:space="preserve">Совет </w:t>
            </w:r>
            <w:r w:rsidR="00505EBE">
              <w:rPr>
                <w:szCs w:val="22"/>
                <w:highlight w:val="yellow"/>
                <w:lang w:val="ru-RU"/>
              </w:rPr>
              <w:t>р</w:t>
            </w:r>
            <w:r w:rsidRPr="00E85386">
              <w:rPr>
                <w:szCs w:val="22"/>
                <w:highlight w:val="yellow"/>
                <w:lang w:val="ru-RU"/>
              </w:rPr>
              <w:t xml:space="preserve">ынка </w:t>
            </w:r>
            <w:r w:rsidR="00C30C14" w:rsidRPr="00E85386">
              <w:rPr>
                <w:szCs w:val="22"/>
                <w:highlight w:val="yellow"/>
                <w:lang w:val="ru-RU"/>
              </w:rPr>
              <w:t xml:space="preserve">повторно </w:t>
            </w:r>
            <w:r w:rsidR="00FB4043" w:rsidRPr="00E85386">
              <w:rPr>
                <w:szCs w:val="22"/>
                <w:highlight w:val="yellow"/>
                <w:lang w:val="ru-RU"/>
              </w:rPr>
              <w:t>направляет</w:t>
            </w:r>
            <w:r w:rsidRPr="00E85386">
              <w:rPr>
                <w:szCs w:val="22"/>
                <w:highlight w:val="yellow"/>
                <w:lang w:val="ru-RU"/>
              </w:rPr>
              <w:t xml:space="preserve"> Коммерческому оператору по форме приложения 28.14 к настоящему Регламенту актуализиров</w:t>
            </w:r>
            <w:r w:rsidR="00C30C14" w:rsidRPr="00E85386">
              <w:rPr>
                <w:szCs w:val="22"/>
                <w:highlight w:val="yellow"/>
                <w:lang w:val="ru-RU"/>
              </w:rPr>
              <w:t xml:space="preserve">анную информацию о значениях величин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</m:sub>
              </m:sSub>
            </m:oMath>
            <w:r w:rsidR="00C30C14" w:rsidRPr="00E85386">
              <w:rPr>
                <w:szCs w:val="22"/>
                <w:highlight w:val="yellow"/>
                <w:lang w:val="ru-RU"/>
              </w:rPr>
              <w:t xml:space="preserve"> </w:t>
            </w:r>
            <w:r w:rsidR="00FB4043" w:rsidRPr="00E85386">
              <w:rPr>
                <w:szCs w:val="22"/>
                <w:highlight w:val="yellow"/>
                <w:lang w:val="ru-RU"/>
              </w:rPr>
              <w:t>в течение 10 рабочих дней с даты</w:t>
            </w:r>
            <w:r w:rsidR="00C30C14" w:rsidRPr="00E85386">
              <w:rPr>
                <w:szCs w:val="22"/>
                <w:highlight w:val="yellow"/>
                <w:lang w:val="ru-RU"/>
              </w:rPr>
              <w:t xml:space="preserve"> вступления в силу указанного выше решения</w:t>
            </w:r>
            <w:r w:rsidR="00FB4043" w:rsidRPr="00E85386">
              <w:rPr>
                <w:szCs w:val="22"/>
                <w:highlight w:val="yellow"/>
                <w:lang w:val="ru-RU"/>
              </w:rPr>
              <w:t>.</w:t>
            </w: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eastAsia="Calibri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доли затрат, определенные для мероприятия по модернизации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e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eastAsia="Calibri" w:hAnsi="Garamond"/>
                <w:iCs/>
                <w:szCs w:val="22"/>
                <w:lang w:val="ru-RU"/>
              </w:rPr>
              <w:t xml:space="preserve">с учетом года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в соответствии с приложением 5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) для отбора проектов модернизации, по результатам которого был отобран проект модернизации, включающий мероприятие </w:t>
            </w:r>
            <w:r w:rsidR="0097768E" w:rsidRPr="00E85386">
              <w:rPr>
                <w:rFonts w:ascii="Garamond" w:hAnsi="Garamond"/>
                <w:i/>
                <w:iCs/>
                <w:szCs w:val="22"/>
                <w:lang w:val="ru-RU"/>
              </w:rPr>
              <w:t>e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>;</w:t>
            </w:r>
          </w:p>
          <w:p w:rsidR="0097768E" w:rsidRPr="00E85386" w:rsidRDefault="00505EBE" w:rsidP="0097768E">
            <w:pPr>
              <w:pStyle w:val="a9"/>
              <w:spacing w:before="0"/>
              <w:ind w:left="924" w:hanging="35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сейсм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коэффициент сейсмического влияния, равный: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2025: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418" w:hanging="284"/>
              <w:rPr>
                <w:rFonts w:ascii="Garamond" w:hAnsi="Garamond"/>
                <w:i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мероприятия по модернизации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указанного в подп. 1.1, 1.2.1, 2.2.2, 3.3, 3.6–3.9, 3.11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определяется согласно приложению 7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>к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 для субъекта РФ, указанного в приложении 1 к договорам на модернизацию, заключенным в отношении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>в остальных случаях равен 1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2026 и позднее: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мероприятия по модернизации </w:t>
            </w:r>
            <w:r w:rsidRPr="00E85386">
              <w:rPr>
                <w:rFonts w:ascii="Garamond" w:hAnsi="Garamond"/>
                <w:i/>
                <w:szCs w:val="22"/>
              </w:rPr>
              <w:t>e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указанного в подп. 1, 2.2.2, 3.3, 3.6–3.9, 3.11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iCs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определяется согласно приложению 7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 проведения отборов проектов модернизации генерирующего оборудования тепловых электростанций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(Приложение № 19.3.1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 для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 xml:space="preserve">субъекта РФ, указанного в приложении 1 к договорам на модернизацию, заключенным в отношении ГТП генерации </w:t>
            </w:r>
            <w:r w:rsidRPr="00E85386">
              <w:rPr>
                <w:rFonts w:ascii="Garamond" w:hAnsi="Garamond"/>
                <w:i/>
                <w:szCs w:val="22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2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</w:rPr>
              <w:t>в остальных случаях равен 1;</w:t>
            </w:r>
          </w:p>
          <w:p w:rsidR="0097768E" w:rsidRPr="00E85386" w:rsidRDefault="00505EBE" w:rsidP="0097768E">
            <w:pPr>
              <w:pStyle w:val="a9"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трансп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коэффициент транспортировки, равный: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2025: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1,06 – для мероприятий, указанных в подп. 2, 3.1, 3.2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если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 xml:space="preserve">1,03 – в остальных случаях; 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2026 и позднее: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418" w:hanging="28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1,06 – для мероприятий, указанных в подп. 2, 3.1, 3.2, 3.15–3.16 соответствующей году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таблицы приложения 4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), если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19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</w:rPr>
            </w:pPr>
            <w:r w:rsidRPr="00E85386">
              <w:rPr>
                <w:rFonts w:ascii="Garamond" w:hAnsi="Garamond"/>
                <w:szCs w:val="22"/>
              </w:rPr>
              <w:t xml:space="preserve">1,03 – в остальных случаях; </w:t>
            </w:r>
          </w:p>
          <w:p w:rsidR="0097768E" w:rsidRPr="00E85386" w:rsidRDefault="00505EB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темп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– температурный коэффициент, определяемый согласно приложению 6 </w:t>
            </w:r>
            <w:r w:rsidR="0097768E" w:rsidRPr="00E85386">
              <w:rPr>
                <w:rFonts w:ascii="Garamond" w:eastAsia="Calibri" w:hAnsi="Garamond"/>
                <w:szCs w:val="22"/>
                <w:lang w:val="ru-RU"/>
              </w:rPr>
              <w:t>к</w:t>
            </w:r>
            <w:r w:rsidR="0097768E" w:rsidRPr="00E85386">
              <w:rPr>
                <w:rFonts w:ascii="Garamond" w:eastAsia="Calibri" w:hAnsi="Garamond"/>
                <w:i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Регламенту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 xml:space="preserve">проведения отборов проектов модернизации генерирующего оборудования тепловых электростанций </w:t>
            </w:r>
            <w:r w:rsidR="0097768E" w:rsidRPr="00E85386">
              <w:rPr>
                <w:rFonts w:ascii="Garamond" w:hAnsi="Garamond"/>
                <w:bCs/>
                <w:szCs w:val="22"/>
                <w:lang w:val="ru-RU"/>
              </w:rPr>
              <w:t>(Приложение № 19.3.1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к </w:t>
            </w:r>
            <w:r w:rsidR="0097768E" w:rsidRPr="00E85386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) для субъекта РФ, указанного в приложении 1 к договорам на модернизацию, заключенным в отношении ГТП генерации </w:t>
            </w:r>
            <w:r w:rsidR="0097768E"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97768E"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pacing w:before="0"/>
              <w:ind w:left="567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2024: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2025 и позднее:</w:t>
            </w:r>
          </w:p>
          <w:p w:rsidR="0097768E" w:rsidRPr="00E85386" w:rsidRDefault="0097768E" w:rsidP="0097768E">
            <w:pPr>
              <w:pStyle w:val="a9"/>
              <w:spacing w:before="0"/>
              <w:ind w:left="499"/>
              <w:jc w:val="center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w:lastRenderedPageBreak/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sup>
                  </m:sSup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pStyle w:val="a9"/>
              <w:spacing w:before="0"/>
              <w:ind w:left="1134" w:hanging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где</w:t>
            </w:r>
            <w:r w:rsidRPr="00E85386">
              <w:rPr>
                <w:rFonts w:ascii="Garamond" w:hAnsi="Garamond"/>
                <w:szCs w:val="22"/>
                <w:lang w:val="ru-RU"/>
              </w:rPr>
              <w:tab/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sup>
                  </m:sSup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 индексации типовых капитальных затрат, отражающих долю затрат на оборудование,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iCs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определяемый в соответствии с приложением </w:t>
            </w:r>
            <w:r w:rsidRPr="00E85386">
              <w:rPr>
                <w:rFonts w:ascii="Garamond" w:hAnsi="Garamond"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к настоящему 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>Регламенту;</w:t>
            </w:r>
          </w:p>
          <w:p w:rsidR="005906A1" w:rsidRPr="00E85386" w:rsidRDefault="0097768E" w:rsidP="005906A1">
            <w:pPr>
              <w:spacing w:before="0" w:after="120"/>
              <w:ind w:left="1134"/>
              <w:jc w:val="both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</m:sup>
              </m:sSubSup>
            </m:oMath>
            <w:r w:rsidRPr="00E85386">
              <w:rPr>
                <w:szCs w:val="22"/>
                <w:lang w:val="ru-RU"/>
              </w:rPr>
              <w:t xml:space="preserve">– коэффициент индексации типовых капитальных затрат за год </w:t>
            </w:r>
            <w:r w:rsidRPr="00E85386">
              <w:rPr>
                <w:i/>
                <w:iCs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>, отражающих долю затрат на строительно-монтажные работы,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iCs/>
                <w:szCs w:val="22"/>
                <w:lang w:val="ru-RU"/>
              </w:rPr>
              <w:t xml:space="preserve"> </w:t>
            </w:r>
            <w:r w:rsidRPr="00E85386">
              <w:rPr>
                <w:i/>
                <w:iCs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 xml:space="preserve">, определяемый в соответствии с приложением </w:t>
            </w:r>
            <w:r w:rsidRPr="00E85386">
              <w:rPr>
                <w:szCs w:val="22"/>
                <w:lang w:val="en-US"/>
              </w:rPr>
              <w:t>I</w:t>
            </w:r>
            <w:r w:rsidRPr="00E85386">
              <w:rPr>
                <w:szCs w:val="22"/>
                <w:lang w:val="ru-RU"/>
              </w:rPr>
              <w:t xml:space="preserve"> к настоящему </w:t>
            </w:r>
            <w:r w:rsidRPr="00E85386">
              <w:rPr>
                <w:iCs/>
                <w:szCs w:val="22"/>
                <w:lang w:val="ru-RU"/>
              </w:rPr>
              <w:t>Регламенту;</w:t>
            </w:r>
          </w:p>
          <w:p w:rsidR="0097768E" w:rsidRPr="00E85386" w:rsidRDefault="0097768E" w:rsidP="0097768E">
            <w:pPr>
              <w:pStyle w:val="a9"/>
              <w:spacing w:before="0"/>
              <w:ind w:left="1134"/>
              <w:rPr>
                <w:rFonts w:ascii="Garamond" w:hAnsi="Garamond"/>
                <w:iCs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– коэффициент индексации типовых капитальных затрат за год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szCs w:val="22"/>
                <w:lang w:val="ru-RU"/>
              </w:rPr>
              <w:t>, отражающих долю прочих затрат, используемый при проведении отбора проектов модернизации генерирующего оборудования тепловых электростанций в году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iCs/>
                <w:szCs w:val="22"/>
                <w:lang w:val="en-US"/>
              </w:rPr>
              <w:t>Y</w:t>
            </w:r>
            <w:r w:rsidRPr="00E85386">
              <w:rPr>
                <w:rFonts w:ascii="Garamond" w:hAnsi="Garamond"/>
                <w:iCs/>
                <w:szCs w:val="22"/>
                <w:lang w:val="ru-RU"/>
              </w:rPr>
              <w:t>, определяется в следующем порядке:</w:t>
            </w:r>
          </w:p>
          <w:p w:rsidR="0097768E" w:rsidRPr="00E85386" w:rsidRDefault="0097768E" w:rsidP="0097768E">
            <w:pPr>
              <w:pStyle w:val="a9"/>
              <w:spacing w:before="0"/>
              <w:ind w:left="708"/>
              <w:jc w:val="center"/>
              <w:rPr>
                <w:rFonts w:ascii="Garamond" w:hAnsi="Garamond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acc>
                <m:accPr>
                  <m:chr m:val="̶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=</m:t>
                  </m:r>
                </m:e>
              </m:acc>
              <m:nary>
                <m:naryPr>
                  <m:chr m:val="∏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ИП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</m:e>
              </m:nary>
            </m:oMath>
            <w:r w:rsidRPr="00E85386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spacing w:before="0" w:after="120"/>
              <w:ind w:left="1701" w:hanging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>ИП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</m:sSub>
            </m:oMath>
            <w:r w:rsidRPr="00E85386">
              <w:rPr>
                <w:szCs w:val="22"/>
                <w:lang w:val="ru-RU"/>
              </w:rPr>
              <w:t xml:space="preserve"> – индекс потребительских цен для декабря года </w:t>
            </w:r>
            <w:r w:rsidRPr="00E85386">
              <w:rPr>
                <w:i/>
                <w:szCs w:val="22"/>
                <w:lang w:val="en-US"/>
              </w:rPr>
              <w:t>y</w:t>
            </w:r>
            <w:r w:rsidRPr="00E85386">
              <w:rPr>
                <w:szCs w:val="22"/>
                <w:lang w:val="ru-RU"/>
              </w:rPr>
              <w:t xml:space="preserve"> в процентах к декабрю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–</w:t>
            </w:r>
            <w:r w:rsidRPr="00E85386">
              <w:rPr>
                <w:szCs w:val="22"/>
                <w:lang w:val="ru-RU"/>
              </w:rPr>
              <w:t xml:space="preserve"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 Величина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>ИП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</m:sub>
              </m:sSub>
            </m:oMath>
            <w:r w:rsidRPr="00E85386">
              <w:rPr>
                <w:szCs w:val="22"/>
                <w:lang w:val="ru-RU"/>
              </w:rPr>
              <w:t xml:space="preserve"> определяется в году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+</w:t>
            </w:r>
            <w:r w:rsidRPr="00E85386">
              <w:rPr>
                <w:szCs w:val="22"/>
                <w:lang w:val="ru-RU"/>
              </w:rPr>
              <w:t xml:space="preserve">1 для декабря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szCs w:val="22"/>
                <w:lang w:val="ru-RU"/>
              </w:rPr>
              <w:t xml:space="preserve"> к декабрю года </w:t>
            </w:r>
            <w:r w:rsidRPr="00E85386">
              <w:rPr>
                <w:i/>
                <w:szCs w:val="22"/>
              </w:rPr>
              <w:t>y</w:t>
            </w:r>
            <w:r w:rsidRPr="00E85386">
              <w:rPr>
                <w:i/>
                <w:szCs w:val="22"/>
                <w:lang w:val="ru-RU"/>
              </w:rPr>
              <w:t>–</w:t>
            </w:r>
            <w:r w:rsidRPr="00E85386">
              <w:rPr>
                <w:szCs w:val="22"/>
                <w:lang w:val="ru-RU"/>
              </w:rPr>
              <w:t xml:space="preserve">1 в соответствии с порядком определения фактического значения индекса потребительских цен, предусмотренным приложением </w:t>
            </w:r>
            <w:r w:rsidRPr="00E85386">
              <w:rPr>
                <w:szCs w:val="22"/>
                <w:lang w:val="en-US"/>
              </w:rPr>
              <w:t>I</w:t>
            </w:r>
            <w:r w:rsidRPr="00E85386">
              <w:rPr>
                <w:szCs w:val="22"/>
                <w:lang w:val="ru-RU"/>
              </w:rPr>
              <w:t xml:space="preserve"> к настоящему Регламенту.</w:t>
            </w:r>
          </w:p>
          <w:p w:rsidR="0097768E" w:rsidRPr="00E85386" w:rsidRDefault="0097768E" w:rsidP="0097768E">
            <w:pPr>
              <w:spacing w:before="0" w:after="120"/>
              <w:ind w:left="567"/>
              <w:jc w:val="both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  <w:lang w:val="ru-RU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ru-RU"/>
                    </w:rPr>
                    <m:t>p,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пред_неподтв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spacing w:before="0" w:after="120"/>
              <w:ind w:firstLine="426"/>
              <w:jc w:val="center"/>
              <w:rPr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пред_неподтв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>,</w:t>
            </w:r>
          </w:p>
          <w:p w:rsidR="0097768E" w:rsidRPr="00E85386" w:rsidRDefault="0097768E" w:rsidP="0097768E">
            <w:pPr>
              <w:tabs>
                <w:tab w:val="left" w:pos="1134"/>
              </w:tabs>
              <w:spacing w:before="0" w:after="120"/>
              <w:ind w:firstLine="567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lastRenderedPageBreak/>
              <w:t>где</w:t>
            </w:r>
            <w:r w:rsidRPr="00E85386">
              <w:rPr>
                <w:szCs w:val="22"/>
                <w:lang w:val="ru-RU"/>
              </w:rPr>
              <w:tab/>
              <w:t xml:space="preserve">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Pr="00E85386">
              <w:rPr>
                <w:szCs w:val="22"/>
                <w:lang w:val="ru-RU"/>
              </w:rPr>
              <w:t xml:space="preserve"> – величина, определяемая в следующем порядке: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2022, 2023, 2024, а также для проекта модернизации, </w:t>
            </w:r>
            <w:r w:rsidR="001E0DC6" w:rsidRPr="00E85386">
              <w:rPr>
                <w:rFonts w:ascii="Garamond" w:hAnsi="Garamond"/>
                <w:szCs w:val="22"/>
                <w:highlight w:val="yellow"/>
                <w:lang w:val="ru-RU"/>
              </w:rPr>
              <w:t>в отношении которого в приложении 2</w:t>
            </w:r>
            <w:r w:rsidR="00627A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1E0DC6" w:rsidRPr="00E85386">
              <w:rPr>
                <w:rFonts w:ascii="Garamond" w:hAnsi="Garamond"/>
                <w:szCs w:val="22"/>
                <w:highlight w:val="yellow"/>
                <w:lang w:val="ru-RU"/>
              </w:rPr>
              <w:t>к договору на модернизацию в графе «Проект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оборудования» указано «да»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с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</w:t>
            </w:r>
            <w:r w:rsidR="004721FC" w:rsidRPr="00E85386">
              <w:rPr>
                <w:rFonts w:ascii="Garamond" w:hAnsi="Garamond"/>
                <w:szCs w:val="22"/>
                <w:highlight w:val="yellow"/>
                <w:lang w:val="ru-RU"/>
              </w:rPr>
              <w:t>7</w:t>
            </w:r>
            <w:r w:rsidRPr="00E85386">
              <w:rPr>
                <w:rFonts w:ascii="Garamond" w:hAnsi="Garamond"/>
                <w:szCs w:val="22"/>
                <w:lang w:val="ru-RU"/>
              </w:rPr>
              <w:t>, 202</w:t>
            </w:r>
            <w:r w:rsidR="004721FC" w:rsidRPr="00E85386">
              <w:rPr>
                <w:rFonts w:ascii="Garamond" w:hAnsi="Garamond"/>
                <w:szCs w:val="22"/>
                <w:highlight w:val="yellow"/>
                <w:lang w:val="ru-RU"/>
              </w:rPr>
              <w:t>8</w:t>
            </w:r>
            <w:r w:rsidRPr="00E85386">
              <w:rPr>
                <w:rFonts w:ascii="Garamond" w:hAnsi="Garamond"/>
                <w:szCs w:val="22"/>
                <w:lang w:val="ru-RU"/>
              </w:rPr>
              <w:t>, 202</w:t>
            </w:r>
            <w:r w:rsidR="004721FC" w:rsidRPr="00E85386">
              <w:rPr>
                <w:rFonts w:ascii="Garamond" w:hAnsi="Garamond"/>
                <w:szCs w:val="22"/>
                <w:highlight w:val="yellow"/>
                <w:lang w:val="ru-RU"/>
              </w:rPr>
              <w:t>9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: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тип_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=1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5906A1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для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 = 2025 и позднее:</w:t>
            </w:r>
          </w:p>
          <w:p w:rsidR="0097768E" w:rsidRPr="00E85386" w:rsidRDefault="0097768E" w:rsidP="0097768E">
            <w:pPr>
              <w:pStyle w:val="a9"/>
              <w:suppressAutoHyphens/>
              <w:spacing w:before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/>
                  <w:szCs w:val="22"/>
                </w:rPr>
                <m:t>In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ИПЦ_</m:t>
                  </m:r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nary>
                <m:naryPr>
                  <m:chr m:val="∏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=2018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Y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ИП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100%</m:t>
                      </m:r>
                    </m:den>
                  </m:f>
                  <m: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</m:e>
              </m:nary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1E6D2F" w:rsidRPr="00E85386" w:rsidRDefault="00505EBE" w:rsidP="0097768E">
            <w:pPr>
              <w:pStyle w:val="a9"/>
              <w:spacing w:before="0"/>
              <w:ind w:left="1134"/>
              <w:rPr>
                <w:rFonts w:ascii="Garamond" w:hAnsi="Garamond"/>
                <w:bCs/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</m:oMath>
            <w:r w:rsidR="0097768E"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7768E" w:rsidRPr="00E85386">
              <w:rPr>
                <w:rFonts w:ascii="Garamond" w:hAnsi="Garamond"/>
                <w:bCs/>
                <w:szCs w:val="22"/>
                <w:lang w:val="ru-RU"/>
              </w:rPr>
              <w:t>– предельное максимальное удельное значение капитальных затрат на реализацию проекта модернизации, рассчитанное в следующем порядке:</w:t>
            </w:r>
          </w:p>
          <w:p w:rsidR="001E6D2F" w:rsidRPr="00E85386" w:rsidRDefault="001E6D2F" w:rsidP="00505EBE">
            <w:pPr>
              <w:pStyle w:val="a9"/>
              <w:spacing w:before="0"/>
              <w:ind w:left="1168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для проекта модернизации</w:t>
            </w:r>
            <w:r w:rsidR="00505EBE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которого в приложении 2</w:t>
            </w:r>
            <w:r w:rsidR="00627AA9" w:rsidRPr="00627AA9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договору на модернизацию в графе «Проект модернизации предусматривает установку определенных решением Правительства Российской Федерации образцов инновационного энергетического оборудования» указано «да», с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пост_отбор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2027, 2028, 2029,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iCs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iCs/>
                          <w:szCs w:val="22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CapEx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=73437⋅1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3</m:t>
                  </m:r>
                </m:sup>
              </m:sSup>
            </m:oMath>
            <w:r w:rsidR="0020778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если в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Технических характеристиках мероприятий по модернизации, переданных в КО в соответствии с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приложени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>ем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28.14 к настоящему Регламенту</w:t>
            </w:r>
            <w:r w:rsidR="0020778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данного проекта модернизации в графе «Мероприятие по модернизации» хотя бы в 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>составе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одного мероприяти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указано выполнение перевода генерирующего объекта, работающего с использованием паросилового цикла, в работу с использованием парогазового цикла за счет надстройки генерирующего объекта газовой турбиной и в отношении всех таких мероприятий, входящих в данный проект, в графе «Техническая характеристика по модернизации (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</m:sub>
              </m:sSub>
            </m:oMath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)» значение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≥100 МВт</m:t>
              </m:r>
            </m:oMath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и </w:t>
            </w:r>
            <m:oMath>
              <m:sSubSup>
                <m:sSubSup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szCs w:val="22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highlight w:val="yellow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CapEx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=100000⋅1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3</m:t>
                  </m:r>
                </m:sup>
              </m:sSup>
            </m:oMath>
            <w:r w:rsidR="0020778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если в приложении 28.14 к настоящему Регламенту в отношении данного проекта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модернизации в графе «Мероприятие по модернизации» хотя бы в 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составе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одного мероприяти</w:t>
            </w:r>
            <w:r w:rsidR="003E3F96" w:rsidRPr="00E85386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указано выполнение перевода генерирующего объекта, работающего с использованием паросилового цикла, в работу с использованием парогазового цикла за счет надстройки генерир</w:t>
            </w:r>
            <w:r w:rsidR="00207783">
              <w:rPr>
                <w:rFonts w:ascii="Garamond" w:hAnsi="Garamond"/>
                <w:szCs w:val="22"/>
                <w:highlight w:val="yellow"/>
                <w:lang w:val="ru-RU"/>
              </w:rPr>
              <w:t>ующего объекта газовой турбиной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в отношении всех таких мероприятий, входящих в данный проект, в графе «Техническая характеристика по модернизации ( 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</m:sub>
              </m:sSub>
            </m:oMath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)» значение</w:t>
            </w:r>
            <m:oMath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HAnsi" w:hAnsi="Cambria Math"/>
                      <w:szCs w:val="22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65 МВт≤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  <w:lang w:val="ru-RU"/>
                </w:rPr>
                <m:t>≤80 МВ</m:t>
              </m:r>
            </m:oMath>
            <w:r w:rsidR="00207783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97768E" w:rsidRPr="00E85386" w:rsidRDefault="0097768E" w:rsidP="00633422">
            <w:pPr>
              <w:pStyle w:val="a9"/>
              <w:spacing w:before="0"/>
              <w:ind w:left="567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в остальных случаях: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≤90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=89526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 xml:space="preserve">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  <m:r>
                <w:rPr>
                  <w:rFonts w:ascii="Cambria Math" w:hAnsi="Cambria Math"/>
                  <w:szCs w:val="22"/>
                  <w:lang w:val="ru-RU"/>
                </w:rPr>
                <m:t>&lt;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≤400 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 то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=(43892+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4107110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КОММод_уст_РП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«уголь»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&gt;400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=54000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«газ»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≤90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=45057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:rsidR="0097768E" w:rsidRPr="00E85386" w:rsidRDefault="0097768E" w:rsidP="002A29C4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если в приложении 2 к договорам на модернизацию, заключенным в отношении ГТП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lastRenderedPageBreak/>
              <w:t xml:space="preserve">топлива» указано значение «газ» и </w:t>
            </w:r>
            <m:oMath>
              <m:r>
                <w:rPr>
                  <w:rFonts w:ascii="Cambria Math" w:hAnsi="Cambria Math"/>
                  <w:szCs w:val="22"/>
                  <w:lang w:val="ru-RU"/>
                </w:rPr>
                <m:t xml:space="preserve">90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  <m:r>
                <w:rPr>
                  <w:rFonts w:ascii="Cambria Math" w:hAnsi="Cambria Math"/>
                  <w:szCs w:val="22"/>
                  <w:lang w:val="ru-RU"/>
                </w:rPr>
                <m:t>&lt;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≤300 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>, то</w:t>
            </w:r>
            <w:r w:rsidRPr="00E85386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=(25973+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1720218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КОММод_уст_РП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Cs w:val="22"/>
                  <w:lang w:val="ru-RU"/>
                </w:rPr>
                <m:t>)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EA608B" w:rsidRPr="00E85386" w:rsidRDefault="0097768E" w:rsidP="005906A1">
            <w:pPr>
              <w:pStyle w:val="a9"/>
              <w:numPr>
                <w:ilvl w:val="0"/>
                <w:numId w:val="21"/>
              </w:numPr>
              <w:suppressAutoHyphens/>
              <w:spacing w:before="0"/>
              <w:ind w:left="1134" w:firstLine="0"/>
              <w:rPr>
                <w:rFonts w:ascii="Garamond" w:hAnsi="Garamond" w:cs="Garamond"/>
                <w:bCs/>
                <w:szCs w:val="22"/>
                <w:lang w:val="ru-RU" w:eastAsia="ru-RU"/>
              </w:rPr>
            </w:pPr>
            <w:r w:rsidRPr="00E85386">
              <w:rPr>
                <w:rFonts w:ascii="Garamond" w:hAnsi="Garamond"/>
                <w:bCs/>
                <w:szCs w:val="22"/>
                <w:lang w:val="ru-RU"/>
              </w:rPr>
              <w:t>если в приложении 2 к договорам на модернизацию, заключенным в отношении ГТП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 генерации </w:t>
            </w:r>
            <w:r w:rsidRPr="00E85386">
              <w:rPr>
                <w:rFonts w:ascii="Garamond" w:eastAsia="Calibri" w:hAnsi="Garamond"/>
                <w:i/>
                <w:szCs w:val="22"/>
                <w:lang w:val="ru-RU"/>
              </w:rPr>
              <w:t>p</w:t>
            </w:r>
            <w:r w:rsidRPr="00E85386">
              <w:rPr>
                <w:rFonts w:ascii="Garamond" w:eastAsia="Calibri" w:hAnsi="Garamond"/>
                <w:szCs w:val="22"/>
                <w:lang w:val="ru-RU"/>
              </w:rPr>
              <w:t xml:space="preserve">, в графе «Вид топлива» указано значение «газ»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КОММод_уст_РП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 xml:space="preserve">&gt;300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МВт</m:t>
              </m:r>
            </m:oMath>
            <w:r w:rsidRPr="00E85386">
              <w:rPr>
                <w:rFonts w:ascii="Garamond" w:hAnsi="Garamond"/>
                <w:szCs w:val="22"/>
                <w:lang w:val="ru-RU"/>
              </w:rPr>
              <w:t xml:space="preserve">, то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пост_отбор</m:t>
                      </m:r>
                    </m:sup>
                  </m:sSup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CapEx</m:t>
                  </m: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=31677</m:t>
              </m:r>
              <m:r>
                <w:rPr>
                  <w:rFonts w:ascii="Cambria Math" w:hAnsi="Cambria Math" w:cs="Cambria Math"/>
                  <w:szCs w:val="22"/>
                  <w:lang w:val="ru-RU"/>
                </w:rPr>
                <m:t>⋅</m:t>
              </m:r>
              <m:r>
                <w:rPr>
                  <w:rFonts w:ascii="Cambria Math" w:hAnsi="Cambria Math"/>
                  <w:szCs w:val="22"/>
                  <w:lang w:val="ru-RU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3</m:t>
                  </m:r>
                </m:sup>
              </m:sSup>
            </m:oMath>
            <w:r w:rsidRPr="00E85386">
              <w:rPr>
                <w:rFonts w:ascii="Garamond" w:hAnsi="Garamond"/>
                <w:bCs/>
                <w:szCs w:val="22"/>
                <w:lang w:val="ru-RU"/>
              </w:rPr>
              <w:t>.</w:t>
            </w:r>
          </w:p>
        </w:tc>
      </w:tr>
      <w:tr w:rsidR="00496BBA" w:rsidRPr="00E85386" w:rsidTr="00496BBA">
        <w:trPr>
          <w:trHeight w:val="435"/>
        </w:trPr>
        <w:tc>
          <w:tcPr>
            <w:tcW w:w="993" w:type="dxa"/>
            <w:vAlign w:val="center"/>
          </w:tcPr>
          <w:p w:rsidR="00496BBA" w:rsidRPr="00E85386" w:rsidRDefault="00496BBA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6.1.4</w:t>
            </w:r>
          </w:p>
        </w:tc>
        <w:tc>
          <w:tcPr>
            <w:tcW w:w="6804" w:type="dxa"/>
            <w:vAlign w:val="center"/>
          </w:tcPr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29.9pt" o:ole="">
                  <v:imagedata r:id="rId8" o:title=""/>
                </v:shape>
                <o:OLEObject Type="Embed" ProgID="Equation.3" ShapeID="_x0000_i1025" DrawAspect="Content" ObjectID="_1701711384" r:id="rId9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26" type="#_x0000_t75" style="width:110.7pt;height:27.15pt" o:ole="">
                  <v:imagedata r:id="rId10" o:title=""/>
                </v:shape>
                <o:OLEObject Type="Embed" ProgID="Equation.3" ShapeID="_x0000_i1026" DrawAspect="Content" ObjectID="_1701711385" r:id="rId11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и обеспеченный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027" type="#_x0000_t75" style="width:138.55pt;height:27.15pt" o:ole="">
                  <v:imagedata r:id="rId12" o:title=""/>
                </v:shape>
                <o:OLEObject Type="Embed" ProgID="Equation.3" ShapeID="_x0000_i1027" DrawAspect="Content" ObjectID="_1701711386" r:id="rId13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, где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360" w:dyaOrig="560">
                <v:shape id="_x0000_i1028" type="#_x0000_t75" style="width:163.7pt;height:31.25pt" o:ole="">
                  <v:imagedata r:id="rId14" o:title=""/>
                </v:shape>
                <o:OLEObject Type="Embed" ProgID="Equation.3" ShapeID="_x0000_i1028" DrawAspect="Content" ObjectID="_1701711387" r:id="rId15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с учетом объема мощности, обеспеченного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14"/>
                <w:szCs w:val="22"/>
              </w:rPr>
              <w:object w:dxaOrig="4520" w:dyaOrig="400">
                <v:shape id="_x0000_i1029" type="#_x0000_t75" style="width:208.55pt;height:21.75pt" o:ole="">
                  <v:imagedata r:id="rId16" o:title=""/>
                </v:shape>
                <o:OLEObject Type="Embed" ProgID="Equation.3" ShapeID="_x0000_i1029" DrawAspect="Content" ObjectID="_1701711388" r:id="rId17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q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  <w:lang w:eastAsia="ar-SA"/>
              </w:rPr>
              <w:t>m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с учетом объема мощности, обеспеченного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14"/>
                <w:szCs w:val="22"/>
                <w:lang w:eastAsia="ar-SA"/>
              </w:rPr>
              <w:object w:dxaOrig="4420" w:dyaOrig="400">
                <v:shape id="_x0000_i1030" type="#_x0000_t75" style="width:243.15pt;height:25.8pt" o:ole="">
                  <v:imagedata r:id="rId18" o:title=""/>
                </v:shape>
                <o:OLEObject Type="Embed" ProgID="Equation.3" ShapeID="_x0000_i1030" DrawAspect="Content" ObjectID="_1701711389" r:id="rId19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31" type="#_x0000_t75" style="width:110.7pt;height:27.15pt" o:ole="">
                  <v:imagedata r:id="rId20" o:title=""/>
                </v:shape>
                <o:OLEObject Type="Embed" ProgID="Equation.3" ShapeID="_x0000_i1031" DrawAspect="Content" ObjectID="_1701711390" r:id="rId21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приходящийся на всех участников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(</w:t>
            </w:r>
            <w:r w:rsidRPr="00E85386">
              <w:rPr>
                <w:rFonts w:ascii="Garamond" w:hAnsi="Garamond"/>
                <w:szCs w:val="22"/>
                <w:lang w:eastAsia="ar-SA"/>
              </w:rPr>
              <w:object w:dxaOrig="499" w:dyaOrig="300">
                <v:shape id="_x0000_i1032" type="#_x0000_t75" style="width:24.45pt;height:14.95pt" o:ole="">
                  <v:imagedata r:id="rId22" o:title=""/>
                </v:shape>
                <o:OLEObject Type="Embed" ProgID="Equation.3" ShapeID="_x0000_i1032" DrawAspect="Content" ObjectID="_1701711391" r:id="rId23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), 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ind w:left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33" type="#_x0000_t75" style="width:110.7pt;height:27.15pt" o:ole="">
                  <v:imagedata r:id="rId24" o:title=""/>
                </v:shape>
                <o:OLEObject Type="Embed" ProgID="Equation.3" ShapeID="_x0000_i1033" DrawAspect="Content" ObjectID="_1701711392" r:id="rId25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на обеспечение собственного потребления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034" type="#_x0000_t75" style="width:138.55pt;height:27.15pt" o:ole="">
                  <v:imagedata r:id="rId26" o:title=""/>
                </v:shape>
                <o:OLEObject Type="Embed" ProgID="Equation.3" ShapeID="_x0000_i1034" DrawAspect="Content" ObjectID="_1701711393" r:id="rId27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, где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20" w:dyaOrig="560">
                <v:shape id="_x0000_i1035" type="#_x0000_t75" style="width:137.9pt;height:27.15pt" o:ole="">
                  <v:imagedata r:id="rId28" o:title=""/>
                </v:shape>
                <o:OLEObject Type="Embed" ProgID="Equation.3" ShapeID="_x0000_i1035" DrawAspect="Content" ObjectID="_1701711394" r:id="rId29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с учетом объема мощности, поставленного на обеспечение собственного потребления, рассчитывается по формуле:</w:t>
            </w:r>
          </w:p>
          <w:p w:rsidR="00496BBA" w:rsidRPr="00E85386" w:rsidRDefault="00496BBA" w:rsidP="00496BBA">
            <w:pPr>
              <w:spacing w:before="120" w:after="120"/>
              <w:ind w:firstLine="426"/>
              <w:jc w:val="both"/>
              <w:rPr>
                <w:szCs w:val="22"/>
                <w:lang w:val="ru-RU"/>
              </w:rPr>
            </w:pPr>
            <w:r w:rsidRPr="00E85386">
              <w:rPr>
                <w:position w:val="-14"/>
                <w:szCs w:val="22"/>
              </w:rPr>
              <w:object w:dxaOrig="4500" w:dyaOrig="400">
                <v:shape id="_x0000_i1036" type="#_x0000_t75" style="width:182.05pt;height:19pt" o:ole="">
                  <v:imagedata r:id="rId30" o:title=""/>
                </v:shape>
                <o:OLEObject Type="Embed" ProgID="Equation.3" ShapeID="_x0000_i1036" DrawAspect="Content" ObjectID="_1701711395" r:id="rId31"/>
              </w:object>
            </w:r>
            <w:r w:rsidRPr="00E85386">
              <w:rPr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i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во всех ГТП генерации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p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  <w:lang w:eastAsia="ar-SA"/>
              </w:rPr>
              <w:t>m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 пункта 4 Правил оптового рынка, с учетом объема мощности, поставленного на обеспечение собственного потребления, рассчитывается по формуле:</w:t>
            </w:r>
          </w:p>
          <w:p w:rsidR="00496BBA" w:rsidRPr="00E85386" w:rsidRDefault="00496BBA" w:rsidP="00496BBA">
            <w:pPr>
              <w:spacing w:before="120" w:after="120"/>
              <w:ind w:firstLine="426"/>
              <w:jc w:val="both"/>
              <w:rPr>
                <w:b/>
                <w:szCs w:val="22"/>
              </w:rPr>
            </w:pPr>
            <w:r w:rsidRPr="00E85386">
              <w:rPr>
                <w:szCs w:val="22"/>
              </w:rPr>
              <w:object w:dxaOrig="4440" w:dyaOrig="400">
                <v:shape id="_x0000_i1037" type="#_x0000_t75" style="width:179.3pt;height:19pt" o:ole="">
                  <v:imagedata r:id="rId32" o:title=""/>
                </v:shape>
                <o:OLEObject Type="Embed" ProgID="Equation.3" ShapeID="_x0000_i1037" DrawAspect="Content" ObjectID="_1701711396" r:id="rId33"/>
              </w:object>
            </w:r>
            <w:r w:rsidRPr="00E85386">
              <w:rPr>
                <w:szCs w:val="22"/>
              </w:rPr>
              <w:t>.</w:t>
            </w:r>
          </w:p>
        </w:tc>
        <w:tc>
          <w:tcPr>
            <w:tcW w:w="7229" w:type="dxa"/>
            <w:vAlign w:val="center"/>
          </w:tcPr>
          <w:p w:rsidR="00496BBA" w:rsidRPr="00E85386" w:rsidRDefault="00496BBA" w:rsidP="0095250C">
            <w:pPr>
              <w:pStyle w:val="32"/>
              <w:rPr>
                <w:b/>
              </w:rPr>
            </w:pPr>
            <w:r w:rsidRPr="00E85386">
              <w:rPr>
                <w:b/>
              </w:rPr>
              <w:lastRenderedPageBreak/>
              <w:t>…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38" type="#_x0000_t75" style="width:127.7pt;height:29.9pt" o:ole="">
                  <v:imagedata r:id="rId8" o:title=""/>
                </v:shape>
                <o:OLEObject Type="Embed" ProgID="Equation.3" ShapeID="_x0000_i1038" DrawAspect="Content" ObjectID="_1701711397" r:id="rId34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39" type="#_x0000_t75" style="width:110.7pt;height:27.15pt" o:ole="">
                  <v:imagedata r:id="rId10" o:title=""/>
                </v:shape>
                <o:OLEObject Type="Embed" ProgID="Equation.3" ShapeID="_x0000_i1039" DrawAspect="Content" ObjectID="_1701711398" r:id="rId35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и обеспеченный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040" type="#_x0000_t75" style="width:138.55pt;height:27.15pt" o:ole="">
                  <v:imagedata r:id="rId12" o:title=""/>
                </v:shape>
                <o:OLEObject Type="Embed" ProgID="Equation.3" ShapeID="_x0000_i1040" DrawAspect="Content" ObjectID="_1701711399" r:id="rId36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, где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360" w:dyaOrig="560">
                <v:shape id="_x0000_i1041" type="#_x0000_t75" style="width:163.7pt;height:31.25pt" o:ole="">
                  <v:imagedata r:id="rId14" o:title=""/>
                </v:shape>
                <o:OLEObject Type="Embed" ProgID="Equation.3" ShapeID="_x0000_i1041" DrawAspect="Content" ObjectID="_1701711400" r:id="rId37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в отношении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с учетом объема мощности, обеспеченного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14"/>
                <w:szCs w:val="22"/>
              </w:rPr>
              <w:object w:dxaOrig="4520" w:dyaOrig="400">
                <v:shape id="_x0000_i1042" type="#_x0000_t75" style="width:208.55pt;height:21.75pt" o:ole="">
                  <v:imagedata r:id="rId16" o:title=""/>
                </v:shape>
                <o:OLEObject Type="Embed" ProgID="Equation.3" ShapeID="_x0000_i1042" DrawAspect="Content" ObjectID="_1701711401" r:id="rId38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Объем мощности, поставленный в отношении всех ГТП потребления (экспорта)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q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участника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  <w:lang w:eastAsia="ar-SA"/>
              </w:rPr>
              <w:t>m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пункта 4 Правил оптового рынка, с учетом объема мощности, обеспеченного мощностью собственной генерации,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14"/>
                <w:szCs w:val="22"/>
                <w:lang w:eastAsia="ar-SA"/>
              </w:rPr>
              <w:object w:dxaOrig="4420" w:dyaOrig="400">
                <v:shape id="_x0000_i1043" type="#_x0000_t75" style="width:243.15pt;height:25.8pt" o:ole="">
                  <v:imagedata r:id="rId18" o:title=""/>
                </v:shape>
                <o:OLEObject Type="Embed" ProgID="Equation.3" ShapeID="_x0000_i1043" DrawAspect="Content" ObjectID="_1701711402" r:id="rId39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widowControl w:val="0"/>
              <w:ind w:left="612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44" type="#_x0000_t75" style="width:110.7pt;height:27.15pt" o:ole="">
                  <v:imagedata r:id="rId20" o:title=""/>
                </v:shape>
                <o:OLEObject Type="Embed" ProgID="Equation.3" ShapeID="_x0000_i1044" DrawAspect="Content" ObjectID="_1701711403" r:id="rId40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приходящийся на всех участников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(</w:t>
            </w:r>
            <w:r w:rsidRPr="00E85386">
              <w:rPr>
                <w:rFonts w:ascii="Garamond" w:hAnsi="Garamond"/>
                <w:szCs w:val="22"/>
                <w:lang w:eastAsia="ar-SA"/>
              </w:rPr>
              <w:object w:dxaOrig="499" w:dyaOrig="300">
                <v:shape id="_x0000_i1045" type="#_x0000_t75" style="width:24.45pt;height:14.95pt" o:ole="">
                  <v:imagedata r:id="rId22" o:title=""/>
                </v:shape>
                <o:OLEObject Type="Embed" ProgID="Equation.3" ShapeID="_x0000_i1045" DrawAspect="Content" ObjectID="_1701711404" r:id="rId41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), 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ind w:left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2760" w:dyaOrig="560">
                <v:shape id="_x0000_i1046" type="#_x0000_t75" style="width:110.7pt;height:27.15pt" o:ole="">
                  <v:imagedata r:id="rId24" o:title=""/>
                </v:shape>
                <o:OLEObject Type="Embed" ProgID="Equation.3" ShapeID="_x0000_i1046" DrawAspect="Content" ObjectID="_1701711405" r:id="rId42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на обеспечение собственного потребления сверх объемов, поставленных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рассчитывается по формуле:</w:t>
            </w:r>
          </w:p>
          <w:p w:rsidR="00496BBA" w:rsidRPr="00E85386" w:rsidRDefault="00496BBA" w:rsidP="00496BBA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047" type="#_x0000_t75" style="width:138.55pt;height:27.15pt" o:ole="">
                  <v:imagedata r:id="rId26" o:title=""/>
                </v:shape>
                <o:OLEObject Type="Embed" ProgID="Equation.3" ShapeID="_x0000_i1047" DrawAspect="Content" ObjectID="_1701711406" r:id="rId43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, где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3420" w:dyaOrig="560">
                <v:shape id="_x0000_i1048" type="#_x0000_t75" style="width:137.9pt;height:27.15pt" o:ole="">
                  <v:imagedata r:id="rId28" o:title=""/>
                </v:shape>
                <o:OLEObject Type="Embed" ProgID="Equation.3" ShapeID="_x0000_i1048" DrawAspect="Content" ObjectID="_1701711407" r:id="rId44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ГТП генерации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с учетом объема мощности, поставленного на обеспечение собственного потребления, рассчитывается по формуле:</w:t>
            </w:r>
          </w:p>
          <w:p w:rsidR="00496BBA" w:rsidRPr="00E85386" w:rsidRDefault="00496BBA" w:rsidP="00496BBA">
            <w:pPr>
              <w:spacing w:before="120" w:after="120"/>
              <w:ind w:firstLine="426"/>
              <w:jc w:val="both"/>
              <w:rPr>
                <w:szCs w:val="22"/>
                <w:lang w:val="ru-RU"/>
              </w:rPr>
            </w:pPr>
            <w:r w:rsidRPr="00E85386">
              <w:rPr>
                <w:position w:val="-14"/>
                <w:szCs w:val="22"/>
              </w:rPr>
              <w:object w:dxaOrig="4500" w:dyaOrig="400">
                <v:shape id="_x0000_i1049" type="#_x0000_t75" style="width:182.05pt;height:19pt" o:ole="">
                  <v:imagedata r:id="rId30" o:title=""/>
                </v:shape>
                <o:OLEObject Type="Embed" ProgID="Equation.3" ShapeID="_x0000_i1049" DrawAspect="Content" ObjectID="_1701711408" r:id="rId45"/>
              </w:object>
            </w:r>
            <w:r w:rsidRPr="00E85386">
              <w:rPr>
                <w:szCs w:val="22"/>
                <w:lang w:val="ru-RU"/>
              </w:rPr>
              <w:t>.</w:t>
            </w:r>
          </w:p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Объем мощности, поставленный участником оптового рынка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i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во всех ГТП генерации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p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в месяце </w:t>
            </w:r>
            <w:r w:rsidRPr="00E85386">
              <w:rPr>
                <w:rFonts w:ascii="Garamond" w:hAnsi="Garamond"/>
                <w:i/>
                <w:szCs w:val="22"/>
                <w:lang w:eastAsia="ar-SA"/>
              </w:rPr>
              <w:t>m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сверх объемов,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пункта 4 Правил оптового рынка, с учетом объема мощности, поставленного на обеспечение собственного потребления, рассчитывается по формуле:</w:t>
            </w:r>
          </w:p>
          <w:p w:rsidR="00496BBA" w:rsidRPr="00E85386" w:rsidRDefault="00496BBA" w:rsidP="00496BBA">
            <w:pPr>
              <w:spacing w:before="120" w:after="120"/>
              <w:ind w:firstLine="426"/>
              <w:jc w:val="both"/>
              <w:rPr>
                <w:b/>
                <w:szCs w:val="22"/>
              </w:rPr>
            </w:pPr>
            <w:r w:rsidRPr="00E85386">
              <w:rPr>
                <w:szCs w:val="22"/>
              </w:rPr>
              <w:object w:dxaOrig="4440" w:dyaOrig="400">
                <v:shape id="_x0000_i1050" type="#_x0000_t75" style="width:179.3pt;height:19pt" o:ole="">
                  <v:imagedata r:id="rId32" o:title=""/>
                </v:shape>
                <o:OLEObject Type="Embed" ProgID="Equation.3" ShapeID="_x0000_i1050" DrawAspect="Content" ObjectID="_1701711409" r:id="rId46"/>
              </w:object>
            </w:r>
            <w:r w:rsidRPr="00E85386">
              <w:rPr>
                <w:szCs w:val="22"/>
              </w:rPr>
              <w:t>.</w:t>
            </w:r>
          </w:p>
        </w:tc>
      </w:tr>
      <w:tr w:rsidR="00496BBA" w:rsidRPr="00505EBE" w:rsidTr="00496BBA">
        <w:trPr>
          <w:trHeight w:val="435"/>
        </w:trPr>
        <w:tc>
          <w:tcPr>
            <w:tcW w:w="993" w:type="dxa"/>
            <w:vAlign w:val="center"/>
          </w:tcPr>
          <w:p w:rsidR="00496BBA" w:rsidRPr="00E85386" w:rsidRDefault="00496BBA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6.1.5</w:t>
            </w:r>
          </w:p>
        </w:tc>
        <w:tc>
          <w:tcPr>
            <w:tcW w:w="6804" w:type="dxa"/>
            <w:vAlign w:val="center"/>
          </w:tcPr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непоставки или недопоставки мощности и направляет участникам оптового рынка в электронном виде с ЭП уведомления об итогах поставки мощности за расчетный период участником оптового </w:t>
            </w:r>
            <w:r w:rsidRPr="00E85386">
              <w:lastRenderedPageBreak/>
              <w:t>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40.5 настоящего Регламента);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 (приложение 40.6 настоящего Регламента).</w:t>
            </w:r>
          </w:p>
        </w:tc>
        <w:tc>
          <w:tcPr>
            <w:tcW w:w="7229" w:type="dxa"/>
            <w:vAlign w:val="center"/>
          </w:tcPr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непоставки или недопоставки мощности и направляет участникам оптового рынка в электронном виде с ЭП уведомления об итогах поставки мощности за расчетный период участником оптового рынка – поставщиком сверх </w:t>
            </w:r>
            <w:r w:rsidRPr="00E85386">
              <w:lastRenderedPageBreak/>
              <w:t>объемов мощности,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highlight w:val="yellow"/>
              </w:rPr>
              <w:t>, 15</w:t>
            </w:r>
            <w:r w:rsidRPr="00E85386">
              <w:t xml:space="preserve"> пункта 4 Правил оптового рынка (приложение 40.5 настоящего Регламента);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</w:t>
            </w:r>
            <w:r w:rsidRPr="00E85386">
              <w:rPr>
                <w:highlight w:val="yellow"/>
              </w:rPr>
              <w:t>, 15</w:t>
            </w:r>
            <w:r w:rsidRPr="00E85386">
              <w:t xml:space="preserve"> пункта 4 Правил оптового рынка (приложение 40.6 настоящего Регламента).</w:t>
            </w:r>
          </w:p>
        </w:tc>
      </w:tr>
      <w:tr w:rsidR="00496BBA" w:rsidRPr="00E85386" w:rsidTr="00496BBA">
        <w:trPr>
          <w:trHeight w:val="435"/>
        </w:trPr>
        <w:tc>
          <w:tcPr>
            <w:tcW w:w="993" w:type="dxa"/>
            <w:vAlign w:val="center"/>
          </w:tcPr>
          <w:p w:rsidR="00496BBA" w:rsidRPr="00E85386" w:rsidRDefault="00496BBA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13.1.6</w:t>
            </w:r>
          </w:p>
        </w:tc>
        <w:tc>
          <w:tcPr>
            <w:tcW w:w="6804" w:type="dxa"/>
            <w:vAlign w:val="center"/>
          </w:tcPr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18) объем мощности, поставленный поставщиком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7, 8, 10, 11, 14 пункта 4 Правил оптового рынка: </w:t>
            </w:r>
            <w:r w:rsidRPr="00E85386">
              <w:rPr>
                <w:rFonts w:ascii="Garamond" w:hAnsi="Garamond"/>
                <w:position w:val="-14"/>
                <w:szCs w:val="22"/>
              </w:rPr>
              <w:object w:dxaOrig="3620" w:dyaOrig="400">
                <v:shape id="_x0000_i1051" type="#_x0000_t75" style="width:180.7pt;height:20.4pt" o:ole="">
                  <v:imagedata r:id="rId47" o:title=""/>
                </v:shape>
                <o:OLEObject Type="Embed" ProgID="Equation.3" ShapeID="_x0000_i1051" DrawAspect="Content" ObjectID="_1701711410" r:id="rId48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8559" w:dyaOrig="560">
                <v:shape id="_x0000_i1052" type="#_x0000_t75" style="width:367.45pt;height:25.8pt" o:ole="">
                  <v:imagedata r:id="rId49" o:title=""/>
                </v:shape>
                <o:OLEObject Type="Embed" ProgID="Equation.3" ShapeID="_x0000_i1052" DrawAspect="Content" ObjectID="_1701711411" r:id="rId50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поставленной по договорам КОМ и КОМ НГО (в том числе договорам КОМ в целях компенсации потерь и договорам КОМ НГО в целях компенсации потерь),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499" w:dyaOrig="300">
                <v:shape id="_x0000_i1053" type="#_x0000_t75" style="width:24.45pt;height:14.95pt" o:ole="">
                  <v:imagedata r:id="rId51" o:title=""/>
                </v:shape>
                <o:OLEObject Type="Embed" ProgID="Equation.3" ShapeID="_x0000_i1053" DrawAspect="Content" ObjectID="_1701711412" r:id="rId52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– участник оптового рынка и ФСК;</w:t>
            </w:r>
          </w:p>
          <w:p w:rsidR="00496BBA" w:rsidRPr="00E85386" w:rsidRDefault="00496BBA" w:rsidP="00496BBA">
            <w:pPr>
              <w:pStyle w:val="afff7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86">
              <w:rPr>
                <w:rFonts w:ascii="Garamond" w:hAnsi="Garamond"/>
                <w:position w:val="-30"/>
                <w:sz w:val="22"/>
                <w:szCs w:val="22"/>
              </w:rPr>
              <w:object w:dxaOrig="9400" w:dyaOrig="560">
                <v:shape id="_x0000_i1054" type="#_x0000_t75" style="width:385.15pt;height:23.1pt" o:ole="">
                  <v:imagedata r:id="rId53" o:title=""/>
                </v:shape>
                <o:OLEObject Type="Embed" ProgID="Equation.3" ShapeID="_x0000_i1054" DrawAspect="Content" ObjectID="_1701711413" r:id="rId54"/>
              </w:object>
            </w:r>
            <w:r w:rsidRPr="00E85386">
              <w:rPr>
                <w:rFonts w:ascii="Garamond" w:hAnsi="Garamond"/>
                <w:sz w:val="22"/>
                <w:szCs w:val="22"/>
              </w:rPr>
              <w:t xml:space="preserve"> – объем мощности на обеспечение собственного потребления, где </w:t>
            </w:r>
            <w:r w:rsidRPr="00E85386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55" type="#_x0000_t75" style="width:27.15pt;height:14.95pt" o:ole="">
                  <v:imagedata r:id="rId55" o:title=""/>
                </v:shape>
                <o:OLEObject Type="Embed" ProgID="Equation.3" ShapeID="_x0000_i1055" DrawAspect="Content" ObjectID="_1701711414" r:id="rId56"/>
              </w:object>
            </w:r>
            <w:r w:rsidRPr="00E85386">
              <w:rPr>
                <w:rFonts w:ascii="Garamond" w:hAnsi="Garamond"/>
                <w:sz w:val="22"/>
                <w:szCs w:val="22"/>
              </w:rPr>
              <w:t>– участник оптового рынка;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19) объем потребления мощности покупателем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/>
              </w:rPr>
              <w:t>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а также покупки в обеспечение регулируемых договоров:</w:t>
            </w:r>
            <w:r w:rsidRPr="00E85386">
              <w:rPr>
                <w:rFonts w:ascii="Garamond" w:hAnsi="Garamond"/>
                <w:position w:val="-14"/>
                <w:szCs w:val="22"/>
              </w:rPr>
              <w:object w:dxaOrig="3620" w:dyaOrig="400">
                <v:shape id="_x0000_i1056" type="#_x0000_t75" style="width:180.7pt;height:20.4pt" o:ole="">
                  <v:imagedata r:id="rId57" o:title=""/>
                </v:shape>
                <o:OLEObject Type="Embed" ProgID="Equation.3" ShapeID="_x0000_i1056" DrawAspect="Content" ObjectID="_1701711415" r:id="rId58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</w:rPr>
              <w:object w:dxaOrig="8559" w:dyaOrig="540">
                <v:shape id="_x0000_i1057" type="#_x0000_t75" style="width:364.75pt;height:23.1pt" o:ole="">
                  <v:imagedata r:id="rId59" o:title=""/>
                </v:shape>
                <o:OLEObject Type="Embed" ProgID="Equation.3" ShapeID="_x0000_i1057" DrawAspect="Content" ObjectID="_1701711416" r:id="rId60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обеспеченный покупкой по договорам КОМ и договорам КОМ НГО / договорам КОМ в целях компенсации потерь и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 xml:space="preserve">договорам КОМ НГО в целях компенсации потерь,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499" w:dyaOrig="300">
                <v:shape id="_x0000_i1058" type="#_x0000_t75" style="width:24.45pt;height:14.95pt" o:ole="">
                  <v:imagedata r:id="rId51" o:title=""/>
                </v:shape>
                <o:OLEObject Type="Embed" ProgID="Equation.3" ShapeID="_x0000_i1058" DrawAspect="Content" ObjectID="_1701711417" r:id="rId61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– участник оптового рынка и ФСК.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</w:rPr>
              <w:object w:dxaOrig="9400" w:dyaOrig="540">
                <v:shape id="_x0000_i1059" type="#_x0000_t75" style="width:395.3pt;height:22.4pt" o:ole="">
                  <v:imagedata r:id="rId62" o:title=""/>
                </v:shape>
                <o:OLEObject Type="Embed" ProgID="Equation.3" ShapeID="_x0000_i1059" DrawAspect="Content" ObjectID="_1701711418" r:id="rId63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обеспеченный мощностью собственной генерации,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060" type="#_x0000_t75" style="width:27.15pt;height:14.95pt" o:ole="">
                  <v:imagedata r:id="rId55" o:title=""/>
                </v:shape>
                <o:OLEObject Type="Embed" ProgID="Equation.3" ShapeID="_x0000_i1060" DrawAspect="Content" ObjectID="_1701711419" r:id="rId64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– участник оптового рынка;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20) стоимость мощности, приобретаемой покупателем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с учетом стоимости мощности, покупаемой в обеспечение регулируемых договоров: </w:t>
            </w:r>
            <w:r w:rsidRPr="00E85386">
              <w:rPr>
                <w:rFonts w:ascii="Garamond" w:hAnsi="Garamond"/>
                <w:position w:val="-14"/>
                <w:szCs w:val="22"/>
                <w:lang w:eastAsia="ar-SA"/>
              </w:rPr>
              <w:object w:dxaOrig="3540" w:dyaOrig="400">
                <v:shape id="_x0000_i1061" type="#_x0000_t75" style="width:177.3pt;height:20.4pt" o:ole="">
                  <v:imagedata r:id="rId65" o:title=""/>
                </v:shape>
                <o:OLEObject Type="Embed" ProgID="Equation.3" ShapeID="_x0000_i1061" DrawAspect="Content" ObjectID="_1701711420" r:id="rId66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position w:val="-28"/>
                <w:szCs w:val="22"/>
                <w:lang w:eastAsia="ar-SA"/>
              </w:rPr>
              <w:object w:dxaOrig="8760" w:dyaOrig="540">
                <v:shape id="_x0000_i1062" type="#_x0000_t75" style="width:339.6pt;height:21.75pt" o:ole="">
                  <v:imagedata r:id="rId67" o:title=""/>
                </v:shape>
                <o:OLEObject Type="Embed" ProgID="Equation.3" ShapeID="_x0000_i1062" DrawAspect="Content" ObjectID="_1701711421" r:id="rId68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– стоимость мощности</w:t>
            </w:r>
            <w:r w:rsidRPr="00E85386">
              <w:rPr>
                <w:rFonts w:ascii="Garamond" w:hAnsi="Garamond"/>
                <w:szCs w:val="22"/>
                <w:lang w:val="ru-RU"/>
              </w:rPr>
              <w:t>, поставленной по договорам КОМ и договорам КОМ НГО / договорам КОМ в целях компенсации потерь и договорам КОМ НГО в целях компенсации потерь,</w:t>
            </w:r>
            <w:r w:rsidRPr="00E85386" w:rsidDel="004C2A0F">
              <w:rPr>
                <w:rFonts w:ascii="Garamond" w:hAnsi="Garamond"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где </w:t>
            </w:r>
            <w:r w:rsidRPr="00E85386">
              <w:rPr>
                <w:rFonts w:ascii="Garamond" w:hAnsi="Garamond"/>
                <w:position w:val="-10"/>
                <w:szCs w:val="22"/>
                <w:lang w:eastAsia="ar-SA"/>
              </w:rPr>
              <w:object w:dxaOrig="499" w:dyaOrig="300">
                <v:shape id="_x0000_i1063" type="#_x0000_t75" style="width:24.45pt;height:14.95pt" o:ole="">
                  <v:imagedata r:id="rId69" o:title=""/>
                </v:shape>
                <o:OLEObject Type="Embed" ProgID="Equation.3" ShapeID="_x0000_i1063" DrawAspect="Content" ObjectID="_1701711422" r:id="rId70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– участник оптового рынка и ФСК.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  <w:lang w:eastAsia="ar-SA"/>
              </w:rPr>
              <w:object w:dxaOrig="9139" w:dyaOrig="540">
                <v:shape id="_x0000_i1064" type="#_x0000_t75" style="width:361.35pt;height:22.4pt" o:ole="">
                  <v:imagedata r:id="rId71" o:title=""/>
                </v:shape>
                <o:OLEObject Type="Embed" ProgID="Equation.3" ShapeID="_x0000_i1064" DrawAspect="Content" ObjectID="_1701711423" r:id="rId72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, где </w:t>
            </w:r>
            <w:r w:rsidRPr="00E85386">
              <w:rPr>
                <w:rFonts w:ascii="Garamond" w:hAnsi="Garamond"/>
                <w:position w:val="-10"/>
                <w:szCs w:val="22"/>
                <w:lang w:eastAsia="ar-SA"/>
              </w:rPr>
              <w:object w:dxaOrig="499" w:dyaOrig="300">
                <v:shape id="_x0000_i1065" type="#_x0000_t75" style="width:24.45pt;height:14.95pt" o:ole="">
                  <v:imagedata r:id="rId73" o:title=""/>
                </v:shape>
                <o:OLEObject Type="Embed" ProgID="Equation.3" ShapeID="_x0000_i1065" DrawAspect="Content" ObjectID="_1701711424" r:id="rId74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– стоимость мощности, обеспеченная мощностью собственной генерации.</w:t>
            </w:r>
          </w:p>
          <w:p w:rsidR="00496BBA" w:rsidRPr="00E85386" w:rsidRDefault="00496BBA" w:rsidP="00496BBA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21) 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Для целей формирования отчета в соответствии с приложением 105 к настоящему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E85386">
              <w:rPr>
                <w:rFonts w:ascii="Garamond" w:hAnsi="Garamond"/>
                <w:szCs w:val="22"/>
                <w:lang w:val="ru-RU"/>
              </w:rPr>
              <w:t>егламенту КО в отношении участника оптового рынка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</w:t>
            </w:r>
            <w:r w:rsidRPr="00E85386">
              <w:rPr>
                <w:rFonts w:ascii="Garamond" w:hAnsi="Garamond"/>
                <w:szCs w:val="22"/>
              </w:rPr>
              <w:t>(мощность)</w:t>
            </w:r>
            <w:r w:rsidRPr="00E85386">
              <w:rPr>
                <w:rFonts w:ascii="Garamond" w:hAnsi="Garamond"/>
                <w:szCs w:val="22"/>
                <w:lang w:val="ru-RU"/>
              </w:rPr>
              <w:t>, рассчитывает:</w:t>
            </w:r>
          </w:p>
          <w:p w:rsidR="00496BBA" w:rsidRPr="00E85386" w:rsidRDefault="00496BBA" w:rsidP="00496BBA">
            <w:pPr>
              <w:pStyle w:val="a9"/>
              <w:widowControl w:val="0"/>
              <w:numPr>
                <w:ilvl w:val="0"/>
                <w:numId w:val="37"/>
              </w:numPr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стоимость мощности, поставляемой поставщиком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i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сверх объемов, поставленных по регулируемым договорам, свободным договорам и договорам, указанным в подпунктах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lastRenderedPageBreak/>
              <w:t>7, 8, 10, 11, 14 пункта 4 Правил оптового рынка:</w:t>
            </w:r>
          </w:p>
          <w:p w:rsidR="00496BBA" w:rsidRPr="00E85386" w:rsidRDefault="00496BBA" w:rsidP="00496BBA">
            <w:pPr>
              <w:pStyle w:val="32"/>
              <w:rPr>
                <w:lang w:eastAsia="ar-SA"/>
              </w:rPr>
            </w:pPr>
            <w:r w:rsidRPr="00E85386">
              <w:rPr>
                <w:position w:val="-32"/>
              </w:rPr>
              <w:object w:dxaOrig="5620" w:dyaOrig="580">
                <v:shape id="_x0000_i1066" type="#_x0000_t75" style="width:281.2pt;height:29.2pt" o:ole="">
                  <v:imagedata r:id="rId75" o:title=""/>
                </v:shape>
                <o:OLEObject Type="Embed" ProgID="Equation.3" ShapeID="_x0000_i1066" DrawAspect="Content" ObjectID="_1701711425" r:id="rId76"/>
              </w:object>
            </w:r>
            <w:r w:rsidRPr="00E85386">
              <w:rPr>
                <w:lang w:eastAsia="ar-SA"/>
              </w:rPr>
              <w:t>;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rPr>
                <w:lang w:eastAsia="ar-SA"/>
              </w:rPr>
              <w:t>…</w:t>
            </w:r>
          </w:p>
        </w:tc>
        <w:tc>
          <w:tcPr>
            <w:tcW w:w="7229" w:type="dxa"/>
            <w:vAlign w:val="center"/>
          </w:tcPr>
          <w:p w:rsidR="00496BBA" w:rsidRPr="00E85386" w:rsidRDefault="00496BBA" w:rsidP="00496BBA">
            <w:pPr>
              <w:pStyle w:val="a9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18) объем мощности, поставленный поставщиком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сверх объемов,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рынка: </w:t>
            </w:r>
            <w:r w:rsidRPr="00E85386">
              <w:rPr>
                <w:rFonts w:ascii="Garamond" w:hAnsi="Garamond"/>
                <w:position w:val="-14"/>
                <w:szCs w:val="22"/>
              </w:rPr>
              <w:object w:dxaOrig="3620" w:dyaOrig="400">
                <v:shape id="_x0000_i1067" type="#_x0000_t75" style="width:180.7pt;height:20.4pt" o:ole="">
                  <v:imagedata r:id="rId47" o:title=""/>
                </v:shape>
                <o:OLEObject Type="Embed" ProgID="Equation.3" ShapeID="_x0000_i1067" DrawAspect="Content" ObjectID="_1701711426" r:id="rId77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30"/>
                <w:szCs w:val="22"/>
              </w:rPr>
              <w:object w:dxaOrig="8559" w:dyaOrig="560">
                <v:shape id="_x0000_i1068" type="#_x0000_t75" style="width:367.45pt;height:25.8pt" o:ole="">
                  <v:imagedata r:id="rId49" o:title=""/>
                </v:shape>
                <o:OLEObject Type="Embed" ProgID="Equation.3" ShapeID="_x0000_i1068" DrawAspect="Content" ObjectID="_1701711427" r:id="rId78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поставленной по договорам КОМ и КОМ НГО (в том числе договорам КОМ в целях компенсации потерь и договорам КОМ НГО в целях компенсации потерь),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499" w:dyaOrig="300">
                <v:shape id="_x0000_i1069" type="#_x0000_t75" style="width:24.45pt;height:14.95pt" o:ole="">
                  <v:imagedata r:id="rId51" o:title=""/>
                </v:shape>
                <o:OLEObject Type="Embed" ProgID="Equation.3" ShapeID="_x0000_i1069" DrawAspect="Content" ObjectID="_1701711428" r:id="rId79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– участник оптового рынка и ФСК;</w:t>
            </w:r>
          </w:p>
          <w:p w:rsidR="00496BBA" w:rsidRPr="00E85386" w:rsidRDefault="00496BBA" w:rsidP="00496BBA">
            <w:pPr>
              <w:pStyle w:val="afff7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85386">
              <w:rPr>
                <w:rFonts w:ascii="Garamond" w:hAnsi="Garamond"/>
                <w:position w:val="-30"/>
                <w:sz w:val="22"/>
                <w:szCs w:val="22"/>
              </w:rPr>
              <w:object w:dxaOrig="9400" w:dyaOrig="560">
                <v:shape id="_x0000_i1070" type="#_x0000_t75" style="width:385.15pt;height:23.1pt" o:ole="">
                  <v:imagedata r:id="rId53" o:title=""/>
                </v:shape>
                <o:OLEObject Type="Embed" ProgID="Equation.3" ShapeID="_x0000_i1070" DrawAspect="Content" ObjectID="_1701711429" r:id="rId80"/>
              </w:object>
            </w:r>
            <w:r w:rsidRPr="00E85386">
              <w:rPr>
                <w:rFonts w:ascii="Garamond" w:hAnsi="Garamond"/>
                <w:sz w:val="22"/>
                <w:szCs w:val="22"/>
              </w:rPr>
              <w:t xml:space="preserve"> – объем мощности на обеспечение собственного потребления, где </w:t>
            </w:r>
            <w:r w:rsidRPr="00E85386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071" type="#_x0000_t75" style="width:27.15pt;height:14.95pt" o:ole="">
                  <v:imagedata r:id="rId55" o:title=""/>
                </v:shape>
                <o:OLEObject Type="Embed" ProgID="Equation.3" ShapeID="_x0000_i1071" DrawAspect="Content" ObjectID="_1701711430" r:id="rId81"/>
              </w:object>
            </w:r>
            <w:r w:rsidRPr="00E85386">
              <w:rPr>
                <w:rFonts w:ascii="Garamond" w:hAnsi="Garamond"/>
                <w:sz w:val="22"/>
                <w:szCs w:val="22"/>
              </w:rPr>
              <w:t>– участник оптового рынка;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19) объем потребления мощности покупателем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/>
              </w:rPr>
              <w:t>сверх объемов,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Правил оптового рынка, а также покупки в обеспечение регулируемых договоров:</w:t>
            </w:r>
            <w:r w:rsidRPr="00E85386">
              <w:rPr>
                <w:rFonts w:ascii="Garamond" w:hAnsi="Garamond"/>
                <w:position w:val="-14"/>
                <w:szCs w:val="22"/>
              </w:rPr>
              <w:object w:dxaOrig="3620" w:dyaOrig="400">
                <v:shape id="_x0000_i1072" type="#_x0000_t75" style="width:180.7pt;height:20.4pt" o:ole="">
                  <v:imagedata r:id="rId57" o:title=""/>
                </v:shape>
                <o:OLEObject Type="Embed" ProgID="Equation.3" ShapeID="_x0000_i1072" DrawAspect="Content" ObjectID="_1701711431" r:id="rId82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</w:rPr>
              <w:object w:dxaOrig="8559" w:dyaOrig="540">
                <v:shape id="_x0000_i1073" type="#_x0000_t75" style="width:364.75pt;height:23.1pt" o:ole="">
                  <v:imagedata r:id="rId59" o:title=""/>
                </v:shape>
                <o:OLEObject Type="Embed" ProgID="Equation.3" ShapeID="_x0000_i1073" DrawAspect="Content" ObjectID="_1701711432" r:id="rId83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обеспеченный покупкой по договорам КОМ и договорам КОМ НГО / договорам КОМ в целях компенсации потерь и договорам КОМ НГО в целях компенсации потерь,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499" w:dyaOrig="300">
                <v:shape id="_x0000_i1074" type="#_x0000_t75" style="width:24.45pt;height:14.95pt" o:ole="">
                  <v:imagedata r:id="rId51" o:title=""/>
                </v:shape>
                <o:OLEObject Type="Embed" ProgID="Equation.3" ShapeID="_x0000_i1074" DrawAspect="Content" ObjectID="_1701711433" r:id="rId84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– участник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оптового рынка и ФСК.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</w:rPr>
              <w:object w:dxaOrig="9400" w:dyaOrig="540">
                <v:shape id="_x0000_i1075" type="#_x0000_t75" style="width:395.3pt;height:22.4pt" o:ole="">
                  <v:imagedata r:id="rId62" o:title=""/>
                </v:shape>
                <o:OLEObject Type="Embed" ProgID="Equation.3" ShapeID="_x0000_i1075" DrawAspect="Content" ObjectID="_1701711434" r:id="rId85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– объем мощности, обеспеченный мощностью собственной генерации, где </w:t>
            </w:r>
            <w:r w:rsidRPr="00E85386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076" type="#_x0000_t75" style="width:27.15pt;height:14.95pt" o:ole="">
                  <v:imagedata r:id="rId55" o:title=""/>
                </v:shape>
                <o:OLEObject Type="Embed" ProgID="Equation.3" ShapeID="_x0000_i1076" DrawAspect="Content" ObjectID="_1701711435" r:id="rId86"/>
              </w:object>
            </w:r>
            <w:r w:rsidRPr="00E85386">
              <w:rPr>
                <w:rFonts w:ascii="Garamond" w:hAnsi="Garamond"/>
                <w:szCs w:val="22"/>
                <w:lang w:val="ru-RU"/>
              </w:rPr>
              <w:t>– участник оптового рынка;</w:t>
            </w:r>
          </w:p>
          <w:p w:rsidR="00496BBA" w:rsidRPr="00E85386" w:rsidRDefault="00496BBA" w:rsidP="00496BBA">
            <w:pPr>
              <w:pStyle w:val="a9"/>
              <w:widowControl w:val="0"/>
              <w:ind w:firstLine="426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20) стоимость мощности, приобретаемой покупателем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j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сверх объемов,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пункта 4 Правил оптового рынка, с учетом стоимости мощности, покупаемой в обеспечение регулируемых договоров: </w:t>
            </w:r>
            <w:r w:rsidRPr="00E85386">
              <w:rPr>
                <w:rFonts w:ascii="Garamond" w:hAnsi="Garamond"/>
                <w:position w:val="-14"/>
                <w:szCs w:val="22"/>
                <w:lang w:eastAsia="ar-SA"/>
              </w:rPr>
              <w:object w:dxaOrig="3540" w:dyaOrig="400">
                <v:shape id="_x0000_i1077" type="#_x0000_t75" style="width:177.3pt;height:20.4pt" o:ole="">
                  <v:imagedata r:id="rId65" o:title=""/>
                </v:shape>
                <o:OLEObject Type="Embed" ProgID="Equation.3" ShapeID="_x0000_i1077" DrawAspect="Content" ObjectID="_1701711436" r:id="rId87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, 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position w:val="-28"/>
                <w:szCs w:val="22"/>
                <w:lang w:eastAsia="ar-SA"/>
              </w:rPr>
              <w:object w:dxaOrig="8760" w:dyaOrig="540">
                <v:shape id="_x0000_i1078" type="#_x0000_t75" style="width:339.6pt;height:21.75pt" o:ole="">
                  <v:imagedata r:id="rId67" o:title=""/>
                </v:shape>
                <o:OLEObject Type="Embed" ProgID="Equation.3" ShapeID="_x0000_i1078" DrawAspect="Content" ObjectID="_1701711437" r:id="rId88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– стоимость мощности</w:t>
            </w:r>
            <w:r w:rsidRPr="00E85386">
              <w:rPr>
                <w:rFonts w:ascii="Garamond" w:hAnsi="Garamond"/>
                <w:szCs w:val="22"/>
                <w:lang w:val="ru-RU"/>
              </w:rPr>
              <w:t>, поставленной по договорам КОМ и договорам КОМ НГО / договорам КОМ в целях компенсации потерь и договорам КОМ НГО в целях компенсации потерь,</w:t>
            </w:r>
            <w:r w:rsidRPr="00E85386" w:rsidDel="004C2A0F">
              <w:rPr>
                <w:rFonts w:ascii="Garamond" w:hAnsi="Garamond"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где </w:t>
            </w:r>
            <w:r w:rsidRPr="00E85386">
              <w:rPr>
                <w:rFonts w:ascii="Garamond" w:hAnsi="Garamond"/>
                <w:position w:val="-10"/>
                <w:szCs w:val="22"/>
                <w:lang w:eastAsia="ar-SA"/>
              </w:rPr>
              <w:object w:dxaOrig="499" w:dyaOrig="300">
                <v:shape id="_x0000_i1079" type="#_x0000_t75" style="width:24.45pt;height:14.95pt" o:ole="">
                  <v:imagedata r:id="rId69" o:title=""/>
                </v:shape>
                <o:OLEObject Type="Embed" ProgID="Equation.3" ShapeID="_x0000_i1079" DrawAspect="Content" ObjectID="_1701711438" r:id="rId89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– участник оптового рынка и ФСК.</w:t>
            </w:r>
          </w:p>
          <w:p w:rsidR="00496BBA" w:rsidRPr="00E85386" w:rsidRDefault="00496BBA" w:rsidP="00496BBA">
            <w:pPr>
              <w:pStyle w:val="a9"/>
              <w:widowControl w:val="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position w:val="-28"/>
                <w:szCs w:val="22"/>
                <w:lang w:eastAsia="ar-SA"/>
              </w:rPr>
              <w:object w:dxaOrig="9139" w:dyaOrig="540">
                <v:shape id="_x0000_i1080" type="#_x0000_t75" style="width:361.35pt;height:22.4pt" o:ole="">
                  <v:imagedata r:id="rId71" o:title=""/>
                </v:shape>
                <o:OLEObject Type="Embed" ProgID="Equation.3" ShapeID="_x0000_i1080" DrawAspect="Content" ObjectID="_1701711439" r:id="rId90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, где </w:t>
            </w:r>
            <w:r w:rsidRPr="00E85386">
              <w:rPr>
                <w:rFonts w:ascii="Garamond" w:hAnsi="Garamond"/>
                <w:position w:val="-10"/>
                <w:szCs w:val="22"/>
                <w:lang w:eastAsia="ar-SA"/>
              </w:rPr>
              <w:object w:dxaOrig="499" w:dyaOrig="300">
                <v:shape id="_x0000_i1081" type="#_x0000_t75" style="width:24.45pt;height:14.95pt" o:ole="">
                  <v:imagedata r:id="rId73" o:title=""/>
                </v:shape>
                <o:OLEObject Type="Embed" ProgID="Equation.3" ShapeID="_x0000_i1081" DrawAspect="Content" ObjectID="_1701711440" r:id="rId91"/>
              </w:objec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– стоимость мощности, обеспеченная мощностью собственной генерации.</w:t>
            </w:r>
          </w:p>
          <w:p w:rsidR="00496BBA" w:rsidRPr="00E85386" w:rsidRDefault="00496BBA" w:rsidP="00496BBA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21) 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Для целей формирования отчета в соответствии с приложением 105 к настоящему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р</w:t>
            </w:r>
            <w:r w:rsidRPr="00E85386">
              <w:rPr>
                <w:rFonts w:ascii="Garamond" w:hAnsi="Garamond"/>
                <w:szCs w:val="22"/>
                <w:lang w:val="ru-RU"/>
              </w:rPr>
              <w:t>егламенту КО в отношении участника оптового рынка</w:t>
            </w:r>
            <w:r w:rsidRPr="00E8538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</w:t>
            </w:r>
            <w:r w:rsidRPr="00E85386">
              <w:rPr>
                <w:rFonts w:ascii="Garamond" w:hAnsi="Garamond"/>
                <w:szCs w:val="22"/>
              </w:rPr>
              <w:t>(мощность)</w:t>
            </w:r>
            <w:r w:rsidRPr="00E85386">
              <w:rPr>
                <w:rFonts w:ascii="Garamond" w:hAnsi="Garamond"/>
                <w:szCs w:val="22"/>
                <w:lang w:val="ru-RU"/>
              </w:rPr>
              <w:t>, рассчитывает:</w:t>
            </w:r>
          </w:p>
          <w:p w:rsidR="00496BBA" w:rsidRPr="00E85386" w:rsidRDefault="00496BBA" w:rsidP="00496BBA">
            <w:pPr>
              <w:pStyle w:val="a9"/>
              <w:widowControl w:val="0"/>
              <w:numPr>
                <w:ilvl w:val="0"/>
                <w:numId w:val="37"/>
              </w:numPr>
              <w:rPr>
                <w:rFonts w:ascii="Garamond" w:hAnsi="Garamond"/>
                <w:szCs w:val="22"/>
                <w:lang w:val="ru-RU" w:eastAsia="ar-SA"/>
              </w:rPr>
            </w:pP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стоимость мощности, поставляемой поставщиком </w:t>
            </w:r>
            <w:r w:rsidRPr="00E85386">
              <w:rPr>
                <w:rFonts w:ascii="Garamond" w:hAnsi="Garamond"/>
                <w:i/>
                <w:szCs w:val="22"/>
                <w:lang w:val="en-US" w:eastAsia="ar-SA"/>
              </w:rPr>
              <w:t>i</w:t>
            </w:r>
            <w:r w:rsidRPr="00E85386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>сверх объемов,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 w:eastAsia="ar-SA"/>
              </w:rPr>
              <w:t xml:space="preserve"> пункта 4 Правил оптового рынка:</w:t>
            </w:r>
          </w:p>
          <w:p w:rsidR="00496BBA" w:rsidRPr="00E85386" w:rsidRDefault="00496BBA" w:rsidP="00496BBA">
            <w:pPr>
              <w:pStyle w:val="32"/>
              <w:rPr>
                <w:lang w:eastAsia="ar-SA"/>
              </w:rPr>
            </w:pPr>
            <w:r w:rsidRPr="00E85386">
              <w:rPr>
                <w:position w:val="-32"/>
              </w:rPr>
              <w:object w:dxaOrig="5620" w:dyaOrig="580">
                <v:shape id="_x0000_i1082" type="#_x0000_t75" style="width:281.2pt;height:29.2pt" o:ole="">
                  <v:imagedata r:id="rId75" o:title=""/>
                </v:shape>
                <o:OLEObject Type="Embed" ProgID="Equation.3" ShapeID="_x0000_i1082" DrawAspect="Content" ObjectID="_1701711441" r:id="rId92"/>
              </w:object>
            </w:r>
            <w:r w:rsidRPr="00E85386">
              <w:rPr>
                <w:lang w:eastAsia="ar-SA"/>
              </w:rPr>
              <w:t>;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rPr>
                <w:lang w:eastAsia="ar-SA"/>
              </w:rPr>
              <w:lastRenderedPageBreak/>
              <w:t>…</w:t>
            </w:r>
          </w:p>
        </w:tc>
      </w:tr>
      <w:tr w:rsidR="00496BBA" w:rsidRPr="00E85386" w:rsidTr="00496BBA">
        <w:trPr>
          <w:trHeight w:val="435"/>
        </w:trPr>
        <w:tc>
          <w:tcPr>
            <w:tcW w:w="993" w:type="dxa"/>
            <w:vAlign w:val="center"/>
          </w:tcPr>
          <w:p w:rsidR="00496BBA" w:rsidRPr="00E85386" w:rsidRDefault="00496BBA" w:rsidP="00EA608B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13.1.7</w:t>
            </w:r>
          </w:p>
        </w:tc>
        <w:tc>
          <w:tcPr>
            <w:tcW w:w="6804" w:type="dxa"/>
            <w:vAlign w:val="center"/>
          </w:tcPr>
          <w:p w:rsidR="00496BBA" w:rsidRPr="00E85386" w:rsidRDefault="00496BBA" w:rsidP="00496BBA">
            <w:pPr>
              <w:spacing w:after="0"/>
              <w:jc w:val="both"/>
              <w:rPr>
                <w:rFonts w:cs="Calibri"/>
                <w:szCs w:val="22"/>
                <w:lang w:val="ru-RU" w:eastAsia="ru-RU"/>
              </w:rPr>
            </w:pPr>
            <w:r w:rsidRPr="00E85386">
              <w:rPr>
                <w:rFonts w:cs="Calibri"/>
                <w:szCs w:val="22"/>
                <w:lang w:val="ru-RU" w:eastAsia="ru-RU"/>
              </w:rPr>
              <w:t>…</w:t>
            </w:r>
          </w:p>
          <w:p w:rsidR="00496BBA" w:rsidRPr="00E85386" w:rsidRDefault="00496BBA" w:rsidP="00496BBA">
            <w:pPr>
              <w:spacing w:after="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Не позднее 16-го числа месяца, следующего за расчетным, КО рассылает:</w:t>
            </w:r>
          </w:p>
          <w:p w:rsidR="00496BBA" w:rsidRPr="00E85386" w:rsidRDefault="00496BBA" w:rsidP="00496BBA">
            <w:pPr>
              <w:spacing w:after="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– участникам оптового рынка в электронном виде с ЭП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>равил оптового рынка, содержит информацию только в отношении ГТП генерации,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496BBA" w:rsidRPr="00E85386" w:rsidRDefault="00496BBA" w:rsidP="00496BBA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– участникам оптового рынка, ФСК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– участникам оптового рынка в электронном виде с ЭП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к настоящему Регламенту),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75 к настоящему Регламенту), при этом в указанных уведомлениях поставленный объем и объем потребления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к настоящему Регламенту), </w:t>
            </w:r>
            <w:r w:rsidRPr="00E85386">
              <w:rPr>
                <w:spacing w:val="1"/>
                <w:szCs w:val="22"/>
                <w:lang w:val="ru-RU"/>
              </w:rPr>
              <w:t xml:space="preserve">графа, содержащая информацию о величине </w:t>
            </w:r>
            <w:r w:rsidRPr="00E85386">
              <w:rPr>
                <w:szCs w:val="22"/>
                <w:lang w:val="ru-RU"/>
              </w:rPr>
              <w:t>штрафуемого объема</w:t>
            </w:r>
            <w:r w:rsidRPr="00E85386">
              <w:rPr>
                <w:spacing w:val="1"/>
                <w:szCs w:val="22"/>
                <w:lang w:val="ru-RU"/>
              </w:rPr>
              <w:t xml:space="preserve">, не </w:t>
            </w:r>
            <w:r w:rsidRPr="00E85386">
              <w:rPr>
                <w:spacing w:val="1"/>
                <w:szCs w:val="22"/>
                <w:lang w:val="ru-RU"/>
              </w:rPr>
              <w:lastRenderedPageBreak/>
              <w:t>заполняется в</w:t>
            </w:r>
            <w:r w:rsidRPr="00E85386">
              <w:rPr>
                <w:szCs w:val="22"/>
                <w:lang w:val="ru-RU"/>
              </w:rPr>
              <w:t xml:space="preserve"> отношении ГТП генерации </w:t>
            </w:r>
            <w:r w:rsidRPr="00E85386">
              <w:rPr>
                <w:position w:val="-12"/>
                <w:szCs w:val="22"/>
              </w:rPr>
              <w:object w:dxaOrig="2320" w:dyaOrig="400">
                <v:shape id="_x0000_i1083" type="#_x0000_t75" style="width:114.8pt;height:19.7pt" o:ole="">
                  <v:imagedata r:id="rId93" o:title=""/>
                </v:shape>
                <o:OLEObject Type="Embed" ProgID="Equation.3" ShapeID="_x0000_i1083" DrawAspect="Content" ObjectID="_1701711442" r:id="rId94"/>
              </w:object>
            </w:r>
            <w:r w:rsidRPr="00E85386">
              <w:rPr>
                <w:szCs w:val="22"/>
                <w:lang w:val="ru-RU"/>
              </w:rPr>
              <w:t xml:space="preserve"> (где </w:t>
            </w:r>
            <w:r w:rsidRPr="00E85386">
              <w:rPr>
                <w:position w:val="-12"/>
                <w:szCs w:val="22"/>
              </w:rPr>
              <w:object w:dxaOrig="1920" w:dyaOrig="400">
                <v:shape id="_x0000_i1084" type="#_x0000_t75" style="width:95.1pt;height:19.7pt" o:ole="">
                  <v:imagedata r:id="rId95" o:title=""/>
                </v:shape>
                <o:OLEObject Type="Embed" ProgID="Equation.3" ShapeID="_x0000_i1084" DrawAspect="Content" ObjectID="_1701711443" r:id="rId96"/>
              </w:object>
            </w:r>
            <w:r w:rsidRPr="00E85386">
              <w:rPr>
                <w:szCs w:val="22"/>
                <w:lang w:val="ru-RU"/>
              </w:rPr>
              <w:t xml:space="preserve"> – множество, определенное п. 13.2.5 настоящего Регламента).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 (приложение 105 к настоящему Регламенту), участнику оптового рынка</w:t>
            </w:r>
            <w:r w:rsidRPr="00E85386">
              <w:rPr>
                <w:i/>
              </w:rPr>
              <w:t>,</w:t>
            </w:r>
            <w:r w:rsidRPr="00E85386"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</w:tc>
        <w:tc>
          <w:tcPr>
            <w:tcW w:w="7229" w:type="dxa"/>
            <w:vAlign w:val="center"/>
          </w:tcPr>
          <w:p w:rsidR="00496BBA" w:rsidRPr="00E85386" w:rsidRDefault="00496BBA" w:rsidP="00496BBA">
            <w:pPr>
              <w:spacing w:after="0"/>
              <w:jc w:val="both"/>
              <w:rPr>
                <w:rFonts w:cs="Calibri"/>
                <w:szCs w:val="22"/>
                <w:lang w:val="ru-RU" w:eastAsia="ru-RU"/>
              </w:rPr>
            </w:pPr>
            <w:r w:rsidRPr="00E85386">
              <w:rPr>
                <w:rFonts w:cs="Calibri"/>
                <w:szCs w:val="22"/>
                <w:lang w:val="ru-RU" w:eastAsia="ru-RU"/>
              </w:rPr>
              <w:lastRenderedPageBreak/>
              <w:t>…</w:t>
            </w:r>
          </w:p>
          <w:p w:rsidR="00496BBA" w:rsidRPr="00E85386" w:rsidRDefault="00496BBA" w:rsidP="00496BBA">
            <w:pPr>
              <w:spacing w:after="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Не позднее 16-го числа месяца, следующего за расчетным, КО рассылает:</w:t>
            </w:r>
          </w:p>
          <w:p w:rsidR="00496BBA" w:rsidRPr="00E85386" w:rsidRDefault="00496BBA" w:rsidP="00496BBA">
            <w:pPr>
              <w:spacing w:after="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– участникам оптового рынка в электронном виде с ЭП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, 15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пункта 4 </w:t>
            </w:r>
            <w:r w:rsidRPr="00E85386">
              <w:rPr>
                <w:rFonts w:ascii="Garamond" w:hAnsi="Garamond"/>
                <w:caps/>
                <w:szCs w:val="22"/>
                <w:lang w:val="ru-RU"/>
              </w:rPr>
              <w:t>п</w:t>
            </w:r>
            <w:r w:rsidRPr="00E85386">
              <w:rPr>
                <w:rFonts w:ascii="Garamond" w:hAnsi="Garamond"/>
                <w:szCs w:val="22"/>
                <w:lang w:val="ru-RU"/>
              </w:rPr>
              <w:t>равил оптового рынка, содержит информацию только в отношении ГТП генерации,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496BBA" w:rsidRPr="00E85386" w:rsidRDefault="00496BBA" w:rsidP="00496BBA">
            <w:pPr>
              <w:pStyle w:val="a9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– участникам оптового рынка, ФСК в электронном виде с ЭП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</w:t>
            </w:r>
            <w:r w:rsidRPr="00E85386">
              <w:rPr>
                <w:rFonts w:ascii="Garamond" w:hAnsi="Garamond"/>
                <w:szCs w:val="22"/>
                <w:lang w:val="ru-RU"/>
              </w:rPr>
              <w:lastRenderedPageBreak/>
              <w:t>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– участникам оптового рынка в электронном виде с ЭП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szCs w:val="22"/>
                <w:highlight w:val="yellow"/>
                <w:lang w:val="ru-RU"/>
              </w:rPr>
              <w:t>, 15</w:t>
            </w:r>
            <w:r w:rsidRPr="00E85386">
              <w:rPr>
                <w:szCs w:val="22"/>
                <w:lang w:val="ru-RU"/>
              </w:rPr>
              <w:t xml:space="preserve"> пункта 4 Правил оптового рынка (приложение 74 к настоящему Регламенту),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szCs w:val="22"/>
                <w:highlight w:val="yellow"/>
                <w:lang w:val="ru-RU"/>
              </w:rPr>
              <w:t>, 15</w:t>
            </w:r>
            <w:r w:rsidRPr="00E85386">
              <w:rPr>
                <w:szCs w:val="22"/>
                <w:lang w:val="ru-RU"/>
              </w:rPr>
              <w:t xml:space="preserve"> пункта 4 Правил оптового рынка (приложение 75 к настоящему Регламенту), при этом в указанных уведомлениях поставленный объем и объем потребления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…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szCs w:val="22"/>
                <w:highlight w:val="yellow"/>
                <w:lang w:val="ru-RU"/>
              </w:rPr>
              <w:t>, 15</w:t>
            </w:r>
            <w:r w:rsidRPr="00E85386">
              <w:rPr>
                <w:szCs w:val="22"/>
                <w:lang w:val="ru-RU"/>
              </w:rPr>
              <w:t xml:space="preserve"> пункта 4 Правил оптового рынка (приложение 74 к настоящему Регламенту), </w:t>
            </w:r>
            <w:r w:rsidRPr="00E85386">
              <w:rPr>
                <w:spacing w:val="1"/>
                <w:szCs w:val="22"/>
                <w:lang w:val="ru-RU"/>
              </w:rPr>
              <w:t xml:space="preserve">графа, содержащая информацию о величине </w:t>
            </w:r>
            <w:r w:rsidRPr="00E85386">
              <w:rPr>
                <w:szCs w:val="22"/>
                <w:lang w:val="ru-RU"/>
              </w:rPr>
              <w:t>штрафуемого объема</w:t>
            </w:r>
            <w:r w:rsidRPr="00E85386">
              <w:rPr>
                <w:spacing w:val="1"/>
                <w:szCs w:val="22"/>
                <w:lang w:val="ru-RU"/>
              </w:rPr>
              <w:t>, не заполняется в</w:t>
            </w:r>
            <w:r w:rsidRPr="00E85386">
              <w:rPr>
                <w:szCs w:val="22"/>
                <w:lang w:val="ru-RU"/>
              </w:rPr>
              <w:t xml:space="preserve"> отношении ГТП генерации </w:t>
            </w:r>
            <w:r w:rsidRPr="00E85386">
              <w:rPr>
                <w:position w:val="-12"/>
                <w:szCs w:val="22"/>
              </w:rPr>
              <w:object w:dxaOrig="2320" w:dyaOrig="400">
                <v:shape id="_x0000_i1085" type="#_x0000_t75" style="width:114.8pt;height:19.7pt" o:ole="">
                  <v:imagedata r:id="rId93" o:title=""/>
                </v:shape>
                <o:OLEObject Type="Embed" ProgID="Equation.3" ShapeID="_x0000_i1085" DrawAspect="Content" ObjectID="_1701711444" r:id="rId97"/>
              </w:object>
            </w:r>
            <w:r w:rsidRPr="00E85386">
              <w:rPr>
                <w:szCs w:val="22"/>
                <w:lang w:val="ru-RU"/>
              </w:rPr>
              <w:t xml:space="preserve"> (где </w:t>
            </w:r>
            <w:r w:rsidRPr="00E85386">
              <w:rPr>
                <w:position w:val="-12"/>
                <w:szCs w:val="22"/>
              </w:rPr>
              <w:object w:dxaOrig="1920" w:dyaOrig="400">
                <v:shape id="_x0000_i1086" type="#_x0000_t75" style="width:95.1pt;height:19.7pt" o:ole="">
                  <v:imagedata r:id="rId95" o:title=""/>
                </v:shape>
                <o:OLEObject Type="Embed" ProgID="Equation.3" ShapeID="_x0000_i1086" DrawAspect="Content" ObjectID="_1701711445" r:id="rId98"/>
              </w:object>
            </w:r>
            <w:r w:rsidRPr="00E85386">
              <w:rPr>
                <w:szCs w:val="22"/>
                <w:lang w:val="ru-RU"/>
              </w:rPr>
              <w:t xml:space="preserve"> – множество, определенное п. 13.2.5 настоящего Регламента).</w:t>
            </w:r>
          </w:p>
          <w:p w:rsidR="00496BBA" w:rsidRPr="00E85386" w:rsidRDefault="00496BBA" w:rsidP="00496BBA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lastRenderedPageBreak/>
              <w:t>…</w:t>
            </w:r>
          </w:p>
          <w:p w:rsidR="00496BBA" w:rsidRPr="00E85386" w:rsidRDefault="00496BBA" w:rsidP="00496BBA">
            <w:pPr>
              <w:pStyle w:val="32"/>
              <w:rPr>
                <w:b/>
              </w:rPr>
            </w:pPr>
            <w:r w:rsidRPr="00E85386"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</w:t>
            </w:r>
            <w:r w:rsidRPr="00E85386">
              <w:rPr>
                <w:highlight w:val="yellow"/>
              </w:rPr>
              <w:t>, 15</w:t>
            </w:r>
            <w:r w:rsidRPr="00E85386">
              <w:t xml:space="preserve"> пункта 4 Правил оптового рынка (приложение 105 к настоящему Регламенту), участнику оптового рынка</w:t>
            </w:r>
            <w:r w:rsidRPr="00E85386">
              <w:rPr>
                <w:i/>
              </w:rPr>
              <w:t>,</w:t>
            </w:r>
            <w:r w:rsidRPr="00E85386"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</w:tc>
      </w:tr>
      <w:tr w:rsidR="006E3057" w:rsidRPr="00505EBE" w:rsidTr="00496BBA">
        <w:trPr>
          <w:trHeight w:val="435"/>
        </w:trPr>
        <w:tc>
          <w:tcPr>
            <w:tcW w:w="993" w:type="dxa"/>
            <w:vAlign w:val="center"/>
          </w:tcPr>
          <w:p w:rsidR="006E3057" w:rsidRPr="00E85386" w:rsidRDefault="006E3057" w:rsidP="008B675A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en-US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28.1.</w:t>
            </w:r>
            <w:r w:rsidR="008B675A" w:rsidRPr="00E85386">
              <w:rPr>
                <w:rFonts w:cs="Garamond"/>
                <w:b/>
                <w:bCs/>
                <w:szCs w:val="22"/>
                <w:lang w:val="en-US"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6E3057" w:rsidRPr="00E85386" w:rsidRDefault="006E3057" w:rsidP="0095250C">
            <w:pPr>
              <w:pStyle w:val="32"/>
            </w:pPr>
            <w:r w:rsidRPr="00E85386">
              <w:rPr>
                <w:b/>
              </w:rPr>
              <w:t>28.1.</w:t>
            </w:r>
            <w:r w:rsidR="008B675A" w:rsidRPr="00E85386">
              <w:rPr>
                <w:b/>
              </w:rPr>
              <w:t>2</w:t>
            </w:r>
            <w:r w:rsidRPr="00E85386">
              <w:rPr>
                <w:b/>
              </w:rPr>
              <w:t>.</w:t>
            </w:r>
            <w:r w:rsidRPr="00E85386">
              <w:t xml:space="preserve"> Даты платежей</w:t>
            </w:r>
          </w:p>
          <w:p w:rsidR="006E3057" w:rsidRPr="00E85386" w:rsidRDefault="006E3057" w:rsidP="006E3057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мощности по договорам на модернизацию, в размере, определенном в соответствии с настоящим Регламентом.</w:t>
            </w:r>
          </w:p>
          <w:p w:rsidR="006E3057" w:rsidRPr="00E85386" w:rsidRDefault="006E3057" w:rsidP="006E305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color w:val="000000"/>
                <w:szCs w:val="22"/>
                <w:lang w:val="ru-RU"/>
              </w:rPr>
              <w:t xml:space="preserve">Датами авансовых платежей </w:t>
            </w:r>
            <w:r w:rsidRPr="00E85386">
              <w:rPr>
                <w:rFonts w:ascii="Garamond" w:hAnsi="Garamond"/>
                <w:i/>
                <w:color w:val="000000"/>
                <w:szCs w:val="22"/>
                <w:lang w:val="en-US"/>
              </w:rPr>
              <w:t>d</w:t>
            </w:r>
            <w:r w:rsidRPr="00E85386">
              <w:rPr>
                <w:rFonts w:ascii="Garamond" w:hAnsi="Garamond"/>
                <w:color w:val="000000"/>
                <w:szCs w:val="22"/>
                <w:lang w:val="ru-RU"/>
              </w:rPr>
              <w:t xml:space="preserve"> являются 14 и 28-е числа расчетного месяца. </w:t>
            </w:r>
            <w:r w:rsidRPr="00E85386">
              <w:rPr>
                <w:rFonts w:ascii="Garamond" w:hAnsi="Garamond"/>
                <w:szCs w:val="22"/>
                <w:lang w:val="ru-RU"/>
              </w:rPr>
              <w:t>Датой итоговых платежей за расчетный месяц является 21-е число месяца, следующего за расчетным.</w:t>
            </w:r>
          </w:p>
          <w:p w:rsidR="006E3057" w:rsidRPr="00E85386" w:rsidRDefault="006E3057" w:rsidP="006E305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6E3057" w:rsidRPr="00E85386" w:rsidRDefault="006E3057" w:rsidP="006E3057">
            <w:pPr>
              <w:pStyle w:val="a9"/>
              <w:spacing w:before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В отношении расчетного периода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= январь дат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ами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платеж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ей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по авансовым обязательствам </w:t>
            </w:r>
            <w:r w:rsidRPr="00E85386">
              <w:rPr>
                <w:rFonts w:ascii="Garamond" w:hAnsi="Garamond"/>
                <w:i/>
                <w:szCs w:val="22"/>
              </w:rPr>
              <w:t>d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явля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ются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21 января и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28 января.</w:t>
            </w:r>
          </w:p>
        </w:tc>
        <w:tc>
          <w:tcPr>
            <w:tcW w:w="7229" w:type="dxa"/>
            <w:vAlign w:val="center"/>
          </w:tcPr>
          <w:p w:rsidR="006E3057" w:rsidRPr="00E85386" w:rsidRDefault="006E3057" w:rsidP="0095250C">
            <w:pPr>
              <w:pStyle w:val="32"/>
            </w:pPr>
            <w:r w:rsidRPr="00E85386">
              <w:rPr>
                <w:b/>
              </w:rPr>
              <w:t>28.1.</w:t>
            </w:r>
            <w:r w:rsidR="008B675A" w:rsidRPr="00E85386">
              <w:rPr>
                <w:b/>
              </w:rPr>
              <w:t>2</w:t>
            </w:r>
            <w:r w:rsidRPr="00E85386">
              <w:t>. Даты платежей</w:t>
            </w:r>
          </w:p>
          <w:p w:rsidR="006E3057" w:rsidRPr="00E85386" w:rsidRDefault="006E3057" w:rsidP="006E3057">
            <w:pPr>
              <w:pStyle w:val="a9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Покупатель обязан осуществлять оплату мощности по договорам на модернизацию, в размере, определенном в соответствии с настоящим Регламентом.</w:t>
            </w:r>
          </w:p>
          <w:p w:rsidR="006E3057" w:rsidRPr="00E85386" w:rsidRDefault="006E3057" w:rsidP="006E305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color w:val="000000"/>
                <w:szCs w:val="22"/>
                <w:lang w:val="ru-RU"/>
              </w:rPr>
              <w:t xml:space="preserve">Датами авансовых платежей </w:t>
            </w:r>
            <w:r w:rsidRPr="00E85386">
              <w:rPr>
                <w:rFonts w:ascii="Garamond" w:hAnsi="Garamond"/>
                <w:i/>
                <w:color w:val="000000"/>
                <w:szCs w:val="22"/>
                <w:lang w:val="en-US"/>
              </w:rPr>
              <w:t>d</w:t>
            </w:r>
            <w:r w:rsidRPr="00E85386">
              <w:rPr>
                <w:rFonts w:ascii="Garamond" w:hAnsi="Garamond"/>
                <w:color w:val="000000"/>
                <w:szCs w:val="22"/>
                <w:lang w:val="ru-RU"/>
              </w:rPr>
              <w:t xml:space="preserve"> являются 14 и 28-е числа расчетного месяца. </w:t>
            </w:r>
            <w:r w:rsidRPr="00E85386">
              <w:rPr>
                <w:rFonts w:ascii="Garamond" w:hAnsi="Garamond"/>
                <w:szCs w:val="22"/>
                <w:lang w:val="ru-RU"/>
              </w:rPr>
              <w:t>Датой итоговых платежей за расчетный месяц является 21-е число месяца, следующего за расчетным.</w:t>
            </w:r>
          </w:p>
          <w:p w:rsidR="006E3057" w:rsidRPr="00E85386" w:rsidRDefault="006E3057" w:rsidP="006E305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6E3057" w:rsidRPr="00E85386" w:rsidRDefault="006E3057" w:rsidP="006E3057">
            <w:pPr>
              <w:pStyle w:val="a9"/>
              <w:tabs>
                <w:tab w:val="left" w:pos="851"/>
              </w:tabs>
              <w:spacing w:before="0"/>
              <w:ind w:firstLine="597"/>
              <w:rPr>
                <w:rFonts w:ascii="Garamond" w:hAnsi="Garamond"/>
                <w:szCs w:val="22"/>
                <w:lang w:val="ru-RU"/>
              </w:rPr>
            </w:pPr>
            <w:r w:rsidRPr="00E85386">
              <w:rPr>
                <w:rFonts w:ascii="Garamond" w:hAnsi="Garamond"/>
                <w:szCs w:val="22"/>
                <w:lang w:val="ru-RU"/>
              </w:rPr>
              <w:t xml:space="preserve">В отношении расчетного периода </w:t>
            </w:r>
            <w:r w:rsidRPr="00E85386">
              <w:rPr>
                <w:rFonts w:ascii="Garamond" w:hAnsi="Garamond"/>
                <w:i/>
                <w:szCs w:val="22"/>
              </w:rPr>
              <w:t>m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= январь дат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ой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платеж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по авансовым обязательствам </w:t>
            </w:r>
            <w:r w:rsidRPr="00E85386">
              <w:rPr>
                <w:rFonts w:ascii="Garamond" w:hAnsi="Garamond"/>
                <w:i/>
                <w:szCs w:val="22"/>
              </w:rPr>
              <w:t>d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явля</w:t>
            </w:r>
            <w:r w:rsidRPr="00E85386">
              <w:rPr>
                <w:rFonts w:ascii="Garamond" w:hAnsi="Garamond"/>
                <w:szCs w:val="22"/>
                <w:highlight w:val="yellow"/>
                <w:lang w:val="ru-RU"/>
              </w:rPr>
              <w:t>ется</w:t>
            </w:r>
            <w:r w:rsidRPr="00E85386">
              <w:rPr>
                <w:rFonts w:ascii="Garamond" w:hAnsi="Garamond"/>
                <w:szCs w:val="22"/>
                <w:lang w:val="ru-RU"/>
              </w:rPr>
              <w:t xml:space="preserve"> 28 января.</w:t>
            </w:r>
          </w:p>
        </w:tc>
      </w:tr>
      <w:tr w:rsidR="006E3057" w:rsidRPr="00505EBE" w:rsidTr="00496BBA">
        <w:trPr>
          <w:trHeight w:val="435"/>
        </w:trPr>
        <w:tc>
          <w:tcPr>
            <w:tcW w:w="993" w:type="dxa"/>
            <w:vAlign w:val="center"/>
          </w:tcPr>
          <w:p w:rsidR="006E3057" w:rsidRPr="00E85386" w:rsidRDefault="006E3057" w:rsidP="00E8538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Прил</w:t>
            </w:r>
            <w:r w:rsidR="00E85386">
              <w:rPr>
                <w:rFonts w:cs="Garamond"/>
                <w:b/>
                <w:bCs/>
                <w:szCs w:val="22"/>
                <w:lang w:val="ru-RU" w:eastAsia="ru-RU"/>
              </w:rPr>
              <w:t>ожение</w:t>
            </w:r>
            <w:r w:rsidRPr="00E85386">
              <w:rPr>
                <w:rFonts w:cs="Garamond"/>
                <w:b/>
                <w:bCs/>
                <w:szCs w:val="22"/>
                <w:lang w:val="ru-RU" w:eastAsia="ru-RU"/>
              </w:rPr>
              <w:t xml:space="preserve"> 156</w:t>
            </w:r>
            <w:r w:rsidR="006F7EBF" w:rsidRPr="00E85386">
              <w:rPr>
                <w:rFonts w:cs="Garamond"/>
                <w:b/>
                <w:bCs/>
                <w:szCs w:val="22"/>
                <w:lang w:val="ru-RU" w:eastAsia="ru-RU"/>
              </w:rPr>
              <w:t>,</w:t>
            </w:r>
            <w:r w:rsidR="0095250C" w:rsidRPr="00E85386">
              <w:rPr>
                <w:rFonts w:cs="Garamond"/>
                <w:b/>
                <w:bCs/>
                <w:szCs w:val="22"/>
                <w:lang w:val="ru-RU" w:eastAsia="ru-RU"/>
              </w:rPr>
              <w:t xml:space="preserve"> п.</w:t>
            </w:r>
            <w:r w:rsidR="006F7EBF" w:rsidRPr="00E85386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 w:rsidR="0095250C" w:rsidRPr="00E85386">
              <w:rPr>
                <w:rFonts w:cs="Garamond"/>
                <w:b/>
                <w:bCs/>
                <w:szCs w:val="22"/>
                <w:lang w:val="ru-RU" w:eastAsia="ru-RU"/>
              </w:rPr>
              <w:t>14</w:t>
            </w:r>
          </w:p>
        </w:tc>
        <w:tc>
          <w:tcPr>
            <w:tcW w:w="6804" w:type="dxa"/>
            <w:vAlign w:val="center"/>
          </w:tcPr>
          <w:p w:rsidR="0095250C" w:rsidRPr="00E85386" w:rsidRDefault="0095250C" w:rsidP="0095250C">
            <w:pPr>
              <w:spacing w:before="120" w:after="120"/>
              <w:ind w:firstLine="539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 xml:space="preserve">14. Величина ставки налога на имущество, действующая в субъекте Российской Федерации, в котором расположена ГТП генерации </w:t>
            </w:r>
            <w:r w:rsidRPr="00E85386">
              <w:rPr>
                <w:i/>
                <w:szCs w:val="22"/>
              </w:rPr>
              <w:t>p</w:t>
            </w:r>
            <w:r w:rsidRPr="00E85386">
              <w:rPr>
                <w:szCs w:val="22"/>
                <w:lang w:val="ru-RU"/>
              </w:rPr>
              <w:t>,</w:t>
            </w:r>
            <w:r w:rsidRPr="00E85386">
              <w:rPr>
                <w:i/>
                <w:szCs w:val="22"/>
                <w:lang w:val="ru-RU"/>
              </w:rPr>
              <w:t xml:space="preserve"> </w:t>
            </w:r>
            <w:r w:rsidRPr="00E85386">
              <w:rPr>
                <w:szCs w:val="22"/>
                <w:lang w:val="ru-RU"/>
              </w:rPr>
              <w:t xml:space="preserve">определяется Коммерческим оператором на основании законодательного акта субъекта Российской Федерации, на территории которого расположена ГТП генерации </w:t>
            </w:r>
            <w:r w:rsidRPr="00E85386">
              <w:rPr>
                <w:i/>
                <w:szCs w:val="22"/>
              </w:rPr>
              <w:t>p</w:t>
            </w:r>
            <w:r w:rsidRPr="00E85386">
              <w:rPr>
                <w:szCs w:val="22"/>
                <w:lang w:val="ru-RU"/>
              </w:rPr>
              <w:t>, содержащего значение региональной ставки налога на имущество. В отношении 2018, 2019 годов величина ставки налога на имущество принимается равной 1</w:t>
            </w:r>
            <w:r w:rsidRPr="00E85386">
              <w:rPr>
                <w:szCs w:val="22"/>
              </w:rPr>
              <w:t> </w:t>
            </w:r>
            <w:r w:rsidRPr="00E85386">
              <w:rPr>
                <w:szCs w:val="22"/>
                <w:lang w:val="ru-RU"/>
              </w:rPr>
              <w:t>%, в отношении 2020 года – 1,5% для Республики Крым и 1% для г. Севастополя. В отношении 2021 года – 1,5% для Республики Крым и 1% для г. Севастополя.</w:t>
            </w:r>
          </w:p>
          <w:p w:rsidR="0095250C" w:rsidRPr="00E85386" w:rsidRDefault="0095250C" w:rsidP="0095250C">
            <w:pPr>
              <w:spacing w:before="120" w:after="120"/>
              <w:ind w:firstLine="539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В отношении первого года, в котором затраты поставщика в отношении генерирующего объекта начали учитываться при определении надбавки и цены на мощность, применяется ставка налога на имущество, действующая на первое число месяца, в котором затраты поставщика в отношении генерирующего объекта начали учитываться при определении надбавки.</w:t>
            </w:r>
          </w:p>
          <w:p w:rsidR="006E3057" w:rsidRPr="00E85386" w:rsidRDefault="0095250C" w:rsidP="0095250C">
            <w:pPr>
              <w:pStyle w:val="32"/>
              <w:rPr>
                <w:b/>
              </w:rPr>
            </w:pPr>
            <w:r w:rsidRPr="00E85386">
              <w:t xml:space="preserve">В отношении каждого последующего года </w:t>
            </w:r>
            <w:r w:rsidRPr="00E85386">
              <w:rPr>
                <w:i/>
                <w:lang w:val="en-US"/>
              </w:rPr>
              <w:t>T</w:t>
            </w:r>
            <w:r w:rsidRPr="00E85386">
              <w:t xml:space="preserve"> применяется ставка налога на имущество, действующая на 1 января года </w:t>
            </w:r>
            <w:r w:rsidRPr="00E85386">
              <w:rPr>
                <w:i/>
                <w:lang w:val="en-US"/>
              </w:rPr>
              <w:t>T</w:t>
            </w:r>
            <w:r w:rsidRPr="00E85386">
              <w:t>.</w:t>
            </w:r>
          </w:p>
        </w:tc>
        <w:tc>
          <w:tcPr>
            <w:tcW w:w="7229" w:type="dxa"/>
            <w:vAlign w:val="center"/>
          </w:tcPr>
          <w:p w:rsidR="0095250C" w:rsidRPr="00E85386" w:rsidRDefault="0095250C" w:rsidP="0095250C">
            <w:pPr>
              <w:spacing w:before="120" w:after="120"/>
              <w:ind w:firstLine="539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 xml:space="preserve">14. Величина ставки налога на имущество, действующая в субъекте Российской Федерации, в котором расположена ГТП генерации </w:t>
            </w:r>
            <w:r w:rsidRPr="00E85386">
              <w:rPr>
                <w:i/>
                <w:szCs w:val="22"/>
              </w:rPr>
              <w:t>p</w:t>
            </w:r>
            <w:r w:rsidRPr="00E85386">
              <w:rPr>
                <w:szCs w:val="22"/>
                <w:lang w:val="ru-RU"/>
              </w:rPr>
              <w:t>,</w:t>
            </w:r>
            <w:r w:rsidRPr="00E85386">
              <w:rPr>
                <w:i/>
                <w:szCs w:val="22"/>
                <w:lang w:val="ru-RU"/>
              </w:rPr>
              <w:t xml:space="preserve"> </w:t>
            </w:r>
            <w:r w:rsidRPr="00E85386">
              <w:rPr>
                <w:szCs w:val="22"/>
                <w:lang w:val="ru-RU"/>
              </w:rPr>
              <w:t xml:space="preserve">определяется Коммерческим оператором на основании законодательного акта субъекта Российской Федерации, на территории которого расположена ГТП генерации </w:t>
            </w:r>
            <w:r w:rsidRPr="00E85386">
              <w:rPr>
                <w:i/>
                <w:szCs w:val="22"/>
              </w:rPr>
              <w:t>p</w:t>
            </w:r>
            <w:r w:rsidRPr="00E85386">
              <w:rPr>
                <w:szCs w:val="22"/>
                <w:lang w:val="ru-RU"/>
              </w:rPr>
              <w:t>, содержащего значение региональной ставки налога на имущество. В отношении 2018, 2019 годов величина ставки налога на имущество принимается равной 1</w:t>
            </w:r>
            <w:r w:rsidRPr="00E85386">
              <w:rPr>
                <w:szCs w:val="22"/>
              </w:rPr>
              <w:t> </w:t>
            </w:r>
            <w:r w:rsidRPr="00E85386">
              <w:rPr>
                <w:szCs w:val="22"/>
                <w:lang w:val="ru-RU"/>
              </w:rPr>
              <w:t>%, в отношении 2020 года – 1,5</w:t>
            </w:r>
            <w:r w:rsidR="00207783">
              <w:rPr>
                <w:szCs w:val="22"/>
                <w:lang w:val="ru-RU"/>
              </w:rPr>
              <w:t> </w:t>
            </w:r>
            <w:r w:rsidRPr="00E85386">
              <w:rPr>
                <w:szCs w:val="22"/>
                <w:lang w:val="ru-RU"/>
              </w:rPr>
              <w:t>% для Республики Крым и 1</w:t>
            </w:r>
            <w:r w:rsidR="00207783">
              <w:rPr>
                <w:szCs w:val="22"/>
                <w:lang w:val="ru-RU"/>
              </w:rPr>
              <w:t> </w:t>
            </w:r>
            <w:r w:rsidRPr="00E85386">
              <w:rPr>
                <w:szCs w:val="22"/>
                <w:lang w:val="ru-RU"/>
              </w:rPr>
              <w:t>% для г. Севастополя. В отношении 2021 года – 1,5</w:t>
            </w:r>
            <w:r w:rsidR="00207783">
              <w:rPr>
                <w:szCs w:val="22"/>
                <w:lang w:val="ru-RU"/>
              </w:rPr>
              <w:t> </w:t>
            </w:r>
            <w:r w:rsidRPr="00E85386">
              <w:rPr>
                <w:szCs w:val="22"/>
                <w:lang w:val="ru-RU"/>
              </w:rPr>
              <w:t>% для Республики Крым и 1</w:t>
            </w:r>
            <w:r w:rsidR="00207783">
              <w:rPr>
                <w:szCs w:val="22"/>
                <w:lang w:val="ru-RU"/>
              </w:rPr>
              <w:t> </w:t>
            </w:r>
            <w:r w:rsidRPr="00E85386">
              <w:rPr>
                <w:szCs w:val="22"/>
                <w:lang w:val="ru-RU"/>
              </w:rPr>
              <w:t xml:space="preserve">% для г. Севастополя. </w:t>
            </w:r>
            <w:r w:rsidRPr="00E85386">
              <w:rPr>
                <w:szCs w:val="22"/>
                <w:highlight w:val="yellow"/>
                <w:lang w:val="ru-RU"/>
              </w:rPr>
              <w:t>В отношении 2022 года – 1,5</w:t>
            </w:r>
            <w:r w:rsidR="00207783">
              <w:rPr>
                <w:szCs w:val="22"/>
                <w:highlight w:val="yellow"/>
                <w:lang w:val="ru-RU"/>
              </w:rPr>
              <w:t> </w:t>
            </w:r>
            <w:r w:rsidRPr="00E85386">
              <w:rPr>
                <w:szCs w:val="22"/>
                <w:highlight w:val="yellow"/>
                <w:lang w:val="ru-RU"/>
              </w:rPr>
              <w:t>% для Республики Крым и 1</w:t>
            </w:r>
            <w:r w:rsidR="004776C0" w:rsidRPr="00E85386">
              <w:rPr>
                <w:szCs w:val="22"/>
                <w:highlight w:val="yellow"/>
                <w:lang w:val="ru-RU"/>
              </w:rPr>
              <w:t>,5</w:t>
            </w:r>
            <w:r w:rsidR="00207783">
              <w:rPr>
                <w:szCs w:val="22"/>
                <w:highlight w:val="yellow"/>
                <w:lang w:val="ru-RU"/>
              </w:rPr>
              <w:t> </w:t>
            </w:r>
            <w:r w:rsidRPr="00E85386">
              <w:rPr>
                <w:szCs w:val="22"/>
                <w:highlight w:val="yellow"/>
                <w:lang w:val="ru-RU"/>
              </w:rPr>
              <w:t>% для г. Севастополя.</w:t>
            </w:r>
          </w:p>
          <w:p w:rsidR="0095250C" w:rsidRPr="00E85386" w:rsidRDefault="0095250C" w:rsidP="0095250C">
            <w:pPr>
              <w:spacing w:before="120" w:after="120"/>
              <w:ind w:firstLine="539"/>
              <w:jc w:val="both"/>
              <w:rPr>
                <w:szCs w:val="22"/>
                <w:lang w:val="ru-RU"/>
              </w:rPr>
            </w:pPr>
            <w:r w:rsidRPr="00E85386">
              <w:rPr>
                <w:szCs w:val="22"/>
                <w:lang w:val="ru-RU"/>
              </w:rPr>
              <w:t>В отношении первого года, в котором затраты поставщика в отношении генерирующего объекта начали учитываться при определении надбавки и цены на мощность, применяется ставка налога на имущество, действующая на первое число месяца, в котором затраты поставщика в отношении генерирующего объекта начали учитываться при определении надбавки.</w:t>
            </w:r>
          </w:p>
          <w:p w:rsidR="006E3057" w:rsidRPr="00E85386" w:rsidRDefault="0095250C" w:rsidP="0095250C">
            <w:pPr>
              <w:pStyle w:val="32"/>
            </w:pPr>
            <w:r w:rsidRPr="00E85386">
              <w:t xml:space="preserve">В отношении каждого последующего года </w:t>
            </w:r>
            <w:r w:rsidRPr="00E85386">
              <w:rPr>
                <w:i/>
                <w:lang w:val="en-US"/>
              </w:rPr>
              <w:t>T</w:t>
            </w:r>
            <w:r w:rsidRPr="00E85386">
              <w:t xml:space="preserve"> применяется ставка налога на имущество, действующая на 1 января года </w:t>
            </w:r>
            <w:r w:rsidRPr="00E85386">
              <w:rPr>
                <w:i/>
                <w:lang w:val="en-US"/>
              </w:rPr>
              <w:t>T</w:t>
            </w:r>
            <w:r w:rsidRPr="00E85386">
              <w:t>.</w:t>
            </w:r>
          </w:p>
        </w:tc>
      </w:tr>
    </w:tbl>
    <w:p w:rsidR="00E62CF3" w:rsidRDefault="00E62CF3">
      <w:pPr>
        <w:spacing w:before="0" w:after="160" w:line="259" w:lineRule="auto"/>
        <w:rPr>
          <w:b/>
          <w:szCs w:val="22"/>
          <w:highlight w:val="green"/>
          <w:lang w:val="ru-RU"/>
        </w:rPr>
      </w:pPr>
    </w:p>
    <w:p w:rsidR="006F7EBF" w:rsidRDefault="00CF1DB4" w:rsidP="006F7EBF">
      <w:pPr>
        <w:ind w:left="640" w:hanging="141"/>
        <w:rPr>
          <w:b/>
          <w:szCs w:val="22"/>
          <w:lang w:val="ru-RU"/>
        </w:rPr>
      </w:pPr>
      <w:r w:rsidRPr="006F7EBF">
        <w:rPr>
          <w:b/>
          <w:szCs w:val="22"/>
          <w:lang w:val="ru-RU"/>
        </w:rPr>
        <w:t xml:space="preserve">Добавить </w:t>
      </w:r>
      <w:r w:rsidR="006F7EBF">
        <w:rPr>
          <w:b/>
          <w:szCs w:val="22"/>
          <w:lang w:val="ru-RU"/>
        </w:rPr>
        <w:t>приложение</w:t>
      </w:r>
    </w:p>
    <w:p w:rsidR="00CF1DB4" w:rsidRPr="003E6AE9" w:rsidRDefault="00CF1DB4" w:rsidP="00CF1DB4">
      <w:pPr>
        <w:ind w:left="640" w:hanging="141"/>
        <w:jc w:val="right"/>
        <w:rPr>
          <w:b/>
          <w:szCs w:val="22"/>
          <w:lang w:val="ru-RU"/>
        </w:rPr>
      </w:pPr>
      <w:r w:rsidRPr="006F7EBF">
        <w:rPr>
          <w:b/>
          <w:szCs w:val="22"/>
          <w:lang w:val="ru-RU"/>
        </w:rPr>
        <w:t>Приложение 28.14</w:t>
      </w:r>
    </w:p>
    <w:p w:rsidR="00CF1DB4" w:rsidRDefault="00CF1DB4" w:rsidP="00CF1DB4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CF1DB4" w:rsidRPr="00CF1DB4" w:rsidRDefault="00CF1DB4" w:rsidP="00CF1DB4">
      <w:pPr>
        <w:pStyle w:val="af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Т</w:t>
      </w:r>
      <w:r w:rsidRPr="00CF1DB4">
        <w:rPr>
          <w:rFonts w:ascii="Garamond" w:hAnsi="Garamond"/>
          <w:b/>
          <w:sz w:val="22"/>
          <w:szCs w:val="22"/>
        </w:rPr>
        <w:t>ехнич</w:t>
      </w:r>
      <w:r>
        <w:rPr>
          <w:rFonts w:ascii="Garamond" w:hAnsi="Garamond"/>
          <w:b/>
          <w:sz w:val="22"/>
          <w:szCs w:val="22"/>
        </w:rPr>
        <w:t>еские характеристики мероприятий</w:t>
      </w:r>
      <w:r w:rsidRPr="00CF1DB4">
        <w:rPr>
          <w:rFonts w:ascii="Garamond" w:hAnsi="Garamond"/>
          <w:b/>
          <w:sz w:val="22"/>
          <w:szCs w:val="22"/>
        </w:rPr>
        <w:t xml:space="preserve"> по модернизации</w:t>
      </w:r>
    </w:p>
    <w:p w:rsidR="00CF1DB4" w:rsidRPr="0036584D" w:rsidRDefault="00CF1DB4" w:rsidP="00CF1DB4">
      <w:pPr>
        <w:pStyle w:val="af2"/>
        <w:jc w:val="right"/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938"/>
        <w:gridCol w:w="2189"/>
        <w:gridCol w:w="3628"/>
        <w:gridCol w:w="4087"/>
      </w:tblGrid>
      <w:tr w:rsidR="00CF1DB4" w:rsidRPr="0036584D" w:rsidTr="00E85386">
        <w:trPr>
          <w:trHeight w:val="1244"/>
        </w:trPr>
        <w:tc>
          <w:tcPr>
            <w:tcW w:w="897" w:type="pct"/>
            <w:shd w:val="clear" w:color="auto" w:fill="CCFFCC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Наим</w:t>
            </w:r>
            <w:r>
              <w:rPr>
                <w:b/>
                <w:bCs/>
              </w:rPr>
              <w:t>енование генерирующего объекта </w:t>
            </w:r>
          </w:p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(1)</w:t>
            </w:r>
          </w:p>
        </w:tc>
        <w:tc>
          <w:tcPr>
            <w:tcW w:w="671" w:type="pct"/>
            <w:shd w:val="clear" w:color="auto" w:fill="CCFFCC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точек поставки</w:t>
            </w:r>
          </w:p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(2)</w:t>
            </w:r>
          </w:p>
        </w:tc>
        <w:tc>
          <w:tcPr>
            <w:tcW w:w="758" w:type="pct"/>
            <w:shd w:val="clear" w:color="auto" w:fill="CCFFCC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Вид мероприятия</w:t>
            </w:r>
          </w:p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(3)</w:t>
            </w:r>
          </w:p>
        </w:tc>
        <w:tc>
          <w:tcPr>
            <w:tcW w:w="1257" w:type="pct"/>
            <w:shd w:val="clear" w:color="auto" w:fill="CCFFCC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 по модернизации</w:t>
            </w:r>
          </w:p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  <w:r w:rsidRPr="0036584D">
              <w:rPr>
                <w:b/>
                <w:bCs/>
              </w:rPr>
              <w:t>(4)</w:t>
            </w:r>
          </w:p>
        </w:tc>
        <w:tc>
          <w:tcPr>
            <w:tcW w:w="1416" w:type="pct"/>
            <w:shd w:val="clear" w:color="auto" w:fill="CCFFCC"/>
          </w:tcPr>
          <w:p w:rsidR="00CF1DB4" w:rsidRPr="00CF1DB4" w:rsidRDefault="00CF1DB4" w:rsidP="00233DE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Техническая </w:t>
            </w:r>
            <w:r w:rsidRPr="00CF1DB4">
              <w:rPr>
                <w:b/>
                <w:bCs/>
                <w:lang w:val="ru-RU"/>
              </w:rPr>
              <w:t>характеристика мероприятия по модернизации (</w:t>
            </w:r>
            <w:r w:rsidRPr="00CF1DB4">
              <w:rPr>
                <w:szCs w:val="22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</w:rPr>
                    <m:t>e</m:t>
                  </m:r>
                </m:sub>
              </m:sSub>
            </m:oMath>
            <w:r w:rsidRPr="00CF1DB4">
              <w:rPr>
                <w:b/>
                <w:szCs w:val="22"/>
                <w:lang w:val="ru-RU"/>
              </w:rPr>
              <w:t>)</w:t>
            </w:r>
          </w:p>
          <w:p w:rsidR="00CF1DB4" w:rsidRPr="00111928" w:rsidRDefault="00CF1DB4" w:rsidP="00233DEA">
            <w:pPr>
              <w:jc w:val="center"/>
              <w:rPr>
                <w:b/>
                <w:bCs/>
              </w:rPr>
            </w:pPr>
            <w:r w:rsidRPr="00111928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111928">
              <w:rPr>
                <w:b/>
                <w:bCs/>
              </w:rPr>
              <w:t>)</w:t>
            </w:r>
          </w:p>
        </w:tc>
      </w:tr>
      <w:tr w:rsidR="00CF1DB4" w:rsidRPr="0036584D" w:rsidTr="00E85386">
        <w:trPr>
          <w:trHeight w:val="750"/>
        </w:trPr>
        <w:tc>
          <w:tcPr>
            <w:tcW w:w="897" w:type="pct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257" w:type="pct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416" w:type="pct"/>
          </w:tcPr>
          <w:p w:rsidR="00CF1DB4" w:rsidRPr="0036584D" w:rsidRDefault="00CF1DB4" w:rsidP="00233DEA">
            <w:pPr>
              <w:jc w:val="center"/>
              <w:rPr>
                <w:b/>
                <w:bCs/>
              </w:rPr>
            </w:pPr>
          </w:p>
        </w:tc>
      </w:tr>
      <w:tr w:rsidR="00496BBA" w:rsidRPr="0036584D" w:rsidTr="00E85386">
        <w:trPr>
          <w:trHeight w:val="266"/>
        </w:trPr>
        <w:tc>
          <w:tcPr>
            <w:tcW w:w="897" w:type="pct"/>
          </w:tcPr>
          <w:p w:rsidR="00496BBA" w:rsidRPr="0036584D" w:rsidRDefault="00496BBA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</w:tcPr>
          <w:p w:rsidR="00496BBA" w:rsidRPr="0036584D" w:rsidRDefault="00496BBA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:rsidR="00496BBA" w:rsidRPr="0036584D" w:rsidRDefault="00496BBA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257" w:type="pct"/>
          </w:tcPr>
          <w:p w:rsidR="00496BBA" w:rsidRPr="0036584D" w:rsidRDefault="00496BBA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416" w:type="pct"/>
          </w:tcPr>
          <w:p w:rsidR="00496BBA" w:rsidRPr="0036584D" w:rsidRDefault="00496BBA" w:rsidP="00233DEA">
            <w:pPr>
              <w:jc w:val="center"/>
              <w:rPr>
                <w:b/>
                <w:bCs/>
              </w:rPr>
            </w:pPr>
          </w:p>
        </w:tc>
      </w:tr>
      <w:tr w:rsidR="00474B7F" w:rsidRPr="0036584D" w:rsidTr="00E85386">
        <w:trPr>
          <w:trHeight w:val="503"/>
        </w:trPr>
        <w:tc>
          <w:tcPr>
            <w:tcW w:w="897" w:type="pct"/>
          </w:tcPr>
          <w:p w:rsidR="00474B7F" w:rsidRPr="0036584D" w:rsidRDefault="00474B7F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</w:tcPr>
          <w:p w:rsidR="00474B7F" w:rsidRPr="0036584D" w:rsidRDefault="00474B7F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:rsidR="00474B7F" w:rsidRPr="0036584D" w:rsidRDefault="00474B7F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257" w:type="pct"/>
          </w:tcPr>
          <w:p w:rsidR="00474B7F" w:rsidRPr="0036584D" w:rsidRDefault="00474B7F" w:rsidP="00233DEA">
            <w:pPr>
              <w:jc w:val="center"/>
              <w:rPr>
                <w:b/>
                <w:bCs/>
              </w:rPr>
            </w:pPr>
          </w:p>
        </w:tc>
        <w:tc>
          <w:tcPr>
            <w:tcW w:w="1416" w:type="pct"/>
          </w:tcPr>
          <w:p w:rsidR="00474B7F" w:rsidRPr="0036584D" w:rsidRDefault="00474B7F" w:rsidP="00233DEA">
            <w:pPr>
              <w:jc w:val="center"/>
              <w:rPr>
                <w:b/>
                <w:bCs/>
              </w:rPr>
            </w:pPr>
          </w:p>
        </w:tc>
      </w:tr>
    </w:tbl>
    <w:p w:rsidR="00474B7F" w:rsidRDefault="00474B7F">
      <w:pPr>
        <w:spacing w:before="0" w:after="160" w:line="259" w:lineRule="auto"/>
      </w:pPr>
    </w:p>
    <w:p w:rsidR="00474B7F" w:rsidRPr="00474B7F" w:rsidRDefault="00474B7F" w:rsidP="00474B7F">
      <w:pPr>
        <w:rPr>
          <w:b/>
          <w:lang w:val="ru-RU"/>
        </w:rPr>
      </w:pPr>
      <w:r w:rsidRPr="00E85386">
        <w:rPr>
          <w:b/>
          <w:lang w:val="ru-RU"/>
        </w:rPr>
        <w:t>Действующая редакция</w:t>
      </w:r>
    </w:p>
    <w:p w:rsidR="00474B7F" w:rsidRPr="00474B7F" w:rsidRDefault="00474B7F" w:rsidP="00474B7F">
      <w:pPr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40.5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</w:t>
      </w:r>
      <w:r w:rsidR="00627AA9">
        <w:rPr>
          <w:b/>
          <w:lang w:val="ru-RU"/>
        </w:rPr>
        <w:t xml:space="preserve"> </w:t>
      </w:r>
      <w:r w:rsidRPr="00474B7F">
        <w:rPr>
          <w:b/>
          <w:sz w:val="24"/>
          <w:szCs w:val="24"/>
          <w:lang w:val="ru-RU"/>
        </w:rPr>
        <w:t>пункта 4</w:t>
      </w:r>
      <w:r w:rsidR="00627AA9">
        <w:rPr>
          <w:lang w:val="ru-RU"/>
        </w:rPr>
        <w:t xml:space="preserve"> </w:t>
      </w:r>
      <w:r w:rsidRPr="00474B7F">
        <w:rPr>
          <w:b/>
          <w:sz w:val="24"/>
          <w:szCs w:val="24"/>
          <w:lang w:val="ru-RU"/>
        </w:rPr>
        <w:t>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Поставщик_______________________________________________________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779"/>
      </w:tblGrid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Поставка мощности сверх объемов, поставленных по регулируемым договорам, свободным договорам и договорам, указанным в подпунктах 4, 7, 8, 10, 14</w:t>
            </w:r>
            <w:r w:rsidR="00627AA9">
              <w:rPr>
                <w:b/>
                <w:lang w:val="ru-RU"/>
              </w:rPr>
              <w:t xml:space="preserve"> </w:t>
            </w:r>
            <w:r w:rsidRPr="00474B7F">
              <w:rPr>
                <w:b/>
                <w:lang w:val="ru-RU"/>
              </w:rPr>
              <w:t>пункта 4</w:t>
            </w:r>
            <w:r w:rsidR="00627AA9">
              <w:rPr>
                <w:b/>
                <w:lang w:val="ru-RU"/>
              </w:rPr>
              <w:t xml:space="preserve"> </w:t>
            </w:r>
            <w:r w:rsidRPr="00474B7F">
              <w:rPr>
                <w:b/>
                <w:lang w:val="ru-RU"/>
              </w:rPr>
              <w:t>Правил оптового рынка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Поставленный объем, МВт</w:t>
            </w: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Штрафуемый объем, МВт</w:t>
            </w: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поставщиком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505EBE" w:rsidTr="006F7EBF">
        <w:trPr>
          <w:trHeight w:val="340"/>
        </w:trPr>
        <w:tc>
          <w:tcPr>
            <w:tcW w:w="5495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по договорам купли-продажи мощности</w:t>
            </w:r>
          </w:p>
        </w:tc>
        <w:tc>
          <w:tcPr>
            <w:tcW w:w="1984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779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  <w:tr w:rsidR="00474B7F" w:rsidRPr="00505EBE" w:rsidTr="006F7EBF">
        <w:trPr>
          <w:trHeight w:val="340"/>
        </w:trPr>
        <w:tc>
          <w:tcPr>
            <w:tcW w:w="5495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на обеспечение собственного потребления</w:t>
            </w:r>
          </w:p>
        </w:tc>
        <w:tc>
          <w:tcPr>
            <w:tcW w:w="1984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779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  <w:r w:rsidRPr="00474B7F">
        <w:rPr>
          <w:b/>
          <w:lang w:val="ru-RU"/>
        </w:rPr>
        <w:br w:type="page"/>
      </w:r>
    </w:p>
    <w:p w:rsidR="00474B7F" w:rsidRPr="00474B7F" w:rsidRDefault="00474B7F" w:rsidP="00474B7F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Предлагаемая редакция</w:t>
      </w:r>
    </w:p>
    <w:p w:rsidR="00474B7F" w:rsidRPr="00474B7F" w:rsidRDefault="00474B7F" w:rsidP="00474B7F">
      <w:pPr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40.5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</w:t>
      </w:r>
      <w:r w:rsidRPr="00474B7F">
        <w:rPr>
          <w:b/>
          <w:sz w:val="24"/>
          <w:szCs w:val="24"/>
          <w:highlight w:val="yellow"/>
          <w:lang w:val="ru-RU"/>
        </w:rPr>
        <w:t>, 15</w:t>
      </w:r>
      <w:r w:rsidRPr="00474B7F">
        <w:rPr>
          <w:b/>
          <w:sz w:val="24"/>
          <w:szCs w:val="24"/>
          <w:lang w:val="ru-RU"/>
        </w:rPr>
        <w:t xml:space="preserve"> пункта 4</w:t>
      </w:r>
      <w:r w:rsidR="00627AA9">
        <w:rPr>
          <w:lang w:val="ru-RU"/>
        </w:rPr>
        <w:t xml:space="preserve"> </w:t>
      </w:r>
      <w:r w:rsidRPr="00474B7F">
        <w:rPr>
          <w:b/>
          <w:sz w:val="24"/>
          <w:szCs w:val="24"/>
          <w:lang w:val="ru-RU"/>
        </w:rPr>
        <w:t>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Поставщик_______________________________________________________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984"/>
        <w:gridCol w:w="1779"/>
      </w:tblGrid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Поставка мощности сверх объемов, поставленных по регулируемым договорам, свободным договорам и договорам, указанным в подпунктах 4, 7, 8, 10, 14</w:t>
            </w:r>
            <w:r w:rsidRPr="00474B7F">
              <w:rPr>
                <w:b/>
                <w:highlight w:val="yellow"/>
                <w:lang w:val="ru-RU"/>
              </w:rPr>
              <w:t>, 15</w:t>
            </w:r>
            <w:r w:rsidRPr="00474B7F">
              <w:rPr>
                <w:b/>
                <w:lang w:val="ru-RU"/>
              </w:rPr>
              <w:t xml:space="preserve"> пункта 4</w:t>
            </w:r>
            <w:r w:rsidR="00627AA9">
              <w:rPr>
                <w:b/>
                <w:lang w:val="ru-RU"/>
              </w:rPr>
              <w:t xml:space="preserve"> </w:t>
            </w:r>
            <w:r w:rsidRPr="00474B7F">
              <w:rPr>
                <w:b/>
                <w:lang w:val="ru-RU"/>
              </w:rPr>
              <w:t>Правил оптового рынка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Поставленный объем, МВт</w:t>
            </w: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Штрафуемый объем, МВт</w:t>
            </w: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rPr>
          <w:trHeight w:val="340"/>
        </w:trPr>
        <w:tc>
          <w:tcPr>
            <w:tcW w:w="5495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поставщиком</w:t>
            </w:r>
          </w:p>
        </w:tc>
        <w:tc>
          <w:tcPr>
            <w:tcW w:w="1984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505EBE" w:rsidTr="006F7EBF">
        <w:trPr>
          <w:trHeight w:val="340"/>
        </w:trPr>
        <w:tc>
          <w:tcPr>
            <w:tcW w:w="5495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по договорам купли-продажи мощности</w:t>
            </w:r>
          </w:p>
        </w:tc>
        <w:tc>
          <w:tcPr>
            <w:tcW w:w="1984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779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  <w:tr w:rsidR="00474B7F" w:rsidRPr="00505EBE" w:rsidTr="006F7EBF">
        <w:trPr>
          <w:trHeight w:val="340"/>
        </w:trPr>
        <w:tc>
          <w:tcPr>
            <w:tcW w:w="5495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на обеспечение собственного потребления</w:t>
            </w:r>
          </w:p>
        </w:tc>
        <w:tc>
          <w:tcPr>
            <w:tcW w:w="1984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  <w:tc>
          <w:tcPr>
            <w:tcW w:w="1779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E85386" w:rsidRDefault="00E85386" w:rsidP="00474B7F">
      <w:pPr>
        <w:rPr>
          <w:b/>
          <w:lang w:val="ru-RU"/>
        </w:rPr>
      </w:pPr>
    </w:p>
    <w:p w:rsidR="00474B7F" w:rsidRPr="00474B7F" w:rsidRDefault="00474B7F" w:rsidP="00474B7F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Действующая редакция</w:t>
      </w:r>
    </w:p>
    <w:p w:rsidR="00474B7F" w:rsidRPr="00474B7F" w:rsidRDefault="00474B7F" w:rsidP="00474B7F">
      <w:pPr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40.6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Покупатель_______________________________________________________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843"/>
      </w:tblGrid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4, 7, 8, 10, 14 пункта 4 Правил оптового рынка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Потребленный объем, МВт</w:t>
            </w: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покупателем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505EBE" w:rsidTr="006F7EBF">
        <w:trPr>
          <w:trHeight w:val="278"/>
        </w:trPr>
        <w:tc>
          <w:tcPr>
            <w:tcW w:w="6912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843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  <w:tr w:rsidR="00474B7F" w:rsidRPr="00505EBE" w:rsidTr="006F7EBF">
        <w:trPr>
          <w:trHeight w:val="321"/>
        </w:trPr>
        <w:tc>
          <w:tcPr>
            <w:tcW w:w="6912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обеспечено мощностью собственной генерации</w:t>
            </w:r>
          </w:p>
        </w:tc>
        <w:tc>
          <w:tcPr>
            <w:tcW w:w="1843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  <w:r w:rsidRPr="00474B7F">
        <w:rPr>
          <w:b/>
          <w:lang w:val="ru-RU"/>
        </w:rPr>
        <w:br w:type="page"/>
      </w:r>
    </w:p>
    <w:p w:rsidR="00474B7F" w:rsidRPr="00474B7F" w:rsidRDefault="00474B7F" w:rsidP="00474B7F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Предлагаемая редакция</w:t>
      </w:r>
    </w:p>
    <w:p w:rsidR="00474B7F" w:rsidRPr="00474B7F" w:rsidRDefault="00474B7F" w:rsidP="00474B7F">
      <w:pPr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40.6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</w:t>
      </w:r>
      <w:r w:rsidRPr="00474B7F">
        <w:rPr>
          <w:b/>
          <w:sz w:val="24"/>
          <w:szCs w:val="24"/>
          <w:highlight w:val="yellow"/>
          <w:lang w:val="ru-RU"/>
        </w:rPr>
        <w:t>, 15</w:t>
      </w:r>
      <w:r w:rsidRPr="00474B7F">
        <w:rPr>
          <w:b/>
          <w:sz w:val="24"/>
          <w:szCs w:val="24"/>
          <w:lang w:val="ru-RU"/>
        </w:rPr>
        <w:t xml:space="preserve"> пункта 4 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Покупатель_______________________________________________________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843"/>
      </w:tblGrid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4, 7, 8, 10, 14</w:t>
            </w:r>
            <w:r w:rsidRPr="00474B7F">
              <w:rPr>
                <w:b/>
                <w:highlight w:val="yellow"/>
                <w:lang w:val="ru-RU"/>
              </w:rPr>
              <w:t>, 15</w:t>
            </w:r>
            <w:r w:rsidRPr="00474B7F">
              <w:rPr>
                <w:b/>
                <w:lang w:val="ru-RU"/>
              </w:rPr>
              <w:t xml:space="preserve"> пункта 4 Правил оптового рынка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Потребленный объем, МВт</w:t>
            </w: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474B7F" w:rsidTr="006F7EBF">
        <w:tc>
          <w:tcPr>
            <w:tcW w:w="6912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покупателем</w:t>
            </w:r>
          </w:p>
        </w:tc>
        <w:tc>
          <w:tcPr>
            <w:tcW w:w="1843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</w:p>
        </w:tc>
      </w:tr>
      <w:tr w:rsidR="00474B7F" w:rsidRPr="00505EBE" w:rsidTr="006F7EBF">
        <w:trPr>
          <w:trHeight w:val="278"/>
        </w:trPr>
        <w:tc>
          <w:tcPr>
            <w:tcW w:w="6912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843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  <w:tr w:rsidR="00474B7F" w:rsidRPr="00505EBE" w:rsidTr="006F7EBF">
        <w:trPr>
          <w:trHeight w:val="321"/>
        </w:trPr>
        <w:tc>
          <w:tcPr>
            <w:tcW w:w="6912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обеспечено мощностью собственной генерации</w:t>
            </w:r>
          </w:p>
        </w:tc>
        <w:tc>
          <w:tcPr>
            <w:tcW w:w="1843" w:type="dxa"/>
            <w:shd w:val="clear" w:color="auto" w:fill="auto"/>
          </w:tcPr>
          <w:p w:rsidR="00474B7F" w:rsidRPr="00474B7F" w:rsidRDefault="00474B7F" w:rsidP="006F7EBF">
            <w:pPr>
              <w:spacing w:before="120"/>
              <w:jc w:val="center"/>
              <w:rPr>
                <w:lang w:val="ru-RU"/>
              </w:rPr>
            </w:pPr>
          </w:p>
        </w:tc>
      </w:tr>
    </w:tbl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</w:p>
    <w:p w:rsidR="00474B7F" w:rsidRPr="00474B7F" w:rsidRDefault="00474B7F" w:rsidP="00474B7F">
      <w:pPr>
        <w:spacing w:after="160" w:line="259" w:lineRule="auto"/>
        <w:rPr>
          <w:b/>
          <w:lang w:val="ru-RU"/>
        </w:rPr>
      </w:pPr>
      <w:r w:rsidRPr="00474B7F">
        <w:rPr>
          <w:b/>
          <w:lang w:val="ru-RU"/>
        </w:rPr>
        <w:br w:type="page"/>
      </w:r>
    </w:p>
    <w:p w:rsidR="00474B7F" w:rsidRPr="00474B7F" w:rsidRDefault="00474B7F" w:rsidP="00474B7F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Действующая редакция</w:t>
      </w:r>
    </w:p>
    <w:p w:rsidR="00474B7F" w:rsidRPr="00474B7F" w:rsidRDefault="00474B7F" w:rsidP="00474B7F">
      <w:pPr>
        <w:spacing w:after="0"/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59.4</w:t>
      </w:r>
    </w:p>
    <w:p w:rsidR="00474B7F" w:rsidRPr="00474B7F" w:rsidRDefault="00474B7F" w:rsidP="00474B7F">
      <w:pPr>
        <w:spacing w:after="0"/>
        <w:jc w:val="right"/>
        <w:rPr>
          <w:b/>
          <w:lang w:val="ru-RU"/>
        </w:rPr>
      </w:pPr>
    </w:p>
    <w:p w:rsidR="00474B7F" w:rsidRPr="00474B7F" w:rsidRDefault="00474B7F" w:rsidP="00474B7F">
      <w:pPr>
        <w:spacing w:after="0"/>
        <w:jc w:val="right"/>
        <w:rPr>
          <w:b/>
          <w:lang w:val="ru-RU"/>
        </w:rPr>
      </w:pPr>
    </w:p>
    <w:p w:rsidR="00474B7F" w:rsidRPr="00474B7F" w:rsidRDefault="00474B7F" w:rsidP="00474B7F">
      <w:pPr>
        <w:spacing w:after="0"/>
        <w:rPr>
          <w:rFonts w:cs="Arial"/>
          <w:b/>
          <w:i/>
          <w:sz w:val="18"/>
          <w:szCs w:val="18"/>
          <w:lang w:val="ru-RU"/>
        </w:rPr>
      </w:pPr>
      <w:bookmarkStart w:id="1" w:name="_GoBack"/>
      <w:r w:rsidRPr="00474B7F">
        <w:rPr>
          <w:b/>
          <w:i/>
          <w:sz w:val="18"/>
          <w:szCs w:val="18"/>
          <w:lang w:val="ru-RU"/>
        </w:rPr>
        <w:t xml:space="preserve">  </w:t>
      </w:r>
      <w:bookmarkEnd w:id="1"/>
      <w:r w:rsidRPr="00474B7F">
        <w:rPr>
          <w:b/>
          <w:i/>
          <w:sz w:val="18"/>
          <w:szCs w:val="18"/>
          <w:lang w:val="ru-RU"/>
        </w:rPr>
        <w:t xml:space="preserve">                                                                         </w:t>
      </w:r>
      <w:r w:rsidRPr="00474B7F">
        <w:rPr>
          <w:rFonts w:cs="Arial"/>
          <w:b/>
          <w:i/>
          <w:sz w:val="18"/>
          <w:szCs w:val="18"/>
          <w:lang w:val="ru-RU"/>
        </w:rPr>
        <w:t xml:space="preserve">Получатель:                                                                                        Отправитель: АО «АТС»                                                                                                </w:t>
      </w:r>
    </w:p>
    <w:p w:rsidR="00474B7F" w:rsidRPr="00474B7F" w:rsidRDefault="00474B7F" w:rsidP="00474B7F">
      <w:pPr>
        <w:tabs>
          <w:tab w:val="left" w:pos="11400"/>
        </w:tabs>
        <w:spacing w:after="0"/>
        <w:rPr>
          <w:rFonts w:cs="Arial"/>
          <w:b/>
          <w:i/>
          <w:sz w:val="20"/>
          <w:lang w:val="ru-RU"/>
        </w:rPr>
      </w:pPr>
      <w:r w:rsidRPr="00474B7F">
        <w:rPr>
          <w:rFonts w:cs="Arial"/>
          <w:b/>
          <w:i/>
          <w:sz w:val="20"/>
          <w:lang w:val="ru-RU"/>
        </w:rPr>
        <w:t xml:space="preserve">                                            </w:t>
      </w:r>
      <w:r>
        <w:rPr>
          <w:rFonts w:cs="Arial"/>
          <w:b/>
          <w:i/>
          <w:sz w:val="20"/>
          <w:lang w:val="ru-RU"/>
        </w:rPr>
        <w:tab/>
      </w:r>
    </w:p>
    <w:p w:rsidR="00474B7F" w:rsidRPr="00474B7F" w:rsidRDefault="00474B7F" w:rsidP="00474B7F">
      <w:pPr>
        <w:spacing w:before="120"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lang w:val="ru-RU"/>
        </w:rPr>
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/</w:t>
      </w:r>
    </w:p>
    <w:p w:rsidR="00474B7F" w:rsidRPr="00474B7F" w:rsidRDefault="00474B7F" w:rsidP="00474B7F">
      <w:pPr>
        <w:spacing w:before="120"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lang w:val="ru-RU"/>
        </w:rPr>
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 ПРАВИЛ ОПТОВОГО РЫНКА</w:t>
      </w: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u w:val="single"/>
          <w:lang w:val="ru-RU"/>
        </w:rPr>
      </w:pP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u w:val="single"/>
          <w:lang w:val="ru-RU"/>
        </w:rPr>
        <w:t>за расчетный период_______________</w:t>
      </w: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u w:val="single"/>
          <w:lang w:val="ru-RU"/>
        </w:rPr>
      </w:pPr>
    </w:p>
    <w:p w:rsidR="00474B7F" w:rsidRPr="00474B7F" w:rsidRDefault="00474B7F" w:rsidP="00474B7F">
      <w:pPr>
        <w:spacing w:after="0"/>
        <w:jc w:val="center"/>
        <w:rPr>
          <w:b/>
          <w:i/>
          <w:sz w:val="26"/>
          <w:szCs w:val="26"/>
          <w:lang w:val="ru-RU"/>
        </w:rPr>
      </w:pPr>
      <w:r w:rsidRPr="00474B7F">
        <w:rPr>
          <w:rFonts w:cs="Arial CYR"/>
          <w:b/>
          <w:bCs/>
          <w:sz w:val="18"/>
          <w:szCs w:val="18"/>
          <w:u w:val="single"/>
          <w:lang w:val="ru-RU"/>
        </w:rPr>
        <w:t>ценовая зона______________________</w:t>
      </w:r>
    </w:p>
    <w:p w:rsidR="00474B7F" w:rsidRPr="00474B7F" w:rsidRDefault="00474B7F" w:rsidP="00474B7F">
      <w:pPr>
        <w:spacing w:after="0"/>
        <w:jc w:val="center"/>
        <w:rPr>
          <w:b/>
          <w:i/>
          <w:sz w:val="26"/>
          <w:szCs w:val="26"/>
          <w:lang w:val="ru-RU"/>
        </w:rPr>
      </w:pPr>
    </w:p>
    <w:tbl>
      <w:tblPr>
        <w:tblW w:w="5111" w:type="pct"/>
        <w:tblLayout w:type="fixed"/>
        <w:tblLook w:val="00A0" w:firstRow="1" w:lastRow="0" w:firstColumn="1" w:lastColumn="0" w:noHBand="0" w:noVBand="0"/>
      </w:tblPr>
      <w:tblGrid>
        <w:gridCol w:w="555"/>
        <w:gridCol w:w="993"/>
        <w:gridCol w:w="994"/>
        <w:gridCol w:w="991"/>
        <w:gridCol w:w="854"/>
        <w:gridCol w:w="1130"/>
        <w:gridCol w:w="1844"/>
        <w:gridCol w:w="2270"/>
        <w:gridCol w:w="2389"/>
        <w:gridCol w:w="2853"/>
      </w:tblGrid>
      <w:tr w:rsidR="00474B7F" w:rsidRPr="00505EBE" w:rsidTr="006F7EBF">
        <w:trPr>
          <w:trHeight w:val="1153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74B7F" w:rsidRPr="00474B7F" w:rsidRDefault="00474B7F" w:rsidP="006F7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код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Код ГТП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Количество, МВт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Предварительные обязательства/требования без НДС, руб.</w:t>
            </w:r>
          </w:p>
        </w:tc>
        <w:tc>
          <w:tcPr>
            <w:tcW w:w="21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Уменьшение/увеличение обязательств/требований, вызванное несоответствием предварительных обязательств и требований участников оптового рынка, руб.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Обязательства/требования за мощность, купленную/проданную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руб.</w:t>
            </w:r>
          </w:p>
        </w:tc>
      </w:tr>
      <w:tr w:rsidR="00474B7F" w:rsidRPr="00505EBE" w:rsidTr="006F7EBF">
        <w:trPr>
          <w:trHeight w:val="754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 обусловленное иными факторами (+)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 обусловленное иными факторами (-)</w:t>
            </w:r>
          </w:p>
        </w:tc>
        <w:tc>
          <w:tcPr>
            <w:tcW w:w="9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74B7F" w:rsidRPr="00474B7F" w:rsidTr="006F7EBF">
        <w:trPr>
          <w:trHeight w:val="359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4B7F" w:rsidRPr="00474B7F" w:rsidTr="006F7EBF">
        <w:trPr>
          <w:trHeight w:val="35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74B7F" w:rsidRPr="00474B7F" w:rsidTr="006F7EBF">
        <w:trPr>
          <w:trHeight w:val="31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F7EBF" w:rsidRDefault="006F7EBF" w:rsidP="00474B7F">
      <w:pPr>
        <w:rPr>
          <w:b/>
          <w:highlight w:val="yellow"/>
        </w:rPr>
      </w:pPr>
    </w:p>
    <w:p w:rsidR="00474B7F" w:rsidRPr="006F7EBF" w:rsidRDefault="00474B7F" w:rsidP="00474B7F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Предлагаемая редакция</w:t>
      </w:r>
    </w:p>
    <w:p w:rsidR="00474B7F" w:rsidRPr="006F7EBF" w:rsidRDefault="00474B7F" w:rsidP="00474B7F">
      <w:pPr>
        <w:spacing w:after="0"/>
        <w:jc w:val="right"/>
        <w:rPr>
          <w:b/>
          <w:lang w:val="ru-RU"/>
        </w:rPr>
      </w:pPr>
      <w:r w:rsidRPr="006F7EBF">
        <w:rPr>
          <w:b/>
          <w:lang w:val="ru-RU"/>
        </w:rPr>
        <w:t>Приложение 59.4</w:t>
      </w:r>
    </w:p>
    <w:p w:rsidR="00474B7F" w:rsidRPr="006F7EBF" w:rsidRDefault="00474B7F" w:rsidP="00474B7F">
      <w:pPr>
        <w:spacing w:after="0"/>
        <w:jc w:val="right"/>
        <w:rPr>
          <w:b/>
          <w:lang w:val="ru-RU"/>
        </w:rPr>
      </w:pPr>
    </w:p>
    <w:p w:rsidR="00474B7F" w:rsidRPr="006F7EBF" w:rsidRDefault="00474B7F" w:rsidP="00474B7F">
      <w:pPr>
        <w:spacing w:after="0"/>
        <w:rPr>
          <w:rFonts w:cs="Arial"/>
          <w:b/>
          <w:i/>
          <w:sz w:val="18"/>
          <w:szCs w:val="18"/>
          <w:lang w:val="ru-RU"/>
        </w:rPr>
      </w:pPr>
      <w:r w:rsidRPr="006F7EBF">
        <w:rPr>
          <w:b/>
          <w:i/>
          <w:sz w:val="18"/>
          <w:szCs w:val="18"/>
          <w:lang w:val="ru-RU"/>
        </w:rPr>
        <w:t xml:space="preserve">                                                                           </w:t>
      </w:r>
      <w:r w:rsidRPr="006F7EBF">
        <w:rPr>
          <w:rFonts w:cs="Arial"/>
          <w:b/>
          <w:i/>
          <w:sz w:val="18"/>
          <w:szCs w:val="18"/>
          <w:lang w:val="ru-RU"/>
        </w:rPr>
        <w:t xml:space="preserve">Получатель:                                                                                        Отправитель: АО «АТС»                                                                                                </w:t>
      </w:r>
    </w:p>
    <w:p w:rsidR="00474B7F" w:rsidRPr="006F7EBF" w:rsidRDefault="00474B7F" w:rsidP="00474B7F">
      <w:pPr>
        <w:spacing w:after="0"/>
        <w:rPr>
          <w:rFonts w:cs="Arial"/>
          <w:b/>
          <w:i/>
          <w:sz w:val="20"/>
          <w:lang w:val="ru-RU"/>
        </w:rPr>
      </w:pPr>
      <w:r w:rsidRPr="006F7EBF">
        <w:rPr>
          <w:rFonts w:cs="Arial"/>
          <w:b/>
          <w:i/>
          <w:sz w:val="20"/>
          <w:lang w:val="ru-RU"/>
        </w:rPr>
        <w:t xml:space="preserve">                                            </w:t>
      </w:r>
    </w:p>
    <w:p w:rsidR="00474B7F" w:rsidRPr="00474B7F" w:rsidRDefault="00474B7F" w:rsidP="00474B7F">
      <w:pPr>
        <w:spacing w:before="120"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lang w:val="ru-RU"/>
        </w:rPr>
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</w:t>
      </w:r>
      <w:r w:rsidRPr="00474B7F">
        <w:rPr>
          <w:rFonts w:cs="Arial CYR"/>
          <w:b/>
          <w:bCs/>
          <w:sz w:val="18"/>
          <w:szCs w:val="18"/>
          <w:highlight w:val="yellow"/>
          <w:lang w:val="ru-RU"/>
        </w:rPr>
        <w:t>, 15</w:t>
      </w:r>
      <w:r w:rsidRPr="00474B7F">
        <w:rPr>
          <w:rFonts w:cs="Arial CYR"/>
          <w:b/>
          <w:bCs/>
          <w:sz w:val="18"/>
          <w:szCs w:val="18"/>
          <w:lang w:val="ru-RU"/>
        </w:rPr>
        <w:t xml:space="preserve"> ПУНКТА 4 ПРАВИЛ ОПТОВОГО РЫНКА /</w:t>
      </w:r>
    </w:p>
    <w:p w:rsidR="00474B7F" w:rsidRPr="00474B7F" w:rsidRDefault="00474B7F" w:rsidP="00474B7F">
      <w:pPr>
        <w:spacing w:before="120"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lang w:val="ru-RU"/>
        </w:rPr>
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</w:t>
      </w:r>
      <w:r w:rsidRPr="00474B7F">
        <w:rPr>
          <w:rFonts w:cs="Arial CYR"/>
          <w:b/>
          <w:bCs/>
          <w:sz w:val="18"/>
          <w:szCs w:val="18"/>
          <w:highlight w:val="yellow"/>
          <w:lang w:val="ru-RU"/>
        </w:rPr>
        <w:t>, 15</w:t>
      </w:r>
      <w:r w:rsidRPr="00474B7F">
        <w:rPr>
          <w:rFonts w:cs="Arial CYR"/>
          <w:b/>
          <w:bCs/>
          <w:sz w:val="18"/>
          <w:szCs w:val="18"/>
          <w:lang w:val="ru-RU"/>
        </w:rPr>
        <w:t xml:space="preserve"> ПУНКТА 4  ПРАВИЛ ОПТОВОГО РЫНКА</w:t>
      </w: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u w:val="single"/>
          <w:lang w:val="ru-RU"/>
        </w:rPr>
      </w:pP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lang w:val="ru-RU"/>
        </w:rPr>
      </w:pPr>
      <w:r w:rsidRPr="00474B7F">
        <w:rPr>
          <w:rFonts w:cs="Arial CYR"/>
          <w:b/>
          <w:bCs/>
          <w:sz w:val="18"/>
          <w:szCs w:val="18"/>
          <w:u w:val="single"/>
          <w:lang w:val="ru-RU"/>
        </w:rPr>
        <w:t>за расчетный период_______________</w:t>
      </w:r>
    </w:p>
    <w:p w:rsidR="00474B7F" w:rsidRPr="00474B7F" w:rsidRDefault="00474B7F" w:rsidP="00474B7F">
      <w:pPr>
        <w:spacing w:after="0"/>
        <w:jc w:val="center"/>
        <w:rPr>
          <w:rFonts w:cs="Arial CYR"/>
          <w:b/>
          <w:bCs/>
          <w:sz w:val="18"/>
          <w:szCs w:val="18"/>
          <w:u w:val="single"/>
          <w:lang w:val="ru-RU"/>
        </w:rPr>
      </w:pPr>
    </w:p>
    <w:p w:rsidR="00474B7F" w:rsidRPr="00474B7F" w:rsidRDefault="00474B7F" w:rsidP="00474B7F">
      <w:pPr>
        <w:spacing w:after="0"/>
        <w:jc w:val="center"/>
        <w:rPr>
          <w:b/>
          <w:i/>
          <w:sz w:val="26"/>
          <w:szCs w:val="26"/>
          <w:lang w:val="ru-RU"/>
        </w:rPr>
      </w:pPr>
      <w:r w:rsidRPr="00474B7F">
        <w:rPr>
          <w:rFonts w:cs="Arial CYR"/>
          <w:b/>
          <w:bCs/>
          <w:sz w:val="18"/>
          <w:szCs w:val="18"/>
          <w:u w:val="single"/>
          <w:lang w:val="ru-RU"/>
        </w:rPr>
        <w:t>ценовая зона______________________</w:t>
      </w:r>
    </w:p>
    <w:p w:rsidR="00474B7F" w:rsidRPr="00474B7F" w:rsidRDefault="00474B7F" w:rsidP="00474B7F">
      <w:pPr>
        <w:spacing w:after="0"/>
        <w:jc w:val="center"/>
        <w:rPr>
          <w:b/>
          <w:i/>
          <w:sz w:val="26"/>
          <w:szCs w:val="26"/>
          <w:lang w:val="ru-RU"/>
        </w:rPr>
      </w:pPr>
    </w:p>
    <w:tbl>
      <w:tblPr>
        <w:tblW w:w="5111" w:type="pct"/>
        <w:tblLayout w:type="fixed"/>
        <w:tblLook w:val="00A0" w:firstRow="1" w:lastRow="0" w:firstColumn="1" w:lastColumn="0" w:noHBand="0" w:noVBand="0"/>
      </w:tblPr>
      <w:tblGrid>
        <w:gridCol w:w="555"/>
        <w:gridCol w:w="993"/>
        <w:gridCol w:w="994"/>
        <w:gridCol w:w="991"/>
        <w:gridCol w:w="854"/>
        <w:gridCol w:w="1130"/>
        <w:gridCol w:w="1844"/>
        <w:gridCol w:w="2270"/>
        <w:gridCol w:w="2389"/>
        <w:gridCol w:w="2853"/>
      </w:tblGrid>
      <w:tr w:rsidR="00474B7F" w:rsidRPr="00505EBE" w:rsidTr="006F7EBF">
        <w:trPr>
          <w:trHeight w:val="1153"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74B7F" w:rsidRPr="00474B7F" w:rsidRDefault="00474B7F" w:rsidP="006F7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код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Код ГТП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Количество, МВт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Предварительные обязательства/требования без НДС, руб.</w:t>
            </w:r>
          </w:p>
        </w:tc>
        <w:tc>
          <w:tcPr>
            <w:tcW w:w="21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Уменьшение/увеличение обязательств/требований, вызванное несоответствием предварительных обязательств и требований участников оптового рынка, руб.</w:t>
            </w:r>
          </w:p>
        </w:tc>
        <w:tc>
          <w:tcPr>
            <w:tcW w:w="9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Обязательства/требования за мощность, купленную/проданную сверх объемов, поставленных по регулируемым договорам, свободным договорам и договорам, указанным в подпунктах 7, 8, 10, 11, 14</w:t>
            </w: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  <w:lang w:val="ru-RU" w:eastAsia="ru-RU"/>
              </w:rPr>
              <w:t>, 15</w:t>
            </w: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пункта 4 Правил оптового рынка, руб.</w:t>
            </w:r>
          </w:p>
        </w:tc>
      </w:tr>
      <w:tr w:rsidR="00474B7F" w:rsidRPr="00505EBE" w:rsidTr="006F7EBF">
        <w:trPr>
          <w:trHeight w:val="754"/>
        </w:trPr>
        <w:tc>
          <w:tcPr>
            <w:tcW w:w="1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 обусловленное иными факторами (+)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 обусловленное иными факторами (-)</w:t>
            </w:r>
          </w:p>
        </w:tc>
        <w:tc>
          <w:tcPr>
            <w:tcW w:w="9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74B7F" w:rsidRPr="00474B7F" w:rsidTr="006F7EBF">
        <w:trPr>
          <w:trHeight w:val="359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74B7F" w:rsidRPr="00474B7F" w:rsidTr="006F7EBF">
        <w:trPr>
          <w:trHeight w:val="359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74B7F" w:rsidRPr="00474B7F" w:rsidTr="006F7EBF">
        <w:trPr>
          <w:trHeight w:val="314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B7F" w:rsidRPr="00474B7F" w:rsidRDefault="00474B7F" w:rsidP="006F7EBF">
            <w:pPr>
              <w:spacing w:after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B7F"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F7EBF" w:rsidRDefault="006F7EBF" w:rsidP="00474B7F">
      <w:pPr>
        <w:rPr>
          <w:b/>
          <w:highlight w:val="yellow"/>
        </w:rPr>
      </w:pPr>
    </w:p>
    <w:p w:rsidR="00474B7F" w:rsidRPr="00474B7F" w:rsidRDefault="00474B7F" w:rsidP="00474B7F">
      <w:pPr>
        <w:rPr>
          <w:b/>
        </w:rPr>
      </w:pPr>
      <w:r w:rsidRPr="006F7EBF">
        <w:rPr>
          <w:b/>
        </w:rPr>
        <w:lastRenderedPageBreak/>
        <w:t>Действующая редакция</w:t>
      </w:r>
    </w:p>
    <w:p w:rsidR="00474B7F" w:rsidRPr="00474B7F" w:rsidRDefault="00474B7F" w:rsidP="00474B7F">
      <w:pPr>
        <w:jc w:val="right"/>
        <w:rPr>
          <w:b/>
        </w:rPr>
      </w:pPr>
      <w:r w:rsidRPr="00474B7F">
        <w:rPr>
          <w:b/>
        </w:rPr>
        <w:t>Приложение 74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</w:t>
      </w:r>
      <w:r w:rsidR="00627AA9">
        <w:rPr>
          <w:b/>
          <w:sz w:val="24"/>
          <w:szCs w:val="24"/>
          <w:lang w:val="ru-RU"/>
        </w:rPr>
        <w:t xml:space="preserve"> </w:t>
      </w:r>
      <w:r w:rsidRPr="00474B7F">
        <w:rPr>
          <w:b/>
          <w:sz w:val="24"/>
          <w:szCs w:val="24"/>
          <w:lang w:val="ru-RU"/>
        </w:rPr>
        <w:t>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Поставщик_______________________________________________________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980"/>
      </w:tblGrid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Поставка мощности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Поставленный объем, МВт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Штрафуемый объем, МВт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4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поставщиком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по договорам купли-продажи мощности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rPr>
                <w:b/>
              </w:rPr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на обеспечение собственного потребления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rPr>
                <w:b/>
              </w:rPr>
              <w:t>ХХХ</w:t>
            </w:r>
          </w:p>
        </w:tc>
      </w:tr>
    </w:tbl>
    <w:p w:rsidR="00474B7F" w:rsidRPr="00474B7F" w:rsidRDefault="00474B7F" w:rsidP="00474B7F">
      <w:pPr>
        <w:spacing w:after="160" w:line="259" w:lineRule="auto"/>
        <w:rPr>
          <w:b/>
        </w:rPr>
      </w:pPr>
    </w:p>
    <w:p w:rsidR="00474B7F" w:rsidRPr="00474B7F" w:rsidRDefault="00474B7F" w:rsidP="00474B7F">
      <w:pPr>
        <w:rPr>
          <w:b/>
        </w:rPr>
      </w:pPr>
      <w:r w:rsidRPr="006F7EBF">
        <w:rPr>
          <w:b/>
        </w:rPr>
        <w:lastRenderedPageBreak/>
        <w:t>Предлагаемая редакция</w:t>
      </w:r>
    </w:p>
    <w:p w:rsidR="00474B7F" w:rsidRPr="00474B7F" w:rsidRDefault="00474B7F" w:rsidP="00474B7F">
      <w:pPr>
        <w:jc w:val="right"/>
        <w:rPr>
          <w:b/>
        </w:rPr>
      </w:pPr>
      <w:r w:rsidRPr="00474B7F">
        <w:rPr>
          <w:b/>
        </w:rPr>
        <w:t>Приложение 74</w:t>
      </w:r>
    </w:p>
    <w:p w:rsidR="00474B7F" w:rsidRPr="00474B7F" w:rsidRDefault="00474B7F" w:rsidP="00474B7F">
      <w:pPr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</w:t>
      </w:r>
      <w:r w:rsidRPr="00474B7F">
        <w:rPr>
          <w:b/>
          <w:sz w:val="24"/>
          <w:szCs w:val="24"/>
          <w:highlight w:val="yellow"/>
          <w:lang w:val="ru-RU"/>
        </w:rPr>
        <w:t>, 15</w:t>
      </w:r>
      <w:r w:rsidRPr="00474B7F">
        <w:rPr>
          <w:b/>
          <w:sz w:val="24"/>
          <w:szCs w:val="24"/>
          <w:lang w:val="ru-RU"/>
        </w:rPr>
        <w:t xml:space="preserve"> пункта 4</w:t>
      </w:r>
      <w:r w:rsidR="00627AA9">
        <w:rPr>
          <w:b/>
          <w:sz w:val="24"/>
          <w:szCs w:val="24"/>
          <w:lang w:val="ru-RU"/>
        </w:rPr>
        <w:t xml:space="preserve"> </w:t>
      </w:r>
      <w:r w:rsidRPr="00474B7F">
        <w:rPr>
          <w:b/>
          <w:sz w:val="24"/>
          <w:szCs w:val="24"/>
          <w:lang w:val="ru-RU"/>
        </w:rPr>
        <w:t>Правил оптового рынка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Поставщик_______________________________________________________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980"/>
      </w:tblGrid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Поставка мощности сверх объемов, поставленных по регулируемым договорам, свободным договорам и договорам, указанным в подпунктах 7, 8, 10, 11, 14</w:t>
            </w:r>
            <w:r w:rsidRPr="00474B7F">
              <w:rPr>
                <w:b/>
                <w:highlight w:val="yellow"/>
                <w:lang w:val="ru-RU"/>
              </w:rPr>
              <w:t>, 15</w:t>
            </w:r>
            <w:r w:rsidRPr="00474B7F">
              <w:rPr>
                <w:b/>
                <w:lang w:val="ru-RU"/>
              </w:rPr>
              <w:t xml:space="preserve"> пункта 4 Правил оптового рынка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Поставленный объем, МВт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Штрафуемый объем, МВт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1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2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3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  <w:r w:rsidRPr="00474B7F">
              <w:t>в ГТП 4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</w:pP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b/>
              </w:rPr>
            </w:pPr>
            <w:r w:rsidRPr="00474B7F">
              <w:rPr>
                <w:b/>
              </w:rPr>
              <w:t>Итого поставщиком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  <w:rPr>
                <w:b/>
              </w:rPr>
            </w:pPr>
            <w:r w:rsidRPr="00474B7F">
              <w:rPr>
                <w:b/>
              </w:rPr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по договорам купли-продажи мощности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rPr>
                <w:b/>
              </w:rPr>
              <w:t>ХХХ</w:t>
            </w:r>
          </w:p>
        </w:tc>
      </w:tr>
      <w:tr w:rsidR="00474B7F" w:rsidRPr="00474B7F" w:rsidTr="006F7EBF">
        <w:trPr>
          <w:trHeight w:val="340"/>
        </w:trPr>
        <w:tc>
          <w:tcPr>
            <w:tcW w:w="3888" w:type="dxa"/>
          </w:tcPr>
          <w:p w:rsidR="00474B7F" w:rsidRPr="00474B7F" w:rsidRDefault="00474B7F" w:rsidP="006F7EBF">
            <w:pPr>
              <w:spacing w:before="120"/>
              <w:rPr>
                <w:lang w:val="ru-RU"/>
              </w:rPr>
            </w:pPr>
            <w:r w:rsidRPr="00474B7F">
              <w:rPr>
                <w:lang w:val="ru-RU"/>
              </w:rPr>
              <w:t>из них на обеспечение собственного потребления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t>ХХХ</w:t>
            </w:r>
          </w:p>
        </w:tc>
        <w:tc>
          <w:tcPr>
            <w:tcW w:w="1980" w:type="dxa"/>
          </w:tcPr>
          <w:p w:rsidR="00474B7F" w:rsidRPr="00474B7F" w:rsidRDefault="00474B7F" w:rsidP="006F7EBF">
            <w:pPr>
              <w:spacing w:before="120"/>
              <w:jc w:val="center"/>
            </w:pPr>
            <w:r w:rsidRPr="00474B7F">
              <w:rPr>
                <w:b/>
              </w:rPr>
              <w:t>ХХХ</w:t>
            </w:r>
          </w:p>
        </w:tc>
      </w:tr>
    </w:tbl>
    <w:p w:rsidR="00474B7F" w:rsidRPr="00474B7F" w:rsidRDefault="00474B7F" w:rsidP="00474B7F">
      <w:pPr>
        <w:spacing w:after="160" w:line="259" w:lineRule="auto"/>
        <w:rPr>
          <w:b/>
        </w:rPr>
      </w:pPr>
    </w:p>
    <w:p w:rsidR="0095250C" w:rsidRPr="00474B7F" w:rsidRDefault="00474B7F">
      <w:pPr>
        <w:spacing w:before="0" w:after="160" w:line="259" w:lineRule="auto"/>
        <w:rPr>
          <w:b/>
          <w:lang w:val="ru-RU"/>
        </w:rPr>
      </w:pPr>
      <w:r w:rsidRPr="006F7EBF">
        <w:rPr>
          <w:b/>
          <w:lang w:val="ru-RU"/>
        </w:rPr>
        <w:lastRenderedPageBreak/>
        <w:t>Действующая редакция</w:t>
      </w:r>
    </w:p>
    <w:p w:rsidR="00474B7F" w:rsidRPr="00410682" w:rsidRDefault="00474B7F" w:rsidP="00474B7F">
      <w:pPr>
        <w:jc w:val="right"/>
        <w:rPr>
          <w:b/>
          <w:lang w:val="ru-RU"/>
        </w:rPr>
      </w:pPr>
      <w:r w:rsidRPr="00410682">
        <w:rPr>
          <w:b/>
          <w:lang w:val="ru-RU"/>
        </w:rPr>
        <w:t>Приложение 75</w:t>
      </w:r>
    </w:p>
    <w:p w:rsidR="00474B7F" w:rsidRPr="009230D3" w:rsidRDefault="00474B7F" w:rsidP="00474B7F">
      <w:pPr>
        <w:widowControl w:val="0"/>
        <w:jc w:val="center"/>
        <w:rPr>
          <w:b/>
          <w:sz w:val="24"/>
          <w:szCs w:val="24"/>
          <w:lang w:val="ru-RU"/>
        </w:rPr>
      </w:pPr>
      <w:r w:rsidRPr="009230D3">
        <w:rPr>
          <w:b/>
          <w:sz w:val="24"/>
          <w:szCs w:val="24"/>
          <w:lang w:val="ru-RU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</w:t>
      </w:r>
      <w:r w:rsidRPr="000775E2">
        <w:rPr>
          <w:b/>
          <w:sz w:val="24"/>
          <w:szCs w:val="24"/>
          <w:lang w:val="ru-RU"/>
        </w:rPr>
        <w:t>, 14</w:t>
      </w:r>
      <w:r w:rsidRPr="009230D3">
        <w:rPr>
          <w:b/>
          <w:sz w:val="24"/>
          <w:szCs w:val="24"/>
          <w:lang w:val="ru-RU"/>
        </w:rPr>
        <w:t xml:space="preserve"> пункта 4 Правил оптового рынка</w:t>
      </w:r>
    </w:p>
    <w:p w:rsidR="00474B7F" w:rsidRPr="00B237F0" w:rsidRDefault="00474B7F" w:rsidP="00474B7F">
      <w:pPr>
        <w:widowControl w:val="0"/>
        <w:spacing w:before="120"/>
        <w:rPr>
          <w:lang w:val="ru-RU"/>
        </w:rPr>
      </w:pPr>
      <w:r w:rsidRPr="00B237F0">
        <w:rPr>
          <w:lang w:val="ru-RU"/>
        </w:rPr>
        <w:t>Покупатель_______________________________________________________</w:t>
      </w:r>
    </w:p>
    <w:p w:rsidR="00474B7F" w:rsidRPr="00B237F0" w:rsidRDefault="00474B7F" w:rsidP="00474B7F">
      <w:pPr>
        <w:widowControl w:val="0"/>
        <w:spacing w:before="120"/>
        <w:rPr>
          <w:lang w:val="ru-RU"/>
        </w:rPr>
      </w:pPr>
      <w:r w:rsidRPr="00B237F0">
        <w:rPr>
          <w:lang w:val="ru-RU"/>
        </w:rPr>
        <w:t>За период __________________________ 20____г.</w:t>
      </w:r>
    </w:p>
    <w:p w:rsidR="00474B7F" w:rsidRDefault="00474B7F" w:rsidP="00474B7F">
      <w:pPr>
        <w:spacing w:before="120"/>
        <w:rPr>
          <w:szCs w:val="22"/>
          <w:lang w:val="ru-RU"/>
        </w:rPr>
      </w:pPr>
      <w:r w:rsidRPr="00B237F0">
        <w:rPr>
          <w:szCs w:val="22"/>
          <w:lang w:val="ru-RU"/>
        </w:rPr>
        <w:t>Ценовая зона_____________________________________________________</w:t>
      </w:r>
    </w:p>
    <w:p w:rsidR="00474B7F" w:rsidRDefault="00474B7F" w:rsidP="00474B7F">
      <w:pPr>
        <w:spacing w:before="120"/>
        <w:rPr>
          <w:szCs w:val="22"/>
          <w:lang w:val="ru-RU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701"/>
        <w:gridCol w:w="1843"/>
      </w:tblGrid>
      <w:tr w:rsidR="00474B7F" w:rsidRPr="00D041E6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  <w:lang w:val="ru-RU"/>
              </w:rPr>
            </w:pPr>
            <w:r w:rsidRPr="00CB5892">
              <w:rPr>
                <w:b/>
                <w:lang w:val="ru-RU"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а также покупка в обеспечение регулируемых договоров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b/>
              </w:rPr>
              <w:t>Объем, МВт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b/>
              </w:rPr>
              <w:t>Стоимость, руб.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</w:pPr>
            <w:r w:rsidRPr="00CB5892">
              <w:t>в ГТП 1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lang w:val="en-US"/>
              </w:rPr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CB5892">
              <w:rPr>
                <w:lang w:val="ru-RU"/>
              </w:rPr>
              <w:t>в том числе в рамках осуществления МГП </w:t>
            </w:r>
            <w:r w:rsidRPr="00CB5892">
              <w:rPr>
                <w:rStyle w:val="af6"/>
                <w:lang w:val="ru-RU"/>
              </w:rPr>
              <w:footnoteReference w:id="1"/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</w:pPr>
            <w:r w:rsidRPr="00CB5892">
              <w:t>в ГТП 2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CB5892">
              <w:rPr>
                <w:lang w:val="ru-RU"/>
              </w:rPr>
              <w:t>в том числе в рамках осуществления МГП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b/>
              </w:rPr>
            </w:pPr>
            <w:r w:rsidRPr="00CB5892">
              <w:rPr>
                <w:b/>
              </w:rPr>
              <w:t>Итого покупателем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rPr>
          <w:trHeight w:val="278"/>
        </w:trPr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CB5892">
              <w:rPr>
                <w:lang w:val="ru-RU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6E74A9" w:rsidTr="006F7EBF">
        <w:trPr>
          <w:trHeight w:val="321"/>
        </w:trPr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CB5892">
              <w:rPr>
                <w:lang w:val="ru-RU"/>
              </w:rPr>
              <w:t>из них обеспечено мощностью собственной генерации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</w:tbl>
    <w:p w:rsidR="00474B7F" w:rsidRDefault="00474B7F">
      <w:pPr>
        <w:spacing w:before="0" w:after="160" w:line="259" w:lineRule="auto"/>
        <w:rPr>
          <w:b/>
          <w:lang w:val="ru-RU"/>
        </w:rPr>
      </w:pPr>
      <w:r w:rsidRPr="006F7EBF">
        <w:rPr>
          <w:b/>
          <w:lang w:val="ru-RU"/>
        </w:rPr>
        <w:lastRenderedPageBreak/>
        <w:t>Предлагаемая редакция</w:t>
      </w:r>
    </w:p>
    <w:p w:rsidR="00474B7F" w:rsidRPr="00474B7F" w:rsidRDefault="00474B7F" w:rsidP="00474B7F">
      <w:pPr>
        <w:jc w:val="right"/>
        <w:rPr>
          <w:b/>
          <w:lang w:val="ru-RU"/>
        </w:rPr>
      </w:pPr>
      <w:r w:rsidRPr="00474B7F">
        <w:rPr>
          <w:b/>
          <w:lang w:val="ru-RU"/>
        </w:rPr>
        <w:t>Приложение 75</w:t>
      </w:r>
    </w:p>
    <w:p w:rsidR="00474B7F" w:rsidRPr="00474B7F" w:rsidRDefault="00474B7F" w:rsidP="00474B7F">
      <w:pPr>
        <w:widowControl w:val="0"/>
        <w:jc w:val="center"/>
        <w:rPr>
          <w:b/>
          <w:sz w:val="24"/>
          <w:szCs w:val="24"/>
          <w:lang w:val="ru-RU"/>
        </w:rPr>
      </w:pPr>
      <w:r w:rsidRPr="00474B7F">
        <w:rPr>
          <w:b/>
          <w:sz w:val="24"/>
          <w:szCs w:val="24"/>
          <w:lang w:val="ru-RU"/>
        </w:rPr>
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</w:t>
      </w:r>
      <w:r w:rsidRPr="00474B7F">
        <w:rPr>
          <w:b/>
          <w:sz w:val="24"/>
          <w:szCs w:val="24"/>
          <w:highlight w:val="yellow"/>
          <w:lang w:val="ru-RU"/>
        </w:rPr>
        <w:t>, 15</w:t>
      </w:r>
      <w:r w:rsidRPr="00474B7F">
        <w:rPr>
          <w:b/>
          <w:sz w:val="24"/>
          <w:szCs w:val="24"/>
          <w:lang w:val="ru-RU"/>
        </w:rPr>
        <w:t xml:space="preserve"> пункта 4 Правил оптового рынка</w:t>
      </w:r>
    </w:p>
    <w:p w:rsidR="00474B7F" w:rsidRPr="00474B7F" w:rsidRDefault="00474B7F" w:rsidP="00474B7F">
      <w:pPr>
        <w:widowControl w:val="0"/>
        <w:spacing w:before="120"/>
        <w:rPr>
          <w:lang w:val="ru-RU"/>
        </w:rPr>
      </w:pPr>
      <w:r w:rsidRPr="00474B7F">
        <w:rPr>
          <w:lang w:val="ru-RU"/>
        </w:rPr>
        <w:t>Покупатель_______________________________________________________</w:t>
      </w:r>
    </w:p>
    <w:p w:rsidR="00474B7F" w:rsidRPr="00474B7F" w:rsidRDefault="00474B7F" w:rsidP="00474B7F">
      <w:pPr>
        <w:widowControl w:val="0"/>
        <w:spacing w:before="120"/>
        <w:rPr>
          <w:lang w:val="ru-RU"/>
        </w:rPr>
      </w:pPr>
      <w:r w:rsidRPr="00474B7F">
        <w:rPr>
          <w:lang w:val="ru-RU"/>
        </w:rPr>
        <w:t>За период __________________________ 20____г.</w:t>
      </w:r>
    </w:p>
    <w:p w:rsidR="00474B7F" w:rsidRPr="00474B7F" w:rsidRDefault="00474B7F" w:rsidP="00474B7F">
      <w:pPr>
        <w:spacing w:before="120"/>
        <w:rPr>
          <w:lang w:val="ru-RU"/>
        </w:rPr>
      </w:pPr>
      <w:r w:rsidRPr="00474B7F">
        <w:rPr>
          <w:lang w:val="ru-RU"/>
        </w:rPr>
        <w:t>Ценовая зона_____________________________________________________</w:t>
      </w:r>
    </w:p>
    <w:p w:rsidR="00474B7F" w:rsidRPr="00474B7F" w:rsidRDefault="00474B7F" w:rsidP="00474B7F">
      <w:pPr>
        <w:spacing w:before="120"/>
        <w:rPr>
          <w:lang w:val="ru-RU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701"/>
        <w:gridCol w:w="1843"/>
      </w:tblGrid>
      <w:tr w:rsidR="00474B7F" w:rsidRPr="00D041E6" w:rsidTr="006F7EBF">
        <w:tc>
          <w:tcPr>
            <w:tcW w:w="4957" w:type="dxa"/>
          </w:tcPr>
          <w:p w:rsidR="00474B7F" w:rsidRPr="00474B7F" w:rsidRDefault="00474B7F" w:rsidP="006F7EBF">
            <w:pPr>
              <w:widowControl w:val="0"/>
              <w:spacing w:after="0"/>
              <w:jc w:val="center"/>
              <w:rPr>
                <w:b/>
                <w:lang w:val="ru-RU"/>
              </w:rPr>
            </w:pPr>
            <w:r w:rsidRPr="00474B7F">
              <w:rPr>
                <w:b/>
                <w:lang w:val="ru-RU"/>
              </w:rPr>
              <w:t>Потребление мощности сверх объемов, поставленных по регулируемым договорам, свободным договорам и договорам, указанным в подпунктах 7, 8, 10, 11, 14</w:t>
            </w:r>
            <w:r w:rsidRPr="00474B7F">
              <w:rPr>
                <w:b/>
                <w:highlight w:val="yellow"/>
                <w:lang w:val="ru-RU"/>
              </w:rPr>
              <w:t>, 15</w:t>
            </w:r>
            <w:r w:rsidRPr="00474B7F">
              <w:rPr>
                <w:b/>
                <w:lang w:val="ru-RU"/>
              </w:rPr>
              <w:t xml:space="preserve"> пункта 4 Правил оптового рынка, а также покупка в обеспечение регулируемых договоров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b/>
              </w:rPr>
              <w:t>Объем, МВт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b/>
              </w:rPr>
              <w:t>Стоимость, руб.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</w:pPr>
            <w:r w:rsidRPr="00CB5892">
              <w:t>в ГТП 1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lang w:val="en-US"/>
              </w:rPr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474B7F" w:rsidRDefault="00474B7F" w:rsidP="00207783">
            <w:pPr>
              <w:widowControl w:val="0"/>
              <w:spacing w:after="0"/>
              <w:rPr>
                <w:lang w:val="ru-RU"/>
              </w:rPr>
            </w:pPr>
            <w:r w:rsidRPr="00474B7F">
              <w:rPr>
                <w:lang w:val="ru-RU"/>
              </w:rPr>
              <w:t>в том числе в рамках осуществления МГП</w:t>
            </w:r>
            <w:r w:rsidR="00207783">
              <w:rPr>
                <w:rStyle w:val="af6"/>
              </w:rPr>
              <w:footnoteReference w:id="2"/>
            </w:r>
            <w:r w:rsidRPr="00CB5892">
              <w:t> 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</w:pPr>
            <w:r w:rsidRPr="00CB5892">
              <w:t>в ГТП 2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474B7F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474B7F">
              <w:rPr>
                <w:lang w:val="ru-RU"/>
              </w:rPr>
              <w:t>в том числе в рамках осуществления МГП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lang w:val="en-US"/>
              </w:rPr>
            </w:pPr>
            <w:r w:rsidRPr="00CB5892">
              <w:rPr>
                <w:lang w:val="en-US"/>
              </w:rPr>
              <w:t>…</w:t>
            </w:r>
          </w:p>
        </w:tc>
      </w:tr>
      <w:tr w:rsidR="00474B7F" w:rsidRPr="00CB5892" w:rsidTr="006F7EBF">
        <w:tc>
          <w:tcPr>
            <w:tcW w:w="4957" w:type="dxa"/>
          </w:tcPr>
          <w:p w:rsidR="00474B7F" w:rsidRPr="00CB5892" w:rsidRDefault="00474B7F" w:rsidP="006F7EBF">
            <w:pPr>
              <w:widowControl w:val="0"/>
              <w:spacing w:after="0"/>
              <w:rPr>
                <w:b/>
              </w:rPr>
            </w:pPr>
            <w:r w:rsidRPr="00CB5892">
              <w:rPr>
                <w:b/>
              </w:rPr>
              <w:t>Итого покупателем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  <w:rPr>
                <w:b/>
              </w:rPr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CB5892" w:rsidTr="006F7EBF">
        <w:trPr>
          <w:trHeight w:val="278"/>
        </w:trPr>
        <w:tc>
          <w:tcPr>
            <w:tcW w:w="4957" w:type="dxa"/>
          </w:tcPr>
          <w:p w:rsidR="00474B7F" w:rsidRPr="00474B7F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474B7F">
              <w:rPr>
                <w:lang w:val="ru-RU"/>
              </w:rPr>
              <w:t>из них обеспечено покупкой по договорам купли-продажи мощности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  <w:tr w:rsidR="00474B7F" w:rsidRPr="006E74A9" w:rsidTr="006F7EBF">
        <w:trPr>
          <w:trHeight w:val="321"/>
        </w:trPr>
        <w:tc>
          <w:tcPr>
            <w:tcW w:w="4957" w:type="dxa"/>
          </w:tcPr>
          <w:p w:rsidR="00474B7F" w:rsidRPr="00474B7F" w:rsidRDefault="00474B7F" w:rsidP="006F7EBF">
            <w:pPr>
              <w:widowControl w:val="0"/>
              <w:spacing w:after="0"/>
              <w:rPr>
                <w:lang w:val="ru-RU"/>
              </w:rPr>
            </w:pPr>
            <w:r w:rsidRPr="00474B7F">
              <w:rPr>
                <w:lang w:val="ru-RU"/>
              </w:rPr>
              <w:lastRenderedPageBreak/>
              <w:t>из них обеспечено мощностью собственной генерации</w:t>
            </w:r>
          </w:p>
        </w:tc>
        <w:tc>
          <w:tcPr>
            <w:tcW w:w="1701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  <w:tc>
          <w:tcPr>
            <w:tcW w:w="1843" w:type="dxa"/>
          </w:tcPr>
          <w:p w:rsidR="00474B7F" w:rsidRPr="00CB5892" w:rsidRDefault="00474B7F" w:rsidP="006F7EBF">
            <w:pPr>
              <w:widowControl w:val="0"/>
              <w:spacing w:after="0"/>
              <w:jc w:val="center"/>
            </w:pPr>
            <w:r w:rsidRPr="00CB5892">
              <w:rPr>
                <w:lang w:val="en-US"/>
              </w:rPr>
              <w:t>XXX</w:t>
            </w:r>
          </w:p>
        </w:tc>
      </w:tr>
    </w:tbl>
    <w:p w:rsidR="008A5DB7" w:rsidRPr="008A5DB7" w:rsidRDefault="008A5DB7" w:rsidP="008A5DB7">
      <w:pPr>
        <w:rPr>
          <w:b/>
          <w:lang w:val="ru-RU"/>
        </w:rPr>
      </w:pPr>
      <w:r w:rsidRPr="006F7EBF">
        <w:rPr>
          <w:b/>
          <w:lang w:val="ru-RU"/>
        </w:rPr>
        <w:t>Действующая редакция</w:t>
      </w:r>
    </w:p>
    <w:p w:rsidR="008A5DB7" w:rsidRPr="008A5DB7" w:rsidRDefault="008A5DB7" w:rsidP="008A5DB7">
      <w:pPr>
        <w:jc w:val="right"/>
        <w:rPr>
          <w:b/>
          <w:lang w:val="ru-RU"/>
        </w:rPr>
      </w:pPr>
      <w:r w:rsidRPr="008A5DB7">
        <w:rPr>
          <w:b/>
          <w:lang w:val="ru-RU"/>
        </w:rPr>
        <w:t>Приложение 105</w:t>
      </w:r>
    </w:p>
    <w:p w:rsidR="008A5DB7" w:rsidRPr="008A5DB7" w:rsidRDefault="008A5DB7" w:rsidP="008A5DB7">
      <w:pPr>
        <w:jc w:val="right"/>
        <w:rPr>
          <w:b/>
          <w:lang w:val="ru-RU"/>
        </w:rPr>
      </w:pPr>
    </w:p>
    <w:p w:rsidR="008A5DB7" w:rsidRPr="008A5DB7" w:rsidRDefault="008A5DB7" w:rsidP="008A5DB7">
      <w:pPr>
        <w:jc w:val="center"/>
        <w:rPr>
          <w:rFonts w:cs="Arial CYR"/>
          <w:b/>
          <w:bCs/>
          <w:lang w:val="ru-RU" w:eastAsia="ru-RU"/>
        </w:rPr>
      </w:pPr>
      <w:r w:rsidRPr="008A5DB7">
        <w:rPr>
          <w:b/>
          <w:lang w:val="ru-RU"/>
        </w:rPr>
        <w:t xml:space="preserve">Отчет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</w:t>
      </w:r>
      <w:r w:rsidRPr="008A5DB7">
        <w:rPr>
          <w:b/>
          <w:lang w:val="ru-RU" w:eastAsia="ar-SA"/>
        </w:rPr>
        <w:t>сверх объемов, поставленных по регулируемым договорам, свободным договорам и договорам, указанным в подпунктах 7, 8, 10, 11, 14 пункта 4 Правил оптового рынка</w:t>
      </w:r>
    </w:p>
    <w:p w:rsidR="008A5DB7" w:rsidRPr="008A5DB7" w:rsidRDefault="008A5DB7" w:rsidP="008A5DB7">
      <w:pPr>
        <w:rPr>
          <w:b/>
          <w:lang w:val="ru-RU"/>
        </w:rPr>
      </w:pPr>
    </w:p>
    <w:tbl>
      <w:tblPr>
        <w:tblW w:w="13686" w:type="dxa"/>
        <w:tblInd w:w="1242" w:type="dxa"/>
        <w:tblLook w:val="04A0" w:firstRow="1" w:lastRow="0" w:firstColumn="1" w:lastColumn="0" w:noHBand="0" w:noVBand="1"/>
      </w:tblPr>
      <w:tblGrid>
        <w:gridCol w:w="4678"/>
        <w:gridCol w:w="4253"/>
        <w:gridCol w:w="612"/>
        <w:gridCol w:w="2165"/>
        <w:gridCol w:w="1978"/>
      </w:tblGrid>
      <w:tr w:rsidR="008A5DB7" w:rsidRPr="00505EBE" w:rsidTr="006F7EBF">
        <w:trPr>
          <w:trHeight w:val="95"/>
        </w:trPr>
        <w:tc>
          <w:tcPr>
            <w:tcW w:w="4678" w:type="dxa"/>
            <w:noWrap/>
            <w:vAlign w:val="bottom"/>
          </w:tcPr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lang w:val="ru-RU"/>
              </w:rPr>
              <w:t>Поставщик ______________________________</w:t>
            </w:r>
          </w:p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lang w:val="ru-RU"/>
              </w:rPr>
              <w:t>За период _______________________ 20____ г.</w:t>
            </w:r>
          </w:p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rFonts w:cs="Arial CYR"/>
                <w:lang w:val="ru-RU" w:eastAsia="ru-RU"/>
              </w:rPr>
              <w:t>Ценовая зона____________________________</w:t>
            </w:r>
          </w:p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4865" w:type="dxa"/>
            <w:gridSpan w:val="2"/>
            <w:noWrap/>
            <w:vAlign w:val="bottom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2165" w:type="dxa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1978" w:type="dxa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</w:tr>
      <w:tr w:rsidR="008A5DB7" w:rsidRPr="00505EBE" w:rsidTr="006F7EBF">
        <w:trPr>
          <w:trHeight w:val="288"/>
        </w:trPr>
        <w:tc>
          <w:tcPr>
            <w:tcW w:w="4678" w:type="dxa"/>
            <w:noWrap/>
            <w:vAlign w:val="bottom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4865" w:type="dxa"/>
            <w:gridSpan w:val="2"/>
            <w:noWrap/>
            <w:vAlign w:val="bottom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2165" w:type="dxa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1978" w:type="dxa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</w:tr>
      <w:tr w:rsidR="008A5DB7" w:rsidRPr="00505EBE" w:rsidTr="006F7EBF">
        <w:trPr>
          <w:gridAfter w:val="3"/>
          <w:wAfter w:w="4755" w:type="dxa"/>
          <w:trHeight w:val="1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7" w:rsidRPr="008A5DB7" w:rsidRDefault="008A5DB7" w:rsidP="006F7EBF">
            <w:pPr>
              <w:jc w:val="center"/>
              <w:rPr>
                <w:rFonts w:cs="Arial CYR"/>
                <w:lang w:val="ru-RU" w:eastAsia="ru-RU"/>
              </w:rPr>
            </w:pPr>
            <w:r w:rsidRPr="008A5DB7">
              <w:rPr>
                <w:lang w:val="ru-RU" w:eastAsia="ar-SA"/>
              </w:rPr>
              <w:t xml:space="preserve">Стоимость мощности, поставляемой поставщиком </w:t>
            </w:r>
            <w:r w:rsidRPr="008A5DB7">
              <w:rPr>
                <w:i/>
                <w:lang w:val="en-US" w:eastAsia="ar-SA"/>
              </w:rPr>
              <w:t>i</w:t>
            </w:r>
            <w:r w:rsidRPr="008A5DB7">
              <w:rPr>
                <w:i/>
                <w:lang w:val="ru-RU" w:eastAsia="ar-SA"/>
              </w:rPr>
              <w:t xml:space="preserve"> </w:t>
            </w:r>
            <w:r w:rsidRPr="008A5DB7">
              <w:rPr>
                <w:lang w:val="ru-RU" w:eastAsia="ar-SA"/>
              </w:rPr>
              <w:t xml:space="preserve">сверх объемов, поставленных по регулируемым договорам, свободным договорам и договорам, указанным в подпунктах 7, 8, 10, 11, 14 пункта 4 Правил оптового рынка, </w:t>
            </w:r>
            <w:r w:rsidRPr="008A5DB7">
              <w:rPr>
                <w:lang w:val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7" w:rsidRPr="008A5DB7" w:rsidRDefault="008A5DB7" w:rsidP="006F7EBF">
            <w:pPr>
              <w:pStyle w:val="a9"/>
              <w:widowControl w:val="0"/>
              <w:ind w:firstLine="426"/>
              <w:jc w:val="center"/>
              <w:rPr>
                <w:rFonts w:ascii="Garamond" w:hAnsi="Garamond" w:cs="Arial CYR"/>
                <w:szCs w:val="22"/>
                <w:lang w:val="ru-RU" w:eastAsia="ru-RU"/>
              </w:rPr>
            </w:pPr>
            <w:r w:rsidRPr="008A5DB7">
              <w:rPr>
                <w:rFonts w:ascii="Garamond" w:hAnsi="Garamond"/>
                <w:szCs w:val="22"/>
                <w:lang w:val="ru-RU" w:eastAsia="ar-SA"/>
              </w:rPr>
              <w:t xml:space="preserve">Стоимость мощности, продаваемой поставщиком </w:t>
            </w:r>
            <w:r w:rsidRPr="008A5DB7">
              <w:rPr>
                <w:rFonts w:ascii="Garamond" w:hAnsi="Garamond"/>
                <w:i/>
                <w:szCs w:val="22"/>
                <w:lang w:val="en-US" w:eastAsia="ar-SA"/>
              </w:rPr>
              <w:t>i</w:t>
            </w:r>
            <w:r w:rsidRPr="008A5DB7">
              <w:rPr>
                <w:rFonts w:ascii="Garamond" w:hAnsi="Garamond"/>
                <w:i/>
                <w:szCs w:val="22"/>
                <w:lang w:val="ru-RU" w:eastAsia="ar-SA"/>
              </w:rPr>
              <w:t xml:space="preserve"> </w:t>
            </w:r>
            <w:r w:rsidRPr="008A5DB7">
              <w:rPr>
                <w:rFonts w:ascii="Garamond" w:hAnsi="Garamond"/>
                <w:szCs w:val="22"/>
                <w:lang w:val="ru-RU"/>
              </w:rPr>
              <w:t>по договорам купли-продажи мощности по результатам конкурентного отбора мощности,</w:t>
            </w:r>
            <w:r w:rsidRPr="008A5DB7">
              <w:rPr>
                <w:rFonts w:ascii="Garamond" w:hAnsi="Garamond"/>
                <w:szCs w:val="22"/>
                <w:lang w:val="ru-RU" w:eastAsia="ar-SA"/>
              </w:rPr>
              <w:t xml:space="preserve"> руб.</w:t>
            </w:r>
          </w:p>
        </w:tc>
      </w:tr>
      <w:tr w:rsidR="008A5DB7" w:rsidRPr="00505EBE" w:rsidTr="006F7EBF">
        <w:trPr>
          <w:gridAfter w:val="3"/>
          <w:wAfter w:w="4755" w:type="dxa"/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</w:tr>
    </w:tbl>
    <w:p w:rsidR="008A5DB7" w:rsidRPr="008A5DB7" w:rsidRDefault="008A5DB7" w:rsidP="008A5DB7">
      <w:pPr>
        <w:spacing w:after="160" w:line="259" w:lineRule="auto"/>
        <w:rPr>
          <w:b/>
          <w:lang w:val="ru-RU"/>
        </w:rPr>
      </w:pPr>
    </w:p>
    <w:p w:rsidR="008A5DB7" w:rsidRPr="008A5DB7" w:rsidRDefault="008A5DB7" w:rsidP="008A5DB7">
      <w:pPr>
        <w:spacing w:after="160" w:line="259" w:lineRule="auto"/>
        <w:rPr>
          <w:b/>
          <w:lang w:val="ru-RU"/>
        </w:rPr>
      </w:pPr>
      <w:r w:rsidRPr="008A5DB7">
        <w:rPr>
          <w:b/>
          <w:lang w:val="ru-RU"/>
        </w:rPr>
        <w:br w:type="page"/>
      </w:r>
    </w:p>
    <w:p w:rsidR="008A5DB7" w:rsidRPr="001A0469" w:rsidRDefault="008A5DB7" w:rsidP="008A5DB7">
      <w:pPr>
        <w:rPr>
          <w:b/>
          <w:lang w:val="ru-RU"/>
        </w:rPr>
      </w:pPr>
      <w:r w:rsidRPr="006F7EBF">
        <w:rPr>
          <w:b/>
          <w:lang w:val="ru-RU"/>
        </w:rPr>
        <w:lastRenderedPageBreak/>
        <w:t>Предлагаемая редакция</w:t>
      </w:r>
    </w:p>
    <w:p w:rsidR="008A5DB7" w:rsidRPr="008A5DB7" w:rsidRDefault="008A5DB7" w:rsidP="008A5DB7">
      <w:pPr>
        <w:jc w:val="right"/>
        <w:rPr>
          <w:b/>
          <w:lang w:val="ru-RU"/>
        </w:rPr>
      </w:pPr>
      <w:r w:rsidRPr="008A5DB7">
        <w:rPr>
          <w:b/>
          <w:lang w:val="ru-RU"/>
        </w:rPr>
        <w:t>Приложение 105</w:t>
      </w:r>
    </w:p>
    <w:p w:rsidR="008A5DB7" w:rsidRPr="008A5DB7" w:rsidRDefault="008A5DB7" w:rsidP="008A5DB7">
      <w:pPr>
        <w:jc w:val="right"/>
        <w:rPr>
          <w:b/>
          <w:lang w:val="ru-RU"/>
        </w:rPr>
      </w:pPr>
    </w:p>
    <w:p w:rsidR="008A5DB7" w:rsidRPr="008A5DB7" w:rsidRDefault="008A5DB7" w:rsidP="008A5DB7">
      <w:pPr>
        <w:jc w:val="center"/>
        <w:rPr>
          <w:rFonts w:cs="Arial CYR"/>
          <w:b/>
          <w:bCs/>
          <w:lang w:val="ru-RU" w:eastAsia="ru-RU"/>
        </w:rPr>
      </w:pPr>
      <w:r w:rsidRPr="008A5DB7">
        <w:rPr>
          <w:b/>
          <w:lang w:val="ru-RU"/>
        </w:rPr>
        <w:t xml:space="preserve">Отчет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</w:t>
      </w:r>
      <w:r w:rsidRPr="008A5DB7">
        <w:rPr>
          <w:b/>
          <w:lang w:val="ru-RU" w:eastAsia="ar-SA"/>
        </w:rPr>
        <w:t>сверх объемов, поставленных по регулируемым договорам, свободным договорам и договорам, указанным в подпунктах 7, 8, 10, 11, 14</w:t>
      </w:r>
      <w:r w:rsidRPr="008A5DB7">
        <w:rPr>
          <w:b/>
          <w:highlight w:val="yellow"/>
          <w:lang w:val="ru-RU" w:eastAsia="ar-SA"/>
        </w:rPr>
        <w:t>, 15</w:t>
      </w:r>
      <w:r w:rsidRPr="008A5DB7">
        <w:rPr>
          <w:b/>
          <w:lang w:val="ru-RU" w:eastAsia="ar-SA"/>
        </w:rPr>
        <w:t xml:space="preserve"> пункта 4 Правил оптового рынка</w:t>
      </w:r>
    </w:p>
    <w:p w:rsidR="008A5DB7" w:rsidRPr="008A5DB7" w:rsidRDefault="008A5DB7" w:rsidP="008A5DB7">
      <w:pPr>
        <w:rPr>
          <w:b/>
          <w:lang w:val="ru-RU"/>
        </w:rPr>
      </w:pPr>
    </w:p>
    <w:tbl>
      <w:tblPr>
        <w:tblW w:w="13686" w:type="dxa"/>
        <w:tblInd w:w="1242" w:type="dxa"/>
        <w:tblLook w:val="04A0" w:firstRow="1" w:lastRow="0" w:firstColumn="1" w:lastColumn="0" w:noHBand="0" w:noVBand="1"/>
      </w:tblPr>
      <w:tblGrid>
        <w:gridCol w:w="4678"/>
        <w:gridCol w:w="4253"/>
        <w:gridCol w:w="612"/>
        <w:gridCol w:w="2165"/>
        <w:gridCol w:w="1978"/>
      </w:tblGrid>
      <w:tr w:rsidR="008A5DB7" w:rsidRPr="00505EBE" w:rsidTr="006F7EBF">
        <w:trPr>
          <w:trHeight w:val="95"/>
        </w:trPr>
        <w:tc>
          <w:tcPr>
            <w:tcW w:w="4678" w:type="dxa"/>
            <w:noWrap/>
            <w:vAlign w:val="bottom"/>
          </w:tcPr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lang w:val="ru-RU"/>
              </w:rPr>
              <w:t>Поставщик ______________________________</w:t>
            </w:r>
          </w:p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lang w:val="ru-RU"/>
              </w:rPr>
              <w:t>За период _______________________ 20____ г.</w:t>
            </w:r>
          </w:p>
          <w:p w:rsidR="008A5DB7" w:rsidRPr="008A5DB7" w:rsidRDefault="008A5DB7" w:rsidP="006F7EBF">
            <w:pPr>
              <w:rPr>
                <w:lang w:val="ru-RU"/>
              </w:rPr>
            </w:pPr>
            <w:r w:rsidRPr="008A5DB7">
              <w:rPr>
                <w:rFonts w:cs="Arial CYR"/>
                <w:lang w:val="ru-RU" w:eastAsia="ru-RU"/>
              </w:rPr>
              <w:t>Ценовая зона____________________________</w:t>
            </w:r>
          </w:p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4865" w:type="dxa"/>
            <w:gridSpan w:val="2"/>
            <w:noWrap/>
            <w:vAlign w:val="bottom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2165" w:type="dxa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1978" w:type="dxa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</w:tr>
      <w:tr w:rsidR="008A5DB7" w:rsidRPr="00505EBE" w:rsidTr="006F7EBF">
        <w:trPr>
          <w:trHeight w:val="288"/>
        </w:trPr>
        <w:tc>
          <w:tcPr>
            <w:tcW w:w="4678" w:type="dxa"/>
            <w:noWrap/>
            <w:vAlign w:val="bottom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4865" w:type="dxa"/>
            <w:gridSpan w:val="2"/>
            <w:noWrap/>
            <w:vAlign w:val="bottom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2165" w:type="dxa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  <w:tc>
          <w:tcPr>
            <w:tcW w:w="1978" w:type="dxa"/>
          </w:tcPr>
          <w:p w:rsidR="008A5DB7" w:rsidRPr="008A5DB7" w:rsidRDefault="008A5DB7" w:rsidP="006F7EBF">
            <w:pPr>
              <w:rPr>
                <w:lang w:val="ru-RU" w:eastAsia="ru-RU"/>
              </w:rPr>
            </w:pPr>
          </w:p>
        </w:tc>
      </w:tr>
      <w:tr w:rsidR="008A5DB7" w:rsidRPr="00505EBE" w:rsidTr="006F7EBF">
        <w:trPr>
          <w:gridAfter w:val="3"/>
          <w:wAfter w:w="4755" w:type="dxa"/>
          <w:trHeight w:val="1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B7" w:rsidRPr="008A5DB7" w:rsidRDefault="008A5DB7" w:rsidP="006F7EBF">
            <w:pPr>
              <w:jc w:val="center"/>
              <w:rPr>
                <w:rFonts w:cs="Arial CYR"/>
                <w:lang w:val="ru-RU" w:eastAsia="ru-RU"/>
              </w:rPr>
            </w:pPr>
            <w:r w:rsidRPr="008A5DB7">
              <w:rPr>
                <w:lang w:val="ru-RU" w:eastAsia="ar-SA"/>
              </w:rPr>
              <w:t xml:space="preserve">Стоимость мощности, поставляемой поставщиком </w:t>
            </w:r>
            <w:r w:rsidRPr="00DB082C">
              <w:rPr>
                <w:i/>
                <w:lang w:val="en-US" w:eastAsia="ar-SA"/>
              </w:rPr>
              <w:t>i</w:t>
            </w:r>
            <w:r w:rsidRPr="008A5DB7">
              <w:rPr>
                <w:i/>
                <w:lang w:val="ru-RU" w:eastAsia="ar-SA"/>
              </w:rPr>
              <w:t xml:space="preserve"> </w:t>
            </w:r>
            <w:r w:rsidRPr="008A5DB7">
              <w:rPr>
                <w:lang w:val="ru-RU" w:eastAsia="ar-SA"/>
              </w:rPr>
              <w:t>сверх объемов, поставленных по регулируемым договорам, свободным договорам и договорам, указанным в подпунктах 7, 8, 10, 11, 14</w:t>
            </w:r>
            <w:r w:rsidRPr="008A5DB7">
              <w:rPr>
                <w:highlight w:val="yellow"/>
                <w:lang w:val="ru-RU" w:eastAsia="ar-SA"/>
              </w:rPr>
              <w:t>, 15</w:t>
            </w:r>
            <w:r w:rsidRPr="008A5DB7">
              <w:rPr>
                <w:lang w:val="ru-RU" w:eastAsia="ar-SA"/>
              </w:rPr>
              <w:t xml:space="preserve"> пункта 4 Правил оптового рынка, </w:t>
            </w:r>
            <w:r w:rsidRPr="008A5DB7">
              <w:rPr>
                <w:lang w:val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B7" w:rsidRPr="00DB082C" w:rsidRDefault="008A5DB7" w:rsidP="006F7EBF">
            <w:pPr>
              <w:pStyle w:val="a9"/>
              <w:widowControl w:val="0"/>
              <w:ind w:firstLine="426"/>
              <w:jc w:val="center"/>
              <w:rPr>
                <w:rFonts w:cs="Arial CYR"/>
                <w:szCs w:val="22"/>
                <w:lang w:val="ru-RU" w:eastAsia="ru-RU"/>
              </w:rPr>
            </w:pPr>
            <w:r w:rsidRPr="00DB082C">
              <w:rPr>
                <w:szCs w:val="22"/>
                <w:lang w:val="ru-RU" w:eastAsia="ar-SA"/>
              </w:rPr>
              <w:t xml:space="preserve">Стоимость мощности, продаваемой поставщиком </w:t>
            </w:r>
            <w:r w:rsidRPr="00DB082C">
              <w:rPr>
                <w:i/>
                <w:szCs w:val="22"/>
                <w:lang w:val="en-US" w:eastAsia="ar-SA"/>
              </w:rPr>
              <w:t>i</w:t>
            </w:r>
            <w:r w:rsidRPr="00DB082C">
              <w:rPr>
                <w:i/>
                <w:szCs w:val="22"/>
                <w:lang w:val="ru-RU" w:eastAsia="ar-SA"/>
              </w:rPr>
              <w:t xml:space="preserve"> </w:t>
            </w:r>
            <w:r w:rsidRPr="00DB082C">
              <w:rPr>
                <w:szCs w:val="22"/>
                <w:lang w:val="ru-RU"/>
              </w:rPr>
              <w:t>по договорам купли-продажи мощности по результатам конкурентного отбора мощности,</w:t>
            </w:r>
            <w:r w:rsidRPr="00DB082C">
              <w:rPr>
                <w:szCs w:val="22"/>
                <w:lang w:val="ru-RU" w:eastAsia="ar-SA"/>
              </w:rPr>
              <w:t xml:space="preserve"> руб.</w:t>
            </w:r>
          </w:p>
        </w:tc>
      </w:tr>
      <w:tr w:rsidR="008A5DB7" w:rsidRPr="00505EBE" w:rsidTr="006F7EBF">
        <w:trPr>
          <w:gridAfter w:val="3"/>
          <w:wAfter w:w="4755" w:type="dxa"/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DB7" w:rsidRPr="008A5DB7" w:rsidRDefault="008A5DB7" w:rsidP="006F7EBF">
            <w:pPr>
              <w:rPr>
                <w:rFonts w:cs="Arial CYR"/>
                <w:lang w:val="ru-RU" w:eastAsia="ru-RU"/>
              </w:rPr>
            </w:pPr>
          </w:p>
        </w:tc>
      </w:tr>
    </w:tbl>
    <w:p w:rsidR="008A5DB7" w:rsidRPr="008A5DB7" w:rsidRDefault="008A5DB7" w:rsidP="008A5DB7">
      <w:pPr>
        <w:spacing w:after="160" w:line="259" w:lineRule="auto"/>
        <w:rPr>
          <w:b/>
          <w:lang w:val="ru-RU"/>
        </w:rPr>
      </w:pPr>
    </w:p>
    <w:p w:rsidR="008A5DB7" w:rsidRDefault="008A5DB7" w:rsidP="008A5DB7">
      <w:pPr>
        <w:rPr>
          <w:lang w:val="ru-RU"/>
        </w:rPr>
      </w:pPr>
    </w:p>
    <w:p w:rsidR="008A5DB7" w:rsidRDefault="008A5DB7" w:rsidP="008A5DB7">
      <w:pPr>
        <w:rPr>
          <w:lang w:val="ru-RU"/>
        </w:rPr>
      </w:pPr>
    </w:p>
    <w:p w:rsidR="00474B7F" w:rsidRPr="008A5DB7" w:rsidRDefault="00474B7F" w:rsidP="008A5DB7">
      <w:pPr>
        <w:rPr>
          <w:lang w:val="ru-RU"/>
        </w:rPr>
        <w:sectPr w:rsidR="00474B7F" w:rsidRPr="008A5DB7" w:rsidSect="00207783">
          <w:footnotePr>
            <w:numRestart w:val="eachPage"/>
          </w:footnotePr>
          <w:type w:val="continuous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5250C" w:rsidRPr="00633422" w:rsidRDefault="0095250C" w:rsidP="0095250C">
      <w:pPr>
        <w:overflowPunct w:val="0"/>
        <w:autoSpaceDE w:val="0"/>
        <w:autoSpaceDN w:val="0"/>
        <w:adjustRightInd w:val="0"/>
        <w:ind w:left="4536" w:hanging="3543"/>
        <w:textAlignment w:val="baseline"/>
        <w:rPr>
          <w:b/>
          <w:snapToGrid w:val="0"/>
          <w:lang w:val="ru-RU"/>
        </w:rPr>
      </w:pPr>
      <w:r w:rsidRPr="006F7EBF">
        <w:rPr>
          <w:b/>
          <w:snapToGrid w:val="0"/>
          <w:lang w:val="ru-RU"/>
        </w:rPr>
        <w:lastRenderedPageBreak/>
        <w:t>Действующая редакция</w:t>
      </w:r>
    </w:p>
    <w:p w:rsidR="0095250C" w:rsidRPr="00633422" w:rsidRDefault="0095250C" w:rsidP="0095250C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snapToGrid w:val="0"/>
          <w:lang w:val="ru-RU"/>
        </w:rPr>
      </w:pPr>
      <w:r w:rsidRPr="00633422">
        <w:rPr>
          <w:b/>
          <w:snapToGrid w:val="0"/>
          <w:lang w:val="ru-RU"/>
        </w:rPr>
        <w:t>Приложение 7</w:t>
      </w:r>
    </w:p>
    <w:p w:rsidR="0095250C" w:rsidRPr="00633422" w:rsidRDefault="0095250C" w:rsidP="0095250C">
      <w:pPr>
        <w:ind w:firstLine="567"/>
        <w:jc w:val="center"/>
        <w:rPr>
          <w:b/>
          <w:bCs/>
          <w:lang w:val="ru-RU"/>
        </w:rPr>
      </w:pPr>
      <w:r w:rsidRPr="00633422">
        <w:rPr>
          <w:b/>
          <w:bCs/>
          <w:lang w:val="ru-RU"/>
        </w:rPr>
        <w:t xml:space="preserve">Объемы и стоимость покупки мощности в ГТП, зарегистрированных на сечении ____________ </w:t>
      </w:r>
    </w:p>
    <w:p w:rsidR="0095250C" w:rsidRPr="00633422" w:rsidRDefault="0095250C" w:rsidP="0095250C">
      <w:pPr>
        <w:ind w:firstLine="720"/>
        <w:jc w:val="center"/>
        <w:rPr>
          <w:b/>
          <w:bCs/>
          <w:lang w:val="ru-RU"/>
        </w:rPr>
      </w:pPr>
      <w:r w:rsidRPr="00633422">
        <w:rPr>
          <w:b/>
          <w:bCs/>
          <w:lang w:val="ru-RU"/>
        </w:rPr>
        <w:t>(</w:t>
      </w:r>
      <w:r w:rsidRPr="001A29BE">
        <w:rPr>
          <w:b/>
          <w:bCs/>
          <w:lang w:val="en-US"/>
        </w:rPr>
        <w:t>WIME</w:t>
      </w:r>
      <w:r w:rsidRPr="00633422">
        <w:rPr>
          <w:b/>
          <w:bCs/>
          <w:lang w:val="ru-RU"/>
        </w:rPr>
        <w:t>____),</w:t>
      </w:r>
      <w:r w:rsidRPr="00633422">
        <w:rPr>
          <w:rFonts w:cs="Tahoma"/>
          <w:lang w:val="ru-RU"/>
        </w:rPr>
        <w:t xml:space="preserve"> </w:t>
      </w:r>
      <w:r w:rsidRPr="00633422">
        <w:rPr>
          <w:b/>
          <w:bCs/>
          <w:lang w:val="ru-RU"/>
        </w:rPr>
        <w:t>за ____________ 20__г.</w:t>
      </w:r>
    </w:p>
    <w:p w:rsidR="0095250C" w:rsidRPr="00633422" w:rsidRDefault="0095250C" w:rsidP="0095250C">
      <w:pPr>
        <w:spacing w:before="120" w:after="0"/>
        <w:jc w:val="both"/>
        <w:rPr>
          <w:bCs/>
          <w:lang w:val="ru-RU"/>
        </w:rPr>
      </w:pPr>
      <w:r w:rsidRPr="00633422">
        <w:rPr>
          <w:bCs/>
          <w:lang w:val="ru-RU"/>
        </w:rPr>
        <w:t>1. Суммарная покупка мощности в ГТП по договорам купли-продажи мощности, производимой с использованием генерирующих объектов, поставляющих мощность в вынужденном режиме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1E6D2F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2. Суммарная покупка мощности в ГТП по договорам о предоставлении мощности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3. Суммарная покупка мощности в ГТП по договорам купли-продажи мощности с новыми гидроэлектростанциями (в том числе гидроаккумулирующими электростанциями) и с новыми атомными станциями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 xml:space="preserve">4. Покупка мощности в ГТП по </w:t>
      </w:r>
      <w:r w:rsidRPr="00633422">
        <w:rPr>
          <w:lang w:val="ru-RU"/>
        </w:rPr>
        <w:t>договорам купли-продажи мощности по результатам конкурентного отбора мощности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3817"/>
        <w:gridCol w:w="5270"/>
      </w:tblGrid>
      <w:tr w:rsidR="0095250C" w:rsidRPr="00505EBE" w:rsidTr="001E6D2F">
        <w:trPr>
          <w:trHeight w:val="832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</w:rPr>
            </w:pPr>
            <w:r w:rsidRPr="001A29BE">
              <w:t>Код ГТП</w:t>
            </w:r>
            <w:r w:rsidRPr="001A29BE">
              <w:rPr>
                <w:bCs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rPr>
          <w:trHeight w:val="41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  <w:lang w:val="en-US"/>
              </w:rPr>
            </w:pPr>
            <w:r w:rsidRPr="001A29BE">
              <w:t>PINT______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tabs>
          <w:tab w:val="left" w:pos="567"/>
        </w:tabs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5. Суммарная покупка мощности в ГТП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3819"/>
        <w:gridCol w:w="5270"/>
      </w:tblGrid>
      <w:tr w:rsidR="0095250C" w:rsidRPr="00505EBE" w:rsidTr="001E6D2F">
        <w:trPr>
          <w:trHeight w:val="315"/>
        </w:trPr>
        <w:tc>
          <w:tcPr>
            <w:tcW w:w="3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 xml:space="preserve">Код ГТП 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505EBE" w:rsidTr="001E6D2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50C" w:rsidRPr="00633422" w:rsidRDefault="0095250C" w:rsidP="001E6D2F">
            <w:pPr>
              <w:rPr>
                <w:rFonts w:eastAsia="Courier New" w:cs="Courier New"/>
                <w:lang w:val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250C" w:rsidRPr="00633422" w:rsidRDefault="0095250C" w:rsidP="001E6D2F">
            <w:pPr>
              <w:widowControl w:val="0"/>
              <w:rPr>
                <w:rFonts w:cs="Courier New"/>
                <w:sz w:val="24"/>
                <w:szCs w:val="24"/>
                <w:lang w:val="ru-RU"/>
              </w:rPr>
            </w:pPr>
          </w:p>
        </w:tc>
      </w:tr>
      <w:tr w:rsidR="0095250C" w:rsidRPr="001A29BE" w:rsidTr="001E6D2F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highlight w:val="yellow"/>
          <w:lang w:val="ru-RU"/>
        </w:rPr>
        <w:t>6</w:t>
      </w:r>
      <w:r w:rsidRPr="00633422">
        <w:rPr>
          <w:bCs/>
          <w:lang w:val="ru-RU"/>
        </w:rPr>
        <w:t>. Фактический собственный максимум потребления в ГТП</w:t>
      </w:r>
    </w:p>
    <w:tbl>
      <w:tblPr>
        <w:tblW w:w="9073" w:type="dxa"/>
        <w:tblInd w:w="82" w:type="dxa"/>
        <w:tblLook w:val="04A0" w:firstRow="1" w:lastRow="0" w:firstColumn="1" w:lastColumn="0" w:noHBand="0" w:noVBand="1"/>
      </w:tblPr>
      <w:tblGrid>
        <w:gridCol w:w="3817"/>
        <w:gridCol w:w="5256"/>
      </w:tblGrid>
      <w:tr w:rsidR="0095250C" w:rsidRPr="00505EBE" w:rsidTr="001E6D2F">
        <w:trPr>
          <w:trHeight w:val="315"/>
        </w:trPr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 xml:space="preserve">Код ГТП 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lang w:val="ru-RU"/>
              </w:rPr>
            </w:pPr>
            <w:r w:rsidRPr="00633422">
              <w:rPr>
                <w:lang w:val="ru-RU"/>
              </w:rPr>
              <w:t>Объем мощности, соответствующий фактическому собственному максимуму потребления в ГТП,</w:t>
            </w:r>
          </w:p>
        </w:tc>
      </w:tr>
      <w:tr w:rsidR="0095250C" w:rsidRPr="001A29BE" w:rsidTr="001E6D2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50C" w:rsidRPr="00633422" w:rsidRDefault="0095250C" w:rsidP="001E6D2F">
            <w:pPr>
              <w:rPr>
                <w:rFonts w:eastAsia="Courier New" w:cs="Courier New"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>МВт</w:t>
            </w:r>
          </w:p>
        </w:tc>
      </w:tr>
      <w:tr w:rsidR="0095250C" w:rsidRPr="001A29BE" w:rsidTr="001E6D2F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1A29BE" w:rsidRDefault="0095250C" w:rsidP="0095250C">
      <w:pPr>
        <w:pStyle w:val="msolistparagraph0"/>
        <w:spacing w:after="56" w:line="274" w:lineRule="exact"/>
        <w:ind w:right="20"/>
        <w:jc w:val="both"/>
        <w:rPr>
          <w:rFonts w:ascii="Garamond" w:eastAsia="Calibri" w:hAnsi="Garamond" w:cs="Courier New"/>
          <w:sz w:val="22"/>
          <w:szCs w:val="22"/>
        </w:rPr>
      </w:pPr>
    </w:p>
    <w:p w:rsidR="0095250C" w:rsidRPr="008A5DB7" w:rsidRDefault="0095250C" w:rsidP="0095250C">
      <w:pPr>
        <w:rPr>
          <w:rFonts w:eastAsia="Courier New"/>
          <w:lang w:val="ru-RU"/>
        </w:rPr>
      </w:pPr>
      <w:r w:rsidRPr="008A5DB7">
        <w:rPr>
          <w:lang w:val="ru-RU"/>
        </w:rPr>
        <w:t>Подпись уполномоченного лица</w:t>
      </w:r>
    </w:p>
    <w:p w:rsidR="0095250C" w:rsidRPr="008A5DB7" w:rsidRDefault="0095250C" w:rsidP="0095250C">
      <w:pPr>
        <w:rPr>
          <w:lang w:val="ru-RU"/>
        </w:rPr>
      </w:pPr>
      <w:r w:rsidRPr="008A5DB7">
        <w:rPr>
          <w:lang w:val="ru-RU"/>
        </w:rPr>
        <w:t>М. П.</w:t>
      </w:r>
    </w:p>
    <w:p w:rsidR="0095250C" w:rsidRDefault="0095250C" w:rsidP="0095250C">
      <w:pPr>
        <w:overflowPunct w:val="0"/>
        <w:autoSpaceDE w:val="0"/>
        <w:autoSpaceDN w:val="0"/>
        <w:adjustRightInd w:val="0"/>
        <w:ind w:left="4536" w:hanging="3543"/>
        <w:textAlignment w:val="baseline"/>
        <w:rPr>
          <w:b/>
          <w:snapToGrid w:val="0"/>
        </w:rPr>
      </w:pPr>
      <w:r w:rsidRPr="006F7EBF">
        <w:rPr>
          <w:b/>
          <w:snapToGrid w:val="0"/>
        </w:rPr>
        <w:lastRenderedPageBreak/>
        <w:t>Предлагаемая редакция</w:t>
      </w:r>
    </w:p>
    <w:p w:rsidR="0095250C" w:rsidRDefault="0095250C" w:rsidP="0095250C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b/>
          <w:snapToGrid w:val="0"/>
        </w:rPr>
      </w:pPr>
      <w:r w:rsidRPr="001A29BE">
        <w:rPr>
          <w:b/>
          <w:snapToGrid w:val="0"/>
        </w:rPr>
        <w:t>Приложение 7</w:t>
      </w:r>
    </w:p>
    <w:p w:rsidR="0095250C" w:rsidRPr="00633422" w:rsidRDefault="0095250C" w:rsidP="0095250C">
      <w:pPr>
        <w:ind w:firstLine="567"/>
        <w:jc w:val="center"/>
        <w:rPr>
          <w:b/>
          <w:bCs/>
          <w:lang w:val="ru-RU"/>
        </w:rPr>
      </w:pPr>
      <w:r w:rsidRPr="00633422">
        <w:rPr>
          <w:b/>
          <w:bCs/>
          <w:lang w:val="ru-RU"/>
        </w:rPr>
        <w:t xml:space="preserve">Объемы и стоимость покупки мощности в ГТП, зарегистрированных на сечении ____________ </w:t>
      </w:r>
    </w:p>
    <w:p w:rsidR="0095250C" w:rsidRPr="00633422" w:rsidRDefault="0095250C" w:rsidP="0095250C">
      <w:pPr>
        <w:ind w:firstLine="720"/>
        <w:jc w:val="center"/>
        <w:rPr>
          <w:b/>
          <w:bCs/>
          <w:lang w:val="ru-RU"/>
        </w:rPr>
      </w:pPr>
      <w:r w:rsidRPr="00633422">
        <w:rPr>
          <w:b/>
          <w:bCs/>
          <w:lang w:val="ru-RU"/>
        </w:rPr>
        <w:t>(</w:t>
      </w:r>
      <w:r w:rsidRPr="001A29BE">
        <w:rPr>
          <w:b/>
          <w:bCs/>
          <w:lang w:val="en-US"/>
        </w:rPr>
        <w:t>WIME</w:t>
      </w:r>
      <w:r w:rsidRPr="00633422">
        <w:rPr>
          <w:b/>
          <w:bCs/>
          <w:lang w:val="ru-RU"/>
        </w:rPr>
        <w:t>____),</w:t>
      </w:r>
      <w:r w:rsidRPr="00633422">
        <w:rPr>
          <w:rFonts w:cs="Tahoma"/>
          <w:lang w:val="ru-RU"/>
        </w:rPr>
        <w:t xml:space="preserve"> </w:t>
      </w:r>
      <w:r w:rsidRPr="00633422">
        <w:rPr>
          <w:b/>
          <w:bCs/>
          <w:lang w:val="ru-RU"/>
        </w:rPr>
        <w:t>за ____________ 20__г.</w:t>
      </w:r>
    </w:p>
    <w:p w:rsidR="0095250C" w:rsidRPr="00633422" w:rsidRDefault="0095250C" w:rsidP="0095250C">
      <w:pPr>
        <w:spacing w:before="120" w:after="0"/>
        <w:jc w:val="both"/>
        <w:rPr>
          <w:bCs/>
          <w:lang w:val="ru-RU"/>
        </w:rPr>
      </w:pPr>
      <w:r w:rsidRPr="00633422">
        <w:rPr>
          <w:bCs/>
          <w:lang w:val="ru-RU"/>
        </w:rPr>
        <w:t>1. Суммарная покупка мощности в ГТП по договорам купли-продажи мощности, производимой с использованием генерирующих объектов, поставляющих мощность в вынужденном режиме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6F7EBF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2. Суммарная покупка мощности в ГТП по договорам о предоставлении мощности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both"/>
              <w:rPr>
                <w:rFonts w:eastAsia="Courier New" w:cs="Courier New"/>
                <w:bCs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3. Суммарная покупка мощности в ГТП по договорам купли-продажи мощности с новыми гидроэлектростанциями (в том числе гидроаккумулирующими электростанциями) и с новыми атомными станциями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270"/>
      </w:tblGrid>
      <w:tr w:rsidR="0095250C" w:rsidRPr="00505E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</w:rPr>
            </w:pPr>
            <w:r w:rsidRPr="001A29BE">
              <w:rPr>
                <w:bCs/>
              </w:rPr>
              <w:t>Код ГТП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jc w:val="both"/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 xml:space="preserve">4. Покупка мощности в ГТП по </w:t>
      </w:r>
      <w:r w:rsidRPr="00633422">
        <w:rPr>
          <w:lang w:val="ru-RU"/>
        </w:rPr>
        <w:t>договорам купли-продажи мощности по результатам конкурентного отбора мощности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3817"/>
        <w:gridCol w:w="5270"/>
      </w:tblGrid>
      <w:tr w:rsidR="0095250C" w:rsidRPr="00505EBE" w:rsidTr="006F7EBF">
        <w:trPr>
          <w:trHeight w:val="55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</w:rPr>
            </w:pPr>
            <w:r w:rsidRPr="001A29BE">
              <w:t>Код ГТП</w:t>
            </w:r>
            <w:r w:rsidRPr="001A29BE">
              <w:rPr>
                <w:bCs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rPr>
          <w:trHeight w:val="41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rPr>
                <w:rFonts w:eastAsia="Courier New" w:cs="Courier New"/>
                <w:bCs/>
                <w:lang w:val="en-US"/>
              </w:rPr>
            </w:pPr>
            <w:r w:rsidRPr="001A29BE">
              <w:t>PINT______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tabs>
          <w:tab w:val="left" w:pos="567"/>
        </w:tabs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lang w:val="ru-RU"/>
        </w:rPr>
        <w:t>5. Суммарная покупка мощности в ГТП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3819"/>
        <w:gridCol w:w="5270"/>
      </w:tblGrid>
      <w:tr w:rsidR="006F7EBF" w:rsidRPr="00505EBE" w:rsidTr="006F7EBF">
        <w:trPr>
          <w:trHeight w:val="467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7EBF" w:rsidRPr="001A29BE" w:rsidRDefault="006F7EBF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 xml:space="preserve">Код ГТП 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EBF" w:rsidRPr="00633422" w:rsidRDefault="006F7EBF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lang w:val="ru-RU"/>
              </w:rPr>
            </w:pPr>
            <w:r w:rsidRPr="00633422">
              <w:rPr>
                <w:bCs/>
                <w:lang w:val="ru-RU"/>
              </w:rPr>
              <w:t>Стоимость</w:t>
            </w:r>
            <w:r w:rsidRPr="00633422">
              <w:rPr>
                <w:lang w:val="ru-RU"/>
              </w:rPr>
              <w:t xml:space="preserve"> </w:t>
            </w:r>
            <w:r w:rsidRPr="00633422">
              <w:rPr>
                <w:bCs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Pr="00633422" w:rsidRDefault="0095250C" w:rsidP="0095250C">
      <w:pPr>
        <w:tabs>
          <w:tab w:val="left" w:pos="567"/>
        </w:tabs>
        <w:spacing w:before="120" w:after="0"/>
        <w:jc w:val="both"/>
        <w:rPr>
          <w:rFonts w:eastAsia="Courier New" w:cs="Courier New"/>
          <w:bCs/>
          <w:highlight w:val="yellow"/>
          <w:lang w:val="ru-RU"/>
        </w:rPr>
      </w:pPr>
      <w:r w:rsidRPr="00633422">
        <w:rPr>
          <w:bCs/>
          <w:highlight w:val="yellow"/>
          <w:lang w:val="ru-RU"/>
        </w:rPr>
        <w:t xml:space="preserve">6. Суммарная покупка мощности в ГТП по договорам купли-продажи (поставки) мощности модернизированных генерирующих объектов </w:t>
      </w:r>
    </w:p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3819"/>
        <w:gridCol w:w="5270"/>
      </w:tblGrid>
      <w:tr w:rsidR="006F7EBF" w:rsidRPr="00505EBE" w:rsidTr="006F7EBF">
        <w:trPr>
          <w:trHeight w:val="469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7EBF" w:rsidRPr="001A29BE" w:rsidRDefault="006F7EBF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highlight w:val="yellow"/>
              </w:rPr>
            </w:pPr>
            <w:r w:rsidRPr="001A29BE">
              <w:rPr>
                <w:highlight w:val="yellow"/>
              </w:rPr>
              <w:t xml:space="preserve">Код ГТП </w:t>
            </w:r>
          </w:p>
        </w:tc>
        <w:tc>
          <w:tcPr>
            <w:tcW w:w="527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EBF" w:rsidRPr="00633422" w:rsidRDefault="006F7EBF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highlight w:val="yellow"/>
                <w:lang w:val="ru-RU"/>
              </w:rPr>
            </w:pPr>
            <w:r w:rsidRPr="00633422">
              <w:rPr>
                <w:bCs/>
                <w:highlight w:val="yellow"/>
                <w:lang w:val="ru-RU"/>
              </w:rPr>
              <w:t>Стоимость</w:t>
            </w:r>
            <w:r w:rsidRPr="00633422">
              <w:rPr>
                <w:highlight w:val="yellow"/>
                <w:lang w:val="ru-RU"/>
              </w:rPr>
              <w:t xml:space="preserve"> </w:t>
            </w:r>
            <w:r w:rsidRPr="00633422">
              <w:rPr>
                <w:bCs/>
                <w:highlight w:val="yellow"/>
                <w:lang w:val="ru-RU"/>
              </w:rPr>
              <w:t>мощности, руб. без НДС</w:t>
            </w:r>
          </w:p>
        </w:tc>
      </w:tr>
      <w:tr w:rsidR="0095250C" w:rsidRPr="001A29BE" w:rsidTr="001E6D2F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  <w:highlight w:val="yellow"/>
              </w:rPr>
            </w:pPr>
            <w:r w:rsidRPr="001A29BE">
              <w:rPr>
                <w:bCs/>
                <w:highlight w:val="yellow"/>
                <w:lang w:val="en-US"/>
              </w:rPr>
              <w:t>PINT</w:t>
            </w:r>
            <w:r w:rsidRPr="001A29BE">
              <w:rPr>
                <w:bCs/>
                <w:highlight w:val="yellow"/>
              </w:rPr>
              <w:t>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  <w:highlight w:val="yellow"/>
              </w:rPr>
              <w:t>ХХХ</w:t>
            </w:r>
          </w:p>
        </w:tc>
      </w:tr>
    </w:tbl>
    <w:p w:rsidR="0095250C" w:rsidRPr="00633422" w:rsidRDefault="0095250C" w:rsidP="0095250C">
      <w:pPr>
        <w:spacing w:before="120" w:after="0"/>
        <w:jc w:val="both"/>
        <w:rPr>
          <w:rFonts w:eastAsia="Courier New" w:cs="Courier New"/>
          <w:bCs/>
          <w:lang w:val="ru-RU"/>
        </w:rPr>
      </w:pPr>
      <w:r w:rsidRPr="00633422">
        <w:rPr>
          <w:bCs/>
          <w:highlight w:val="yellow"/>
          <w:lang w:val="ru-RU"/>
        </w:rPr>
        <w:t>7.</w:t>
      </w:r>
      <w:r w:rsidRPr="00633422">
        <w:rPr>
          <w:bCs/>
          <w:lang w:val="ru-RU"/>
        </w:rPr>
        <w:t xml:space="preserve"> Фактический собственный максимум потребления в ГТП</w:t>
      </w:r>
    </w:p>
    <w:tbl>
      <w:tblPr>
        <w:tblW w:w="9073" w:type="dxa"/>
        <w:tblInd w:w="82" w:type="dxa"/>
        <w:tblLook w:val="04A0" w:firstRow="1" w:lastRow="0" w:firstColumn="1" w:lastColumn="0" w:noHBand="0" w:noVBand="1"/>
      </w:tblPr>
      <w:tblGrid>
        <w:gridCol w:w="3817"/>
        <w:gridCol w:w="5256"/>
      </w:tblGrid>
      <w:tr w:rsidR="0095250C" w:rsidRPr="00505EBE" w:rsidTr="001E6D2F">
        <w:trPr>
          <w:trHeight w:val="315"/>
        </w:trPr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 xml:space="preserve">Код ГТП 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5250C" w:rsidRPr="00633422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  <w:lang w:val="ru-RU"/>
              </w:rPr>
            </w:pPr>
            <w:r w:rsidRPr="00633422">
              <w:rPr>
                <w:lang w:val="ru-RU"/>
              </w:rPr>
              <w:t>Объем мощности, соответствующий фактическому собственному максимуму потребления в ГТП,</w:t>
            </w:r>
          </w:p>
        </w:tc>
      </w:tr>
      <w:tr w:rsidR="0095250C" w:rsidRPr="001A29BE" w:rsidTr="001E6D2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50C" w:rsidRPr="00633422" w:rsidRDefault="0095250C" w:rsidP="001E6D2F">
            <w:pPr>
              <w:rPr>
                <w:rFonts w:eastAsia="Courier New" w:cs="Courier New"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jc w:val="center"/>
              <w:rPr>
                <w:rFonts w:eastAsia="Courier New" w:cs="Courier New"/>
              </w:rPr>
            </w:pPr>
            <w:r w:rsidRPr="001A29BE">
              <w:t>МВт</w:t>
            </w:r>
          </w:p>
        </w:tc>
      </w:tr>
      <w:tr w:rsidR="0095250C" w:rsidRPr="001A29BE" w:rsidTr="001E6D2F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rPr>
                <w:rFonts w:eastAsia="Courier New" w:cs="Courier New"/>
              </w:rPr>
            </w:pPr>
            <w:r w:rsidRPr="001A29BE">
              <w:rPr>
                <w:bCs/>
                <w:lang w:val="en-US"/>
              </w:rPr>
              <w:t>PINT</w:t>
            </w:r>
            <w:r w:rsidRPr="001A29BE">
              <w:rPr>
                <w:bCs/>
              </w:rPr>
              <w:t>_____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C" w:rsidRPr="001A29BE" w:rsidRDefault="0095250C" w:rsidP="001E6D2F">
            <w:pPr>
              <w:widowControl w:val="0"/>
              <w:tabs>
                <w:tab w:val="num" w:pos="0"/>
              </w:tabs>
              <w:spacing w:before="120"/>
              <w:jc w:val="center"/>
              <w:rPr>
                <w:rFonts w:eastAsia="Courier New" w:cs="Courier New"/>
                <w:bCs/>
              </w:rPr>
            </w:pPr>
            <w:r w:rsidRPr="001A29BE">
              <w:rPr>
                <w:bCs/>
              </w:rPr>
              <w:t>ХХХ</w:t>
            </w:r>
          </w:p>
        </w:tc>
      </w:tr>
    </w:tbl>
    <w:p w:rsidR="0095250C" w:rsidRDefault="0095250C" w:rsidP="0095250C">
      <w:r w:rsidRPr="001A29BE">
        <w:t>Подпись уполномоченного лица</w:t>
      </w:r>
    </w:p>
    <w:p w:rsidR="0095250C" w:rsidRDefault="0095250C" w:rsidP="006F7EBF">
      <w:pPr>
        <w:rPr>
          <w:rFonts w:ascii="Times New Roman" w:hAnsi="Times New Roman"/>
          <w:sz w:val="24"/>
          <w:szCs w:val="24"/>
          <w:lang w:val="ru-RU"/>
        </w:rPr>
      </w:pPr>
      <w:r w:rsidRPr="001A29BE">
        <w:t>М. П.</w:t>
      </w:r>
    </w:p>
    <w:p w:rsidR="0095250C" w:rsidRDefault="0095250C" w:rsidP="00974482">
      <w:pPr>
        <w:jc w:val="both"/>
        <w:rPr>
          <w:b/>
          <w:bCs/>
          <w:sz w:val="26"/>
          <w:szCs w:val="26"/>
          <w:lang w:val="ru-RU"/>
        </w:rPr>
        <w:sectPr w:rsidR="0095250C" w:rsidSect="00952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Toc36087014"/>
      <w:bookmarkStart w:id="3" w:name="_Toc52891524"/>
    </w:p>
    <w:bookmarkEnd w:id="2"/>
    <w:bookmarkEnd w:id="3"/>
    <w:p w:rsidR="00C34064" w:rsidRPr="009D33F6" w:rsidRDefault="00C34064" w:rsidP="00C34064">
      <w:pPr>
        <w:ind w:right="-314"/>
        <w:rPr>
          <w:b/>
          <w:sz w:val="26"/>
          <w:szCs w:val="26"/>
          <w:lang w:val="ru-RU"/>
        </w:rPr>
      </w:pPr>
      <w:r w:rsidRPr="009D33F6">
        <w:rPr>
          <w:b/>
          <w:sz w:val="26"/>
          <w:szCs w:val="26"/>
          <w:lang w:val="ru-RU"/>
        </w:rPr>
        <w:lastRenderedPageBreak/>
        <w:t>Предложения по изменениям и дополнениям в РЕГЛАМЕНТ ПОКУПКИ/ПРОДАЖИ ЭЛЕКТРОЭНЕРГИИ УЧАСТНИКАМИ ОПТОВОГО РЫНКА ДЛЯ ДАЛЬНЕЙШЕГО ИСПОЛЬЗОВАНИЯ В ЦЕЛЯХ ЭКСПОРТА/ИМПОРТА В</w:t>
      </w:r>
      <w:r w:rsidRPr="009D33F6">
        <w:rPr>
          <w:b/>
          <w:sz w:val="26"/>
          <w:szCs w:val="26"/>
        </w:rPr>
        <w:t> </w:t>
      </w:r>
      <w:r w:rsidRPr="009D33F6">
        <w:rPr>
          <w:b/>
          <w:sz w:val="26"/>
          <w:szCs w:val="26"/>
          <w:lang w:val="ru-RU"/>
        </w:rPr>
        <w:t>ЗАРУБЕЖНЫЕ ЭНЕРГОСИСТЕМЫ</w:t>
      </w:r>
      <w:r w:rsidRPr="009D33F6">
        <w:rPr>
          <w:b/>
          <w:caps/>
          <w:sz w:val="26"/>
          <w:szCs w:val="26"/>
          <w:lang w:val="ru-RU"/>
        </w:rPr>
        <w:t xml:space="preserve"> (</w:t>
      </w:r>
      <w:r w:rsidRPr="009D33F6">
        <w:rPr>
          <w:b/>
          <w:sz w:val="26"/>
          <w:szCs w:val="26"/>
          <w:lang w:val="ru-RU"/>
        </w:rPr>
        <w:t>Приложение № 15 к Договору о присоединении к торговой системе оптового рынка)</w:t>
      </w:r>
    </w:p>
    <w:p w:rsidR="0095250C" w:rsidRPr="00633422" w:rsidRDefault="0095250C" w:rsidP="00C34064">
      <w:pPr>
        <w:ind w:right="-314"/>
        <w:rPr>
          <w:b/>
          <w:sz w:val="24"/>
          <w:szCs w:val="24"/>
          <w:lang w:val="ru-RU"/>
        </w:rPr>
      </w:pPr>
    </w:p>
    <w:tbl>
      <w:tblPr>
        <w:tblW w:w="504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659"/>
        <w:gridCol w:w="7071"/>
      </w:tblGrid>
      <w:tr w:rsidR="00C34064" w:rsidRPr="00505EBE" w:rsidTr="005906A1">
        <w:trPr>
          <w:trHeight w:val="450"/>
          <w:tblHeader/>
        </w:trPr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C34064" w:rsidRPr="009D33F6" w:rsidRDefault="00C34064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№</w:t>
            </w:r>
          </w:p>
          <w:p w:rsidR="00C34064" w:rsidRPr="009D33F6" w:rsidRDefault="00C34064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пункта</w:t>
            </w:r>
          </w:p>
        </w:tc>
        <w:tc>
          <w:tcPr>
            <w:tcW w:w="2261" w:type="pct"/>
            <w:vAlign w:val="center"/>
          </w:tcPr>
          <w:p w:rsidR="00C34064" w:rsidRPr="009D33F6" w:rsidRDefault="00C34064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>Редакция, действующая на момент</w:t>
            </w:r>
          </w:p>
          <w:p w:rsidR="00C34064" w:rsidRPr="009D33F6" w:rsidRDefault="00C34064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401" w:type="pct"/>
            <w:vAlign w:val="center"/>
          </w:tcPr>
          <w:p w:rsidR="00C34064" w:rsidRPr="009D33F6" w:rsidRDefault="00C34064" w:rsidP="009D33F6">
            <w:pPr>
              <w:spacing w:before="0" w:after="0"/>
              <w:ind w:left="-125" w:firstLine="125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C34064" w:rsidRPr="009D33F6" w:rsidRDefault="00C34064" w:rsidP="009D33F6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9D33F6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C34064" w:rsidRPr="009D33F6" w:rsidTr="005906A1">
        <w:trPr>
          <w:trHeight w:val="357"/>
        </w:trPr>
        <w:tc>
          <w:tcPr>
            <w:tcW w:w="338" w:type="pct"/>
            <w:vAlign w:val="center"/>
          </w:tcPr>
          <w:p w:rsidR="00C34064" w:rsidRPr="009D33F6" w:rsidRDefault="00C34064" w:rsidP="001E6D2F">
            <w:pPr>
              <w:spacing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10.2.2.3</w:t>
            </w:r>
          </w:p>
        </w:tc>
        <w:tc>
          <w:tcPr>
            <w:tcW w:w="2261" w:type="pct"/>
          </w:tcPr>
          <w:p w:rsidR="00C34064" w:rsidRPr="009D33F6" w:rsidRDefault="00C34064" w:rsidP="001E6D2F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textAlignment w:val="baseline"/>
              <w:rPr>
                <w:szCs w:val="22"/>
                <w:lang w:val="ru-RU"/>
              </w:rPr>
            </w:pPr>
            <w:r w:rsidRPr="009D33F6">
              <w:rPr>
                <w:szCs w:val="22"/>
                <w:lang w:val="ru-RU"/>
              </w:rPr>
              <w:t xml:space="preserve">10.2.2.3. Данные по форме приложения 7 к </w:t>
            </w:r>
            <w:r w:rsidRPr="009D33F6">
              <w:rPr>
                <w:i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за расчетный </w:t>
            </w:r>
            <w:r w:rsidRPr="009D33F6">
              <w:rPr>
                <w:rFonts w:eastAsia="Calibri"/>
                <w:szCs w:val="22"/>
                <w:lang w:val="ru-RU"/>
              </w:rPr>
              <w:t xml:space="preserve">период </w:t>
            </w:r>
            <w:r w:rsidRPr="009D33F6">
              <w:rPr>
                <w:szCs w:val="22"/>
                <w:lang w:val="ru-RU"/>
              </w:rPr>
              <w:t xml:space="preserve">КО размещает на своем сайте в персональном разделе участника в электронном виде в соответствии с Правилами ЭДО СЭД КО не позднее одного рабочего дня после рассылки участникам оптового рынка в соответствии с разделом 13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персонифицированных уведомлений об объемах и стоимости по договорам купли-продажи мощности по результатам конкурентного отбора мощности, либо рассылки участникам оптового рынка в соответствии с разделом 15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итоговых реестров финансовых обязательств/требований по договорам АЭС/ГЭС, либо рассылки участникам оптового рынка в соответствии с разделом 20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персонифицированных итоговых реестров финансовых обязательств/требований по договорам о предоставлении мощности, либо рассылки участникам оптового рынка в соответствии с разделом 26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>) персонифицированных итоговых реестров финансовых обязательств/требований по ДПМ ВИЭ (в зависимости от того, что наступит позднее).</w:t>
            </w:r>
          </w:p>
          <w:p w:rsidR="00C34064" w:rsidRPr="009D33F6" w:rsidRDefault="00C34064" w:rsidP="001E6D2F">
            <w:pPr>
              <w:spacing w:before="120" w:after="120"/>
              <w:ind w:firstLine="539"/>
              <w:jc w:val="both"/>
              <w:rPr>
                <w:position w:val="-14"/>
                <w:szCs w:val="22"/>
                <w:lang w:val="ru-RU"/>
              </w:rPr>
            </w:pPr>
          </w:p>
        </w:tc>
        <w:tc>
          <w:tcPr>
            <w:tcW w:w="2401" w:type="pct"/>
            <w:shd w:val="clear" w:color="auto" w:fill="auto"/>
          </w:tcPr>
          <w:p w:rsidR="00C34064" w:rsidRPr="009D33F6" w:rsidRDefault="00C34064" w:rsidP="001E6D2F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textAlignment w:val="baseline"/>
              <w:rPr>
                <w:b/>
                <w:szCs w:val="22"/>
              </w:rPr>
            </w:pPr>
            <w:r w:rsidRPr="009D33F6">
              <w:rPr>
                <w:szCs w:val="22"/>
                <w:lang w:val="ru-RU"/>
              </w:rPr>
              <w:t xml:space="preserve">10.2.2.3. Данные по форме приложения 7 к </w:t>
            </w:r>
            <w:r w:rsidRPr="009D33F6">
              <w:rPr>
                <w:i/>
                <w:szCs w:val="22"/>
                <w:lang w:val="ru-RU"/>
              </w:rPr>
              <w:t>Регламенту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за расчетный </w:t>
            </w:r>
            <w:r w:rsidRPr="009D33F6">
              <w:rPr>
                <w:rFonts w:eastAsia="Calibri"/>
                <w:szCs w:val="22"/>
                <w:lang w:val="ru-RU"/>
              </w:rPr>
              <w:t xml:space="preserve">период </w:t>
            </w:r>
            <w:r w:rsidRPr="009D33F6">
              <w:rPr>
                <w:szCs w:val="22"/>
                <w:lang w:val="ru-RU"/>
              </w:rPr>
              <w:t xml:space="preserve">КО размещает на своем сайте в персональном разделе участника в электронном виде в соответствии с Правилами ЭДО СЭД КО не позднее одного рабочего дня после рассылки участникам оптового рынка в соответствии с разделом 13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персонифицированных уведомлений об объемах и стоимости по договорам купли-продажи мощности по результатам конкурентного отбора мощности, либо рассылки участникам оптового рынка в соответствии с разделом 15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итоговых реестров финансовых обязательств/требований по договорам АЭС/ГЭС, либо рассылки участникам оптового рынка в соответствии с разделом 20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 xml:space="preserve">) персонифицированных итоговых реестров финансовых обязательств/требований по договорам о предоставлении мощности, либо рассылки участникам оптового рынка в соответствии с разделом 26 </w:t>
            </w:r>
            <w:r w:rsidRPr="009D33F6">
              <w:rPr>
                <w:i/>
                <w:szCs w:val="22"/>
                <w:lang w:val="ru-RU"/>
              </w:rPr>
              <w:t>Регламента финансовых расчетов на оптовом рынке электроэнергии</w:t>
            </w:r>
            <w:r w:rsidRPr="009D33F6">
              <w:rPr>
                <w:szCs w:val="22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lang w:val="ru-RU"/>
              </w:rPr>
              <w:t>) персонифицированных итоговых реестров финансовых обязательств/требований по ДПМ ВИЭ</w:t>
            </w:r>
            <w:r w:rsidRPr="009D33F6">
              <w:rPr>
                <w:szCs w:val="22"/>
                <w:highlight w:val="yellow"/>
                <w:lang w:val="ru-RU"/>
              </w:rPr>
              <w:t>, либо рассылки участникам оптового рынка в соответствии с разделом 28</w:t>
            </w:r>
            <w:r w:rsidRPr="009D33F6">
              <w:rPr>
                <w:i/>
                <w:szCs w:val="22"/>
                <w:highlight w:val="yellow"/>
                <w:lang w:val="ru-RU"/>
              </w:rPr>
              <w:t xml:space="preserve"> Регламента финансовых расчетов на оптовом рынке электроэнергии</w:t>
            </w:r>
            <w:r w:rsidRPr="009D33F6">
              <w:rPr>
                <w:szCs w:val="22"/>
                <w:highlight w:val="yellow"/>
                <w:lang w:val="ru-RU"/>
              </w:rPr>
              <w:t xml:space="preserve"> (Приложение № 16 к </w:t>
            </w:r>
            <w:r w:rsidRPr="009D33F6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9D33F6">
              <w:rPr>
                <w:szCs w:val="22"/>
                <w:highlight w:val="yellow"/>
                <w:lang w:val="ru-RU"/>
              </w:rPr>
              <w:t>) персонифицирова</w:t>
            </w:r>
            <w:r w:rsidR="009D33F6" w:rsidRPr="009D33F6">
              <w:rPr>
                <w:szCs w:val="22"/>
                <w:highlight w:val="yellow"/>
                <w:lang w:val="ru-RU"/>
              </w:rPr>
              <w:t>нных итоговых реестров</w:t>
            </w:r>
            <w:r w:rsidRPr="009D33F6">
              <w:rPr>
                <w:szCs w:val="22"/>
                <w:highlight w:val="yellow"/>
                <w:lang w:val="ru-RU"/>
              </w:rPr>
              <w:t xml:space="preserve"> </w:t>
            </w:r>
            <w:r w:rsidRPr="009D33F6">
              <w:rPr>
                <w:szCs w:val="22"/>
                <w:highlight w:val="yellow"/>
                <w:lang w:val="ru-RU"/>
              </w:rPr>
              <w:lastRenderedPageBreak/>
              <w:t>финансовых обязательств/требований по договорам на модернизацию</w:t>
            </w:r>
            <w:r w:rsidRPr="009D33F6">
              <w:rPr>
                <w:szCs w:val="22"/>
                <w:lang w:val="ru-RU"/>
              </w:rPr>
              <w:t xml:space="preserve"> </w:t>
            </w:r>
            <w:r w:rsidRPr="009D33F6">
              <w:rPr>
                <w:szCs w:val="22"/>
              </w:rPr>
              <w:t>(в зависимости от того, что наступит позднее).</w:t>
            </w:r>
          </w:p>
        </w:tc>
      </w:tr>
    </w:tbl>
    <w:p w:rsidR="009D33F6" w:rsidRDefault="009D33F6" w:rsidP="00675FB0">
      <w:pPr>
        <w:spacing w:before="0" w:after="0"/>
        <w:rPr>
          <w:b/>
          <w:sz w:val="26"/>
          <w:szCs w:val="26"/>
        </w:rPr>
      </w:pPr>
    </w:p>
    <w:p w:rsidR="00675FB0" w:rsidRDefault="00675FB0" w:rsidP="00675FB0">
      <w:pPr>
        <w:spacing w:before="0" w:after="0"/>
        <w:rPr>
          <w:b/>
          <w:sz w:val="26"/>
          <w:szCs w:val="26"/>
          <w:lang w:val="ru-RU"/>
        </w:rPr>
      </w:pPr>
      <w:r w:rsidRPr="004B78E8">
        <w:rPr>
          <w:b/>
          <w:sz w:val="26"/>
          <w:szCs w:val="26"/>
          <w:lang w:val="ru-RU"/>
        </w:rPr>
        <w:t xml:space="preserve">Предложения по изменениям и дополнениям в </w:t>
      </w:r>
      <w:r>
        <w:rPr>
          <w:b/>
          <w:sz w:val="26"/>
          <w:szCs w:val="26"/>
          <w:lang w:val="ru-RU"/>
        </w:rPr>
        <w:t xml:space="preserve">РЕГЛАМЕНТ </w:t>
      </w:r>
      <w:r w:rsidRPr="00343945">
        <w:rPr>
          <w:b/>
          <w:sz w:val="26"/>
          <w:szCs w:val="26"/>
          <w:lang w:val="ru-RU"/>
        </w:rPr>
        <w:t>ОПРЕДЕЛЕНИЯ ОБЪЕМОВ ПОКУПКИ И ПРОДАЖИ МОЩНОСТИ НА ОПТОВОМ РЫНКЕ</w:t>
      </w:r>
      <w:r w:rsidRPr="004B78E8">
        <w:rPr>
          <w:b/>
          <w:sz w:val="26"/>
          <w:szCs w:val="26"/>
          <w:lang w:val="ru-RU"/>
        </w:rPr>
        <w:t xml:space="preserve"> (Приложение № </w:t>
      </w:r>
      <w:r>
        <w:rPr>
          <w:b/>
          <w:sz w:val="26"/>
          <w:szCs w:val="26"/>
          <w:lang w:val="ru-RU"/>
        </w:rPr>
        <w:t>13.2</w:t>
      </w:r>
      <w:r w:rsidRPr="004B78E8">
        <w:rPr>
          <w:b/>
          <w:sz w:val="26"/>
          <w:szCs w:val="26"/>
          <w:lang w:val="ru-RU"/>
        </w:rPr>
        <w:t xml:space="preserve"> к Договору о присоединении к торговой системе оптового рынка)</w:t>
      </w:r>
    </w:p>
    <w:p w:rsidR="009D33F6" w:rsidRDefault="009D33F6" w:rsidP="00675FB0">
      <w:pPr>
        <w:spacing w:before="0" w:after="0"/>
        <w:rPr>
          <w:b/>
          <w:sz w:val="26"/>
          <w:szCs w:val="26"/>
          <w:lang w:val="ru-RU"/>
        </w:rPr>
      </w:pPr>
    </w:p>
    <w:tbl>
      <w:tblPr>
        <w:tblW w:w="500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862"/>
        <w:gridCol w:w="6938"/>
      </w:tblGrid>
      <w:tr w:rsidR="00775A06" w:rsidRPr="00505EBE" w:rsidTr="005906A1">
        <w:trPr>
          <w:trHeight w:val="435"/>
        </w:trPr>
        <w:tc>
          <w:tcPr>
            <w:tcW w:w="272" w:type="pct"/>
            <w:tcMar>
              <w:left w:w="57" w:type="dxa"/>
              <w:right w:w="57" w:type="dxa"/>
            </w:tcMar>
            <w:vAlign w:val="center"/>
          </w:tcPr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№</w:t>
            </w:r>
          </w:p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пункта</w:t>
            </w:r>
          </w:p>
        </w:tc>
        <w:tc>
          <w:tcPr>
            <w:tcW w:w="2351" w:type="pct"/>
            <w:vAlign w:val="center"/>
          </w:tcPr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>Редакция, действующая на момент</w:t>
            </w:r>
          </w:p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377" w:type="pct"/>
            <w:vAlign w:val="center"/>
          </w:tcPr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:rsidR="00775A06" w:rsidRPr="009D33F6" w:rsidRDefault="00775A06" w:rsidP="009D33F6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9D33F6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775A06" w:rsidRPr="00505EBE" w:rsidTr="005906A1">
        <w:trPr>
          <w:trHeight w:val="345"/>
        </w:trPr>
        <w:tc>
          <w:tcPr>
            <w:tcW w:w="272" w:type="pct"/>
            <w:vAlign w:val="center"/>
          </w:tcPr>
          <w:p w:rsidR="00775A06" w:rsidRPr="009D33F6" w:rsidRDefault="00775A06" w:rsidP="009D33F6">
            <w:pPr>
              <w:spacing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9D33F6">
              <w:rPr>
                <w:rFonts w:cs="Garamond"/>
                <w:b/>
                <w:bCs/>
                <w:szCs w:val="22"/>
                <w:lang w:eastAsia="ru-RU"/>
              </w:rPr>
              <w:t>9.1</w:t>
            </w:r>
          </w:p>
        </w:tc>
        <w:tc>
          <w:tcPr>
            <w:tcW w:w="2351" w:type="pct"/>
          </w:tcPr>
          <w:p w:rsidR="00775A06" w:rsidRPr="009D33F6" w:rsidRDefault="00775A06" w:rsidP="0086621C">
            <w:pPr>
              <w:pStyle w:val="32"/>
              <w:ind w:left="360" w:firstLine="66"/>
              <w:rPr>
                <w:b/>
                <w:bCs w:val="0"/>
              </w:rPr>
            </w:pPr>
            <w:r w:rsidRPr="009D33F6">
              <w:rPr>
                <w:bCs w:val="0"/>
              </w:rPr>
              <w:t>…</w:t>
            </w:r>
          </w:p>
          <w:p w:rsidR="00775A06" w:rsidRPr="009D33F6" w:rsidRDefault="00775A06" w:rsidP="0086621C">
            <w:pPr>
              <w:pStyle w:val="32"/>
              <w:ind w:left="360" w:firstLine="66"/>
              <w:rPr>
                <w:b/>
                <w:bCs w:val="0"/>
              </w:rPr>
            </w:pPr>
            <w:r w:rsidRPr="009D33F6">
              <w:rPr>
                <w:bCs w:val="0"/>
              </w:rPr>
              <w:object w:dxaOrig="1600" w:dyaOrig="400" w14:anchorId="2F44C090">
                <v:shape id="_x0000_i1087" type="#_x0000_t75" style="width:78.8pt;height:21.75pt" o:ole="">
                  <v:imagedata r:id="rId99" o:title=""/>
                </v:shape>
                <o:OLEObject Type="Embed" ProgID="Equation.3" ShapeID="_x0000_i1087" DrawAspect="Content" ObjectID="_1701711446" r:id="rId100"/>
              </w:object>
            </w:r>
            <w:r w:rsidRPr="009D33F6">
              <w:rPr>
                <w:bCs w:val="0"/>
              </w:rPr>
              <w:t xml:space="preserve"> – объем мощности, отобранный по результатам КОМ НГО, указанный в Реестре обязательств по поставке мощности по результатам КОМ за месяц </w:t>
            </w:r>
            <w:r w:rsidRPr="009D33F6">
              <w:rPr>
                <w:bCs w:val="0"/>
                <w:i/>
              </w:rPr>
              <w:t>m</w:t>
            </w:r>
            <w:r w:rsidRPr="009D33F6">
              <w:rPr>
                <w:bCs w:val="0"/>
              </w:rPr>
              <w:t>, передаваемом СО в КО согласно п. 16.2 настоящего Регламента</w:t>
            </w:r>
            <w:r w:rsidRPr="009D33F6">
              <w:rPr>
                <w:bCs w:val="0"/>
                <w:highlight w:val="yellow"/>
              </w:rPr>
              <w:t>;</w:t>
            </w:r>
          </w:p>
          <w:p w:rsidR="00775A06" w:rsidRPr="009D33F6" w:rsidRDefault="00775A06" w:rsidP="0086621C">
            <w:pPr>
              <w:pStyle w:val="32"/>
              <w:ind w:left="360"/>
              <w:rPr>
                <w:b/>
                <w:bCs w:val="0"/>
              </w:rPr>
            </w:pPr>
            <w:r w:rsidRPr="009D33F6">
              <w:rPr>
                <w:bCs w:val="0"/>
                <w:position w:val="-14"/>
                <w:highlight w:val="yellow"/>
              </w:rPr>
              <w:object w:dxaOrig="680" w:dyaOrig="400" w14:anchorId="7B9C2ADA">
                <v:shape id="_x0000_i1088" type="#_x0000_t75" style="width:36pt;height:21.75pt" o:ole="">
                  <v:imagedata r:id="rId101" o:title=""/>
                </v:shape>
                <o:OLEObject Type="Embed" ProgID="Equation.3" ShapeID="_x0000_i1088" DrawAspect="Content" ObjectID="_1701711447" r:id="rId102"/>
              </w:object>
            </w:r>
            <w:r w:rsidRPr="009D33F6">
              <w:rPr>
                <w:bCs w:val="0"/>
                <w:highlight w:val="yellow"/>
              </w:rPr>
              <w:t xml:space="preserve"> ― максимально допустимая величина собственного максимума потребления на собственные и хозяйственные нужды электростанции, определяемая в соответствии с </w:t>
            </w:r>
            <w:r w:rsidRPr="009D33F6">
              <w:rPr>
                <w:bCs w:val="0"/>
                <w:i/>
                <w:highlight w:val="yellow"/>
              </w:rPr>
              <w:t>Регламентом актуализации расчетной модели</w:t>
            </w:r>
            <w:r w:rsidRPr="009D33F6">
              <w:rPr>
                <w:bCs w:val="0"/>
                <w:highlight w:val="yellow"/>
              </w:rPr>
              <w:t xml:space="preserve"> (Приложение № 3 к </w:t>
            </w:r>
            <w:r w:rsidRPr="009D33F6">
              <w:rPr>
                <w:bCs w:val="0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D33F6">
              <w:rPr>
                <w:bCs w:val="0"/>
                <w:highlight w:val="yellow"/>
              </w:rPr>
              <w:t>), и распределенная между ГТП генерации электростанции:</w:t>
            </w:r>
          </w:p>
          <w:p w:rsidR="00775A06" w:rsidRPr="009D33F6" w:rsidRDefault="00EE7B52" w:rsidP="0086621C">
            <w:pPr>
              <w:pStyle w:val="32"/>
              <w:rPr>
                <w:b/>
                <w:bCs w:val="0"/>
                <w:position w:val="-50"/>
              </w:rPr>
            </w:pPr>
            <w:r w:rsidRPr="009D33F6">
              <w:rPr>
                <w:bCs w:val="0"/>
                <w:position w:val="-50"/>
                <w:highlight w:val="yellow"/>
              </w:rPr>
              <w:object w:dxaOrig="13160" w:dyaOrig="940" w14:anchorId="3124E588">
                <v:shape id="_x0000_i1089" type="#_x0000_t75" style="width:300.25pt;height:21.05pt" o:ole="">
                  <v:imagedata r:id="rId103" o:title=""/>
                </v:shape>
                <o:OLEObject Type="Embed" ProgID="Equation.3" ShapeID="_x0000_i1089" DrawAspect="Content" ObjectID="_1701711448" r:id="rId104"/>
              </w:object>
            </w:r>
            <w:r w:rsidR="00775A06" w:rsidRPr="00011F62">
              <w:rPr>
                <w:bCs w:val="0"/>
                <w:position w:val="-50"/>
                <w:highlight w:val="yellow"/>
              </w:rPr>
              <w:t>.</w:t>
            </w:r>
          </w:p>
          <w:p w:rsidR="00775A06" w:rsidRPr="009D33F6" w:rsidRDefault="00775A06" w:rsidP="0086621C">
            <w:pPr>
              <w:widowControl w:val="0"/>
              <w:tabs>
                <w:tab w:val="num" w:pos="142"/>
              </w:tabs>
              <w:spacing w:before="120" w:after="120"/>
              <w:ind w:firstLine="600"/>
              <w:jc w:val="both"/>
              <w:rPr>
                <w:szCs w:val="22"/>
                <w:highlight w:val="yellow"/>
                <w:lang w:val="ru-RU"/>
              </w:rPr>
            </w:pPr>
            <w:r w:rsidRPr="009D33F6">
              <w:rPr>
                <w:bCs/>
                <w:szCs w:val="22"/>
                <w:lang w:val="ru-RU"/>
              </w:rPr>
              <w:t xml:space="preserve">Максимально допустимая величина потребления на собственные и (или) хозяйственные нужды, отнесенная на ГТП генерации </w:t>
            </w:r>
            <w:r w:rsidRPr="009D33F6">
              <w:rPr>
                <w:bCs/>
                <w:i/>
                <w:szCs w:val="22"/>
              </w:rPr>
              <w:t>p</w:t>
            </w:r>
            <w:r w:rsidRPr="009D33F6">
              <w:rPr>
                <w:bCs/>
                <w:szCs w:val="22"/>
                <w:lang w:val="ru-RU"/>
              </w:rPr>
              <w:t xml:space="preserve">, </w:t>
            </w:r>
            <w:r w:rsidRPr="009D33F6">
              <w:rPr>
                <w:szCs w:val="22"/>
                <w:highlight w:val="yellow"/>
                <w:lang w:val="ru-RU"/>
              </w:rPr>
              <w:t>осуществляющие поставку мощности:</w:t>
            </w:r>
          </w:p>
          <w:p w:rsidR="00775A06" w:rsidRPr="009D33F6" w:rsidRDefault="00775A06" w:rsidP="00775A06">
            <w:pPr>
              <w:pStyle w:val="afffc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>по результатам КОМ, зарегистрированных в отношении генерирующего оборудования гидроэлектростанций, для определения авансовых обязательств и требований за декабрь (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= </w:t>
            </w: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декабрь), </w:t>
            </w:r>
          </w:p>
          <w:p w:rsidR="00775A06" w:rsidRPr="009D33F6" w:rsidRDefault="00775A06" w:rsidP="00775A06">
            <w:pPr>
              <w:pStyle w:val="afffc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по результатам КОМ НГО для определения авансовых обязательств и требований в месяце 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775A06" w:rsidRPr="009D33F6" w:rsidRDefault="00775A06" w:rsidP="0086621C">
            <w:pPr>
              <w:pStyle w:val="afffc"/>
              <w:widowControl w:val="0"/>
              <w:spacing w:before="120" w:after="120"/>
              <w:ind w:left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9D33F6">
              <w:rPr>
                <w:rFonts w:ascii="Garamond" w:hAnsi="Garamond"/>
                <w:bCs/>
                <w:sz w:val="22"/>
                <w:szCs w:val="22"/>
                <w:highlight w:val="yellow"/>
              </w:rPr>
              <w:t>рассчитывается как</w:t>
            </w:r>
            <w:r w:rsidRPr="009D33F6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:rsidR="00775A06" w:rsidRPr="009D33F6" w:rsidRDefault="00775A06" w:rsidP="0086621C">
            <w:pPr>
              <w:widowControl w:val="0"/>
              <w:tabs>
                <w:tab w:val="num" w:pos="142"/>
              </w:tabs>
              <w:spacing w:before="120" w:after="120"/>
              <w:ind w:left="426" w:hanging="142"/>
              <w:jc w:val="both"/>
              <w:rPr>
                <w:szCs w:val="22"/>
                <w:lang w:val="ru-RU"/>
              </w:rPr>
            </w:pPr>
            <w:r w:rsidRPr="009D33F6">
              <w:rPr>
                <w:bCs/>
                <w:position w:val="-50"/>
                <w:szCs w:val="22"/>
              </w:rPr>
              <w:object w:dxaOrig="2940" w:dyaOrig="940" w14:anchorId="6F866174">
                <v:shape id="_x0000_i1090" type="#_x0000_t75" style="width:2in;height:42.8pt" o:ole="">
                  <v:imagedata r:id="rId105" o:title=""/>
                </v:shape>
                <o:OLEObject Type="Embed" ProgID="Equation.3" ShapeID="_x0000_i1090" DrawAspect="Content" ObjectID="_1701711449" r:id="rId106"/>
              </w:object>
            </w:r>
            <w:r w:rsidRPr="009D33F6">
              <w:rPr>
                <w:szCs w:val="22"/>
                <w:highlight w:val="yellow"/>
                <w:lang w:val="ru-RU"/>
              </w:rPr>
              <w:t>.</w:t>
            </w:r>
          </w:p>
          <w:p w:rsidR="00775A06" w:rsidRPr="009D33F6" w:rsidRDefault="00775A06" w:rsidP="0086621C">
            <w:pPr>
              <w:pStyle w:val="32"/>
              <w:ind w:left="360" w:hanging="360"/>
              <w:rPr>
                <w:b/>
                <w:bCs w:val="0"/>
              </w:rPr>
            </w:pPr>
            <w:r w:rsidRPr="009D33F6">
              <w:t xml:space="preserve">где </w:t>
            </w:r>
            <w:r w:rsidRPr="009D33F6">
              <w:rPr>
                <w:position w:val="-14"/>
              </w:rPr>
              <w:object w:dxaOrig="840" w:dyaOrig="400" w14:anchorId="1155912F">
                <v:shape id="_x0000_i1091" type="#_x0000_t75" style="width:42.8pt;height:21.75pt" o:ole="">
                  <v:imagedata r:id="rId107" o:title=""/>
                </v:shape>
                <o:OLEObject Type="Embed" ProgID="Equation.3" ShapeID="_x0000_i1091" DrawAspect="Content" ObjectID="_1701711450" r:id="rId108"/>
              </w:object>
            </w:r>
            <w:r w:rsidRPr="009D33F6">
              <w:t xml:space="preserve"> – максимально допустимая величина собственного максимума потребления на собственные и хозяйственные нужды генерации в ГТП потребления </w:t>
            </w:r>
            <w:r w:rsidRPr="009D33F6">
              <w:rPr>
                <w:i/>
                <w:lang w:val="en-US"/>
              </w:rPr>
              <w:t>q</w:t>
            </w:r>
            <w:r w:rsidRPr="009D33F6">
              <w:t xml:space="preserve">, относящейся к электростанции </w:t>
            </w:r>
            <w:r w:rsidRPr="009D33F6">
              <w:rPr>
                <w:i/>
                <w:lang w:val="en-US"/>
              </w:rPr>
              <w:t>s</w:t>
            </w:r>
            <w:r w:rsidRPr="009D33F6">
              <w:t xml:space="preserve">, определяется в соответствии с </w:t>
            </w:r>
            <w:r w:rsidRPr="009D33F6">
              <w:rPr>
                <w:i/>
              </w:rPr>
              <w:t>Регламентом актуализации расчетной модели</w:t>
            </w:r>
            <w:r w:rsidRPr="009D33F6">
              <w:t xml:space="preserve"> (Приложение № 3 к </w:t>
            </w:r>
            <w:r w:rsidRPr="009D33F6">
              <w:rPr>
                <w:i/>
              </w:rPr>
              <w:t>Договору о присоединении к торговой системе оптового рынка</w:t>
            </w:r>
            <w:r w:rsidRPr="009D33F6">
              <w:t>);</w:t>
            </w:r>
          </w:p>
          <w:p w:rsidR="00775A06" w:rsidRPr="009D33F6" w:rsidRDefault="00775A06" w:rsidP="0086621C">
            <w:pPr>
              <w:pStyle w:val="32"/>
              <w:ind w:left="360"/>
              <w:rPr>
                <w:b/>
                <w:bCs w:val="0"/>
              </w:rPr>
            </w:pPr>
            <w:r w:rsidRPr="009D33F6">
              <w:rPr>
                <w:bCs w:val="0"/>
                <w:position w:val="-14"/>
              </w:rPr>
              <w:object w:dxaOrig="1279" w:dyaOrig="400" w14:anchorId="1AAF7D3C">
                <v:shape id="_x0000_i1092" type="#_x0000_t75" style="width:65.2pt;height:21.75pt" o:ole="">
                  <v:imagedata r:id="rId109" o:title=""/>
                </v:shape>
                <o:OLEObject Type="Embed" ProgID="Equation.3" ShapeID="_x0000_i1092" DrawAspect="Content" ObjectID="_1701711451" r:id="rId110"/>
              </w:object>
            </w:r>
            <w:r w:rsidRPr="009D33F6">
              <w:rPr>
                <w:bCs w:val="0"/>
              </w:rPr>
              <w:t xml:space="preserve"> ― совокупный объем продажи мощности, зарегистрированный в отношении ГТП генерации </w:t>
            </w:r>
            <w:r w:rsidRPr="009D33F6">
              <w:rPr>
                <w:bCs w:val="0"/>
                <w:i/>
                <w:lang w:val="en-US"/>
              </w:rPr>
              <w:t>p</w:t>
            </w:r>
            <w:r w:rsidRPr="009D33F6">
              <w:rPr>
                <w:bCs w:val="0"/>
              </w:rPr>
              <w:t xml:space="preserve"> участника оптового рынка </w:t>
            </w:r>
            <w:r w:rsidRPr="009D33F6">
              <w:rPr>
                <w:bCs w:val="0"/>
                <w:i/>
                <w:lang w:val="en-US"/>
              </w:rPr>
              <w:t>i</w:t>
            </w:r>
            <w:r w:rsidRPr="009D33F6">
              <w:rPr>
                <w:bCs w:val="0"/>
              </w:rPr>
              <w:t xml:space="preserve"> по СДМ, определяется в разделе 5 настоящего Регламента.</w:t>
            </w:r>
          </w:p>
          <w:p w:rsidR="00775A06" w:rsidRPr="009D33F6" w:rsidRDefault="00775A06" w:rsidP="0086621C">
            <w:pPr>
              <w:tabs>
                <w:tab w:val="left" w:pos="221"/>
                <w:tab w:val="left" w:pos="720"/>
              </w:tabs>
              <w:spacing w:after="0"/>
              <w:ind w:right="87" w:firstLine="221"/>
              <w:jc w:val="both"/>
              <w:rPr>
                <w:szCs w:val="22"/>
                <w:lang w:val="x-none"/>
              </w:rPr>
            </w:pPr>
          </w:p>
        </w:tc>
        <w:tc>
          <w:tcPr>
            <w:tcW w:w="2377" w:type="pct"/>
            <w:shd w:val="clear" w:color="auto" w:fill="auto"/>
          </w:tcPr>
          <w:p w:rsidR="00775A06" w:rsidRPr="009D33F6" w:rsidRDefault="00775A06" w:rsidP="0086621C">
            <w:pPr>
              <w:pStyle w:val="32"/>
              <w:ind w:left="360" w:firstLine="66"/>
              <w:rPr>
                <w:b/>
                <w:bCs w:val="0"/>
              </w:rPr>
            </w:pPr>
            <w:r w:rsidRPr="009D33F6">
              <w:rPr>
                <w:bCs w:val="0"/>
              </w:rPr>
              <w:lastRenderedPageBreak/>
              <w:t>…</w:t>
            </w:r>
          </w:p>
          <w:p w:rsidR="00775A06" w:rsidRPr="009D33F6" w:rsidRDefault="00775A06" w:rsidP="009D33F6">
            <w:pPr>
              <w:pStyle w:val="32"/>
              <w:ind w:left="360" w:firstLine="66"/>
              <w:rPr>
                <w:b/>
                <w:bCs w:val="0"/>
              </w:rPr>
            </w:pPr>
            <w:r w:rsidRPr="009D33F6">
              <w:rPr>
                <w:bCs w:val="0"/>
              </w:rPr>
              <w:object w:dxaOrig="1600" w:dyaOrig="400" w14:anchorId="5964335F">
                <v:shape id="_x0000_i1093" type="#_x0000_t75" style="width:78.8pt;height:21.75pt" o:ole="">
                  <v:imagedata r:id="rId99" o:title=""/>
                </v:shape>
                <o:OLEObject Type="Embed" ProgID="Equation.3" ShapeID="_x0000_i1093" DrawAspect="Content" ObjectID="_1701711452" r:id="rId111"/>
              </w:object>
            </w:r>
            <w:r w:rsidRPr="009D33F6">
              <w:rPr>
                <w:bCs w:val="0"/>
              </w:rPr>
              <w:t xml:space="preserve"> – объем мощности, отобранный по результатам КОМ НГО, указанный в Реестре обязательств по поставке мощности по результатам КОМ за месяц </w:t>
            </w:r>
            <w:r w:rsidRPr="009D33F6">
              <w:rPr>
                <w:bCs w:val="0"/>
                <w:i/>
              </w:rPr>
              <w:t>m</w:t>
            </w:r>
            <w:r w:rsidRPr="009D33F6">
              <w:rPr>
                <w:bCs w:val="0"/>
              </w:rPr>
              <w:t>, передаваемом СО в КО согласно п. 16.2 настоящего Регламента</w:t>
            </w:r>
            <w:r w:rsidRPr="009D33F6">
              <w:rPr>
                <w:bCs w:val="0"/>
                <w:highlight w:val="yellow"/>
              </w:rPr>
              <w:t>.</w:t>
            </w:r>
          </w:p>
          <w:p w:rsidR="00775A06" w:rsidRPr="009D33F6" w:rsidRDefault="00775A06" w:rsidP="009D33F6">
            <w:pPr>
              <w:ind w:firstLine="315"/>
              <w:jc w:val="both"/>
              <w:rPr>
                <w:szCs w:val="22"/>
                <w:highlight w:val="yellow"/>
                <w:lang w:val="ru-RU"/>
              </w:rPr>
            </w:pPr>
            <w:r w:rsidRPr="009D33F6">
              <w:rPr>
                <w:bCs/>
                <w:szCs w:val="22"/>
                <w:lang w:val="ru-RU"/>
              </w:rPr>
              <w:t xml:space="preserve">Максимально допустимая величина потребления на собственные и (или) хозяйственные нужды, отнесенная на ГТП генерации </w:t>
            </w:r>
            <w:r w:rsidRPr="009D33F6">
              <w:rPr>
                <w:bCs/>
                <w:i/>
                <w:szCs w:val="22"/>
              </w:rPr>
              <w:t>p</w:t>
            </w:r>
            <w:r w:rsidR="00BB12F7" w:rsidRPr="00BB12F7">
              <w:rPr>
                <w:bCs/>
                <w:szCs w:val="22"/>
                <w:lang w:val="ru-RU"/>
              </w:rPr>
              <w:t>,</w:t>
            </w:r>
            <w:r w:rsidRPr="00BB12F7">
              <w:rPr>
                <w:bCs/>
                <w:szCs w:val="22"/>
                <w:lang w:val="ru-RU"/>
              </w:rPr>
              <w:t xml:space="preserve"> </w:t>
            </w:r>
            <w:r w:rsidRPr="00BB12F7">
              <w:rPr>
                <w:szCs w:val="22"/>
                <w:highlight w:val="yellow"/>
                <w:lang w:val="ru-RU"/>
              </w:rPr>
              <w:t xml:space="preserve">для </w:t>
            </w:r>
            <w:r w:rsidRPr="009D33F6">
              <w:rPr>
                <w:szCs w:val="22"/>
                <w:highlight w:val="yellow"/>
                <w:lang w:val="ru-RU"/>
              </w:rPr>
              <w:t>определения авансовых обязательств и требований</w:t>
            </w:r>
            <w:r w:rsidRPr="009D33F6">
              <w:rPr>
                <w:bCs/>
                <w:szCs w:val="22"/>
                <w:highlight w:val="yellow"/>
                <w:lang w:val="ru-RU"/>
              </w:rPr>
              <w:t xml:space="preserve">, </w:t>
            </w:r>
            <w:r w:rsidRPr="009D33F6">
              <w:rPr>
                <w:position w:val="-14"/>
                <w:szCs w:val="22"/>
                <w:highlight w:val="yellow"/>
              </w:rPr>
              <w:object w:dxaOrig="680" w:dyaOrig="400" w14:anchorId="7413B5C6">
                <v:shape id="_x0000_i1094" type="#_x0000_t75" style="width:36pt;height:21.75pt" o:ole="">
                  <v:imagedata r:id="rId101" o:title=""/>
                </v:shape>
                <o:OLEObject Type="Embed" ProgID="Equation.3" ShapeID="_x0000_i1094" DrawAspect="Content" ObjectID="_1701711453" r:id="rId112"/>
              </w:object>
            </w:r>
            <w:r w:rsidRPr="009D33F6">
              <w:rPr>
                <w:szCs w:val="22"/>
                <w:highlight w:val="yellow"/>
                <w:lang w:val="ru-RU"/>
              </w:rPr>
              <w:t>рассчитывается как:</w:t>
            </w:r>
          </w:p>
          <w:p w:rsidR="00775A06" w:rsidRPr="009D33F6" w:rsidRDefault="00775A06" w:rsidP="00775A06">
            <w:pPr>
              <w:pStyle w:val="afffc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120" w:after="120"/>
              <w:contextualSpacing w:val="0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>для ГТП генерации ГЭС, поставка мощности в которых осуществляется по результатам КОМ, в декабре (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= </w:t>
            </w: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декабрь) и для ГТП генерации, поставка мощности в которых осуществляется по результатам КОМ НГО, в месяце </w:t>
            </w:r>
            <w:r w:rsidRPr="009D33F6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775A06" w:rsidRPr="009D33F6" w:rsidRDefault="00775A06" w:rsidP="0086621C">
            <w:pPr>
              <w:widowControl w:val="0"/>
              <w:tabs>
                <w:tab w:val="num" w:pos="142"/>
              </w:tabs>
              <w:spacing w:before="120" w:after="120"/>
              <w:ind w:left="426" w:hanging="142"/>
              <w:jc w:val="center"/>
              <w:rPr>
                <w:szCs w:val="22"/>
              </w:rPr>
            </w:pPr>
            <w:r w:rsidRPr="009D33F6">
              <w:rPr>
                <w:bCs/>
                <w:position w:val="-50"/>
                <w:szCs w:val="22"/>
              </w:rPr>
              <w:object w:dxaOrig="2940" w:dyaOrig="940" w14:anchorId="33316D35">
                <v:shape id="_x0000_i1095" type="#_x0000_t75" style="width:2in;height:42.8pt" o:ole="">
                  <v:imagedata r:id="rId105" o:title=""/>
                </v:shape>
                <o:OLEObject Type="Embed" ProgID="Equation.3" ShapeID="_x0000_i1095" DrawAspect="Content" ObjectID="_1701711454" r:id="rId113"/>
              </w:object>
            </w:r>
            <w:r w:rsidRPr="009D33F6">
              <w:rPr>
                <w:szCs w:val="22"/>
                <w:highlight w:val="yellow"/>
              </w:rPr>
              <w:t>;</w:t>
            </w:r>
          </w:p>
          <w:p w:rsidR="00775A06" w:rsidRPr="009D33F6" w:rsidRDefault="00775A06" w:rsidP="00775A06">
            <w:pPr>
              <w:pStyle w:val="afffc"/>
              <w:widowControl w:val="0"/>
              <w:numPr>
                <w:ilvl w:val="0"/>
                <w:numId w:val="35"/>
              </w:numPr>
              <w:tabs>
                <w:tab w:val="num" w:pos="142"/>
              </w:tabs>
              <w:autoSpaceDE w:val="0"/>
              <w:autoSpaceDN w:val="0"/>
              <w:spacing w:before="120" w:after="120"/>
              <w:ind w:left="1024"/>
              <w:contextualSpacing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D33F6">
              <w:rPr>
                <w:rFonts w:ascii="Garamond" w:hAnsi="Garamond"/>
                <w:sz w:val="22"/>
                <w:szCs w:val="22"/>
                <w:highlight w:val="yellow"/>
              </w:rPr>
              <w:t>для ГТП генерации в иных случаях:</w:t>
            </w:r>
          </w:p>
          <w:p w:rsidR="00775A06" w:rsidRPr="009D33F6" w:rsidRDefault="00505EBE" w:rsidP="009D33F6">
            <w:pPr>
              <w:pStyle w:val="afffc"/>
              <w:widowControl w:val="0"/>
              <w:tabs>
                <w:tab w:val="num" w:pos="142"/>
              </w:tabs>
              <w:spacing w:before="120" w:after="120"/>
              <w:ind w:left="1024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p,i,m,z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норм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=</m:t>
              </m:r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q∈s,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,m,z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норм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∙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min⁡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highlight w:val="yellow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p,i,m,z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пред_пост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highlight w:val="yellow"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p,i,m,z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план_дог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)</m:t>
                  </m:r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  <w:highlight w:val="yellow"/>
                          <w:lang w:eastAsia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s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min⁡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p,i,m,z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пред_пост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;</m:t>
                      </m:r>
                      <m:sSubSup>
                        <m:sSubSup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p,i,m,z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план_дог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)</m:t>
                      </m:r>
                    </m:e>
                  </m:nary>
                </m:den>
              </m:f>
            </m:oMath>
            <w:r w:rsidR="00775A06" w:rsidRPr="009D33F6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.</w:t>
            </w:r>
          </w:p>
          <w:p w:rsidR="00775A06" w:rsidRPr="009D33F6" w:rsidRDefault="00775A06" w:rsidP="0086621C">
            <w:pPr>
              <w:widowControl w:val="0"/>
              <w:tabs>
                <w:tab w:val="num" w:pos="142"/>
              </w:tabs>
              <w:spacing w:before="120" w:after="120"/>
              <w:ind w:left="33" w:firstLine="284"/>
              <w:rPr>
                <w:szCs w:val="22"/>
                <w:highlight w:val="yellow"/>
                <w:lang w:val="ru-RU"/>
              </w:rPr>
            </w:pPr>
            <w:r w:rsidRPr="009D33F6">
              <w:rPr>
                <w:szCs w:val="22"/>
                <w:lang w:val="ru-RU"/>
              </w:rPr>
              <w:lastRenderedPageBreak/>
              <w:t xml:space="preserve"> </w:t>
            </w:r>
            <w:r w:rsidRPr="009D33F6">
              <w:rPr>
                <w:szCs w:val="22"/>
                <w:highlight w:val="yellow"/>
                <w:lang w:val="ru-RU"/>
              </w:rPr>
              <w:t xml:space="preserve">В качестве величины 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план_дог</m:t>
                  </m:r>
                </m:sup>
              </m:sSubSup>
            </m:oMath>
            <w:r w:rsidRPr="009D33F6">
              <w:rPr>
                <w:szCs w:val="22"/>
                <w:highlight w:val="yellow"/>
                <w:lang w:val="ru-RU"/>
              </w:rPr>
              <w:t xml:space="preserve"> для ГТП генерации</w:t>
            </w:r>
            <w:r w:rsidR="00627AA9">
              <w:rPr>
                <w:szCs w:val="22"/>
                <w:highlight w:val="yellow"/>
                <w:lang w:val="ru-RU"/>
              </w:rPr>
              <w:t xml:space="preserve"> </w:t>
            </w:r>
            <w:r w:rsidRPr="009D33F6">
              <w:rPr>
                <w:szCs w:val="22"/>
                <w:highlight w:val="yellow"/>
                <w:lang w:val="ru-RU"/>
              </w:rPr>
              <w:t>в зависимости от механизма поставки мощности используется:</w:t>
            </w:r>
          </w:p>
          <w:p w:rsidR="00775A06" w:rsidRPr="009D33F6" w:rsidRDefault="00505EBE" w:rsidP="009D33F6">
            <w:pPr>
              <w:pStyle w:val="afffc"/>
              <w:widowControl w:val="0"/>
              <w:numPr>
                <w:ilvl w:val="0"/>
                <w:numId w:val="36"/>
              </w:numPr>
              <w:tabs>
                <w:tab w:val="num" w:pos="142"/>
              </w:tabs>
              <w:autoSpaceDE w:val="0"/>
              <w:autoSpaceDN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∈p,i,m,z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ДПМ</m:t>
                  </m:r>
                </m:sup>
              </m:sSubSup>
              <m:r>
                <w:rPr>
                  <w:rFonts w:ascii="Cambria Math" w:eastAsiaTheme="minorHAnsi" w:hAnsi="Cambria Math" w:cstheme="minorBidi"/>
                  <w:sz w:val="22"/>
                  <w:szCs w:val="22"/>
                  <w:highlight w:val="yellow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val="en-US" w:eastAsia="en-US"/>
                    </w:rPr>
                    <m:t>g</m:t>
                  </m:r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,</m:t>
                  </m:r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val="en-US" w:eastAsia="en-US"/>
                    </w:rPr>
                    <m:t>m</m:t>
                  </m:r>
                </m:sub>
              </m:sSub>
            </m:oMath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для поставки по ДПМ и по договорам АЭС/ГЭС, где </w:t>
            </w: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∈p,i,m,z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ДПМ</m:t>
                  </m:r>
                </m:sup>
              </m:sSubSup>
            </m:oMath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EE7B52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–</w:t>
            </w:r>
            <w:r w:rsidR="00EE7B52" w:rsidRPr="00EE7B5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объем мощности, составляющий обязательства поставщика по поставке мощности на оптовый рынок в месяце </w:t>
            </w:r>
            <w:r w:rsidR="00775A06" w:rsidRPr="009D33F6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 с использованием генерирующего объекта</w:t>
            </w:r>
            <w:r w:rsidR="00775A06" w:rsidRPr="009D33F6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00" w:dyaOrig="400" w14:anchorId="0A3762E6">
                <v:shape id="_x0000_i1096" type="#_x0000_t75" style="width:14.25pt;height:21.75pt" o:ole="">
                  <v:imagedata r:id="rId114" o:title=""/>
                </v:shape>
                <o:OLEObject Type="Embed" ProgID="Equation.3" ShapeID="_x0000_i1096" DrawAspect="Content" ObjectID="_1701711455" r:id="rId115"/>
              </w:objec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определяемый в соответствии с </w:t>
            </w:r>
            <w:r w:rsidR="00775A06" w:rsidRPr="009D33F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определения объемов мощности, продаваемой по договорам о предоставлении мощности</w: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6.7 к </w:t>
            </w:r>
            <w:r w:rsidR="00775A06" w:rsidRPr="009D33F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775A06" w:rsidRPr="009D33F6" w:rsidRDefault="00505EBE" w:rsidP="00775A06">
            <w:pPr>
              <w:pStyle w:val="afffc"/>
              <w:widowControl w:val="0"/>
              <w:numPr>
                <w:ilvl w:val="0"/>
                <w:numId w:val="36"/>
              </w:numPr>
              <w:tabs>
                <w:tab w:val="num" w:pos="142"/>
              </w:tabs>
              <w:autoSpaceDE w:val="0"/>
              <w:autoSpaceDN w:val="0"/>
              <w:spacing w:before="120" w:after="120"/>
              <w:contextualSpacing w:val="0"/>
              <w:rPr>
                <w:rFonts w:ascii="Garamond" w:hAnsi="Garamond"/>
                <w:sz w:val="22"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p,i,m,z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КОМ</m:t>
                  </m:r>
                </m:sup>
              </m:sSubSup>
            </m:oMath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для поставки по результатам КОМ;</w:t>
            </w:r>
          </w:p>
          <w:p w:rsidR="00775A06" w:rsidRPr="009D33F6" w:rsidRDefault="00505EBE" w:rsidP="00775A06">
            <w:pPr>
              <w:pStyle w:val="afffc"/>
              <w:widowControl w:val="0"/>
              <w:numPr>
                <w:ilvl w:val="0"/>
                <w:numId w:val="36"/>
              </w:numPr>
              <w:tabs>
                <w:tab w:val="num" w:pos="142"/>
              </w:tabs>
              <w:autoSpaceDE w:val="0"/>
              <w:autoSpaceDN w:val="0"/>
              <w:spacing w:before="120" w:after="120"/>
              <w:contextualSpacing w:val="0"/>
              <w:rPr>
                <w:rFonts w:ascii="Garamond" w:hAnsi="Garamond"/>
                <w:sz w:val="22"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p,i,m,z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вынужд</m:t>
                  </m:r>
                </m:sup>
              </m:sSubSup>
            </m:oMath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для поставки в вынужденном режиме;</w:t>
            </w:r>
          </w:p>
          <w:p w:rsidR="00775A06" w:rsidRPr="009D33F6" w:rsidRDefault="00505EBE" w:rsidP="00775A06">
            <w:pPr>
              <w:pStyle w:val="afffc"/>
              <w:widowControl w:val="0"/>
              <w:numPr>
                <w:ilvl w:val="0"/>
                <w:numId w:val="36"/>
              </w:numPr>
              <w:tabs>
                <w:tab w:val="num" w:pos="142"/>
              </w:tabs>
              <w:autoSpaceDE w:val="0"/>
              <w:autoSpaceDN w:val="0"/>
              <w:spacing w:before="120" w:after="120"/>
              <w:contextualSpacing w:val="0"/>
              <w:rPr>
                <w:rFonts w:ascii="Garamond" w:hAnsi="Garamond"/>
                <w:sz w:val="22"/>
                <w:szCs w:val="22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p,i,m,z</m:t>
                  </m:r>
                </m:sub>
                <m:sup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  <w:highlight w:val="yellow"/>
                      <w:lang w:eastAsia="en-US"/>
                    </w:rPr>
                    <m:t>КОММод</m:t>
                  </m:r>
                </m:sup>
              </m:sSubSup>
            </m:oMath>
            <w:r w:rsidR="00775A06" w:rsidRPr="009D33F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для постав</w:t>
            </w:r>
            <w:r w:rsidR="00BB12F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ки по договорам на модернизацию,</w:t>
            </w:r>
          </w:p>
          <w:p w:rsidR="00775A06" w:rsidRPr="009D33F6" w:rsidRDefault="00775A06" w:rsidP="0086621C">
            <w:pPr>
              <w:pStyle w:val="32"/>
              <w:ind w:left="360" w:hanging="360"/>
              <w:rPr>
                <w:b/>
                <w:bCs w:val="0"/>
              </w:rPr>
            </w:pPr>
            <w:r w:rsidRPr="009D33F6">
              <w:t xml:space="preserve">где </w:t>
            </w:r>
            <w:r w:rsidRPr="009D33F6">
              <w:rPr>
                <w:position w:val="-14"/>
              </w:rPr>
              <w:object w:dxaOrig="840" w:dyaOrig="400" w14:anchorId="09D9C077">
                <v:shape id="_x0000_i1097" type="#_x0000_t75" style="width:42.8pt;height:21.75pt" o:ole="">
                  <v:imagedata r:id="rId107" o:title=""/>
                </v:shape>
                <o:OLEObject Type="Embed" ProgID="Equation.3" ShapeID="_x0000_i1097" DrawAspect="Content" ObjectID="_1701711456" r:id="rId116"/>
              </w:object>
            </w:r>
            <w:r w:rsidRPr="009D33F6">
              <w:t xml:space="preserve"> – максимально допустимая величина собственного максимума потребления на собственные и хозяйственные нужды генерации в ГТП потребления </w:t>
            </w:r>
            <w:r w:rsidRPr="009D33F6">
              <w:rPr>
                <w:i/>
                <w:lang w:val="en-US"/>
              </w:rPr>
              <w:t>q</w:t>
            </w:r>
            <w:r w:rsidRPr="009D33F6">
              <w:t xml:space="preserve">, относящейся к электростанции </w:t>
            </w:r>
            <w:r w:rsidRPr="009D33F6">
              <w:rPr>
                <w:i/>
                <w:lang w:val="en-US"/>
              </w:rPr>
              <w:t>s</w:t>
            </w:r>
            <w:r w:rsidRPr="009D33F6">
              <w:t xml:space="preserve">, определяется в соответствии с </w:t>
            </w:r>
            <w:r w:rsidRPr="009D33F6">
              <w:rPr>
                <w:i/>
              </w:rPr>
              <w:t>Регламентом актуализации расчетной модели</w:t>
            </w:r>
            <w:r w:rsidRPr="009D33F6">
              <w:t xml:space="preserve"> (Приложение № 3 к </w:t>
            </w:r>
            <w:r w:rsidRPr="009D33F6">
              <w:rPr>
                <w:i/>
              </w:rPr>
              <w:t>Договору о присоединении к торговой системе оптового рынка</w:t>
            </w:r>
            <w:r w:rsidRPr="009D33F6">
              <w:t>);</w:t>
            </w:r>
          </w:p>
          <w:p w:rsidR="00775A06" w:rsidRPr="009D33F6" w:rsidRDefault="00775A06" w:rsidP="009D33F6">
            <w:pPr>
              <w:pStyle w:val="32"/>
              <w:ind w:left="360"/>
              <w:rPr>
                <w:b/>
                <w:bCs w:val="0"/>
              </w:rPr>
            </w:pPr>
            <w:r w:rsidRPr="009D33F6">
              <w:rPr>
                <w:bCs w:val="0"/>
                <w:position w:val="-14"/>
              </w:rPr>
              <w:object w:dxaOrig="1279" w:dyaOrig="400" w14:anchorId="01B93D79">
                <v:shape id="_x0000_i1098" type="#_x0000_t75" style="width:65.2pt;height:21.75pt" o:ole="">
                  <v:imagedata r:id="rId109" o:title=""/>
                </v:shape>
                <o:OLEObject Type="Embed" ProgID="Equation.3" ShapeID="_x0000_i1098" DrawAspect="Content" ObjectID="_1701711457" r:id="rId117"/>
              </w:object>
            </w:r>
            <w:r w:rsidRPr="009D33F6">
              <w:rPr>
                <w:bCs w:val="0"/>
              </w:rPr>
              <w:t xml:space="preserve"> ― совокупный объем продажи мощности, зарегистрированный в отношении ГТП генерации </w:t>
            </w:r>
            <w:r w:rsidRPr="009D33F6">
              <w:rPr>
                <w:bCs w:val="0"/>
                <w:i/>
                <w:lang w:val="en-US"/>
              </w:rPr>
              <w:t>p</w:t>
            </w:r>
            <w:r w:rsidRPr="009D33F6">
              <w:rPr>
                <w:bCs w:val="0"/>
              </w:rPr>
              <w:t xml:space="preserve"> участника оптового рынка </w:t>
            </w:r>
            <w:r w:rsidRPr="009D33F6">
              <w:rPr>
                <w:bCs w:val="0"/>
                <w:i/>
                <w:lang w:val="en-US"/>
              </w:rPr>
              <w:t>i</w:t>
            </w:r>
            <w:r w:rsidRPr="009D33F6">
              <w:rPr>
                <w:bCs w:val="0"/>
              </w:rPr>
              <w:t xml:space="preserve"> по СДМ, определяется в разделе 5 настоящего Регламента.</w:t>
            </w:r>
          </w:p>
        </w:tc>
      </w:tr>
    </w:tbl>
    <w:p w:rsidR="00775A06" w:rsidRPr="00775A06" w:rsidRDefault="00775A06" w:rsidP="00775A06">
      <w:pPr>
        <w:spacing w:after="0"/>
        <w:outlineLvl w:val="0"/>
        <w:rPr>
          <w:bCs/>
          <w:iCs/>
          <w:lang w:val="ru-RU"/>
        </w:rPr>
      </w:pPr>
    </w:p>
    <w:p w:rsidR="00775A06" w:rsidRPr="00775A06" w:rsidRDefault="00775A06" w:rsidP="00775A06">
      <w:pPr>
        <w:tabs>
          <w:tab w:val="left" w:pos="3872"/>
        </w:tabs>
        <w:rPr>
          <w:lang w:val="ru-RU"/>
        </w:rPr>
      </w:pPr>
    </w:p>
    <w:p w:rsidR="00775A06" w:rsidRDefault="00775A06" w:rsidP="00675FB0">
      <w:pPr>
        <w:ind w:firstLine="284"/>
        <w:jc w:val="both"/>
        <w:rPr>
          <w:b/>
          <w:highlight w:val="yellow"/>
          <w:lang w:val="ru-RU"/>
        </w:rPr>
      </w:pPr>
    </w:p>
    <w:p w:rsidR="00181CD4" w:rsidRDefault="00181CD4" w:rsidP="00675FB0">
      <w:pPr>
        <w:ind w:firstLine="284"/>
        <w:jc w:val="both"/>
        <w:rPr>
          <w:b/>
          <w:highlight w:val="yellow"/>
          <w:lang w:val="ru-RU"/>
        </w:rPr>
      </w:pPr>
    </w:p>
    <w:p w:rsidR="00675FB0" w:rsidRPr="00343945" w:rsidRDefault="00675FB0" w:rsidP="00675FB0">
      <w:pPr>
        <w:ind w:firstLine="284"/>
        <w:jc w:val="both"/>
        <w:rPr>
          <w:rStyle w:val="affe"/>
          <w:bCs w:val="0"/>
          <w:lang w:val="ru-RU"/>
        </w:rPr>
      </w:pPr>
      <w:r w:rsidRPr="00343945">
        <w:rPr>
          <w:b/>
          <w:highlight w:val="yellow"/>
          <w:lang w:val="ru-RU"/>
        </w:rPr>
        <w:lastRenderedPageBreak/>
        <w:t>Действующая редакция</w:t>
      </w:r>
    </w:p>
    <w:p w:rsidR="00675FB0" w:rsidRPr="00343945" w:rsidRDefault="00675FB0" w:rsidP="00675FB0">
      <w:pPr>
        <w:ind w:left="1428"/>
        <w:jc w:val="right"/>
        <w:rPr>
          <w:rFonts w:cs="Arial"/>
          <w:b/>
          <w:bCs/>
          <w:i/>
          <w:lang w:val="ru-RU"/>
        </w:rPr>
      </w:pPr>
      <w:r w:rsidRPr="00343945">
        <w:rPr>
          <w:rStyle w:val="affe"/>
          <w:rFonts w:cs="Arial"/>
          <w:i/>
          <w:lang w:val="ru-RU"/>
        </w:rPr>
        <w:t>Форма 6.6</w:t>
      </w:r>
    </w:p>
    <w:p w:rsidR="00675FB0" w:rsidRPr="00343945" w:rsidRDefault="00675FB0" w:rsidP="00675FB0">
      <w:pPr>
        <w:ind w:left="1080"/>
        <w:rPr>
          <w:b/>
          <w:lang w:val="ru-RU"/>
        </w:rPr>
      </w:pPr>
      <w:r w:rsidRPr="00343945">
        <w:rPr>
          <w:b/>
          <w:lang w:val="ru-RU"/>
        </w:rPr>
        <w:t>Ежемесячный отчет по объемам покупки и продажи мощности по ГТП генерации участников ценовых зон</w:t>
      </w:r>
    </w:p>
    <w:p w:rsidR="00675FB0" w:rsidRPr="00343945" w:rsidRDefault="00675FB0" w:rsidP="00675FB0">
      <w:pPr>
        <w:ind w:firstLine="1134"/>
        <w:rPr>
          <w:b/>
          <w:i/>
          <w:lang w:val="ru-RU"/>
        </w:rPr>
      </w:pPr>
      <w:r w:rsidRPr="00343945">
        <w:rPr>
          <w:b/>
          <w:i/>
          <w:lang w:val="ru-RU"/>
        </w:rPr>
        <w:t xml:space="preserve">Для поставщиков, осуществляющих поставку мощности по договорам купли-продажи (поставки) мощности модернизированных генерирующих объектов  </w:t>
      </w:r>
    </w:p>
    <w:p w:rsidR="00675FB0" w:rsidRDefault="00675FB0" w:rsidP="00675FB0">
      <w:pPr>
        <w:ind w:left="993"/>
        <w:rPr>
          <w:rFonts w:cs="Arial CYR"/>
          <w:i/>
          <w:iCs/>
        </w:rPr>
      </w:pPr>
      <w:r>
        <w:rPr>
          <w:rFonts w:cs="Arial CYR"/>
          <w:i/>
          <w:iCs/>
        </w:rPr>
        <w:t>Участник:</w:t>
      </w:r>
    </w:p>
    <w:p w:rsidR="00675FB0" w:rsidRDefault="00675FB0" w:rsidP="00675FB0">
      <w:pPr>
        <w:ind w:left="993"/>
        <w:rPr>
          <w:b/>
          <w:i/>
        </w:rPr>
      </w:pPr>
      <w:r>
        <w:rPr>
          <w:rFonts w:cs="Arial CYR"/>
          <w:i/>
          <w:iCs/>
        </w:rPr>
        <w:t>Отчетный период: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835"/>
        <w:gridCol w:w="575"/>
        <w:gridCol w:w="2092"/>
        <w:gridCol w:w="1407"/>
        <w:gridCol w:w="1264"/>
        <w:gridCol w:w="1345"/>
        <w:gridCol w:w="1491"/>
        <w:gridCol w:w="2807"/>
        <w:gridCol w:w="2206"/>
      </w:tblGrid>
      <w:tr w:rsidR="00675FB0" w:rsidTr="0086621C">
        <w:trPr>
          <w:trHeight w:val="40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</w:t>
            </w:r>
          </w:p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ГТП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Субъект РФ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ind w:left="-916"/>
              <w:rPr>
                <w:rFonts w:cs="Arial"/>
                <w:sz w:val="18"/>
                <w:szCs w:val="18"/>
                <w:lang w:val="en-US"/>
              </w:rPr>
            </w:pPr>
          </w:p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ЗСП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уст_КОММод</m:t>
                    </m:r>
                  </m:sup>
                </m:sSup>
              </m:oMath>
            </m:oMathPara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0" w:rsidRDefault="00505EBE" w:rsidP="0086621C">
            <w:pPr>
              <w:jc w:val="center"/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КОММод</m:t>
                    </m:r>
                  </m:sup>
                </m:sSup>
              </m:oMath>
            </m:oMathPara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пред_пост</m:t>
                    </m:r>
                  </m:sup>
                </m:sSup>
              </m:oMath>
            </m:oMathPara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факт_пост</m:t>
                    </m:r>
                  </m:sup>
                </m:sSup>
              </m:oMath>
            </m:oMathPara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штраф_КОММод</m:t>
                    </m:r>
                  </m:sup>
                </m:sSup>
              </m:oMath>
            </m:oMathPara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прод_КОММод</m:t>
                    </m:r>
                  </m:sup>
                </m:sSup>
              </m:oMath>
            </m:oMathPara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highlight w:val="yellow"/>
                      </w:rPr>
                      <m:t>прод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_КОММод_СП</m:t>
                    </m:r>
                  </m:sup>
                </m:sSup>
              </m:oMath>
            </m:oMathPara>
          </w:p>
        </w:tc>
      </w:tr>
      <w:tr w:rsidR="00675FB0" w:rsidRPr="00505EBE" w:rsidTr="0086621C">
        <w:trPr>
          <w:trHeight w:val="194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установленной мощности, указанный в отношении генерирующего объекта в договоре купли-продажи (поставки) мощности модернизированных генерирующих объектов (далее – договор на модернизацию), МВт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составляющий обязательства поставщика по поставке мощности по договорам на модернизацию, МВт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Предельный объем поставляемой мощности, МВт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фактически поставленный на</w:t>
            </w:r>
            <w:r>
              <w:rPr>
                <w:rFonts w:cs="Arial"/>
                <w:sz w:val="18"/>
                <w:szCs w:val="18"/>
              </w:rPr>
              <w:t> </w:t>
            </w:r>
            <w:r w:rsidRPr="00343945">
              <w:rPr>
                <w:rFonts w:cs="Arial"/>
                <w:sz w:val="18"/>
                <w:szCs w:val="18"/>
                <w:lang w:val="ru-RU"/>
              </w:rPr>
              <w:t>оптовый рынок, МВт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 w:rsidRPr="00E07E60">
              <w:rPr>
                <w:rFonts w:cs="Arial"/>
                <w:sz w:val="18"/>
                <w:szCs w:val="18"/>
              </w:rPr>
              <w:t>Штрафуемый объем мощности</w:t>
            </w:r>
            <w:r>
              <w:rPr>
                <w:rFonts w:cs="Arial"/>
                <w:sz w:val="18"/>
                <w:szCs w:val="18"/>
              </w:rPr>
              <w:t>, МВт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Совокупный объем мощности, продаваемый по договорам на модернизацию, за исключением объемов мощности, фактически поставленных для покрытия СП, МВт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который фактически поставлен для покрытия СП для поставщиков, осуществляющих поставку мощности по договорам на модернизацию, МВт</w:t>
            </w:r>
          </w:p>
        </w:tc>
      </w:tr>
    </w:tbl>
    <w:p w:rsidR="00675FB0" w:rsidRDefault="00675FB0" w:rsidP="00675FB0">
      <w:pPr>
        <w:rPr>
          <w:lang w:val="ru-RU"/>
        </w:rPr>
      </w:pPr>
    </w:p>
    <w:p w:rsidR="00675FB0" w:rsidRDefault="00675FB0" w:rsidP="00675FB0">
      <w:pPr>
        <w:ind w:firstLine="284"/>
        <w:jc w:val="both"/>
        <w:rPr>
          <w:b/>
          <w:lang w:val="ru-RU"/>
        </w:rPr>
      </w:pPr>
      <w:r>
        <w:rPr>
          <w:b/>
          <w:highlight w:val="yellow"/>
          <w:lang w:val="ru-RU"/>
        </w:rPr>
        <w:t>Предлагаемая</w:t>
      </w:r>
      <w:r w:rsidRPr="00343945">
        <w:rPr>
          <w:b/>
          <w:highlight w:val="yellow"/>
          <w:lang w:val="ru-RU"/>
        </w:rPr>
        <w:t xml:space="preserve"> редакция</w:t>
      </w:r>
    </w:p>
    <w:p w:rsidR="00675FB0" w:rsidRPr="00343945" w:rsidRDefault="00675FB0" w:rsidP="00675FB0">
      <w:pPr>
        <w:ind w:firstLine="284"/>
        <w:jc w:val="both"/>
        <w:rPr>
          <w:rStyle w:val="affe"/>
          <w:bCs w:val="0"/>
          <w:lang w:val="ru-RU"/>
        </w:rPr>
      </w:pPr>
    </w:p>
    <w:p w:rsidR="00675FB0" w:rsidRPr="00343945" w:rsidRDefault="00675FB0" w:rsidP="00675FB0">
      <w:pPr>
        <w:ind w:left="1428"/>
        <w:jc w:val="right"/>
        <w:rPr>
          <w:rFonts w:cs="Arial"/>
          <w:b/>
          <w:bCs/>
          <w:i/>
          <w:lang w:val="ru-RU"/>
        </w:rPr>
      </w:pPr>
      <w:r w:rsidRPr="00343945">
        <w:rPr>
          <w:rStyle w:val="affe"/>
          <w:rFonts w:cs="Arial"/>
          <w:i/>
          <w:lang w:val="ru-RU"/>
        </w:rPr>
        <w:t>Форма 6.6</w:t>
      </w:r>
    </w:p>
    <w:p w:rsidR="00675FB0" w:rsidRPr="00343945" w:rsidRDefault="00675FB0" w:rsidP="00675FB0">
      <w:pPr>
        <w:ind w:left="1080"/>
        <w:rPr>
          <w:b/>
          <w:lang w:val="ru-RU"/>
        </w:rPr>
      </w:pPr>
      <w:r w:rsidRPr="00343945">
        <w:rPr>
          <w:b/>
          <w:lang w:val="ru-RU"/>
        </w:rPr>
        <w:t>Ежемесячный отчет по объемам покупки и продажи мощности по ГТП генерации участников ценовых зон</w:t>
      </w:r>
    </w:p>
    <w:p w:rsidR="00675FB0" w:rsidRPr="00343945" w:rsidRDefault="00675FB0" w:rsidP="00675FB0">
      <w:pPr>
        <w:ind w:firstLine="1134"/>
        <w:rPr>
          <w:b/>
          <w:i/>
          <w:lang w:val="ru-RU"/>
        </w:rPr>
      </w:pPr>
      <w:r w:rsidRPr="00343945">
        <w:rPr>
          <w:b/>
          <w:i/>
          <w:lang w:val="ru-RU"/>
        </w:rPr>
        <w:t xml:space="preserve">Для поставщиков, осуществляющих поставку мощности по договорам купли-продажи (поставки) мощности модернизированных генерирующих объектов  </w:t>
      </w:r>
    </w:p>
    <w:p w:rsidR="00675FB0" w:rsidRDefault="00675FB0" w:rsidP="00675FB0">
      <w:pPr>
        <w:ind w:left="993"/>
        <w:rPr>
          <w:rFonts w:cs="Arial CYR"/>
          <w:i/>
          <w:iCs/>
        </w:rPr>
      </w:pPr>
      <w:r>
        <w:rPr>
          <w:rFonts w:cs="Arial CYR"/>
          <w:i/>
          <w:iCs/>
        </w:rPr>
        <w:t>Участник:</w:t>
      </w:r>
    </w:p>
    <w:p w:rsidR="00675FB0" w:rsidRDefault="00675FB0" w:rsidP="00675FB0">
      <w:pPr>
        <w:ind w:left="993"/>
        <w:rPr>
          <w:b/>
          <w:i/>
        </w:rPr>
      </w:pPr>
      <w:r>
        <w:rPr>
          <w:rFonts w:cs="Arial CYR"/>
          <w:i/>
          <w:iCs/>
        </w:rPr>
        <w:t>Отчетный период: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835"/>
        <w:gridCol w:w="575"/>
        <w:gridCol w:w="2092"/>
        <w:gridCol w:w="1407"/>
        <w:gridCol w:w="1264"/>
        <w:gridCol w:w="1345"/>
        <w:gridCol w:w="1491"/>
        <w:gridCol w:w="2807"/>
        <w:gridCol w:w="2206"/>
      </w:tblGrid>
      <w:tr w:rsidR="00675FB0" w:rsidTr="0086621C">
        <w:trPr>
          <w:trHeight w:val="40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Код</w:t>
            </w:r>
          </w:p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ГТП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Субъект РФ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ind w:left="-916"/>
              <w:rPr>
                <w:rFonts w:cs="Arial"/>
                <w:sz w:val="18"/>
                <w:szCs w:val="18"/>
                <w:lang w:val="en-US"/>
              </w:rPr>
            </w:pPr>
          </w:p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ЗСП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уст_КОММод</m:t>
                    </m:r>
                  </m:sup>
                </m:sSup>
              </m:oMath>
            </m:oMathPara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0" w:rsidRDefault="00505EBE" w:rsidP="0086621C">
            <w:pPr>
              <w:jc w:val="center"/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КОММод</m:t>
                    </m:r>
                  </m:sup>
                </m:sSup>
              </m:oMath>
            </m:oMathPara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пред_пост</m:t>
                    </m:r>
                  </m:sup>
                </m:sSup>
              </m:oMath>
            </m:oMathPara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факт_пост</m:t>
                    </m:r>
                  </m:sup>
                </m:sSup>
              </m:oMath>
            </m:oMathPara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штраф_КОММод</m:t>
                    </m:r>
                  </m:sup>
                </m:sSup>
              </m:oMath>
            </m:oMathPara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прод_КОММод</m:t>
                    </m:r>
                  </m:sup>
                </m:sSup>
              </m:oMath>
            </m:oMathPara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505EBE" w:rsidP="008662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  <w:highlight w:val="yellow"/>
                      </w:rPr>
                      <m:t>пост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_КОММод_СП</m:t>
                    </m:r>
                  </m:sup>
                </m:sSup>
              </m:oMath>
            </m:oMathPara>
          </w:p>
        </w:tc>
      </w:tr>
      <w:tr w:rsidR="00675FB0" w:rsidRPr="00505EBE" w:rsidTr="0086621C">
        <w:trPr>
          <w:trHeight w:val="194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установленной мощности, указанный в отношении генерирующего объекта в договоре купли-продажи (поставки) мощности модернизированных генерирующих объектов (далее – договор на модернизацию), МВт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составляющий обязательства поставщика по поставке мощности по договорам на модернизацию, МВт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Предельный объем поставляемой мощности, МВт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фактически поставленный на</w:t>
            </w:r>
            <w:r>
              <w:rPr>
                <w:rFonts w:cs="Arial"/>
                <w:sz w:val="18"/>
                <w:szCs w:val="18"/>
              </w:rPr>
              <w:t> </w:t>
            </w:r>
            <w:r w:rsidRPr="00343945">
              <w:rPr>
                <w:rFonts w:cs="Arial"/>
                <w:sz w:val="18"/>
                <w:szCs w:val="18"/>
                <w:lang w:val="ru-RU"/>
              </w:rPr>
              <w:t>оптовый рынок, МВт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Default="00675FB0" w:rsidP="0086621C">
            <w:pPr>
              <w:jc w:val="center"/>
              <w:rPr>
                <w:rFonts w:cs="Arial"/>
                <w:sz w:val="18"/>
                <w:szCs w:val="18"/>
              </w:rPr>
            </w:pPr>
            <w:r w:rsidRPr="00E07E60">
              <w:rPr>
                <w:rFonts w:cs="Arial"/>
                <w:sz w:val="18"/>
                <w:szCs w:val="18"/>
              </w:rPr>
              <w:t>Штрафуемый объем мощности</w:t>
            </w:r>
            <w:r>
              <w:rPr>
                <w:rFonts w:cs="Arial"/>
                <w:sz w:val="18"/>
                <w:szCs w:val="18"/>
              </w:rPr>
              <w:t>, МВт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Совокупный объем мощности, продаваемый по договорам на модернизацию, за исключением объемов мощности, фактически поставленных для покрытия СП, МВт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343945" w:rsidRDefault="00675FB0" w:rsidP="0086621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343945">
              <w:rPr>
                <w:rFonts w:cs="Arial"/>
                <w:sz w:val="18"/>
                <w:szCs w:val="18"/>
                <w:lang w:val="ru-RU"/>
              </w:rPr>
              <w:t>Объем мощности, который фактически поставлен для покрытия СП для поставщиков, осуществляющих поставку мощности по договорам на модернизацию, МВт</w:t>
            </w:r>
          </w:p>
        </w:tc>
      </w:tr>
    </w:tbl>
    <w:p w:rsidR="00675FB0" w:rsidRDefault="00675FB0" w:rsidP="00675FB0">
      <w:pPr>
        <w:ind w:right="-314"/>
        <w:rPr>
          <w:b/>
          <w:sz w:val="24"/>
          <w:szCs w:val="24"/>
          <w:lang w:val="ru-RU"/>
        </w:rPr>
      </w:pPr>
    </w:p>
    <w:p w:rsidR="00C34064" w:rsidRPr="001A0469" w:rsidRDefault="00266389" w:rsidP="00266389">
      <w:pPr>
        <w:jc w:val="right"/>
        <w:rPr>
          <w:b/>
          <w:sz w:val="28"/>
          <w:szCs w:val="28"/>
          <w:lang w:val="ru-RU"/>
        </w:rPr>
      </w:pPr>
      <w:r w:rsidRPr="001A0469">
        <w:rPr>
          <w:b/>
          <w:sz w:val="28"/>
          <w:szCs w:val="28"/>
          <w:lang w:val="ru-RU"/>
        </w:rPr>
        <w:t xml:space="preserve">Приложение </w:t>
      </w:r>
      <w:r w:rsidR="001A0469" w:rsidRPr="001A0469">
        <w:rPr>
          <w:b/>
          <w:sz w:val="28"/>
          <w:szCs w:val="28"/>
          <w:lang w:val="ru-RU"/>
        </w:rPr>
        <w:t xml:space="preserve">№ </w:t>
      </w:r>
      <w:r w:rsidR="0095250C" w:rsidRPr="001A0469">
        <w:rPr>
          <w:b/>
          <w:sz w:val="28"/>
          <w:szCs w:val="28"/>
          <w:lang w:val="ru-RU"/>
        </w:rPr>
        <w:t>1.1.</w:t>
      </w:r>
      <w:r w:rsidRPr="001A0469">
        <w:rPr>
          <w:b/>
          <w:sz w:val="28"/>
          <w:szCs w:val="28"/>
          <w:lang w:val="ru-RU"/>
        </w:rPr>
        <w:t>2</w:t>
      </w:r>
    </w:p>
    <w:p w:rsidR="001E7B28" w:rsidRDefault="001E7B28" w:rsidP="001E7B28">
      <w:pPr>
        <w:spacing w:before="0" w:after="0"/>
        <w:rPr>
          <w:b/>
          <w:sz w:val="26"/>
          <w:szCs w:val="26"/>
          <w:lang w:val="ru-RU"/>
        </w:rPr>
      </w:pPr>
    </w:p>
    <w:p w:rsidR="001E7B28" w:rsidRPr="001E7B28" w:rsidRDefault="001E7B28" w:rsidP="0063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z w:val="26"/>
          <w:szCs w:val="26"/>
          <w:lang w:val="ru-RU"/>
        </w:rPr>
      </w:pPr>
      <w:r w:rsidRPr="00633422">
        <w:rPr>
          <w:b/>
          <w:bCs/>
          <w:sz w:val="24"/>
          <w:szCs w:val="24"/>
          <w:lang w:val="ru-RU"/>
        </w:rPr>
        <w:t xml:space="preserve">Дата вступления в силу: </w:t>
      </w:r>
      <w:r w:rsidR="009D5006" w:rsidRPr="009D5006">
        <w:rPr>
          <w:bCs/>
          <w:sz w:val="24"/>
          <w:szCs w:val="24"/>
          <w:lang w:val="ru-RU"/>
        </w:rPr>
        <w:t>24 д</w:t>
      </w:r>
      <w:r w:rsidR="009D5006">
        <w:rPr>
          <w:bCs/>
          <w:sz w:val="24"/>
          <w:szCs w:val="24"/>
          <w:lang w:val="ru-RU"/>
        </w:rPr>
        <w:t>екабря 2021 года и распространяю</w:t>
      </w:r>
      <w:r w:rsidR="009D5006" w:rsidRPr="009D5006">
        <w:rPr>
          <w:bCs/>
          <w:sz w:val="24"/>
          <w:szCs w:val="24"/>
          <w:lang w:val="ru-RU"/>
        </w:rPr>
        <w:t xml:space="preserve">т свое действие на отношения сторон по Договору о присоединении к торговой системе оптового рынка, возникшие с </w:t>
      </w:r>
      <w:r w:rsidRPr="009D5006">
        <w:rPr>
          <w:bCs/>
          <w:sz w:val="24"/>
          <w:szCs w:val="24"/>
          <w:lang w:val="ru-RU"/>
        </w:rPr>
        <w:t>1 декабря 2021 года.</w:t>
      </w:r>
    </w:p>
    <w:p w:rsidR="006E3057" w:rsidRDefault="006E3057" w:rsidP="001E7B28">
      <w:pPr>
        <w:spacing w:before="0" w:after="0"/>
        <w:rPr>
          <w:b/>
          <w:sz w:val="26"/>
          <w:szCs w:val="26"/>
          <w:lang w:val="ru-RU"/>
        </w:rPr>
      </w:pPr>
    </w:p>
    <w:p w:rsidR="001E7B28" w:rsidRDefault="001E7B28" w:rsidP="001E7B28">
      <w:pPr>
        <w:spacing w:before="0" w:after="0"/>
        <w:rPr>
          <w:b/>
          <w:sz w:val="26"/>
          <w:szCs w:val="26"/>
          <w:lang w:val="ru-RU"/>
        </w:rPr>
      </w:pPr>
      <w:r w:rsidRPr="004B78E8">
        <w:rPr>
          <w:b/>
          <w:sz w:val="26"/>
          <w:szCs w:val="26"/>
          <w:lang w:val="ru-RU"/>
        </w:rPr>
        <w:t xml:space="preserve">Предложения по изменениям и дополнениям в </w:t>
      </w:r>
      <w:r>
        <w:rPr>
          <w:b/>
          <w:sz w:val="26"/>
          <w:szCs w:val="26"/>
          <w:lang w:val="ru-RU"/>
        </w:rPr>
        <w:t xml:space="preserve">СТАНДАРТНУЮ ФОРМУ </w:t>
      </w:r>
      <w:r w:rsidRPr="00907930">
        <w:rPr>
          <w:b/>
          <w:sz w:val="26"/>
          <w:szCs w:val="26"/>
          <w:lang w:val="ru-RU"/>
        </w:rPr>
        <w:t>ДОГОВОР</w:t>
      </w:r>
      <w:r>
        <w:rPr>
          <w:b/>
          <w:sz w:val="26"/>
          <w:szCs w:val="26"/>
          <w:lang w:val="ru-RU"/>
        </w:rPr>
        <w:t>А</w:t>
      </w:r>
      <w:r w:rsidRPr="00907930">
        <w:rPr>
          <w:b/>
          <w:sz w:val="26"/>
          <w:szCs w:val="26"/>
          <w:lang w:val="ru-RU"/>
        </w:rPr>
        <w:t xml:space="preserve"> КУ</w:t>
      </w:r>
      <w:r>
        <w:rPr>
          <w:b/>
          <w:sz w:val="26"/>
          <w:szCs w:val="26"/>
          <w:lang w:val="ru-RU"/>
        </w:rPr>
        <w:t xml:space="preserve">ПЛИ-ПРОДАЖИ (ПОСТАВКИ) МОЩНОСТИ </w:t>
      </w:r>
      <w:r w:rsidRPr="00907930">
        <w:rPr>
          <w:b/>
          <w:sz w:val="26"/>
          <w:szCs w:val="26"/>
          <w:lang w:val="ru-RU"/>
        </w:rPr>
        <w:t>МОДЕРНИЗИРОВАННЫХ ГЕНЕРИРУЮЩИХ ОБЪЕКТОВ</w:t>
      </w:r>
      <w:r w:rsidRPr="004B78E8">
        <w:rPr>
          <w:b/>
          <w:sz w:val="26"/>
          <w:szCs w:val="26"/>
          <w:lang w:val="ru-RU"/>
        </w:rPr>
        <w:t xml:space="preserve"> (Приложение № </w:t>
      </w:r>
      <w:r w:rsidR="006F7EBF">
        <w:rPr>
          <w:b/>
          <w:sz w:val="26"/>
          <w:szCs w:val="26"/>
          <w:lang w:val="ru-RU"/>
        </w:rPr>
        <w:t xml:space="preserve">Д </w:t>
      </w:r>
      <w:r>
        <w:rPr>
          <w:b/>
          <w:sz w:val="26"/>
          <w:szCs w:val="26"/>
          <w:lang w:val="ru-RU"/>
        </w:rPr>
        <w:t>18.3.6</w:t>
      </w:r>
      <w:r w:rsidRPr="004B78E8">
        <w:rPr>
          <w:b/>
          <w:sz w:val="26"/>
          <w:szCs w:val="26"/>
          <w:lang w:val="ru-RU"/>
        </w:rPr>
        <w:t xml:space="preserve"> к Договору о присоединении к торговой системе оптового рынка)</w:t>
      </w:r>
    </w:p>
    <w:p w:rsidR="001E7B28" w:rsidRDefault="001E7B28" w:rsidP="001E7B28">
      <w:pPr>
        <w:spacing w:before="0" w:after="0"/>
        <w:rPr>
          <w:b/>
          <w:sz w:val="26"/>
          <w:szCs w:val="26"/>
          <w:lang w:val="ru-RU"/>
        </w:rPr>
      </w:pPr>
    </w:p>
    <w:tbl>
      <w:tblPr>
        <w:tblStyle w:val="afff"/>
        <w:tblW w:w="14737" w:type="dxa"/>
        <w:tblLook w:val="04A0" w:firstRow="1" w:lastRow="0" w:firstColumn="1" w:lastColumn="0" w:noHBand="0" w:noVBand="1"/>
      </w:tblPr>
      <w:tblGrid>
        <w:gridCol w:w="896"/>
        <w:gridCol w:w="6612"/>
        <w:gridCol w:w="7229"/>
      </w:tblGrid>
      <w:tr w:rsidR="001E7B28" w:rsidRPr="00505EBE" w:rsidTr="006C2F44">
        <w:trPr>
          <w:trHeight w:val="5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28" w:rsidRPr="006F7EBF" w:rsidRDefault="001E7B28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b/>
                <w:sz w:val="22"/>
                <w:szCs w:val="22"/>
                <w:lang w:val="ru-RU"/>
              </w:rPr>
              <w:t>№ пункта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28" w:rsidRPr="006F7EBF" w:rsidRDefault="001E7B28" w:rsidP="00087F16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:rsidR="001E7B28" w:rsidRPr="006F7EBF" w:rsidRDefault="001E7B28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28" w:rsidRPr="006F7EBF" w:rsidRDefault="001E7B28" w:rsidP="00087F16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:rsidR="001E7B28" w:rsidRPr="006F7EBF" w:rsidRDefault="001E7B28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  <w:tr w:rsidR="00675FB0" w:rsidRPr="00505EBE" w:rsidTr="006C2F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B0" w:rsidRPr="006F7EBF" w:rsidRDefault="00675FB0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b/>
                <w:sz w:val="22"/>
                <w:szCs w:val="22"/>
                <w:lang w:val="ru-RU"/>
              </w:rPr>
              <w:t>2.2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0" w:rsidRPr="006F7EBF" w:rsidRDefault="00675FB0" w:rsidP="00675FB0">
            <w:pPr>
              <w:spacing w:before="0" w:after="120" w:line="288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Количество мощности, которое Продавец обязан поставить по настоящему Договору (договорный объем мощности),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исходя из: 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указанного в Перечне объема установленной мощности генерирующего объекта после реализации проекта модернизации;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lastRenderedPageBreak/>
              <w:t>уменьшения объема мощности, составляющего обязательства Продавца по поставке мощности по договорам на модернизацию и заявленного Продавцом в порядке, установленном настоящим Договором, Договорами о присоединении и договором коммерческого представительства, заключенным с ЦФР;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субъектного состава участников оптового рынка на каждый месяц;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результатов аттестации (тестирования) генерирующего оборудования генерирующего объекта; 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количества мощности для покрытия потребления в группах точек поставки потребления Продавца;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объема пикового потребления электрической энергии Покупателя. </w:t>
            </w:r>
          </w:p>
          <w:p w:rsidR="00675FB0" w:rsidRPr="006F7EBF" w:rsidRDefault="00675FB0" w:rsidP="00675FB0">
            <w:pPr>
              <w:spacing w:after="120" w:line="288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После начала периода реализации проекта модернизации, указанного в приложении 1 к настоящему Договору, Продавец в одностороннем внесудебном порядке может уменьшить объем мощности, составляющий обязательства Продавца по поставке мощности на оптовый рынок по договорам на модернизацию с использованием генерирующего объекта, указанного в приложении 1 к настоящему Договору, в порядке, установленном договором коммерческого представительства, заключенным Продавцом с ЦФР. При этом указанный объем мощности может быть уменьшен не ранее чем с календарного года, в отношении которого на дату направления Продавцом соответствующего заявления не был проведен конкурентный отбор мощности.</w:t>
            </w:r>
          </w:p>
          <w:p w:rsidR="00675FB0" w:rsidRPr="006F7EBF" w:rsidRDefault="00675FB0" w:rsidP="00675FB0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Количество мощности, которое Продавец обязан поставить по настоящему Договору (договорный объем мощности), доводится </w:t>
            </w:r>
            <w:r w:rsidRPr="006F7EBF">
              <w:rPr>
                <w:color w:val="000000"/>
                <w:sz w:val="22"/>
                <w:szCs w:val="22"/>
                <w:lang w:val="ru-RU"/>
              </w:rPr>
              <w:lastRenderedPageBreak/>
              <w:t>Коммерческим оператором</w:t>
            </w:r>
            <w:r w:rsidRPr="006F7EBF">
              <w:rPr>
                <w:sz w:val="22"/>
                <w:szCs w:val="22"/>
                <w:lang w:val="ru-RU"/>
              </w:rPr>
              <w:t xml:space="preserve"> до сведения Продавца и Покупателя по форме, в порядке и сроки, указанные в Договорах о присоединении.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0" w:rsidRPr="006F7EBF" w:rsidRDefault="00675FB0" w:rsidP="00675FB0">
            <w:pPr>
              <w:spacing w:before="0" w:after="120" w:line="288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lastRenderedPageBreak/>
              <w:t xml:space="preserve">Количество мощности, которое Продавец обязан поставить по настоящему Договору (договорный объем мощности), определяется для каждого месяца Коммерческим оператором в соответствии с требованиями Договоров о присоединении и регламентов оптового рынка, в том числе исходя из: 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указанного в Перечне объема установленной мощности генерирующего объекта после реализации проекта модернизации;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lastRenderedPageBreak/>
              <w:t>уменьшения объема мощности, составляющего обязательства Продавца по поставке мощности по договорам на модернизацию и заявленного Продавцом в порядке, установленном настоящим Договором, Договорами о присоединении и договором коммерческого представительства, заключенным с ЦФР;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num" w:pos="1080"/>
              </w:tabs>
              <w:spacing w:before="120" w:after="120" w:line="288" w:lineRule="auto"/>
              <w:ind w:left="1080" w:hanging="360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6F7EBF">
              <w:rPr>
                <w:sz w:val="22"/>
                <w:szCs w:val="22"/>
                <w:highlight w:val="yellow"/>
                <w:lang w:val="ru-RU"/>
              </w:rPr>
              <w:t>количества мощности, покупаемого/продаваемого Продавцом/Покупателем по регулируемым и свободным договорам;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субъектного состава участников оптового рынка на каждый месяц;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результатов аттестации (тестирования) генерирующего оборудования генерирующего объекта; 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количества мощности для покрытия потребления в группах точек поставки потребления Продавца;</w:t>
            </w:r>
          </w:p>
          <w:p w:rsidR="00675FB0" w:rsidRPr="006F7EBF" w:rsidRDefault="00675FB0" w:rsidP="00675FB0">
            <w:pPr>
              <w:numPr>
                <w:ilvl w:val="0"/>
                <w:numId w:val="33"/>
              </w:numPr>
              <w:tabs>
                <w:tab w:val="clear" w:pos="720"/>
                <w:tab w:val="num" w:pos="1080"/>
              </w:tabs>
              <w:spacing w:before="0" w:after="120" w:line="288" w:lineRule="auto"/>
              <w:ind w:left="1080" w:hanging="360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объема пикового потребления электрической энергии Покупателя. </w:t>
            </w:r>
          </w:p>
          <w:p w:rsidR="00675FB0" w:rsidRPr="006F7EBF" w:rsidRDefault="00675FB0" w:rsidP="00675FB0">
            <w:pPr>
              <w:spacing w:after="120" w:line="288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После начала периода реализации проекта модернизации, указанного в приложении 1 к настоящему Договору, Продавец в одностороннем внесудебном порядке может уменьшить объем мощности, составляющий обязательства Продавца по поставке мощности на оптовый рынок по договорам на модернизацию с использованием генерирующего объекта, указанного в приложении 1 к настоящему Договору, в порядке, установленном договором коммерческого представительства, заключенным Продавцом с ЦФР. При этом указанный объем мощности может быть уменьшен не ранее чем с календарного года, в отношении которого на дату направления Продавцом соответствующего заявления не был проведен конкурентный отбор мощности.</w:t>
            </w:r>
          </w:p>
          <w:p w:rsidR="00675FB0" w:rsidRPr="006F7EBF" w:rsidRDefault="00675FB0" w:rsidP="00675FB0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 xml:space="preserve">Количество мощности, которое Продавец обязан поставить по настоящему Договору (договорный объем мощности), доводится </w:t>
            </w:r>
            <w:r w:rsidRPr="006F7EBF">
              <w:rPr>
                <w:color w:val="000000"/>
                <w:sz w:val="22"/>
                <w:szCs w:val="22"/>
                <w:lang w:val="ru-RU"/>
              </w:rPr>
              <w:lastRenderedPageBreak/>
              <w:t>Коммерческим оператором</w:t>
            </w:r>
            <w:r w:rsidRPr="006F7EBF">
              <w:rPr>
                <w:sz w:val="22"/>
                <w:szCs w:val="22"/>
                <w:lang w:val="ru-RU"/>
              </w:rPr>
              <w:t xml:space="preserve"> до сведения Продавца и Покупателя по форме, в порядке и сроки, указанные в Договорах о присоединении.</w:t>
            </w:r>
          </w:p>
        </w:tc>
      </w:tr>
      <w:tr w:rsidR="001E7B28" w:rsidRPr="00505EBE" w:rsidTr="006C2F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6F7EBF" w:rsidRDefault="001E7B28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b/>
                <w:sz w:val="22"/>
                <w:szCs w:val="22"/>
                <w:lang w:val="ru-RU"/>
              </w:rPr>
              <w:lastRenderedPageBreak/>
              <w:t>1</w:t>
            </w:r>
            <w:r w:rsidRPr="006F7EBF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8" w:rsidRPr="006F7EBF" w:rsidRDefault="001E7B28" w:rsidP="00087F16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Стороны договорились, что в случае внесения изменений в порядке, предусмотренном Договорами о присоединении, в указанную в графах 4–7 приложения 4 к настоящему Договору регистрационную информацию о генерирующем оборудовании, в отношении которого должны быть осуществлены мероприятия по модернизации, Коммерческий оператор в одностороннем внесудебном порядке изменяет соответствующие графы приложения 4 к настоящему Договору, а именно: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генерирующих единиц мощности (ГЕМ),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групп точек поставки (ГТП),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наименование электростанций,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электростанций, в состав которых включено генерирующее оборудование, в отношении которого планируется реализация мероприятий по модернизации.</w:t>
            </w:r>
          </w:p>
          <w:p w:rsidR="001E7B28" w:rsidRPr="006F7EBF" w:rsidRDefault="001E7B28" w:rsidP="00087F16">
            <w:pPr>
              <w:spacing w:after="120"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Стороны договорились, что Коммерческий оператор в одностороннем внесудебном порядке изменяет графы 3 и 8 приложения 4 к настоящему Договору, а именно: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код единиц генерирующего оборудования (ЕГО),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станционные номера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–</w:t>
            </w:r>
          </w:p>
          <w:p w:rsidR="001E7B28" w:rsidRPr="006F7EBF" w:rsidRDefault="001E7B28" w:rsidP="00087F1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6F7EBF">
              <w:rPr>
                <w:sz w:val="22"/>
                <w:szCs w:val="22"/>
              </w:rPr>
              <w:t>в следующих случаях: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в случае получения от Системного оператора в порядке, предусмотренном п. 11.1 Регламента проведения отборов проектов модернизации генерирующего оборудования тепловых электростанций (Приложение № 19.3.1 к Договору о присоединении), информации о коде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и (или) информации о станционных номерах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и в случае отличия данных параметров от параметров, указанных в графах 3 и 8 приложения 4 к настоящему Договору;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 xml:space="preserve">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Договору, генерирующего оборудования, функционирующего до реализации мероприятий по модернизации и указанного в приложении 4 к настоящему Договору, в группе </w:t>
            </w: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(группах) точек поставки, закрепленной (закрепленных) за Продавцом, при условии, что такое отсутствие связано с выводом генерирующего оборудования из эксплуатации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>.</w:t>
            </w:r>
          </w:p>
          <w:p w:rsidR="001E7B28" w:rsidRPr="006F7EBF" w:rsidRDefault="001E7B28" w:rsidP="00087F16">
            <w:pPr>
              <w:spacing w:before="120" w:after="120" w:line="276" w:lineRule="auto"/>
              <w:ind w:firstLine="709"/>
              <w:jc w:val="both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Коммерческий оператор направляет Продавцу и Покупателю уведомления о внесении изменений и (или) дополнений в приложение 4 к настоящему Договору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8" w:rsidRPr="006F7EBF" w:rsidRDefault="001E7B28" w:rsidP="00087F16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Стороны договорились, что в случае внесения изменений в порядке, предусмотренном Договорами о присоединении, в указанную в графах 4–7 приложения 4 к настоящему Договору регистрационную информацию о генерирующем оборудовании, в отношении которого должны быть осуществлены мероприятия по модернизации, Коммерческий оператор в одностороннем внесудебном порядке изменяет соответствующие графы приложения 4 к настоящему Договору, а именно: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генерирующих единиц мощности (ГЕМ),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групп точек поставки (ГТП),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наименование электростанций,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электростанций, в состав которых включено генерирующее оборудование, в отношении которого планируется реализация мероприятий по модернизации.</w:t>
            </w:r>
          </w:p>
          <w:p w:rsidR="001E7B28" w:rsidRPr="006F7EBF" w:rsidRDefault="001E7B28" w:rsidP="00087F16">
            <w:pPr>
              <w:spacing w:after="120"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6F7EBF">
              <w:rPr>
                <w:sz w:val="22"/>
                <w:szCs w:val="22"/>
                <w:lang w:val="ru-RU"/>
              </w:rPr>
              <w:t>Стороны договорились, что Коммерческий оператор в одностороннем внесудебном порядке изменяет графы 3 и 8 приложения 4 к настоящему Договору, а именно: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код единиц генерирующего оборудования (ЕГО), в состав которых включено генерирующее оборудование, в отношении которого планируется реализация мероприятий по модернизации;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станционные номера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–</w:t>
            </w:r>
          </w:p>
          <w:p w:rsidR="001E7B28" w:rsidRPr="006F7EBF" w:rsidRDefault="001E7B28" w:rsidP="00087F1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6F7EBF">
              <w:rPr>
                <w:sz w:val="22"/>
                <w:szCs w:val="22"/>
              </w:rPr>
              <w:t>в следующих случаях: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в случае получения от Системного оператора в порядке, предусмотренном п. 11.1 Регламента проведения отборов проектов модернизации генерирующего оборудования тепловых электростанций (Приложение № 19.3.1 к Договору о присоединении), информации о коде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и (или) информации о станционных номерах единиц генерирующего оборудования, в состав которых включено генерирующее оборудование, в отношении которого планируется реализация мероприятий по модернизации, и в случае отличия данных параметров от параметров, указанных в графах 3 и 8 приложения 4 к настоящему Договору;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Договору, генерирующего оборудования, функционирующего до реализации мероприятий по модернизации и указанного в приложении 4 к настоящему Договору, в группе (группах) точек поставки, закрепленной (закрепленных) за Продавцом, при условии, что такое отсутствие связано с выводом генерирующего оборудования из эксплуатации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>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76" w:lineRule="auto"/>
              <w:ind w:left="1134"/>
              <w:jc w:val="both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 xml:space="preserve">отсутствия в период </w:t>
            </w:r>
            <w:r w:rsidR="0094481E"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 xml:space="preserve">с 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 xml:space="preserve">даты получения Продавцом права на участие в торговле электрической энергией и мощностью на 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lastRenderedPageBreak/>
              <w:t>оптовом рынке по группе точек поставки, указанной в приложении 1 к настоящему Договору, части генерирующего оборудования, функционирующего до реализации мероприятий по модернизации и указанного в приложении 4 к настоящему Договору, в группе (группах) точек поставки, закрепленной (закрепленных) за Продавцом.</w:t>
            </w:r>
          </w:p>
          <w:p w:rsidR="001E7B28" w:rsidRPr="006F7EBF" w:rsidRDefault="001E7B28" w:rsidP="00087F16">
            <w:pPr>
              <w:spacing w:before="120" w:after="120" w:line="276" w:lineRule="auto"/>
              <w:ind w:firstLine="709"/>
              <w:jc w:val="both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Коммерческий оператор направляет Продавцу и Покупателю уведомления о внесении изменений и (или) дополнений в приложение 4 к настоящему Договору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</w:tc>
      </w:tr>
      <w:tr w:rsidR="001E7B28" w:rsidRPr="00505EBE" w:rsidTr="006C2F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8" w:rsidRPr="006F7EBF" w:rsidRDefault="001E7B28" w:rsidP="00087F16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b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8" w:rsidRPr="006F7EBF" w:rsidRDefault="001E7B28" w:rsidP="00087F16">
            <w:pPr>
              <w:spacing w:before="0" w:after="120" w:line="288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Стороны договорились, Коммерческий оператор в одностороннем внесудебном порядке исключает приложение 4 к настоящему Договору из текста настоящего Договора в следующих случаях: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88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после получения Коммерческим оператором подтверждения реализации проекта модернизации, а также выполнения требований по локализации в отношении генерирующего объекта, указанного в приложении 1 к настоящему Договору, и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88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 xml:space="preserve">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Договору, всего генерирующего оборудования, функционирующего до реализации мероприятий по модернизации и указанного </w:t>
            </w: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в приложении 4 к настоящему Договору, в группе (группах) точек поставки, закрепленной (закрепленных) за Продавцом, при условии, что такое отсутствие связано с выводом генерирующего оборудования из эксплуатации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>.</w:t>
            </w:r>
          </w:p>
          <w:p w:rsidR="001E7B28" w:rsidRPr="006F7EBF" w:rsidRDefault="001E7B28" w:rsidP="00087F16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Коммерческий оператор направляет Продавцу и Покупателю уведомления об исключении приложения 4 к настоящему Договору из текста настоящего Договора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8" w:rsidRPr="006F7EBF" w:rsidRDefault="001E7B28" w:rsidP="00087F16">
            <w:pPr>
              <w:spacing w:before="0" w:after="120" w:line="288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Стороны договорились, Коммерческий оператор в одностороннем внесудебном порядке исключает приложение 4 к настоящему Договору из текста настоящего Договора в следующих случаях: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88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после получения Коммерческим оператором подтверждения реализации проекта модернизации, а также выполнения требований по локализации в отношении генерирующего объекта, указанного в приложении 1 к настоящему Договору, и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88" w:lineRule="auto"/>
              <w:ind w:left="1134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 xml:space="preserve">отсутствия в период до даты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Договору, всего генерирующего оборудования, функционирующего до реализации мероприятий по модернизации и указанного в приложении 4 к настоящему Договору, в группе (группах) точек поставки, закрепленной (закрепленных) за Продавцом, при условии, что такое отсутствие </w:t>
            </w:r>
            <w:r w:rsidRPr="006F7EBF">
              <w:rPr>
                <w:rFonts w:eastAsia="Calibri"/>
                <w:sz w:val="22"/>
                <w:szCs w:val="22"/>
                <w:lang w:val="ru-RU"/>
              </w:rPr>
              <w:lastRenderedPageBreak/>
              <w:t>связано с выводом генерирующего оборудования из эксплуатации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>;</w:t>
            </w:r>
          </w:p>
          <w:p w:rsidR="001E7B28" w:rsidRPr="006F7EBF" w:rsidRDefault="001E7B28" w:rsidP="001E7B28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88" w:lineRule="auto"/>
              <w:ind w:left="1134"/>
              <w:jc w:val="both"/>
              <w:rPr>
                <w:rFonts w:eastAsia="Calibri"/>
                <w:sz w:val="22"/>
                <w:szCs w:val="22"/>
                <w:highlight w:val="yellow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 xml:space="preserve">отсутствия в период </w:t>
            </w:r>
            <w:r w:rsidR="0094481E"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 xml:space="preserve">с </w:t>
            </w:r>
            <w:r w:rsidRPr="006F7EBF">
              <w:rPr>
                <w:rFonts w:eastAsia="Calibri"/>
                <w:sz w:val="22"/>
                <w:szCs w:val="22"/>
                <w:highlight w:val="yellow"/>
                <w:lang w:val="ru-RU"/>
              </w:rPr>
              <w:t>даты получения Продавцом права на участие в торговле электрической энергией и мощностью на оптовом рынке по группе точек поставки, указанной в приложении 1 к настоящему Договору, всего генерирующего оборудования, функционирующего до реализации мероприятий по модернизации и указанного в приложении 4 к настоящему Договору, в группе (группах) точек поставки, закрепленной (закрепленных) за Продавцом.</w:t>
            </w:r>
          </w:p>
          <w:p w:rsidR="001E7B28" w:rsidRPr="006F7EBF" w:rsidRDefault="001E7B28" w:rsidP="00087F16">
            <w:pPr>
              <w:spacing w:before="0" w:after="120"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F7EBF">
              <w:rPr>
                <w:rFonts w:eastAsia="Calibri"/>
                <w:sz w:val="22"/>
                <w:szCs w:val="22"/>
                <w:lang w:val="ru-RU"/>
              </w:rPr>
              <w:t>Коммерческий оператор направляет Продавцу и Покупателю уведомления об исключении приложения 4 к настоящему Договору из текста настоящего Договора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</w:tc>
      </w:tr>
    </w:tbl>
    <w:p w:rsidR="001E7B28" w:rsidRDefault="001E7B28" w:rsidP="001E7B28">
      <w:pPr>
        <w:rPr>
          <w:lang w:val="ru-RU"/>
        </w:rPr>
      </w:pPr>
    </w:p>
    <w:p w:rsidR="006E3057" w:rsidRDefault="006E3057" w:rsidP="006F7EBF">
      <w:pPr>
        <w:tabs>
          <w:tab w:val="left" w:pos="12758"/>
          <w:tab w:val="left" w:pos="14601"/>
        </w:tabs>
        <w:spacing w:before="0" w:after="0"/>
        <w:ind w:right="-314"/>
        <w:rPr>
          <w:b/>
          <w:sz w:val="26"/>
          <w:szCs w:val="26"/>
          <w:lang w:val="ru-RU"/>
        </w:rPr>
      </w:pPr>
      <w:r w:rsidRPr="006F7EBF">
        <w:rPr>
          <w:b/>
          <w:sz w:val="26"/>
          <w:szCs w:val="26"/>
          <w:lang w:val="ru-RU"/>
        </w:rPr>
        <w:t xml:space="preserve">Предложения по изменениям и дополнениям в </w:t>
      </w:r>
      <w:r w:rsidRPr="006F7EBF">
        <w:rPr>
          <w:b/>
          <w:caps/>
          <w:sz w:val="26"/>
          <w:szCs w:val="26"/>
          <w:lang w:val="ru-RU"/>
        </w:rPr>
        <w:t>Регламент финансовых расчетов на оптовом рынке ЭЛЕКТРОЭНЕРГИИ (</w:t>
      </w:r>
      <w:r w:rsidRPr="006F7EBF">
        <w:rPr>
          <w:b/>
          <w:sz w:val="26"/>
          <w:szCs w:val="26"/>
          <w:lang w:val="ru-RU"/>
        </w:rPr>
        <w:t>Приложение № 16 к Договору о присоединении к торговой системе оптового рынка)</w:t>
      </w:r>
    </w:p>
    <w:p w:rsidR="006F7EBF" w:rsidRPr="006F7EBF" w:rsidRDefault="006F7EBF" w:rsidP="006F7EBF">
      <w:pPr>
        <w:tabs>
          <w:tab w:val="left" w:pos="12758"/>
          <w:tab w:val="left" w:pos="14601"/>
        </w:tabs>
        <w:spacing w:before="0" w:after="0"/>
        <w:ind w:right="-314"/>
        <w:rPr>
          <w:b/>
          <w:sz w:val="26"/>
          <w:szCs w:val="26"/>
          <w:lang w:val="ru-RU"/>
        </w:rPr>
      </w:pPr>
    </w:p>
    <w:tbl>
      <w:tblPr>
        <w:tblStyle w:val="afff"/>
        <w:tblW w:w="147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612"/>
        <w:gridCol w:w="7229"/>
      </w:tblGrid>
      <w:tr w:rsidR="006F7EBF" w:rsidRPr="00505EBE" w:rsidTr="00207783">
        <w:trPr>
          <w:trHeight w:val="567"/>
        </w:trPr>
        <w:tc>
          <w:tcPr>
            <w:tcW w:w="896" w:type="dxa"/>
            <w:vAlign w:val="center"/>
            <w:hideMark/>
          </w:tcPr>
          <w:p w:rsidR="006F7EBF" w:rsidRPr="006F7EBF" w:rsidRDefault="006F7EBF" w:rsidP="006F7EBF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b/>
                <w:sz w:val="22"/>
                <w:szCs w:val="22"/>
                <w:lang w:val="ru-RU"/>
              </w:rPr>
              <w:t>№ пункта</w:t>
            </w:r>
          </w:p>
        </w:tc>
        <w:tc>
          <w:tcPr>
            <w:tcW w:w="6612" w:type="dxa"/>
            <w:vAlign w:val="center"/>
            <w:hideMark/>
          </w:tcPr>
          <w:p w:rsidR="006F7EBF" w:rsidRPr="006F7EBF" w:rsidRDefault="006F7EBF" w:rsidP="006F7EB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:rsidR="006F7EBF" w:rsidRPr="006F7EBF" w:rsidRDefault="006F7EBF" w:rsidP="006F7EBF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  <w:hideMark/>
          </w:tcPr>
          <w:p w:rsidR="006F7EBF" w:rsidRPr="006F7EBF" w:rsidRDefault="006F7EBF" w:rsidP="006F7EBF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:rsidR="006F7EBF" w:rsidRPr="006F7EBF" w:rsidRDefault="006F7EBF" w:rsidP="006F7EBF">
            <w:pPr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6F7EBF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</w:tbl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1"/>
        <w:gridCol w:w="7230"/>
      </w:tblGrid>
      <w:tr w:rsidR="001D113C" w:rsidRPr="001D113C" w:rsidTr="005906A1">
        <w:trPr>
          <w:trHeight w:val="357"/>
        </w:trPr>
        <w:tc>
          <w:tcPr>
            <w:tcW w:w="289" w:type="pct"/>
            <w:vAlign w:val="center"/>
          </w:tcPr>
          <w:p w:rsidR="001D113C" w:rsidRDefault="001D113C" w:rsidP="00E85386">
            <w:pPr>
              <w:spacing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>
              <w:rPr>
                <w:rFonts w:cs="Garamond"/>
                <w:b/>
                <w:bCs/>
                <w:lang w:val="ru-RU" w:eastAsia="ru-RU"/>
              </w:rPr>
              <w:t>Прил</w:t>
            </w:r>
            <w:r w:rsidR="00E85386">
              <w:rPr>
                <w:rFonts w:cs="Garamond"/>
                <w:b/>
                <w:bCs/>
                <w:lang w:val="ru-RU" w:eastAsia="ru-RU"/>
              </w:rPr>
              <w:t>ожение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130</w:t>
            </w:r>
            <w:r w:rsidR="006F7EBF">
              <w:rPr>
                <w:rFonts w:cs="Garamond"/>
                <w:b/>
                <w:bCs/>
                <w:lang w:val="ru-RU" w:eastAsia="ru-RU"/>
              </w:rPr>
              <w:t>,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п.</w:t>
            </w:r>
            <w:r w:rsidR="006F7EBF">
              <w:rPr>
                <w:rFonts w:cs="Garamond"/>
                <w:b/>
                <w:bCs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lang w:val="ru-RU" w:eastAsia="ru-RU"/>
              </w:rPr>
              <w:t>1.2.3</w:t>
            </w:r>
          </w:p>
        </w:tc>
        <w:tc>
          <w:tcPr>
            <w:tcW w:w="2259" w:type="pct"/>
          </w:tcPr>
          <w:p w:rsidR="001D113C" w:rsidRPr="001D113C" w:rsidRDefault="001D113C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74108A">
              <w:rPr>
                <w:szCs w:val="22"/>
                <w:lang w:val="ru-RU"/>
              </w:rPr>
              <w:t>1.2.3.</w:t>
            </w:r>
            <w:r w:rsidRPr="0074108A">
              <w:rPr>
                <w:szCs w:val="22"/>
                <w:lang w:val="ru-RU"/>
              </w:rPr>
              <w:tab/>
            </w:r>
            <w:r w:rsidRPr="001D113C">
              <w:rPr>
                <w:lang w:val="ru-RU" w:eastAsia="ru-RU"/>
              </w:rPr>
              <w:t>В случае отсутствия на момент передачи в КО у СР уведомления и договора на поставку угля, предоставляемых поставщиком в сроки, установленные п. 1.2.</w:t>
            </w:r>
            <w:r w:rsidRPr="001D113C">
              <w:rPr>
                <w:highlight w:val="yellow"/>
                <w:lang w:val="ru-RU" w:eastAsia="ru-RU"/>
              </w:rPr>
              <w:t>1</w:t>
            </w:r>
            <w:r w:rsidRPr="001D113C">
              <w:rPr>
                <w:lang w:val="ru-RU" w:eastAsia="ru-RU"/>
              </w:rPr>
              <w:t xml:space="preserve"> настоящего приложения, СР передает в КО величину </w:t>
            </w:r>
            <w:r w:rsidRPr="000129E5">
              <w:rPr>
                <w:rFonts w:eastAsia="Calibri"/>
                <w:color w:val="000000"/>
                <w:position w:val="-10"/>
                <w:lang w:eastAsia="ru-RU"/>
              </w:rPr>
              <w:object w:dxaOrig="780" w:dyaOrig="360" w14:anchorId="3A77ECD3">
                <v:shape id="_x0000_i1099" type="#_x0000_t75" style="width:36pt;height:21.75pt" o:ole="">
                  <v:imagedata r:id="rId118" o:title=""/>
                </v:shape>
                <o:OLEObject Type="Embed" ProgID="Equation.3" ShapeID="_x0000_i1099" DrawAspect="Content" ObjectID="_1701711458" r:id="rId119"/>
              </w:object>
            </w:r>
            <w:r w:rsidRPr="001D113C">
              <w:rPr>
                <w:lang w:val="ru-RU" w:eastAsia="ru-RU"/>
              </w:rPr>
              <w:t xml:space="preserve">, равную </w:t>
            </w:r>
            <w:r w:rsidRPr="000129E5">
              <w:rPr>
                <w:lang w:eastAsia="ru-RU"/>
              </w:rPr>
              <w:t>100 рублям за 1 тонну угля</w:t>
            </w:r>
            <w:r>
              <w:rPr>
                <w:lang w:val="ru-RU" w:eastAsia="ru-RU"/>
              </w:rPr>
              <w:t>.</w:t>
            </w:r>
          </w:p>
          <w:p w:rsidR="001D113C" w:rsidRDefault="001D113C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74108A">
              <w:rPr>
                <w:szCs w:val="22"/>
                <w:lang w:val="ru-RU"/>
              </w:rPr>
              <w:t>…</w:t>
            </w:r>
          </w:p>
        </w:tc>
        <w:tc>
          <w:tcPr>
            <w:tcW w:w="2452" w:type="pct"/>
            <w:shd w:val="clear" w:color="auto" w:fill="auto"/>
          </w:tcPr>
          <w:p w:rsidR="001D113C" w:rsidRPr="001D113C" w:rsidRDefault="001D113C" w:rsidP="001D113C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74108A">
              <w:rPr>
                <w:szCs w:val="22"/>
                <w:lang w:val="ru-RU"/>
              </w:rPr>
              <w:t>1.2.3.</w:t>
            </w:r>
            <w:r w:rsidRPr="0074108A">
              <w:rPr>
                <w:szCs w:val="22"/>
                <w:lang w:val="ru-RU"/>
              </w:rPr>
              <w:tab/>
            </w:r>
            <w:r w:rsidRPr="001D113C">
              <w:rPr>
                <w:lang w:val="ru-RU" w:eastAsia="ru-RU"/>
              </w:rPr>
              <w:t>В случае отсутствия на момент передачи в КО у СР уведомления и договора на поставку угля, предоставляемых поставщиком в сроки, установленные п. 1.2</w:t>
            </w:r>
            <w:r w:rsidRPr="001D113C">
              <w:rPr>
                <w:highlight w:val="yellow"/>
                <w:lang w:val="ru-RU" w:eastAsia="ru-RU"/>
              </w:rPr>
              <w:t>.2</w:t>
            </w:r>
            <w:r w:rsidRPr="001D113C">
              <w:rPr>
                <w:lang w:val="ru-RU" w:eastAsia="ru-RU"/>
              </w:rPr>
              <w:t xml:space="preserve"> настоящего приложения, СР передает в КО величину </w:t>
            </w:r>
            <w:r w:rsidRPr="000129E5">
              <w:rPr>
                <w:rFonts w:eastAsia="Calibri"/>
                <w:color w:val="000000"/>
                <w:position w:val="-10"/>
                <w:lang w:eastAsia="ru-RU"/>
              </w:rPr>
              <w:object w:dxaOrig="780" w:dyaOrig="360" w14:anchorId="25C53864">
                <v:shape id="_x0000_i1100" type="#_x0000_t75" style="width:36pt;height:21.75pt" o:ole="">
                  <v:imagedata r:id="rId118" o:title=""/>
                </v:shape>
                <o:OLEObject Type="Embed" ProgID="Equation.3" ShapeID="_x0000_i1100" DrawAspect="Content" ObjectID="_1701711459" r:id="rId120"/>
              </w:object>
            </w:r>
            <w:r w:rsidRPr="001D113C">
              <w:rPr>
                <w:lang w:val="ru-RU" w:eastAsia="ru-RU"/>
              </w:rPr>
              <w:t xml:space="preserve">, равную </w:t>
            </w:r>
            <w:r w:rsidRPr="000129E5">
              <w:rPr>
                <w:lang w:eastAsia="ru-RU"/>
              </w:rPr>
              <w:t>100 рублям за 1 тонну угля</w:t>
            </w:r>
            <w:r>
              <w:rPr>
                <w:lang w:val="ru-RU" w:eastAsia="ru-RU"/>
              </w:rPr>
              <w:t>.</w:t>
            </w:r>
          </w:p>
          <w:p w:rsidR="001D113C" w:rsidRDefault="001D113C" w:rsidP="001D113C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74108A">
              <w:rPr>
                <w:szCs w:val="22"/>
                <w:lang w:val="ru-RU"/>
              </w:rPr>
              <w:t>…</w:t>
            </w:r>
          </w:p>
        </w:tc>
      </w:tr>
      <w:tr w:rsidR="001D113C" w:rsidRPr="001D113C" w:rsidTr="005906A1">
        <w:trPr>
          <w:trHeight w:val="357"/>
        </w:trPr>
        <w:tc>
          <w:tcPr>
            <w:tcW w:w="289" w:type="pct"/>
            <w:vAlign w:val="center"/>
          </w:tcPr>
          <w:p w:rsidR="001D113C" w:rsidRDefault="001D113C" w:rsidP="00E85386">
            <w:pPr>
              <w:spacing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>
              <w:rPr>
                <w:rFonts w:cs="Garamond"/>
                <w:b/>
                <w:bCs/>
                <w:lang w:val="ru-RU" w:eastAsia="ru-RU"/>
              </w:rPr>
              <w:t>Прил</w:t>
            </w:r>
            <w:r w:rsidR="00E85386">
              <w:rPr>
                <w:rFonts w:cs="Garamond"/>
                <w:b/>
                <w:bCs/>
                <w:lang w:val="ru-RU" w:eastAsia="ru-RU"/>
              </w:rPr>
              <w:t>ожение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lang w:val="ru-RU" w:eastAsia="ru-RU"/>
              </w:rPr>
              <w:lastRenderedPageBreak/>
              <w:t>130</w:t>
            </w:r>
            <w:r w:rsidR="006F7EBF">
              <w:rPr>
                <w:rFonts w:cs="Garamond"/>
                <w:b/>
                <w:bCs/>
                <w:lang w:val="ru-RU" w:eastAsia="ru-RU"/>
              </w:rPr>
              <w:t>,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п.</w:t>
            </w:r>
            <w:r w:rsidR="006F7EBF">
              <w:rPr>
                <w:rFonts w:cs="Garamond"/>
                <w:b/>
                <w:bCs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lang w:val="ru-RU" w:eastAsia="ru-RU"/>
              </w:rPr>
              <w:t>1.3</w:t>
            </w:r>
          </w:p>
        </w:tc>
        <w:tc>
          <w:tcPr>
            <w:tcW w:w="2259" w:type="pct"/>
          </w:tcPr>
          <w:p w:rsidR="001D113C" w:rsidRDefault="001D113C" w:rsidP="001E6D2F">
            <w:pPr>
              <w:spacing w:before="120" w:after="120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1.3. </w:t>
            </w:r>
            <w:r w:rsidRPr="001D113C">
              <w:rPr>
                <w:szCs w:val="22"/>
                <w:lang w:val="ru-RU"/>
              </w:rPr>
              <w:t xml:space="preserve">Значение калорийного эквивалента определяется в следующем порядке. Для генерирующих объектов, в отношении которых в Перечне генерирующих объектов в качестве основного </w:t>
            </w:r>
            <w:r w:rsidRPr="001D113C">
              <w:rPr>
                <w:szCs w:val="22"/>
                <w:lang w:val="ru-RU"/>
              </w:rPr>
              <w:lastRenderedPageBreak/>
              <w:t xml:space="preserve">топлива указан «газ», </w:t>
            </w:r>
            <w:r w:rsidRPr="000129E5">
              <w:rPr>
                <w:position w:val="-6"/>
                <w:szCs w:val="22"/>
              </w:rPr>
              <w:object w:dxaOrig="620" w:dyaOrig="279" w14:anchorId="1A1127BA">
                <v:shape id="_x0000_i1101" type="#_x0000_t75" style="width:30.55pt;height:12.9pt" o:ole="">
                  <v:imagedata r:id="rId121" o:title=""/>
                </v:shape>
                <o:OLEObject Type="Embed" ProgID="Equation.3" ShapeID="_x0000_i1101" DrawAspect="Content" ObjectID="_1701711460" r:id="rId122"/>
              </w:object>
            </w:r>
            <w:r w:rsidRPr="001D113C">
              <w:rPr>
                <w:szCs w:val="22"/>
                <w:lang w:val="ru-RU"/>
              </w:rPr>
              <w:t>принимается равным 1,129 (для пересчета 1 кг условного топлива в 1 м</w:t>
            </w:r>
            <w:r w:rsidRPr="001D113C">
              <w:rPr>
                <w:szCs w:val="22"/>
                <w:vertAlign w:val="superscript"/>
                <w:lang w:val="ru-RU"/>
              </w:rPr>
              <w:t>3</w:t>
            </w:r>
            <w:r w:rsidRPr="001D113C">
              <w:rPr>
                <w:szCs w:val="22"/>
                <w:lang w:val="ru-RU"/>
              </w:rPr>
              <w:t xml:space="preserve"> газа). Для генерирующих объектов, в отношении которых в Перечне генерирующих объектов в качестве основного топлива указан «уголь», </w:t>
            </w:r>
            <w:r w:rsidRPr="000129E5">
              <w:rPr>
                <w:position w:val="-6"/>
                <w:szCs w:val="22"/>
              </w:rPr>
              <w:object w:dxaOrig="620" w:dyaOrig="279" w14:anchorId="1F2DC46B">
                <v:shape id="_x0000_i1102" type="#_x0000_t75" style="width:30.55pt;height:12.9pt" o:ole="">
                  <v:imagedata r:id="rId121" o:title=""/>
                </v:shape>
                <o:OLEObject Type="Embed" ProgID="Equation.3" ShapeID="_x0000_i1102" DrawAspect="Content" ObjectID="_1701711461" r:id="rId123"/>
              </w:object>
            </w:r>
            <w:r w:rsidRPr="001D113C">
              <w:rPr>
                <w:position w:val="-6"/>
                <w:szCs w:val="22"/>
                <w:lang w:val="ru-RU"/>
              </w:rPr>
              <w:t xml:space="preserve"> </w:t>
            </w:r>
            <w:r w:rsidRPr="001D113C">
              <w:rPr>
                <w:szCs w:val="22"/>
                <w:lang w:val="ru-RU"/>
              </w:rPr>
              <w:t xml:space="preserve">рассчитывается СР по формуле: </w:t>
            </w:r>
            <w:r w:rsidRPr="000129E5">
              <w:rPr>
                <w:position w:val="-24"/>
                <w:szCs w:val="22"/>
              </w:rPr>
              <w:object w:dxaOrig="1440" w:dyaOrig="620" w14:anchorId="39D4F90A">
                <v:shape id="_x0000_i1103" type="#_x0000_t75" style="width:72.7pt;height:31.25pt" o:ole="">
                  <v:imagedata r:id="rId124" o:title=""/>
                </v:shape>
                <o:OLEObject Type="Embed" ProgID="Equation.3" ShapeID="_x0000_i1103" DrawAspect="Content" ObjectID="_1701711462" r:id="rId125"/>
              </w:object>
            </w:r>
            <w:r w:rsidRPr="001D113C">
              <w:rPr>
                <w:szCs w:val="22"/>
                <w:lang w:val="ru-RU"/>
              </w:rPr>
              <w:t xml:space="preserve">, где </w:t>
            </w:r>
            <w:r w:rsidRPr="001D113C">
              <w:rPr>
                <w:i/>
                <w:szCs w:val="22"/>
                <w:lang w:val="ru-RU"/>
              </w:rPr>
              <w:t>Кбаз</w:t>
            </w:r>
            <w:r w:rsidRPr="001D113C">
              <w:rPr>
                <w:szCs w:val="22"/>
                <w:lang w:val="ru-RU"/>
              </w:rPr>
              <w:t xml:space="preserve"> – значение базовой калорийности угля, указанной в </w:t>
            </w:r>
            <w:r w:rsidRPr="001D113C">
              <w:rPr>
                <w:color w:val="000000"/>
                <w:szCs w:val="22"/>
                <w:lang w:val="ru-RU"/>
              </w:rPr>
              <w:t>уведомлении, предоставленном поставщиком в соответствии с п. 1.2.</w:t>
            </w:r>
            <w:r w:rsidRPr="001D113C">
              <w:rPr>
                <w:color w:val="000000"/>
                <w:szCs w:val="22"/>
                <w:highlight w:val="yellow"/>
                <w:lang w:val="ru-RU"/>
              </w:rPr>
              <w:t>1</w:t>
            </w:r>
            <w:r w:rsidRPr="001D113C">
              <w:rPr>
                <w:color w:val="000000"/>
                <w:szCs w:val="22"/>
                <w:lang w:val="ru-RU"/>
              </w:rPr>
              <w:t xml:space="preserve"> настоящего приложения, </w:t>
            </w:r>
            <w:r w:rsidRPr="001D113C">
              <w:rPr>
                <w:szCs w:val="22"/>
                <w:lang w:val="ru-RU"/>
              </w:rPr>
              <w:t xml:space="preserve">и передается в КО одновременно с величиной </w:t>
            </w:r>
            <w:r w:rsidRPr="000129E5">
              <w:rPr>
                <w:rFonts w:eastAsia="Calibri"/>
                <w:color w:val="000000"/>
                <w:position w:val="-10"/>
              </w:rPr>
              <w:object w:dxaOrig="780" w:dyaOrig="360" w14:anchorId="3A62C901">
                <v:shape id="_x0000_i1104" type="#_x0000_t75" style="width:36pt;height:21.75pt" o:ole="">
                  <v:imagedata r:id="rId118" o:title=""/>
                </v:shape>
                <o:OLEObject Type="Embed" ProgID="Equation.3" ShapeID="_x0000_i1104" DrawAspect="Content" ObjectID="_1701711463" r:id="rId126"/>
              </w:object>
            </w:r>
            <w:r w:rsidRPr="001D113C">
              <w:rPr>
                <w:szCs w:val="22"/>
                <w:lang w:val="ru-RU"/>
              </w:rPr>
              <w:t xml:space="preserve">, определенной в соответствии с п. 1.2.2 настоящего приложения. </w:t>
            </w:r>
            <w:r w:rsidRPr="001D113C">
              <w:rPr>
                <w:color w:val="000000"/>
                <w:szCs w:val="22"/>
                <w:lang w:val="ru-RU"/>
              </w:rPr>
              <w:t xml:space="preserve">В случае если на основании предоставленных поставщиком документов требуется изменение величины </w:t>
            </w:r>
            <w:r w:rsidRPr="000129E5">
              <w:rPr>
                <w:color w:val="000000"/>
                <w:position w:val="-6"/>
                <w:szCs w:val="22"/>
              </w:rPr>
              <w:object w:dxaOrig="620" w:dyaOrig="279" w14:anchorId="7AC5F311">
                <v:shape id="_x0000_i1105" type="#_x0000_t75" style="width:29.2pt;height:14.25pt" o:ole="">
                  <v:imagedata r:id="rId127" o:title=""/>
                </v:shape>
                <o:OLEObject Type="Embed" ProgID="Equation.3" ShapeID="_x0000_i1105" DrawAspect="Content" ObjectID="_1701711464" r:id="rId128"/>
              </w:object>
            </w:r>
            <w:r w:rsidRPr="001D113C">
              <w:rPr>
                <w:color w:val="000000"/>
                <w:szCs w:val="22"/>
                <w:lang w:val="ru-RU"/>
              </w:rPr>
              <w:t>,</w:t>
            </w:r>
          </w:p>
          <w:p w:rsidR="001D113C" w:rsidRPr="001D113C" w:rsidRDefault="001D113C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…</w:t>
            </w:r>
          </w:p>
        </w:tc>
        <w:tc>
          <w:tcPr>
            <w:tcW w:w="2452" w:type="pct"/>
            <w:shd w:val="clear" w:color="auto" w:fill="auto"/>
          </w:tcPr>
          <w:p w:rsidR="001D113C" w:rsidRDefault="001D113C" w:rsidP="001E6D2F">
            <w:pPr>
              <w:spacing w:before="120" w:after="120"/>
              <w:ind w:firstLine="60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 xml:space="preserve">1.3. </w:t>
            </w:r>
            <w:r w:rsidRPr="001D113C">
              <w:rPr>
                <w:szCs w:val="22"/>
                <w:lang w:val="ru-RU"/>
              </w:rPr>
              <w:t xml:space="preserve">Значение калорийного эквивалента определяется в следующем порядке. Для генерирующих объектов, в отношении которых в Перечне генерирующих объектов в качестве основного топлива указан «газ», </w:t>
            </w:r>
            <w:r w:rsidRPr="000129E5">
              <w:rPr>
                <w:position w:val="-6"/>
                <w:szCs w:val="22"/>
              </w:rPr>
              <w:object w:dxaOrig="620" w:dyaOrig="279" w14:anchorId="170ACCDD">
                <v:shape id="_x0000_i1106" type="#_x0000_t75" style="width:30.55pt;height:12.9pt" o:ole="">
                  <v:imagedata r:id="rId121" o:title=""/>
                </v:shape>
                <o:OLEObject Type="Embed" ProgID="Equation.3" ShapeID="_x0000_i1106" DrawAspect="Content" ObjectID="_1701711465" r:id="rId129"/>
              </w:object>
            </w:r>
            <w:r w:rsidRPr="001D113C">
              <w:rPr>
                <w:szCs w:val="22"/>
                <w:lang w:val="ru-RU"/>
              </w:rPr>
              <w:t>принимается равным 1,129 (для пересчета 1 кг условного топлива в 1 м</w:t>
            </w:r>
            <w:r w:rsidRPr="001D113C">
              <w:rPr>
                <w:szCs w:val="22"/>
                <w:vertAlign w:val="superscript"/>
                <w:lang w:val="ru-RU"/>
              </w:rPr>
              <w:t>3</w:t>
            </w:r>
            <w:r w:rsidRPr="001D113C">
              <w:rPr>
                <w:szCs w:val="22"/>
                <w:lang w:val="ru-RU"/>
              </w:rPr>
              <w:t xml:space="preserve"> газа). Для генерирующих объектов, в отношении которых в Перечне генерирующих объектов в качестве основного топлива указан «уголь», </w:t>
            </w:r>
            <w:r w:rsidRPr="000129E5">
              <w:rPr>
                <w:position w:val="-6"/>
                <w:szCs w:val="22"/>
              </w:rPr>
              <w:object w:dxaOrig="620" w:dyaOrig="279" w14:anchorId="1461ED2A">
                <v:shape id="_x0000_i1107" type="#_x0000_t75" style="width:30.55pt;height:12.9pt" o:ole="">
                  <v:imagedata r:id="rId121" o:title=""/>
                </v:shape>
                <o:OLEObject Type="Embed" ProgID="Equation.3" ShapeID="_x0000_i1107" DrawAspect="Content" ObjectID="_1701711466" r:id="rId130"/>
              </w:object>
            </w:r>
            <w:r w:rsidRPr="001D113C">
              <w:rPr>
                <w:position w:val="-6"/>
                <w:szCs w:val="22"/>
                <w:lang w:val="ru-RU"/>
              </w:rPr>
              <w:t xml:space="preserve"> </w:t>
            </w:r>
            <w:r w:rsidRPr="001D113C">
              <w:rPr>
                <w:szCs w:val="22"/>
                <w:lang w:val="ru-RU"/>
              </w:rPr>
              <w:t xml:space="preserve">рассчитывается СР по формуле: </w:t>
            </w:r>
            <w:r w:rsidRPr="000129E5">
              <w:rPr>
                <w:position w:val="-24"/>
                <w:szCs w:val="22"/>
              </w:rPr>
              <w:object w:dxaOrig="1440" w:dyaOrig="620" w14:anchorId="0BD4248D">
                <v:shape id="_x0000_i1108" type="#_x0000_t75" style="width:72.7pt;height:31.25pt" o:ole="">
                  <v:imagedata r:id="rId124" o:title=""/>
                </v:shape>
                <o:OLEObject Type="Embed" ProgID="Equation.3" ShapeID="_x0000_i1108" DrawAspect="Content" ObjectID="_1701711467" r:id="rId131"/>
              </w:object>
            </w:r>
            <w:r w:rsidRPr="001D113C">
              <w:rPr>
                <w:szCs w:val="22"/>
                <w:lang w:val="ru-RU"/>
              </w:rPr>
              <w:t xml:space="preserve">, где </w:t>
            </w:r>
            <w:r w:rsidRPr="001D113C">
              <w:rPr>
                <w:i/>
                <w:szCs w:val="22"/>
                <w:lang w:val="ru-RU"/>
              </w:rPr>
              <w:t>Кбаз</w:t>
            </w:r>
            <w:r w:rsidRPr="001D113C">
              <w:rPr>
                <w:szCs w:val="22"/>
                <w:lang w:val="ru-RU"/>
              </w:rPr>
              <w:t xml:space="preserve"> – значение базовой калорийности угля, указанной в </w:t>
            </w:r>
            <w:r w:rsidRPr="001D113C">
              <w:rPr>
                <w:color w:val="000000"/>
                <w:szCs w:val="22"/>
                <w:lang w:val="ru-RU"/>
              </w:rPr>
              <w:t>уведомлении, предоставленном поста</w:t>
            </w:r>
            <w:r>
              <w:rPr>
                <w:color w:val="000000"/>
                <w:szCs w:val="22"/>
                <w:lang w:val="ru-RU"/>
              </w:rPr>
              <w:t>вщиком в соответствии с п. 1.2.</w:t>
            </w:r>
            <w:r w:rsidRPr="001D113C">
              <w:rPr>
                <w:color w:val="000000"/>
                <w:szCs w:val="22"/>
                <w:highlight w:val="yellow"/>
                <w:lang w:val="ru-RU"/>
              </w:rPr>
              <w:t>2</w:t>
            </w:r>
            <w:r w:rsidRPr="001D113C">
              <w:rPr>
                <w:color w:val="000000"/>
                <w:szCs w:val="22"/>
                <w:lang w:val="ru-RU"/>
              </w:rPr>
              <w:t xml:space="preserve"> настоящего приложения, </w:t>
            </w:r>
            <w:r w:rsidRPr="001D113C">
              <w:rPr>
                <w:szCs w:val="22"/>
                <w:lang w:val="ru-RU"/>
              </w:rPr>
              <w:t xml:space="preserve">и передается в КО одновременно с величиной </w:t>
            </w:r>
            <w:r w:rsidRPr="000129E5">
              <w:rPr>
                <w:rFonts w:eastAsia="Calibri"/>
                <w:color w:val="000000"/>
                <w:position w:val="-10"/>
              </w:rPr>
              <w:object w:dxaOrig="780" w:dyaOrig="360" w14:anchorId="648AE2DA">
                <v:shape id="_x0000_i1109" type="#_x0000_t75" style="width:36pt;height:21.75pt" o:ole="">
                  <v:imagedata r:id="rId118" o:title=""/>
                </v:shape>
                <o:OLEObject Type="Embed" ProgID="Equation.3" ShapeID="_x0000_i1109" DrawAspect="Content" ObjectID="_1701711468" r:id="rId132"/>
              </w:object>
            </w:r>
            <w:r w:rsidRPr="001D113C">
              <w:rPr>
                <w:szCs w:val="22"/>
                <w:lang w:val="ru-RU"/>
              </w:rPr>
              <w:t xml:space="preserve">, определенной в соответствии с п. 1.2.2 настоящего приложения. </w:t>
            </w:r>
            <w:r w:rsidRPr="001D113C">
              <w:rPr>
                <w:color w:val="000000"/>
                <w:szCs w:val="22"/>
                <w:lang w:val="ru-RU"/>
              </w:rPr>
              <w:t xml:space="preserve">В случае если на основании предоставленных поставщиком документов требуется изменение величины </w:t>
            </w:r>
            <w:r w:rsidRPr="000129E5">
              <w:rPr>
                <w:color w:val="000000"/>
                <w:position w:val="-6"/>
                <w:szCs w:val="22"/>
              </w:rPr>
              <w:object w:dxaOrig="620" w:dyaOrig="279" w14:anchorId="3F2DB6C9">
                <v:shape id="_x0000_i1110" type="#_x0000_t75" style="width:29.2pt;height:14.25pt" o:ole="">
                  <v:imagedata r:id="rId127" o:title=""/>
                </v:shape>
                <o:OLEObject Type="Embed" ProgID="Equation.3" ShapeID="_x0000_i1110" DrawAspect="Content" ObjectID="_1701711469" r:id="rId133"/>
              </w:object>
            </w:r>
            <w:r w:rsidRPr="001D113C">
              <w:rPr>
                <w:color w:val="000000"/>
                <w:szCs w:val="22"/>
                <w:lang w:val="ru-RU"/>
              </w:rPr>
              <w:t>,</w:t>
            </w:r>
          </w:p>
          <w:p w:rsidR="001D113C" w:rsidRDefault="00485E07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…</w:t>
            </w:r>
          </w:p>
        </w:tc>
      </w:tr>
      <w:tr w:rsidR="006E3057" w:rsidRPr="00C34064" w:rsidTr="005906A1">
        <w:trPr>
          <w:trHeight w:val="357"/>
        </w:trPr>
        <w:tc>
          <w:tcPr>
            <w:tcW w:w="289" w:type="pct"/>
            <w:vAlign w:val="center"/>
          </w:tcPr>
          <w:p w:rsidR="006E3057" w:rsidRPr="00633422" w:rsidRDefault="006E3057" w:rsidP="00E85386">
            <w:pPr>
              <w:spacing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>
              <w:rPr>
                <w:rFonts w:cs="Garamond"/>
                <w:b/>
                <w:bCs/>
                <w:lang w:val="ru-RU" w:eastAsia="ru-RU"/>
              </w:rPr>
              <w:lastRenderedPageBreak/>
              <w:t>Прил</w:t>
            </w:r>
            <w:r w:rsidR="00E85386">
              <w:rPr>
                <w:rFonts w:cs="Garamond"/>
                <w:b/>
                <w:bCs/>
                <w:lang w:val="ru-RU" w:eastAsia="ru-RU"/>
              </w:rPr>
              <w:t>ожение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130</w:t>
            </w:r>
            <w:r w:rsidR="006F7EBF">
              <w:rPr>
                <w:rFonts w:cs="Garamond"/>
                <w:b/>
                <w:bCs/>
                <w:lang w:val="ru-RU" w:eastAsia="ru-RU"/>
              </w:rPr>
              <w:t>,</w:t>
            </w:r>
            <w:r>
              <w:rPr>
                <w:rFonts w:cs="Garamond"/>
                <w:b/>
                <w:bCs/>
                <w:lang w:val="ru-RU" w:eastAsia="ru-RU"/>
              </w:rPr>
              <w:t xml:space="preserve"> п.</w:t>
            </w:r>
            <w:r w:rsidR="006F7EBF">
              <w:rPr>
                <w:rFonts w:cs="Garamond"/>
                <w:b/>
                <w:bCs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lang w:val="ru-RU" w:eastAsia="ru-RU"/>
              </w:rPr>
              <w:t>1.4</w:t>
            </w:r>
          </w:p>
        </w:tc>
        <w:tc>
          <w:tcPr>
            <w:tcW w:w="2259" w:type="pct"/>
          </w:tcPr>
          <w:p w:rsidR="006E3057" w:rsidRDefault="00485E07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6E3057" w:rsidRPr="00FC41ED" w:rsidRDefault="006E3057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FC41ED">
              <w:rPr>
                <w:szCs w:val="22"/>
                <w:lang w:val="ru-RU"/>
              </w:rPr>
              <w:t xml:space="preserve">Значения </w:t>
            </w:r>
            <w:r w:rsidRPr="00480D99">
              <w:rPr>
                <w:szCs w:val="22"/>
                <w:lang w:val="ru-RU"/>
              </w:rPr>
              <w:object w:dxaOrig="1201" w:dyaOrig="400" w14:anchorId="57CA24F2">
                <v:shape id="_x0000_i1111" type="#_x0000_t75" style="width:57.75pt;height:23.1pt" o:ole="">
                  <v:imagedata r:id="rId134" o:title=""/>
                </v:shape>
                <o:OLEObject Type="Embed" ProgID="Equation.3" ShapeID="_x0000_i1111" DrawAspect="Content" ObjectID="_1701711470" r:id="rId135"/>
              </w:object>
            </w:r>
            <w:r w:rsidRPr="00FC41E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используются</w:t>
            </w:r>
            <w:r w:rsidRPr="00480D99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начиная с </w:t>
            </w:r>
            <w:r w:rsidRPr="00480D99">
              <w:rPr>
                <w:szCs w:val="22"/>
                <w:lang w:val="ru-RU"/>
              </w:rPr>
              <w:t xml:space="preserve">расчетов регулируемой цены (тарифа) в отношении расчетного </w:t>
            </w:r>
            <w:r>
              <w:rPr>
                <w:szCs w:val="22"/>
                <w:lang w:val="ru-RU"/>
              </w:rPr>
              <w:t>месяца, в котором указанные значения были получены КО</w:t>
            </w:r>
            <w:r w:rsidRPr="00FC41ED">
              <w:rPr>
                <w:szCs w:val="22"/>
                <w:lang w:val="ru-RU"/>
              </w:rPr>
              <w:t xml:space="preserve">. </w:t>
            </w:r>
          </w:p>
          <w:p w:rsidR="006E3057" w:rsidRDefault="006E3057" w:rsidP="001E6D2F">
            <w:pPr>
              <w:spacing w:before="120" w:after="120"/>
              <w:ind w:firstLine="600"/>
              <w:jc w:val="both"/>
              <w:rPr>
                <w:szCs w:val="22"/>
                <w:lang w:val="ru-RU" w:eastAsia="ru-RU"/>
              </w:rPr>
            </w:pPr>
            <w:r w:rsidRPr="00FC41ED">
              <w:rPr>
                <w:szCs w:val="22"/>
                <w:lang w:val="ru-RU"/>
              </w:rPr>
              <w:t xml:space="preserve">В случае получения КО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уведомления о необходимости применения коэффициента соответствия современным образцам </w:t>
            </w:r>
            <w:r w:rsidRPr="00FC41ED">
              <w:rPr>
                <w:position w:val="-14"/>
              </w:rPr>
              <w:object w:dxaOrig="400" w:dyaOrig="400" w14:anchorId="00F82F49">
                <v:shape id="_x0000_i1112" type="#_x0000_t75" style="width:19pt;height:19pt" o:ole="">
                  <v:imagedata r:id="rId136" o:title=""/>
                </v:shape>
                <o:OLEObject Type="Embed" ProgID="Equation.3" ShapeID="_x0000_i1112" DrawAspect="Content" ObjectID="_1701711471" r:id="rId137"/>
              </w:object>
            </w:r>
            <w:r w:rsidRPr="00FC41ED">
              <w:rPr>
                <w:szCs w:val="22"/>
                <w:lang w:val="ru-RU"/>
              </w:rPr>
              <w:t xml:space="preserve"> равным 1,3 (1,2), КО применяет в расчетах значение коэффициента соответствия современным образцам, указанное в уведомлении, </w:t>
            </w:r>
            <w:r w:rsidRPr="00480D99">
              <w:rPr>
                <w:szCs w:val="22"/>
                <w:lang w:val="ru-RU"/>
              </w:rPr>
              <w:t>начиная с расчетов регулируемой цены (тарифа) в отношении расчетного месяца, в котором уведом</w:t>
            </w:r>
            <w:r w:rsidRPr="00FC41ED">
              <w:rPr>
                <w:szCs w:val="22"/>
                <w:lang w:val="ru-RU"/>
              </w:rPr>
              <w:t xml:space="preserve">ление было получено, до момента получения </w:t>
            </w:r>
            <w:r w:rsidRPr="00FC41ED">
              <w:rPr>
                <w:szCs w:val="22"/>
                <w:lang w:val="ru-RU" w:eastAsia="ru-RU"/>
              </w:rPr>
              <w:t xml:space="preserve">решения (приказа)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об установлении </w:t>
            </w:r>
            <w:r w:rsidRPr="00FC41ED">
              <w:rPr>
                <w:szCs w:val="22"/>
                <w:lang w:val="ru-RU" w:eastAsia="ru-RU"/>
              </w:rPr>
              <w:lastRenderedPageBreak/>
              <w:t>значения удельного расхода топлива введенного в эксплуатацию генерирующего объекта при его работе в номинальном режиме.</w:t>
            </w:r>
            <w:r>
              <w:rPr>
                <w:szCs w:val="22"/>
                <w:lang w:val="ru-RU" w:eastAsia="ru-RU"/>
              </w:rPr>
              <w:t xml:space="preserve"> </w:t>
            </w:r>
          </w:p>
          <w:p w:rsidR="006E3057" w:rsidRPr="008C63F5" w:rsidRDefault="00485E07" w:rsidP="001E6D2F">
            <w:pPr>
              <w:spacing w:before="120" w:after="120"/>
              <w:ind w:firstLine="600"/>
              <w:jc w:val="both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…</w:t>
            </w:r>
          </w:p>
          <w:p w:rsidR="006E3057" w:rsidRPr="00C34064" w:rsidRDefault="006E3057" w:rsidP="001E6D2F">
            <w:pPr>
              <w:spacing w:before="120" w:after="120"/>
              <w:ind w:firstLine="539"/>
              <w:jc w:val="both"/>
              <w:rPr>
                <w:lang w:val="ru-RU"/>
              </w:rPr>
            </w:pPr>
          </w:p>
        </w:tc>
        <w:tc>
          <w:tcPr>
            <w:tcW w:w="2452" w:type="pct"/>
            <w:shd w:val="clear" w:color="auto" w:fill="auto"/>
          </w:tcPr>
          <w:p w:rsidR="006E3057" w:rsidRDefault="006E3057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…</w:t>
            </w:r>
          </w:p>
          <w:p w:rsidR="006E3057" w:rsidRPr="00FC41ED" w:rsidRDefault="006E3057" w:rsidP="001E6D2F">
            <w:p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FC41ED">
              <w:rPr>
                <w:szCs w:val="22"/>
                <w:lang w:val="ru-RU"/>
              </w:rPr>
              <w:t xml:space="preserve">Значения </w:t>
            </w:r>
            <w:r w:rsidRPr="00480D99">
              <w:rPr>
                <w:szCs w:val="22"/>
                <w:lang w:val="ru-RU"/>
              </w:rPr>
              <w:object w:dxaOrig="1201" w:dyaOrig="400" w14:anchorId="4C3AAF0D">
                <v:shape id="_x0000_i1113" type="#_x0000_t75" style="width:57.75pt;height:23.1pt" o:ole="">
                  <v:imagedata r:id="rId134" o:title=""/>
                </v:shape>
                <o:OLEObject Type="Embed" ProgID="Equation.3" ShapeID="_x0000_i1113" DrawAspect="Content" ObjectID="_1701711472" r:id="rId138"/>
              </w:object>
            </w:r>
            <w:r w:rsidRPr="00FC41E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используются</w:t>
            </w:r>
            <w:r w:rsidRPr="00480D99">
              <w:rPr>
                <w:szCs w:val="22"/>
                <w:lang w:val="ru-RU"/>
              </w:rPr>
              <w:t>,</w:t>
            </w:r>
            <w:r>
              <w:rPr>
                <w:szCs w:val="22"/>
                <w:lang w:val="ru-RU"/>
              </w:rPr>
              <w:t xml:space="preserve"> начиная с </w:t>
            </w:r>
            <w:r w:rsidRPr="00480D99">
              <w:rPr>
                <w:szCs w:val="22"/>
                <w:lang w:val="ru-RU"/>
              </w:rPr>
              <w:t xml:space="preserve">расчетов регулируемой цены (тарифа) в отношении расчетного </w:t>
            </w:r>
            <w:r>
              <w:rPr>
                <w:szCs w:val="22"/>
                <w:lang w:val="ru-RU"/>
              </w:rPr>
              <w:t>месяца, в котором указанные значения были получены КО</w:t>
            </w:r>
            <w:r w:rsidRPr="00FC41ED">
              <w:rPr>
                <w:szCs w:val="22"/>
                <w:lang w:val="ru-RU"/>
              </w:rPr>
              <w:t xml:space="preserve">. </w:t>
            </w:r>
          </w:p>
          <w:p w:rsidR="006E3057" w:rsidRDefault="006E3057" w:rsidP="001E6D2F">
            <w:pPr>
              <w:spacing w:before="120" w:after="120"/>
              <w:ind w:firstLine="600"/>
              <w:jc w:val="both"/>
              <w:rPr>
                <w:szCs w:val="22"/>
                <w:lang w:val="ru-RU" w:eastAsia="ru-RU"/>
              </w:rPr>
            </w:pPr>
            <w:r w:rsidRPr="00FC41ED">
              <w:rPr>
                <w:szCs w:val="22"/>
                <w:lang w:val="ru-RU"/>
              </w:rPr>
              <w:t xml:space="preserve">В случае получения КО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уведомления о необходимости применения коэффициента соответствия современным образцам </w:t>
            </w:r>
            <w:r w:rsidRPr="00FC41ED">
              <w:rPr>
                <w:position w:val="-14"/>
              </w:rPr>
              <w:object w:dxaOrig="400" w:dyaOrig="400" w14:anchorId="025A7406">
                <v:shape id="_x0000_i1114" type="#_x0000_t75" style="width:19pt;height:19pt" o:ole="">
                  <v:imagedata r:id="rId136" o:title=""/>
                </v:shape>
                <o:OLEObject Type="Embed" ProgID="Equation.3" ShapeID="_x0000_i1114" DrawAspect="Content" ObjectID="_1701711473" r:id="rId139"/>
              </w:object>
            </w:r>
            <w:r w:rsidRPr="00FC41ED">
              <w:rPr>
                <w:szCs w:val="22"/>
                <w:lang w:val="ru-RU"/>
              </w:rPr>
              <w:t xml:space="preserve"> равным 1,3 (1,2), КО применяет в расчетах значение коэффициента соответствия современным образцам, указанное в уведомлении, </w:t>
            </w:r>
            <w:r w:rsidRPr="00480D99">
              <w:rPr>
                <w:szCs w:val="22"/>
                <w:lang w:val="ru-RU"/>
              </w:rPr>
              <w:t>начиная с расчетов регулируемой цены (тарифа) в отношении расчетного месяца, в котором уведом</w:t>
            </w:r>
            <w:r w:rsidRPr="00FC41ED">
              <w:rPr>
                <w:szCs w:val="22"/>
                <w:lang w:val="ru-RU"/>
              </w:rPr>
              <w:t xml:space="preserve">ление было получено, до момента получения </w:t>
            </w:r>
            <w:r w:rsidR="003A5A7C" w:rsidRPr="006C2F44">
              <w:rPr>
                <w:szCs w:val="22"/>
                <w:highlight w:val="yellow"/>
                <w:lang w:val="ru-RU" w:eastAsia="ru-RU"/>
              </w:rPr>
              <w:t>нового</w:t>
            </w:r>
            <w:r w:rsidR="003A5A7C" w:rsidRPr="00FC41ED">
              <w:rPr>
                <w:szCs w:val="22"/>
                <w:lang w:val="ru-RU" w:eastAsia="ru-RU"/>
              </w:rPr>
              <w:t xml:space="preserve"> </w:t>
            </w:r>
            <w:r w:rsidRPr="00FC41ED">
              <w:rPr>
                <w:szCs w:val="22"/>
                <w:lang w:val="ru-RU" w:eastAsia="ru-RU"/>
              </w:rPr>
              <w:t>решения (приказа)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об установлении значения удельного расхода топлива введенного в эксплуатацию генерирующего объекта при его работе в номинальном режиме.</w:t>
            </w:r>
            <w:r>
              <w:rPr>
                <w:szCs w:val="22"/>
                <w:lang w:val="ru-RU" w:eastAsia="ru-RU"/>
              </w:rPr>
              <w:t xml:space="preserve"> </w:t>
            </w:r>
            <w:r w:rsidRPr="00633422">
              <w:rPr>
                <w:szCs w:val="22"/>
                <w:highlight w:val="yellow"/>
                <w:lang w:val="ru-RU" w:eastAsia="ru-RU"/>
              </w:rPr>
              <w:t xml:space="preserve">При получении КО нового решения (приказа) федерального органа </w:t>
            </w:r>
            <w:r w:rsidRPr="00633422">
              <w:rPr>
                <w:szCs w:val="22"/>
                <w:highlight w:val="yellow"/>
                <w:lang w:val="ru-RU" w:eastAsia="ru-RU"/>
              </w:rPr>
              <w:lastRenderedPageBreak/>
              <w:t xml:space="preserve">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об установлении значения удельного расхода топлива введенного в эксплуатацию генерирующего объекта при его работе в номинальном режиме </w:t>
            </w:r>
            <w:r w:rsidRPr="00633422">
              <w:rPr>
                <w:color w:val="000000"/>
                <w:highlight w:val="yellow"/>
                <w:lang w:val="ru-RU"/>
              </w:rPr>
              <w:t>КО учитывает такие данные, начиная с расчетов регулируемой цены (тарифа) в отношении расчетного месяца, в котором указанные значения были получены КО.</w:t>
            </w:r>
            <w:r>
              <w:rPr>
                <w:szCs w:val="22"/>
                <w:lang w:val="ru-RU" w:eastAsia="ru-RU"/>
              </w:rPr>
              <w:t xml:space="preserve"> </w:t>
            </w:r>
          </w:p>
          <w:p w:rsidR="006E3057" w:rsidRPr="00C34064" w:rsidRDefault="00485E07" w:rsidP="001E6D2F">
            <w:pPr>
              <w:spacing w:before="120" w:after="120"/>
              <w:ind w:firstLine="600"/>
              <w:jc w:val="both"/>
              <w:rPr>
                <w:lang w:val="ru-RU"/>
              </w:rPr>
            </w:pPr>
            <w:r>
              <w:rPr>
                <w:szCs w:val="22"/>
                <w:lang w:val="ru-RU" w:eastAsia="ru-RU"/>
              </w:rPr>
              <w:t>…</w:t>
            </w:r>
          </w:p>
        </w:tc>
      </w:tr>
    </w:tbl>
    <w:p w:rsidR="00BF2470" w:rsidRPr="001E3B99" w:rsidRDefault="00BF2470" w:rsidP="00F75153">
      <w:pPr>
        <w:widowControl w:val="0"/>
        <w:jc w:val="right"/>
        <w:rPr>
          <w:lang w:val="ru-RU"/>
        </w:rPr>
      </w:pPr>
    </w:p>
    <w:sectPr w:rsidR="00BF2470" w:rsidRPr="001E3B99" w:rsidSect="00212DF4">
      <w:footerReference w:type="default" r:id="rId140"/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BE" w:rsidRDefault="00505EBE" w:rsidP="00795EF5">
      <w:pPr>
        <w:spacing w:before="0" w:after="0"/>
      </w:pPr>
      <w:r>
        <w:separator/>
      </w:r>
    </w:p>
  </w:endnote>
  <w:endnote w:type="continuationSeparator" w:id="0">
    <w:p w:rsidR="00505EBE" w:rsidRDefault="00505EBE" w:rsidP="00795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9716"/>
      <w:docPartObj>
        <w:docPartGallery w:val="Page Numbers (Bottom of Page)"/>
        <w:docPartUnique/>
      </w:docPartObj>
    </w:sdtPr>
    <w:sdtContent>
      <w:p w:rsidR="00505EBE" w:rsidRDefault="00505EBE" w:rsidP="00485E0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A9" w:rsidRPr="00627AA9">
          <w:rPr>
            <w:noProof/>
            <w:lang w:val="ru-RU"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BE" w:rsidRDefault="00505EBE" w:rsidP="00795EF5">
      <w:pPr>
        <w:spacing w:before="0" w:after="0"/>
      </w:pPr>
      <w:r>
        <w:separator/>
      </w:r>
    </w:p>
  </w:footnote>
  <w:footnote w:type="continuationSeparator" w:id="0">
    <w:p w:rsidR="00505EBE" w:rsidRDefault="00505EBE" w:rsidP="00795EF5">
      <w:pPr>
        <w:spacing w:before="0" w:after="0"/>
      </w:pPr>
      <w:r>
        <w:continuationSeparator/>
      </w:r>
    </w:p>
  </w:footnote>
  <w:footnote w:id="1">
    <w:p w:rsidR="00505EBE" w:rsidRPr="00CB5892" w:rsidRDefault="00505EBE" w:rsidP="00474B7F">
      <w:pPr>
        <w:pStyle w:val="af4"/>
        <w:spacing w:before="0" w:after="0"/>
        <w:rPr>
          <w:lang w:val="ru-RU"/>
        </w:rPr>
      </w:pPr>
      <w:r>
        <w:rPr>
          <w:rStyle w:val="af6"/>
        </w:rPr>
        <w:footnoteRef/>
      </w:r>
      <w:r w:rsidRPr="00CB5892">
        <w:rPr>
          <w:lang w:val="ru-RU"/>
        </w:rPr>
        <w:t xml:space="preserve"> В случае если в ГТП межгосударственная передача электроэнергии не осуществлялась, строка «в том числе в рамках осуществления МГП» по данной ГТП не формируется.</w:t>
      </w:r>
    </w:p>
  </w:footnote>
  <w:footnote w:id="2">
    <w:p w:rsidR="00207783" w:rsidRPr="00207783" w:rsidRDefault="00207783">
      <w:pPr>
        <w:pStyle w:val="af4"/>
        <w:rPr>
          <w:lang w:val="ru-RU"/>
        </w:rPr>
      </w:pPr>
      <w:r>
        <w:rPr>
          <w:rStyle w:val="af6"/>
        </w:rPr>
        <w:footnoteRef/>
      </w:r>
      <w:r w:rsidRPr="00207783">
        <w:rPr>
          <w:lang w:val="ru-RU"/>
        </w:rPr>
        <w:t xml:space="preserve"> </w:t>
      </w:r>
      <w:r w:rsidRPr="00474B7F">
        <w:rPr>
          <w:lang w:val="ru-RU"/>
        </w:rPr>
        <w:t>В случае если в ГТП межгосударственная передача электроэнергии не осуществлялась, строка «в том числе в рамках осуществления МГП» по данной ГТП не формируется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D1C"/>
    <w:multiLevelType w:val="hybridMultilevel"/>
    <w:tmpl w:val="DAD24D3E"/>
    <w:lvl w:ilvl="0" w:tplc="9E14E82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75D73C7"/>
    <w:multiLevelType w:val="hybridMultilevel"/>
    <w:tmpl w:val="B462932C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2" w15:restartNumberingAfterBreak="0">
    <w:nsid w:val="210D33B3"/>
    <w:multiLevelType w:val="multilevel"/>
    <w:tmpl w:val="EBF850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Garamond" w:hAnsi="Garamond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81D1DCE"/>
    <w:multiLevelType w:val="multilevel"/>
    <w:tmpl w:val="EBF850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Garamond" w:hAnsi="Garamond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A63A3"/>
    <w:multiLevelType w:val="hybridMultilevel"/>
    <w:tmpl w:val="7C6CA9E4"/>
    <w:lvl w:ilvl="0" w:tplc="4BF09996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3006CB"/>
    <w:multiLevelType w:val="hybridMultilevel"/>
    <w:tmpl w:val="A0C8BAA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DD29F2"/>
    <w:multiLevelType w:val="hybridMultilevel"/>
    <w:tmpl w:val="D4380EE4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B5353"/>
    <w:multiLevelType w:val="hybridMultilevel"/>
    <w:tmpl w:val="A122146A"/>
    <w:lvl w:ilvl="0" w:tplc="AAA4D422">
      <w:start w:val="1"/>
      <w:numFmt w:val="bullet"/>
      <w:lvlText w:val="−"/>
      <w:lvlJc w:val="left"/>
      <w:pPr>
        <w:ind w:left="1219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40374BBD"/>
    <w:multiLevelType w:val="hybridMultilevel"/>
    <w:tmpl w:val="CC34741A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41EB8"/>
    <w:multiLevelType w:val="multilevel"/>
    <w:tmpl w:val="7C46F1E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BD85EF9"/>
    <w:multiLevelType w:val="multilevel"/>
    <w:tmpl w:val="7C46F1E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C1E5296"/>
    <w:multiLevelType w:val="hybridMultilevel"/>
    <w:tmpl w:val="2512839A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72865C1"/>
    <w:multiLevelType w:val="multilevel"/>
    <w:tmpl w:val="EBF850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Garamond" w:hAnsi="Garamond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0" w15:restartNumberingAfterBreak="0">
    <w:nsid w:val="5BD42368"/>
    <w:multiLevelType w:val="hybridMultilevel"/>
    <w:tmpl w:val="F8BE2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C356F4"/>
    <w:multiLevelType w:val="hybridMultilevel"/>
    <w:tmpl w:val="3058FAE4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533AAE"/>
    <w:multiLevelType w:val="hybridMultilevel"/>
    <w:tmpl w:val="DAC69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F567E6"/>
    <w:multiLevelType w:val="multilevel"/>
    <w:tmpl w:val="772658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Garamond" w:hAnsi="Garamond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24"/>
  </w:num>
  <w:num w:numId="8">
    <w:abstractNumId w:val="11"/>
  </w:num>
  <w:num w:numId="9">
    <w:abstractNumId w:val="1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"/>
  </w:num>
  <w:num w:numId="16">
    <w:abstractNumId w:val="13"/>
  </w:num>
  <w:num w:numId="17">
    <w:abstractNumId w:val="33"/>
  </w:num>
  <w:num w:numId="18">
    <w:abstractNumId w:val="6"/>
  </w:num>
  <w:num w:numId="19">
    <w:abstractNumId w:val="9"/>
  </w:num>
  <w:num w:numId="20">
    <w:abstractNumId w:val="22"/>
  </w:num>
  <w:num w:numId="21">
    <w:abstractNumId w:val="3"/>
  </w:num>
  <w:num w:numId="22">
    <w:abstractNumId w:val="21"/>
  </w:num>
  <w:num w:numId="23">
    <w:abstractNumId w:val="10"/>
  </w:num>
  <w:num w:numId="24">
    <w:abstractNumId w:val="14"/>
  </w:num>
  <w:num w:numId="25">
    <w:abstractNumId w:val="35"/>
  </w:num>
  <w:num w:numId="26">
    <w:abstractNumId w:val="28"/>
  </w:num>
  <w:num w:numId="27">
    <w:abstractNumId w:val="12"/>
  </w:num>
  <w:num w:numId="28">
    <w:abstractNumId w:val="26"/>
  </w:num>
  <w:num w:numId="29">
    <w:abstractNumId w:val="25"/>
  </w:num>
  <w:num w:numId="30">
    <w:abstractNumId w:val="19"/>
  </w:num>
  <w:num w:numId="31">
    <w:abstractNumId w:val="31"/>
  </w:num>
  <w:num w:numId="32">
    <w:abstractNumId w:val="32"/>
  </w:num>
  <w:num w:numId="33">
    <w:abstractNumId w:val="4"/>
  </w:num>
  <w:num w:numId="34">
    <w:abstractNumId w:val="30"/>
  </w:num>
  <w:num w:numId="35">
    <w:abstractNumId w:val="17"/>
  </w:num>
  <w:num w:numId="36">
    <w:abstractNumId w:val="27"/>
  </w:num>
  <w:num w:numId="37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7"/>
    <w:rsid w:val="000009E7"/>
    <w:rsid w:val="00000A8B"/>
    <w:rsid w:val="00001A0C"/>
    <w:rsid w:val="00001EE2"/>
    <w:rsid w:val="00002395"/>
    <w:rsid w:val="00004827"/>
    <w:rsid w:val="00005B81"/>
    <w:rsid w:val="00010438"/>
    <w:rsid w:val="00010BC5"/>
    <w:rsid w:val="00011F62"/>
    <w:rsid w:val="00012AF1"/>
    <w:rsid w:val="00014F15"/>
    <w:rsid w:val="000159CA"/>
    <w:rsid w:val="000224BE"/>
    <w:rsid w:val="00022A70"/>
    <w:rsid w:val="00023647"/>
    <w:rsid w:val="0002546B"/>
    <w:rsid w:val="00026E01"/>
    <w:rsid w:val="000272BC"/>
    <w:rsid w:val="0002784F"/>
    <w:rsid w:val="000311E8"/>
    <w:rsid w:val="000319A3"/>
    <w:rsid w:val="00031C53"/>
    <w:rsid w:val="00032AE2"/>
    <w:rsid w:val="000335C4"/>
    <w:rsid w:val="00036709"/>
    <w:rsid w:val="000410F5"/>
    <w:rsid w:val="00044A3E"/>
    <w:rsid w:val="000537B4"/>
    <w:rsid w:val="00063206"/>
    <w:rsid w:val="0006469A"/>
    <w:rsid w:val="00065383"/>
    <w:rsid w:val="00067793"/>
    <w:rsid w:val="00070531"/>
    <w:rsid w:val="00070F03"/>
    <w:rsid w:val="000722D7"/>
    <w:rsid w:val="00074E61"/>
    <w:rsid w:val="00076F3C"/>
    <w:rsid w:val="00077FF8"/>
    <w:rsid w:val="0008040B"/>
    <w:rsid w:val="0008238B"/>
    <w:rsid w:val="00083448"/>
    <w:rsid w:val="0008518B"/>
    <w:rsid w:val="000865FD"/>
    <w:rsid w:val="00087C41"/>
    <w:rsid w:val="00087F16"/>
    <w:rsid w:val="00090CF3"/>
    <w:rsid w:val="000930F7"/>
    <w:rsid w:val="0009389A"/>
    <w:rsid w:val="00093F06"/>
    <w:rsid w:val="00095A8E"/>
    <w:rsid w:val="000979AE"/>
    <w:rsid w:val="000A04DE"/>
    <w:rsid w:val="000A1A06"/>
    <w:rsid w:val="000A211E"/>
    <w:rsid w:val="000A3AC6"/>
    <w:rsid w:val="000A7B85"/>
    <w:rsid w:val="000B0AB1"/>
    <w:rsid w:val="000B108F"/>
    <w:rsid w:val="000B1907"/>
    <w:rsid w:val="000B6199"/>
    <w:rsid w:val="000B766F"/>
    <w:rsid w:val="000C2E48"/>
    <w:rsid w:val="000C540E"/>
    <w:rsid w:val="000C5F82"/>
    <w:rsid w:val="000C684C"/>
    <w:rsid w:val="000C6B86"/>
    <w:rsid w:val="000D1CFD"/>
    <w:rsid w:val="000D2CEE"/>
    <w:rsid w:val="000D2CEF"/>
    <w:rsid w:val="000E0EB8"/>
    <w:rsid w:val="000E1FDF"/>
    <w:rsid w:val="000E24E0"/>
    <w:rsid w:val="000F5236"/>
    <w:rsid w:val="001025D7"/>
    <w:rsid w:val="001028CB"/>
    <w:rsid w:val="00103B41"/>
    <w:rsid w:val="001074CB"/>
    <w:rsid w:val="00107F04"/>
    <w:rsid w:val="00107F42"/>
    <w:rsid w:val="00110B85"/>
    <w:rsid w:val="00111136"/>
    <w:rsid w:val="00114819"/>
    <w:rsid w:val="001173B2"/>
    <w:rsid w:val="001176D4"/>
    <w:rsid w:val="00122DA0"/>
    <w:rsid w:val="00126630"/>
    <w:rsid w:val="001273ED"/>
    <w:rsid w:val="00133FFF"/>
    <w:rsid w:val="00135B4A"/>
    <w:rsid w:val="001362CF"/>
    <w:rsid w:val="00136E72"/>
    <w:rsid w:val="00136F0B"/>
    <w:rsid w:val="00140ECB"/>
    <w:rsid w:val="00142820"/>
    <w:rsid w:val="001428BE"/>
    <w:rsid w:val="00142918"/>
    <w:rsid w:val="0014682E"/>
    <w:rsid w:val="00153223"/>
    <w:rsid w:val="0015357A"/>
    <w:rsid w:val="001536F3"/>
    <w:rsid w:val="00154544"/>
    <w:rsid w:val="001557F7"/>
    <w:rsid w:val="0015724B"/>
    <w:rsid w:val="00157DDA"/>
    <w:rsid w:val="00160C52"/>
    <w:rsid w:val="00162578"/>
    <w:rsid w:val="00163B7F"/>
    <w:rsid w:val="00165E55"/>
    <w:rsid w:val="001660E7"/>
    <w:rsid w:val="00172827"/>
    <w:rsid w:val="00173513"/>
    <w:rsid w:val="001743FE"/>
    <w:rsid w:val="00174BC7"/>
    <w:rsid w:val="00174C10"/>
    <w:rsid w:val="001753D1"/>
    <w:rsid w:val="00180565"/>
    <w:rsid w:val="00181CD4"/>
    <w:rsid w:val="00183237"/>
    <w:rsid w:val="0018325A"/>
    <w:rsid w:val="00183AE7"/>
    <w:rsid w:val="001851DF"/>
    <w:rsid w:val="00196326"/>
    <w:rsid w:val="00197DB1"/>
    <w:rsid w:val="001A0469"/>
    <w:rsid w:val="001A34AA"/>
    <w:rsid w:val="001A64C6"/>
    <w:rsid w:val="001A7218"/>
    <w:rsid w:val="001B6D55"/>
    <w:rsid w:val="001C007D"/>
    <w:rsid w:val="001C009A"/>
    <w:rsid w:val="001C22A2"/>
    <w:rsid w:val="001C22EF"/>
    <w:rsid w:val="001D113C"/>
    <w:rsid w:val="001D203B"/>
    <w:rsid w:val="001D6343"/>
    <w:rsid w:val="001D640D"/>
    <w:rsid w:val="001E0DC6"/>
    <w:rsid w:val="001E0EBF"/>
    <w:rsid w:val="001E13BF"/>
    <w:rsid w:val="001E256D"/>
    <w:rsid w:val="001E361C"/>
    <w:rsid w:val="001E3B99"/>
    <w:rsid w:val="001E63EB"/>
    <w:rsid w:val="001E6D2F"/>
    <w:rsid w:val="001E7092"/>
    <w:rsid w:val="001E7B28"/>
    <w:rsid w:val="001F051A"/>
    <w:rsid w:val="001F2361"/>
    <w:rsid w:val="002003BA"/>
    <w:rsid w:val="00203988"/>
    <w:rsid w:val="002065A6"/>
    <w:rsid w:val="00207783"/>
    <w:rsid w:val="00207CAA"/>
    <w:rsid w:val="00212D59"/>
    <w:rsid w:val="00212DF4"/>
    <w:rsid w:val="00215A17"/>
    <w:rsid w:val="00217257"/>
    <w:rsid w:val="00222D48"/>
    <w:rsid w:val="00224051"/>
    <w:rsid w:val="002243BD"/>
    <w:rsid w:val="0022565F"/>
    <w:rsid w:val="00231A52"/>
    <w:rsid w:val="002325A0"/>
    <w:rsid w:val="00233DEA"/>
    <w:rsid w:val="00236002"/>
    <w:rsid w:val="00236D04"/>
    <w:rsid w:val="0023769D"/>
    <w:rsid w:val="00240F51"/>
    <w:rsid w:val="00243DC1"/>
    <w:rsid w:val="00244409"/>
    <w:rsid w:val="00244AD7"/>
    <w:rsid w:val="00244BF7"/>
    <w:rsid w:val="002454A9"/>
    <w:rsid w:val="0025015E"/>
    <w:rsid w:val="00250CD3"/>
    <w:rsid w:val="00255CE5"/>
    <w:rsid w:val="002563D9"/>
    <w:rsid w:val="00262CD0"/>
    <w:rsid w:val="00266389"/>
    <w:rsid w:val="00273C71"/>
    <w:rsid w:val="00276E00"/>
    <w:rsid w:val="00276FAA"/>
    <w:rsid w:val="002807ED"/>
    <w:rsid w:val="00280815"/>
    <w:rsid w:val="0028594C"/>
    <w:rsid w:val="002867A2"/>
    <w:rsid w:val="0028689C"/>
    <w:rsid w:val="002900BC"/>
    <w:rsid w:val="002903F3"/>
    <w:rsid w:val="0029424C"/>
    <w:rsid w:val="00295B9B"/>
    <w:rsid w:val="00297F94"/>
    <w:rsid w:val="00297FAC"/>
    <w:rsid w:val="002A1ADA"/>
    <w:rsid w:val="002A29C4"/>
    <w:rsid w:val="002A3DD9"/>
    <w:rsid w:val="002A598C"/>
    <w:rsid w:val="002A61FD"/>
    <w:rsid w:val="002A66F2"/>
    <w:rsid w:val="002C00FD"/>
    <w:rsid w:val="002C0686"/>
    <w:rsid w:val="002C0B71"/>
    <w:rsid w:val="002C4193"/>
    <w:rsid w:val="002C6BC3"/>
    <w:rsid w:val="002D022D"/>
    <w:rsid w:val="002D0380"/>
    <w:rsid w:val="002D5277"/>
    <w:rsid w:val="002D5693"/>
    <w:rsid w:val="002E1422"/>
    <w:rsid w:val="002E2286"/>
    <w:rsid w:val="002E2788"/>
    <w:rsid w:val="002E2F9E"/>
    <w:rsid w:val="002E392A"/>
    <w:rsid w:val="002E41DF"/>
    <w:rsid w:val="002E519C"/>
    <w:rsid w:val="002E7946"/>
    <w:rsid w:val="002E7C87"/>
    <w:rsid w:val="002F1946"/>
    <w:rsid w:val="002F2E2D"/>
    <w:rsid w:val="002F3A0E"/>
    <w:rsid w:val="002F4AE3"/>
    <w:rsid w:val="002F7A7C"/>
    <w:rsid w:val="00302D2B"/>
    <w:rsid w:val="00302DA5"/>
    <w:rsid w:val="003030B0"/>
    <w:rsid w:val="003031FC"/>
    <w:rsid w:val="00303DB6"/>
    <w:rsid w:val="00303EDE"/>
    <w:rsid w:val="00304D65"/>
    <w:rsid w:val="00305C6D"/>
    <w:rsid w:val="00305DA8"/>
    <w:rsid w:val="003102F5"/>
    <w:rsid w:val="00315951"/>
    <w:rsid w:val="003159CF"/>
    <w:rsid w:val="00315B5B"/>
    <w:rsid w:val="0031622A"/>
    <w:rsid w:val="00316D05"/>
    <w:rsid w:val="0032040B"/>
    <w:rsid w:val="00321320"/>
    <w:rsid w:val="003219CF"/>
    <w:rsid w:val="00322073"/>
    <w:rsid w:val="00322FD9"/>
    <w:rsid w:val="00323AA1"/>
    <w:rsid w:val="00324C74"/>
    <w:rsid w:val="00325BA8"/>
    <w:rsid w:val="0032604C"/>
    <w:rsid w:val="003275FF"/>
    <w:rsid w:val="00327B20"/>
    <w:rsid w:val="00330B71"/>
    <w:rsid w:val="00331539"/>
    <w:rsid w:val="00333BFE"/>
    <w:rsid w:val="003362D4"/>
    <w:rsid w:val="00337143"/>
    <w:rsid w:val="00340FB5"/>
    <w:rsid w:val="00346E01"/>
    <w:rsid w:val="0034722B"/>
    <w:rsid w:val="0035078D"/>
    <w:rsid w:val="00352364"/>
    <w:rsid w:val="00360733"/>
    <w:rsid w:val="00362B2D"/>
    <w:rsid w:val="003653FD"/>
    <w:rsid w:val="00365456"/>
    <w:rsid w:val="00366BC5"/>
    <w:rsid w:val="00370DC4"/>
    <w:rsid w:val="00375ED6"/>
    <w:rsid w:val="00376A28"/>
    <w:rsid w:val="00382D48"/>
    <w:rsid w:val="0038444A"/>
    <w:rsid w:val="00386DF0"/>
    <w:rsid w:val="00396BC5"/>
    <w:rsid w:val="003971EA"/>
    <w:rsid w:val="0039761E"/>
    <w:rsid w:val="00397AFF"/>
    <w:rsid w:val="003A11E8"/>
    <w:rsid w:val="003A1223"/>
    <w:rsid w:val="003A1CCA"/>
    <w:rsid w:val="003A5A7C"/>
    <w:rsid w:val="003A66C6"/>
    <w:rsid w:val="003B0754"/>
    <w:rsid w:val="003B49AF"/>
    <w:rsid w:val="003C3B1B"/>
    <w:rsid w:val="003C4227"/>
    <w:rsid w:val="003C4662"/>
    <w:rsid w:val="003C4DC1"/>
    <w:rsid w:val="003C5DF7"/>
    <w:rsid w:val="003D10BA"/>
    <w:rsid w:val="003D35AB"/>
    <w:rsid w:val="003D43B8"/>
    <w:rsid w:val="003D481A"/>
    <w:rsid w:val="003D6187"/>
    <w:rsid w:val="003E02F4"/>
    <w:rsid w:val="003E1A4E"/>
    <w:rsid w:val="003E3F96"/>
    <w:rsid w:val="003E3FF5"/>
    <w:rsid w:val="003E51BE"/>
    <w:rsid w:val="003F06DA"/>
    <w:rsid w:val="003F20B9"/>
    <w:rsid w:val="003F33BA"/>
    <w:rsid w:val="003F3DFB"/>
    <w:rsid w:val="003F4063"/>
    <w:rsid w:val="00400012"/>
    <w:rsid w:val="004009A2"/>
    <w:rsid w:val="00400E5F"/>
    <w:rsid w:val="00404987"/>
    <w:rsid w:val="00410CFD"/>
    <w:rsid w:val="00410EA2"/>
    <w:rsid w:val="00411D33"/>
    <w:rsid w:val="00413E65"/>
    <w:rsid w:val="00415866"/>
    <w:rsid w:val="004161BE"/>
    <w:rsid w:val="00416B7B"/>
    <w:rsid w:val="0042233B"/>
    <w:rsid w:val="00425582"/>
    <w:rsid w:val="004278DF"/>
    <w:rsid w:val="004313F2"/>
    <w:rsid w:val="0043156F"/>
    <w:rsid w:val="004337D2"/>
    <w:rsid w:val="00433A36"/>
    <w:rsid w:val="00435220"/>
    <w:rsid w:val="00437E36"/>
    <w:rsid w:val="00452B94"/>
    <w:rsid w:val="00452DA8"/>
    <w:rsid w:val="00453150"/>
    <w:rsid w:val="00454E52"/>
    <w:rsid w:val="00456B1A"/>
    <w:rsid w:val="00457AF2"/>
    <w:rsid w:val="004612EF"/>
    <w:rsid w:val="004634FE"/>
    <w:rsid w:val="00471635"/>
    <w:rsid w:val="004718AF"/>
    <w:rsid w:val="004721FC"/>
    <w:rsid w:val="00473315"/>
    <w:rsid w:val="00474B7F"/>
    <w:rsid w:val="004767A9"/>
    <w:rsid w:val="00477176"/>
    <w:rsid w:val="004776C0"/>
    <w:rsid w:val="00477F9D"/>
    <w:rsid w:val="004804EA"/>
    <w:rsid w:val="00483387"/>
    <w:rsid w:val="00485E07"/>
    <w:rsid w:val="004871E3"/>
    <w:rsid w:val="00492C25"/>
    <w:rsid w:val="00494DBB"/>
    <w:rsid w:val="00495AC6"/>
    <w:rsid w:val="00496BBA"/>
    <w:rsid w:val="00497A84"/>
    <w:rsid w:val="004A1257"/>
    <w:rsid w:val="004A2E8C"/>
    <w:rsid w:val="004A3487"/>
    <w:rsid w:val="004A3B51"/>
    <w:rsid w:val="004A4E2D"/>
    <w:rsid w:val="004A5503"/>
    <w:rsid w:val="004A7FC5"/>
    <w:rsid w:val="004B02CC"/>
    <w:rsid w:val="004B12DE"/>
    <w:rsid w:val="004B146D"/>
    <w:rsid w:val="004B21D5"/>
    <w:rsid w:val="004B2979"/>
    <w:rsid w:val="004B3A7B"/>
    <w:rsid w:val="004B4587"/>
    <w:rsid w:val="004B59EB"/>
    <w:rsid w:val="004B5BCE"/>
    <w:rsid w:val="004B7189"/>
    <w:rsid w:val="004B7CE2"/>
    <w:rsid w:val="004C0EFE"/>
    <w:rsid w:val="004C1CB4"/>
    <w:rsid w:val="004C38B4"/>
    <w:rsid w:val="004C40E5"/>
    <w:rsid w:val="004C450A"/>
    <w:rsid w:val="004C526B"/>
    <w:rsid w:val="004D0091"/>
    <w:rsid w:val="004D07F8"/>
    <w:rsid w:val="004D202A"/>
    <w:rsid w:val="004D2442"/>
    <w:rsid w:val="004D2E97"/>
    <w:rsid w:val="004D3D4E"/>
    <w:rsid w:val="004E1B5B"/>
    <w:rsid w:val="004E237B"/>
    <w:rsid w:val="004E3C16"/>
    <w:rsid w:val="004E4B11"/>
    <w:rsid w:val="004E4BD0"/>
    <w:rsid w:val="004E5B41"/>
    <w:rsid w:val="004F036C"/>
    <w:rsid w:val="004F3619"/>
    <w:rsid w:val="004F3CE7"/>
    <w:rsid w:val="004F4436"/>
    <w:rsid w:val="004F4CEE"/>
    <w:rsid w:val="004F5984"/>
    <w:rsid w:val="004F6881"/>
    <w:rsid w:val="004F7987"/>
    <w:rsid w:val="00505EBE"/>
    <w:rsid w:val="00506A97"/>
    <w:rsid w:val="005101D9"/>
    <w:rsid w:val="00514C66"/>
    <w:rsid w:val="005152C8"/>
    <w:rsid w:val="005176F1"/>
    <w:rsid w:val="00517D55"/>
    <w:rsid w:val="0052235C"/>
    <w:rsid w:val="00523087"/>
    <w:rsid w:val="0052394F"/>
    <w:rsid w:val="00525D73"/>
    <w:rsid w:val="005260A5"/>
    <w:rsid w:val="00527AFA"/>
    <w:rsid w:val="00530F02"/>
    <w:rsid w:val="005356A1"/>
    <w:rsid w:val="005379AC"/>
    <w:rsid w:val="00542DB8"/>
    <w:rsid w:val="0054331D"/>
    <w:rsid w:val="00543707"/>
    <w:rsid w:val="0054396F"/>
    <w:rsid w:val="00545686"/>
    <w:rsid w:val="00545E22"/>
    <w:rsid w:val="005479DF"/>
    <w:rsid w:val="00547DA0"/>
    <w:rsid w:val="00553F34"/>
    <w:rsid w:val="0056244A"/>
    <w:rsid w:val="005646CC"/>
    <w:rsid w:val="00565C1F"/>
    <w:rsid w:val="00570976"/>
    <w:rsid w:val="0057199F"/>
    <w:rsid w:val="00580C28"/>
    <w:rsid w:val="005813D5"/>
    <w:rsid w:val="00585E86"/>
    <w:rsid w:val="005906A1"/>
    <w:rsid w:val="00592344"/>
    <w:rsid w:val="005937FC"/>
    <w:rsid w:val="005939D2"/>
    <w:rsid w:val="00597489"/>
    <w:rsid w:val="00597562"/>
    <w:rsid w:val="005A6B1C"/>
    <w:rsid w:val="005B397E"/>
    <w:rsid w:val="005B5D2B"/>
    <w:rsid w:val="005C196E"/>
    <w:rsid w:val="005C25CB"/>
    <w:rsid w:val="005C538D"/>
    <w:rsid w:val="005C578C"/>
    <w:rsid w:val="005C7C18"/>
    <w:rsid w:val="005D06B9"/>
    <w:rsid w:val="005D150E"/>
    <w:rsid w:val="005D5201"/>
    <w:rsid w:val="005D6743"/>
    <w:rsid w:val="005D6BE0"/>
    <w:rsid w:val="005E0216"/>
    <w:rsid w:val="005E157A"/>
    <w:rsid w:val="005E40F3"/>
    <w:rsid w:val="005E4C3D"/>
    <w:rsid w:val="005E53F7"/>
    <w:rsid w:val="005F1EE8"/>
    <w:rsid w:val="005F1F31"/>
    <w:rsid w:val="005F38D5"/>
    <w:rsid w:val="005F4D83"/>
    <w:rsid w:val="005F63A9"/>
    <w:rsid w:val="005F6A25"/>
    <w:rsid w:val="00600121"/>
    <w:rsid w:val="006002D8"/>
    <w:rsid w:val="006016F5"/>
    <w:rsid w:val="00601A36"/>
    <w:rsid w:val="00602B8F"/>
    <w:rsid w:val="0060651C"/>
    <w:rsid w:val="006070BC"/>
    <w:rsid w:val="00611839"/>
    <w:rsid w:val="00625811"/>
    <w:rsid w:val="0062766E"/>
    <w:rsid w:val="00627AA9"/>
    <w:rsid w:val="00633422"/>
    <w:rsid w:val="00634C91"/>
    <w:rsid w:val="0063672B"/>
    <w:rsid w:val="00647267"/>
    <w:rsid w:val="006529BE"/>
    <w:rsid w:val="00653B4A"/>
    <w:rsid w:val="00654AB6"/>
    <w:rsid w:val="00656A93"/>
    <w:rsid w:val="006717A0"/>
    <w:rsid w:val="0067432E"/>
    <w:rsid w:val="00675971"/>
    <w:rsid w:val="00675FB0"/>
    <w:rsid w:val="00676BF4"/>
    <w:rsid w:val="0068050E"/>
    <w:rsid w:val="00682F78"/>
    <w:rsid w:val="00683E5E"/>
    <w:rsid w:val="00684878"/>
    <w:rsid w:val="00685481"/>
    <w:rsid w:val="00690715"/>
    <w:rsid w:val="00692808"/>
    <w:rsid w:val="006940BE"/>
    <w:rsid w:val="006A0E14"/>
    <w:rsid w:val="006A4DB1"/>
    <w:rsid w:val="006A66D3"/>
    <w:rsid w:val="006B1F16"/>
    <w:rsid w:val="006B1F23"/>
    <w:rsid w:val="006B3E28"/>
    <w:rsid w:val="006B450F"/>
    <w:rsid w:val="006B56DD"/>
    <w:rsid w:val="006B6CE4"/>
    <w:rsid w:val="006C2F44"/>
    <w:rsid w:val="006D1530"/>
    <w:rsid w:val="006D1C54"/>
    <w:rsid w:val="006D3D9B"/>
    <w:rsid w:val="006D4643"/>
    <w:rsid w:val="006D722B"/>
    <w:rsid w:val="006E0A3E"/>
    <w:rsid w:val="006E191C"/>
    <w:rsid w:val="006E3057"/>
    <w:rsid w:val="006E6590"/>
    <w:rsid w:val="006E6789"/>
    <w:rsid w:val="006E7249"/>
    <w:rsid w:val="006F1333"/>
    <w:rsid w:val="006F3525"/>
    <w:rsid w:val="006F4104"/>
    <w:rsid w:val="006F4F35"/>
    <w:rsid w:val="006F54A6"/>
    <w:rsid w:val="006F6AD5"/>
    <w:rsid w:val="006F7EBF"/>
    <w:rsid w:val="0070073D"/>
    <w:rsid w:val="007041E8"/>
    <w:rsid w:val="00712A85"/>
    <w:rsid w:val="00714BB4"/>
    <w:rsid w:val="00715ABF"/>
    <w:rsid w:val="007226CF"/>
    <w:rsid w:val="0072281B"/>
    <w:rsid w:val="0072627A"/>
    <w:rsid w:val="00726AA7"/>
    <w:rsid w:val="00736AC1"/>
    <w:rsid w:val="0074108A"/>
    <w:rsid w:val="00741A35"/>
    <w:rsid w:val="00753CC6"/>
    <w:rsid w:val="007548EB"/>
    <w:rsid w:val="007622E3"/>
    <w:rsid w:val="0077142D"/>
    <w:rsid w:val="00772838"/>
    <w:rsid w:val="00774265"/>
    <w:rsid w:val="007745D9"/>
    <w:rsid w:val="00774D44"/>
    <w:rsid w:val="00775A06"/>
    <w:rsid w:val="0077796C"/>
    <w:rsid w:val="00782600"/>
    <w:rsid w:val="00787D41"/>
    <w:rsid w:val="00790D58"/>
    <w:rsid w:val="007940ED"/>
    <w:rsid w:val="0079511F"/>
    <w:rsid w:val="00795EF5"/>
    <w:rsid w:val="00797BAE"/>
    <w:rsid w:val="007A19F8"/>
    <w:rsid w:val="007A4532"/>
    <w:rsid w:val="007A65E6"/>
    <w:rsid w:val="007A7ADE"/>
    <w:rsid w:val="007B1805"/>
    <w:rsid w:val="007B4D02"/>
    <w:rsid w:val="007C29C4"/>
    <w:rsid w:val="007C3A45"/>
    <w:rsid w:val="007C46FD"/>
    <w:rsid w:val="007C66F3"/>
    <w:rsid w:val="007D139C"/>
    <w:rsid w:val="007D20C5"/>
    <w:rsid w:val="007D2628"/>
    <w:rsid w:val="007D29E1"/>
    <w:rsid w:val="007D4D53"/>
    <w:rsid w:val="007D5517"/>
    <w:rsid w:val="007D5940"/>
    <w:rsid w:val="007F2CD6"/>
    <w:rsid w:val="007F3218"/>
    <w:rsid w:val="007F504B"/>
    <w:rsid w:val="007F5E05"/>
    <w:rsid w:val="007F6862"/>
    <w:rsid w:val="007F7A69"/>
    <w:rsid w:val="00800882"/>
    <w:rsid w:val="00800EAD"/>
    <w:rsid w:val="00803AED"/>
    <w:rsid w:val="00811CFC"/>
    <w:rsid w:val="00814B7F"/>
    <w:rsid w:val="00817F39"/>
    <w:rsid w:val="00820DC0"/>
    <w:rsid w:val="008216EC"/>
    <w:rsid w:val="00821C01"/>
    <w:rsid w:val="00826180"/>
    <w:rsid w:val="008336C6"/>
    <w:rsid w:val="0083458D"/>
    <w:rsid w:val="00834953"/>
    <w:rsid w:val="00834F5C"/>
    <w:rsid w:val="00836EBA"/>
    <w:rsid w:val="00837860"/>
    <w:rsid w:val="00840169"/>
    <w:rsid w:val="0084184A"/>
    <w:rsid w:val="008421B4"/>
    <w:rsid w:val="0084505D"/>
    <w:rsid w:val="00854660"/>
    <w:rsid w:val="00854F15"/>
    <w:rsid w:val="00855E95"/>
    <w:rsid w:val="0085655F"/>
    <w:rsid w:val="00856A57"/>
    <w:rsid w:val="00857BD6"/>
    <w:rsid w:val="008608AE"/>
    <w:rsid w:val="0086194D"/>
    <w:rsid w:val="008621C6"/>
    <w:rsid w:val="00862D40"/>
    <w:rsid w:val="00863621"/>
    <w:rsid w:val="00863A47"/>
    <w:rsid w:val="00863B14"/>
    <w:rsid w:val="00864AE1"/>
    <w:rsid w:val="0086621C"/>
    <w:rsid w:val="00866EE0"/>
    <w:rsid w:val="00870447"/>
    <w:rsid w:val="0087076F"/>
    <w:rsid w:val="00871373"/>
    <w:rsid w:val="00873227"/>
    <w:rsid w:val="008850E2"/>
    <w:rsid w:val="00891A1C"/>
    <w:rsid w:val="008933C7"/>
    <w:rsid w:val="00897285"/>
    <w:rsid w:val="00897BC3"/>
    <w:rsid w:val="008A051A"/>
    <w:rsid w:val="008A0832"/>
    <w:rsid w:val="008A0D02"/>
    <w:rsid w:val="008A1157"/>
    <w:rsid w:val="008A1894"/>
    <w:rsid w:val="008A26B5"/>
    <w:rsid w:val="008A5DB7"/>
    <w:rsid w:val="008B1DA5"/>
    <w:rsid w:val="008B2C33"/>
    <w:rsid w:val="008B675A"/>
    <w:rsid w:val="008B68DE"/>
    <w:rsid w:val="008B6CB4"/>
    <w:rsid w:val="008C5AC0"/>
    <w:rsid w:val="008C63CF"/>
    <w:rsid w:val="008D334D"/>
    <w:rsid w:val="008D4170"/>
    <w:rsid w:val="008E3DD1"/>
    <w:rsid w:val="008E4FA8"/>
    <w:rsid w:val="008E5F82"/>
    <w:rsid w:val="008E72D5"/>
    <w:rsid w:val="008F0C2F"/>
    <w:rsid w:val="008F0D87"/>
    <w:rsid w:val="008F1767"/>
    <w:rsid w:val="008F3BF5"/>
    <w:rsid w:val="008F3FD1"/>
    <w:rsid w:val="009016F6"/>
    <w:rsid w:val="00902540"/>
    <w:rsid w:val="0090737B"/>
    <w:rsid w:val="00907CE9"/>
    <w:rsid w:val="0091304F"/>
    <w:rsid w:val="00914D0C"/>
    <w:rsid w:val="009157BD"/>
    <w:rsid w:val="009247D4"/>
    <w:rsid w:val="00925D7A"/>
    <w:rsid w:val="00940146"/>
    <w:rsid w:val="0094481E"/>
    <w:rsid w:val="00947AC1"/>
    <w:rsid w:val="00951593"/>
    <w:rsid w:val="0095250C"/>
    <w:rsid w:val="00954649"/>
    <w:rsid w:val="009562E5"/>
    <w:rsid w:val="00960637"/>
    <w:rsid w:val="00963B15"/>
    <w:rsid w:val="009663A6"/>
    <w:rsid w:val="00966F85"/>
    <w:rsid w:val="00970575"/>
    <w:rsid w:val="00971EDF"/>
    <w:rsid w:val="00972E7C"/>
    <w:rsid w:val="009739BB"/>
    <w:rsid w:val="00974482"/>
    <w:rsid w:val="009756F9"/>
    <w:rsid w:val="0097768E"/>
    <w:rsid w:val="0098120F"/>
    <w:rsid w:val="0098217F"/>
    <w:rsid w:val="009861A2"/>
    <w:rsid w:val="0099139C"/>
    <w:rsid w:val="009920E3"/>
    <w:rsid w:val="009941BC"/>
    <w:rsid w:val="0099664D"/>
    <w:rsid w:val="00997871"/>
    <w:rsid w:val="0099798B"/>
    <w:rsid w:val="009A0ED5"/>
    <w:rsid w:val="009A459A"/>
    <w:rsid w:val="009B0969"/>
    <w:rsid w:val="009B10E7"/>
    <w:rsid w:val="009B1CF9"/>
    <w:rsid w:val="009C1BF6"/>
    <w:rsid w:val="009C5BA6"/>
    <w:rsid w:val="009C6AF1"/>
    <w:rsid w:val="009D019C"/>
    <w:rsid w:val="009D0AA8"/>
    <w:rsid w:val="009D1F32"/>
    <w:rsid w:val="009D3148"/>
    <w:rsid w:val="009D33F6"/>
    <w:rsid w:val="009D3896"/>
    <w:rsid w:val="009D5006"/>
    <w:rsid w:val="009E0139"/>
    <w:rsid w:val="009E31DB"/>
    <w:rsid w:val="009E3564"/>
    <w:rsid w:val="009E662D"/>
    <w:rsid w:val="009F00BF"/>
    <w:rsid w:val="009F256B"/>
    <w:rsid w:val="009F5722"/>
    <w:rsid w:val="009F636D"/>
    <w:rsid w:val="009F6DF8"/>
    <w:rsid w:val="009F791E"/>
    <w:rsid w:val="00A02668"/>
    <w:rsid w:val="00A0423C"/>
    <w:rsid w:val="00A055C7"/>
    <w:rsid w:val="00A061EC"/>
    <w:rsid w:val="00A10F13"/>
    <w:rsid w:val="00A12621"/>
    <w:rsid w:val="00A13AC7"/>
    <w:rsid w:val="00A155A7"/>
    <w:rsid w:val="00A166D9"/>
    <w:rsid w:val="00A24873"/>
    <w:rsid w:val="00A24A12"/>
    <w:rsid w:val="00A24E36"/>
    <w:rsid w:val="00A25F5D"/>
    <w:rsid w:val="00A332A7"/>
    <w:rsid w:val="00A349B6"/>
    <w:rsid w:val="00A35BFD"/>
    <w:rsid w:val="00A427A1"/>
    <w:rsid w:val="00A432CB"/>
    <w:rsid w:val="00A45B52"/>
    <w:rsid w:val="00A50C55"/>
    <w:rsid w:val="00A62D90"/>
    <w:rsid w:val="00A6640B"/>
    <w:rsid w:val="00A715C0"/>
    <w:rsid w:val="00A755A5"/>
    <w:rsid w:val="00A80413"/>
    <w:rsid w:val="00A82A76"/>
    <w:rsid w:val="00A84974"/>
    <w:rsid w:val="00A91847"/>
    <w:rsid w:val="00A9359D"/>
    <w:rsid w:val="00A97405"/>
    <w:rsid w:val="00AA0580"/>
    <w:rsid w:val="00AA179C"/>
    <w:rsid w:val="00AA2B8E"/>
    <w:rsid w:val="00AA51B5"/>
    <w:rsid w:val="00AA6490"/>
    <w:rsid w:val="00AA6CD2"/>
    <w:rsid w:val="00AB1CC2"/>
    <w:rsid w:val="00AB1FDD"/>
    <w:rsid w:val="00AB3AB3"/>
    <w:rsid w:val="00AB66D9"/>
    <w:rsid w:val="00AC0C0C"/>
    <w:rsid w:val="00AC4462"/>
    <w:rsid w:val="00AC5835"/>
    <w:rsid w:val="00AD04B8"/>
    <w:rsid w:val="00AD39B9"/>
    <w:rsid w:val="00AD5CB1"/>
    <w:rsid w:val="00AE21CC"/>
    <w:rsid w:val="00AE2FB9"/>
    <w:rsid w:val="00AE5293"/>
    <w:rsid w:val="00AE63FA"/>
    <w:rsid w:val="00AF0561"/>
    <w:rsid w:val="00AF2463"/>
    <w:rsid w:val="00AF2B5A"/>
    <w:rsid w:val="00B0016F"/>
    <w:rsid w:val="00B032EE"/>
    <w:rsid w:val="00B03C0B"/>
    <w:rsid w:val="00B04F18"/>
    <w:rsid w:val="00B06128"/>
    <w:rsid w:val="00B06379"/>
    <w:rsid w:val="00B10F18"/>
    <w:rsid w:val="00B1341D"/>
    <w:rsid w:val="00B138DE"/>
    <w:rsid w:val="00B13CFD"/>
    <w:rsid w:val="00B17FB1"/>
    <w:rsid w:val="00B241EB"/>
    <w:rsid w:val="00B24CBE"/>
    <w:rsid w:val="00B25BBB"/>
    <w:rsid w:val="00B31850"/>
    <w:rsid w:val="00B3255C"/>
    <w:rsid w:val="00B33B9E"/>
    <w:rsid w:val="00B35972"/>
    <w:rsid w:val="00B35CBE"/>
    <w:rsid w:val="00B367B6"/>
    <w:rsid w:val="00B40130"/>
    <w:rsid w:val="00B41A2D"/>
    <w:rsid w:val="00B4243B"/>
    <w:rsid w:val="00B429A3"/>
    <w:rsid w:val="00B4696A"/>
    <w:rsid w:val="00B46C8E"/>
    <w:rsid w:val="00B4767C"/>
    <w:rsid w:val="00B50F7B"/>
    <w:rsid w:val="00B51E37"/>
    <w:rsid w:val="00B522E0"/>
    <w:rsid w:val="00B52996"/>
    <w:rsid w:val="00B54453"/>
    <w:rsid w:val="00B56614"/>
    <w:rsid w:val="00B6089C"/>
    <w:rsid w:val="00B61B3D"/>
    <w:rsid w:val="00B62C51"/>
    <w:rsid w:val="00B6532B"/>
    <w:rsid w:val="00B66B88"/>
    <w:rsid w:val="00B67B22"/>
    <w:rsid w:val="00B67EA8"/>
    <w:rsid w:val="00B748CF"/>
    <w:rsid w:val="00B75B1B"/>
    <w:rsid w:val="00B77B7C"/>
    <w:rsid w:val="00B85843"/>
    <w:rsid w:val="00B86458"/>
    <w:rsid w:val="00B87C89"/>
    <w:rsid w:val="00B92BFB"/>
    <w:rsid w:val="00B93AF5"/>
    <w:rsid w:val="00B96107"/>
    <w:rsid w:val="00BA1FC6"/>
    <w:rsid w:val="00BA2235"/>
    <w:rsid w:val="00BA4206"/>
    <w:rsid w:val="00BA4BCF"/>
    <w:rsid w:val="00BA5DE0"/>
    <w:rsid w:val="00BA6018"/>
    <w:rsid w:val="00BB12F7"/>
    <w:rsid w:val="00BB18C2"/>
    <w:rsid w:val="00BB6E62"/>
    <w:rsid w:val="00BB790F"/>
    <w:rsid w:val="00BB7E15"/>
    <w:rsid w:val="00BC3A92"/>
    <w:rsid w:val="00BC5437"/>
    <w:rsid w:val="00BC6D7F"/>
    <w:rsid w:val="00BD290C"/>
    <w:rsid w:val="00BD4040"/>
    <w:rsid w:val="00BD50E9"/>
    <w:rsid w:val="00BD5681"/>
    <w:rsid w:val="00BD7D83"/>
    <w:rsid w:val="00BE232C"/>
    <w:rsid w:val="00BE2D43"/>
    <w:rsid w:val="00BE79D4"/>
    <w:rsid w:val="00BE7EBE"/>
    <w:rsid w:val="00BF04C6"/>
    <w:rsid w:val="00BF2470"/>
    <w:rsid w:val="00BF365D"/>
    <w:rsid w:val="00BF5787"/>
    <w:rsid w:val="00BF589E"/>
    <w:rsid w:val="00C02554"/>
    <w:rsid w:val="00C02B62"/>
    <w:rsid w:val="00C0400C"/>
    <w:rsid w:val="00C05CDD"/>
    <w:rsid w:val="00C11717"/>
    <w:rsid w:val="00C126AE"/>
    <w:rsid w:val="00C12B27"/>
    <w:rsid w:val="00C148D8"/>
    <w:rsid w:val="00C16454"/>
    <w:rsid w:val="00C2084A"/>
    <w:rsid w:val="00C20995"/>
    <w:rsid w:val="00C24B11"/>
    <w:rsid w:val="00C2626C"/>
    <w:rsid w:val="00C30C14"/>
    <w:rsid w:val="00C33A0A"/>
    <w:rsid w:val="00C34064"/>
    <w:rsid w:val="00C34A97"/>
    <w:rsid w:val="00C37908"/>
    <w:rsid w:val="00C37DEB"/>
    <w:rsid w:val="00C502F1"/>
    <w:rsid w:val="00C5045B"/>
    <w:rsid w:val="00C52DE6"/>
    <w:rsid w:val="00C5348E"/>
    <w:rsid w:val="00C54660"/>
    <w:rsid w:val="00C6039B"/>
    <w:rsid w:val="00C6040C"/>
    <w:rsid w:val="00C610E8"/>
    <w:rsid w:val="00C61204"/>
    <w:rsid w:val="00C622AA"/>
    <w:rsid w:val="00C627DA"/>
    <w:rsid w:val="00C6301F"/>
    <w:rsid w:val="00C64ED9"/>
    <w:rsid w:val="00C6628D"/>
    <w:rsid w:val="00C72223"/>
    <w:rsid w:val="00C74D69"/>
    <w:rsid w:val="00C760D7"/>
    <w:rsid w:val="00C7666A"/>
    <w:rsid w:val="00C76C40"/>
    <w:rsid w:val="00C77546"/>
    <w:rsid w:val="00C810A8"/>
    <w:rsid w:val="00C81F7E"/>
    <w:rsid w:val="00C82017"/>
    <w:rsid w:val="00C83095"/>
    <w:rsid w:val="00C83649"/>
    <w:rsid w:val="00C90E2E"/>
    <w:rsid w:val="00C92DD9"/>
    <w:rsid w:val="00C93D77"/>
    <w:rsid w:val="00C965B2"/>
    <w:rsid w:val="00C979B8"/>
    <w:rsid w:val="00C97E95"/>
    <w:rsid w:val="00C97FE9"/>
    <w:rsid w:val="00CA5CD0"/>
    <w:rsid w:val="00CA729D"/>
    <w:rsid w:val="00CA7971"/>
    <w:rsid w:val="00CB1106"/>
    <w:rsid w:val="00CB5A70"/>
    <w:rsid w:val="00CB7F6E"/>
    <w:rsid w:val="00CC07C0"/>
    <w:rsid w:val="00CC0840"/>
    <w:rsid w:val="00CC0D96"/>
    <w:rsid w:val="00CC21C3"/>
    <w:rsid w:val="00CC44EA"/>
    <w:rsid w:val="00CC5D8D"/>
    <w:rsid w:val="00CC6388"/>
    <w:rsid w:val="00CD1066"/>
    <w:rsid w:val="00CD354F"/>
    <w:rsid w:val="00CE000C"/>
    <w:rsid w:val="00CE005C"/>
    <w:rsid w:val="00CE1A36"/>
    <w:rsid w:val="00CE5B0A"/>
    <w:rsid w:val="00CE6D42"/>
    <w:rsid w:val="00CF1DB4"/>
    <w:rsid w:val="00CF4F4E"/>
    <w:rsid w:val="00CF537F"/>
    <w:rsid w:val="00D014FA"/>
    <w:rsid w:val="00D01A70"/>
    <w:rsid w:val="00D0269A"/>
    <w:rsid w:val="00D0547B"/>
    <w:rsid w:val="00D07DFC"/>
    <w:rsid w:val="00D11162"/>
    <w:rsid w:val="00D135AE"/>
    <w:rsid w:val="00D135B7"/>
    <w:rsid w:val="00D21A73"/>
    <w:rsid w:val="00D2408D"/>
    <w:rsid w:val="00D25BC3"/>
    <w:rsid w:val="00D31849"/>
    <w:rsid w:val="00D34B80"/>
    <w:rsid w:val="00D35396"/>
    <w:rsid w:val="00D40C44"/>
    <w:rsid w:val="00D42858"/>
    <w:rsid w:val="00D45305"/>
    <w:rsid w:val="00D45EC1"/>
    <w:rsid w:val="00D46706"/>
    <w:rsid w:val="00D46A71"/>
    <w:rsid w:val="00D46EB9"/>
    <w:rsid w:val="00D510B9"/>
    <w:rsid w:val="00D5348C"/>
    <w:rsid w:val="00D55DED"/>
    <w:rsid w:val="00D571C0"/>
    <w:rsid w:val="00D6413F"/>
    <w:rsid w:val="00D75CA5"/>
    <w:rsid w:val="00D76EB3"/>
    <w:rsid w:val="00D81022"/>
    <w:rsid w:val="00D819C0"/>
    <w:rsid w:val="00D81EC1"/>
    <w:rsid w:val="00D8284A"/>
    <w:rsid w:val="00D910C4"/>
    <w:rsid w:val="00D94071"/>
    <w:rsid w:val="00D949CE"/>
    <w:rsid w:val="00D950D9"/>
    <w:rsid w:val="00D9688A"/>
    <w:rsid w:val="00DA0D19"/>
    <w:rsid w:val="00DA0F96"/>
    <w:rsid w:val="00DA1391"/>
    <w:rsid w:val="00DA18E2"/>
    <w:rsid w:val="00DA62FD"/>
    <w:rsid w:val="00DA75D7"/>
    <w:rsid w:val="00DB01D5"/>
    <w:rsid w:val="00DB0DBB"/>
    <w:rsid w:val="00DB20D4"/>
    <w:rsid w:val="00DB4EEE"/>
    <w:rsid w:val="00DC1363"/>
    <w:rsid w:val="00DC47E9"/>
    <w:rsid w:val="00DC54DF"/>
    <w:rsid w:val="00DD13E3"/>
    <w:rsid w:val="00DD467A"/>
    <w:rsid w:val="00DE0EAB"/>
    <w:rsid w:val="00DE405F"/>
    <w:rsid w:val="00DF4B61"/>
    <w:rsid w:val="00E02A3B"/>
    <w:rsid w:val="00E03835"/>
    <w:rsid w:val="00E0440F"/>
    <w:rsid w:val="00E04BB1"/>
    <w:rsid w:val="00E06CC9"/>
    <w:rsid w:val="00E0759F"/>
    <w:rsid w:val="00E1265C"/>
    <w:rsid w:val="00E2036E"/>
    <w:rsid w:val="00E21E63"/>
    <w:rsid w:val="00E24002"/>
    <w:rsid w:val="00E247D7"/>
    <w:rsid w:val="00E25743"/>
    <w:rsid w:val="00E34640"/>
    <w:rsid w:val="00E35544"/>
    <w:rsid w:val="00E36185"/>
    <w:rsid w:val="00E404E2"/>
    <w:rsid w:val="00E409A9"/>
    <w:rsid w:val="00E40E84"/>
    <w:rsid w:val="00E42208"/>
    <w:rsid w:val="00E4223D"/>
    <w:rsid w:val="00E435F9"/>
    <w:rsid w:val="00E43D02"/>
    <w:rsid w:val="00E46F64"/>
    <w:rsid w:val="00E47405"/>
    <w:rsid w:val="00E62CF3"/>
    <w:rsid w:val="00E647C7"/>
    <w:rsid w:val="00E6794C"/>
    <w:rsid w:val="00E67F61"/>
    <w:rsid w:val="00E73C24"/>
    <w:rsid w:val="00E73E79"/>
    <w:rsid w:val="00E807AC"/>
    <w:rsid w:val="00E810C0"/>
    <w:rsid w:val="00E8222A"/>
    <w:rsid w:val="00E83288"/>
    <w:rsid w:val="00E85386"/>
    <w:rsid w:val="00E874F3"/>
    <w:rsid w:val="00E90BD8"/>
    <w:rsid w:val="00E91996"/>
    <w:rsid w:val="00E92CF4"/>
    <w:rsid w:val="00E96420"/>
    <w:rsid w:val="00EA0488"/>
    <w:rsid w:val="00EA13D2"/>
    <w:rsid w:val="00EA18ED"/>
    <w:rsid w:val="00EA2A53"/>
    <w:rsid w:val="00EA2C2A"/>
    <w:rsid w:val="00EA47CD"/>
    <w:rsid w:val="00EA608B"/>
    <w:rsid w:val="00EB0064"/>
    <w:rsid w:val="00EB3123"/>
    <w:rsid w:val="00EC435D"/>
    <w:rsid w:val="00EC4B62"/>
    <w:rsid w:val="00ED60E1"/>
    <w:rsid w:val="00EE041D"/>
    <w:rsid w:val="00EE1B54"/>
    <w:rsid w:val="00EE2D95"/>
    <w:rsid w:val="00EE7B52"/>
    <w:rsid w:val="00EF0C14"/>
    <w:rsid w:val="00EF1D02"/>
    <w:rsid w:val="00EF775D"/>
    <w:rsid w:val="00F00221"/>
    <w:rsid w:val="00F04D13"/>
    <w:rsid w:val="00F04FDD"/>
    <w:rsid w:val="00F0652E"/>
    <w:rsid w:val="00F10C26"/>
    <w:rsid w:val="00F11EEE"/>
    <w:rsid w:val="00F128B2"/>
    <w:rsid w:val="00F13976"/>
    <w:rsid w:val="00F15F35"/>
    <w:rsid w:val="00F175AA"/>
    <w:rsid w:val="00F17752"/>
    <w:rsid w:val="00F20458"/>
    <w:rsid w:val="00F21D5A"/>
    <w:rsid w:val="00F22D3C"/>
    <w:rsid w:val="00F2323A"/>
    <w:rsid w:val="00F24CB9"/>
    <w:rsid w:val="00F32CAB"/>
    <w:rsid w:val="00F4311C"/>
    <w:rsid w:val="00F47638"/>
    <w:rsid w:val="00F47D05"/>
    <w:rsid w:val="00F47D12"/>
    <w:rsid w:val="00F47F59"/>
    <w:rsid w:val="00F5000E"/>
    <w:rsid w:val="00F565E4"/>
    <w:rsid w:val="00F57A8C"/>
    <w:rsid w:val="00F604A3"/>
    <w:rsid w:val="00F6092D"/>
    <w:rsid w:val="00F66901"/>
    <w:rsid w:val="00F700F2"/>
    <w:rsid w:val="00F72AC8"/>
    <w:rsid w:val="00F75153"/>
    <w:rsid w:val="00F76F8A"/>
    <w:rsid w:val="00F805AF"/>
    <w:rsid w:val="00F91ECB"/>
    <w:rsid w:val="00F91F33"/>
    <w:rsid w:val="00F92362"/>
    <w:rsid w:val="00F931CD"/>
    <w:rsid w:val="00F95196"/>
    <w:rsid w:val="00FA1368"/>
    <w:rsid w:val="00FA2288"/>
    <w:rsid w:val="00FB4043"/>
    <w:rsid w:val="00FB6288"/>
    <w:rsid w:val="00FC199D"/>
    <w:rsid w:val="00FC65B5"/>
    <w:rsid w:val="00FC74F9"/>
    <w:rsid w:val="00FD1B73"/>
    <w:rsid w:val="00FE02B4"/>
    <w:rsid w:val="00FE0FD6"/>
    <w:rsid w:val="00FE2918"/>
    <w:rsid w:val="00FE2BF2"/>
    <w:rsid w:val="00FE4F1F"/>
    <w:rsid w:val="00FE6D4E"/>
    <w:rsid w:val="00FF2CC9"/>
    <w:rsid w:val="00FF2EA8"/>
    <w:rsid w:val="00FF3272"/>
    <w:rsid w:val="00FF50BA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chartTrackingRefBased/>
  <w15:docId w15:val="{F5D85863-1A58-4FF4-BFB7-D7355E6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E3057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,Заголовок параграфа (1.) Знак Знак"/>
    <w:basedOn w:val="a3"/>
    <w:link w:val="12"/>
    <w:autoRedefine/>
    <w:qFormat/>
    <w:rsid w:val="00183237"/>
    <w:pPr>
      <w:keepNext/>
      <w:numPr>
        <w:numId w:val="1"/>
      </w:numPr>
      <w:spacing w:before="24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21">
    <w:name w:val="heading 2"/>
    <w:aliases w:val="h2,h21,5,Заголовок пункта (1.1),Reset numbering,222"/>
    <w:basedOn w:val="a3"/>
    <w:next w:val="32"/>
    <w:link w:val="22"/>
    <w:qFormat/>
    <w:rsid w:val="00183237"/>
    <w:pPr>
      <w:keepNext/>
      <w:spacing w:after="180"/>
      <w:jc w:val="both"/>
      <w:outlineLvl w:val="1"/>
    </w:pPr>
    <w:rPr>
      <w:rFonts w:ascii="Times New Roman" w:hAnsi="Times New Roman"/>
      <w:b/>
      <w:sz w:val="24"/>
    </w:rPr>
  </w:style>
  <w:style w:type="paragraph" w:styleId="32">
    <w:name w:val="heading 3"/>
    <w:aliases w:val="H3,Заголовок подпукта (1.1.1),Level 1 - 1,o"/>
    <w:basedOn w:val="a3"/>
    <w:link w:val="33"/>
    <w:autoRedefine/>
    <w:qFormat/>
    <w:rsid w:val="0095250C"/>
    <w:pPr>
      <w:widowControl w:val="0"/>
      <w:spacing w:before="120" w:after="120"/>
      <w:ind w:firstLine="595"/>
      <w:jc w:val="both"/>
      <w:outlineLvl w:val="2"/>
    </w:pPr>
    <w:rPr>
      <w:bCs/>
      <w:szCs w:val="22"/>
      <w:lang w:val="ru-RU"/>
    </w:rPr>
  </w:style>
  <w:style w:type="paragraph" w:styleId="40">
    <w:name w:val="heading 4"/>
    <w:aliases w:val="H4,H41,Sub-Minor,Level 2 - a"/>
    <w:basedOn w:val="a3"/>
    <w:link w:val="41"/>
    <w:uiPriority w:val="9"/>
    <w:qFormat/>
    <w:rsid w:val="00183237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1">
    <w:name w:val="heading 5"/>
    <w:aliases w:val="h5,h51,H5,H51,h52,test,Block Label,Level 3 - i"/>
    <w:basedOn w:val="a3"/>
    <w:link w:val="52"/>
    <w:qFormat/>
    <w:rsid w:val="00183237"/>
    <w:pPr>
      <w:spacing w:before="120" w:after="120"/>
      <w:jc w:val="both"/>
      <w:outlineLvl w:val="4"/>
    </w:pPr>
    <w:rPr>
      <w:rFonts w:ascii="Times New Roman" w:hAnsi="Times New Roman"/>
      <w:lang w:val="ru-RU"/>
    </w:rPr>
  </w:style>
  <w:style w:type="paragraph" w:styleId="6">
    <w:name w:val="heading 6"/>
    <w:aliases w:val="Legal Level 1."/>
    <w:basedOn w:val="a3"/>
    <w:next w:val="51"/>
    <w:link w:val="60"/>
    <w:qFormat/>
    <w:rsid w:val="00183237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183237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183237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183237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параграфа (1.) Знак1,Section Знак1,level2 hdg Знак1,111 Знак1,Заголовок параграфа (1.) Знак Знак Знак"/>
    <w:basedOn w:val="a4"/>
    <w:link w:val="10"/>
    <w:rsid w:val="00183237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2">
    <w:name w:val="Заголовок 2 Знак"/>
    <w:aliases w:val="h2 Знак,h21 Знак,5 Знак,Заголовок пункта (1.1) Знак,Reset numbering Знак,222 Знак"/>
    <w:basedOn w:val="a4"/>
    <w:link w:val="21"/>
    <w:rsid w:val="001832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H3 Знак2,Заголовок подпукта (1.1.1) Знак2,Level 1 - 1 Знак2,o Знак"/>
    <w:basedOn w:val="a4"/>
    <w:link w:val="32"/>
    <w:rsid w:val="0095250C"/>
    <w:rPr>
      <w:rFonts w:ascii="Garamond" w:eastAsia="Times New Roman" w:hAnsi="Garamond" w:cs="Times New Roman"/>
      <w:bCs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uiPriority w:val="9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18323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183237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7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8">
    <w:name w:val="Normal Indent"/>
    <w:basedOn w:val="a3"/>
    <w:uiPriority w:val="99"/>
    <w:rsid w:val="00183237"/>
    <w:pPr>
      <w:ind w:left="851"/>
    </w:pPr>
    <w:rPr>
      <w:shadow/>
    </w:rPr>
  </w:style>
  <w:style w:type="paragraph" w:styleId="34">
    <w:name w:val="toc 3"/>
    <w:basedOn w:val="a3"/>
    <w:next w:val="a3"/>
    <w:uiPriority w:val="39"/>
    <w:rsid w:val="00183237"/>
    <w:pPr>
      <w:spacing w:before="0" w:after="0"/>
      <w:ind w:left="440"/>
    </w:pPr>
    <w:rPr>
      <w:rFonts w:ascii="Times New Roman" w:hAnsi="Times New Roman"/>
      <w:i/>
      <w:sz w:val="20"/>
    </w:rPr>
  </w:style>
  <w:style w:type="paragraph" w:customStyle="1" w:styleId="subclauseindent">
    <w:name w:val="subclauseindent"/>
    <w:basedOn w:val="a3"/>
    <w:uiPriority w:val="99"/>
    <w:rsid w:val="00183237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uiPriority w:val="99"/>
    <w:rsid w:val="00183237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183237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styleId="a9">
    <w:name w:val="Body Text"/>
    <w:aliases w:val="body text"/>
    <w:basedOn w:val="a3"/>
    <w:link w:val="23"/>
    <w:rsid w:val="00183237"/>
    <w:pPr>
      <w:spacing w:before="120" w:after="120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aliases w:val="body text Знак"/>
    <w:basedOn w:val="a4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23">
    <w:name w:val="Основной текст Знак2"/>
    <w:aliases w:val="body text Знак2"/>
    <w:link w:val="a9"/>
    <w:rsid w:val="001832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3"/>
    <w:rsid w:val="00183237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2"/>
    <w:rsid w:val="00183237"/>
    <w:pPr>
      <w:keepNext/>
      <w:spacing w:after="240"/>
      <w:ind w:left="851"/>
    </w:pPr>
    <w:rPr>
      <w:b/>
      <w:i/>
    </w:rPr>
  </w:style>
  <w:style w:type="paragraph" w:styleId="13">
    <w:name w:val="toc 1"/>
    <w:basedOn w:val="a3"/>
    <w:next w:val="a3"/>
    <w:uiPriority w:val="39"/>
    <w:rsid w:val="00183237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4">
    <w:name w:val="toc 2"/>
    <w:basedOn w:val="a3"/>
    <w:next w:val="a3"/>
    <w:uiPriority w:val="39"/>
    <w:rsid w:val="00183237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42">
    <w:name w:val="toc 4"/>
    <w:basedOn w:val="a3"/>
    <w:next w:val="a3"/>
    <w:uiPriority w:val="39"/>
    <w:rsid w:val="00183237"/>
    <w:pPr>
      <w:spacing w:before="0" w:after="0"/>
      <w:ind w:left="660"/>
    </w:pPr>
    <w:rPr>
      <w:rFonts w:ascii="Times New Roman" w:hAnsi="Times New Roman"/>
      <w:sz w:val="18"/>
    </w:rPr>
  </w:style>
  <w:style w:type="paragraph" w:styleId="53">
    <w:name w:val="toc 5"/>
    <w:basedOn w:val="a3"/>
    <w:next w:val="a3"/>
    <w:uiPriority w:val="39"/>
    <w:rsid w:val="00183237"/>
    <w:pPr>
      <w:spacing w:before="0" w:after="0"/>
      <w:ind w:left="880"/>
    </w:pPr>
    <w:rPr>
      <w:rFonts w:ascii="Times New Roman" w:hAnsi="Times New Roman"/>
      <w:sz w:val="18"/>
    </w:rPr>
  </w:style>
  <w:style w:type="paragraph" w:styleId="61">
    <w:name w:val="toc 6"/>
    <w:basedOn w:val="a3"/>
    <w:next w:val="a3"/>
    <w:uiPriority w:val="39"/>
    <w:rsid w:val="00183237"/>
    <w:pPr>
      <w:spacing w:before="0" w:after="0"/>
      <w:ind w:left="1100"/>
    </w:pPr>
    <w:rPr>
      <w:rFonts w:ascii="Times New Roman" w:hAnsi="Times New Roman"/>
      <w:sz w:val="18"/>
    </w:rPr>
  </w:style>
  <w:style w:type="paragraph" w:styleId="71">
    <w:name w:val="toc 7"/>
    <w:basedOn w:val="a3"/>
    <w:next w:val="a3"/>
    <w:uiPriority w:val="39"/>
    <w:rsid w:val="00183237"/>
    <w:pPr>
      <w:spacing w:before="0" w:after="0"/>
      <w:ind w:left="1320"/>
    </w:pPr>
    <w:rPr>
      <w:rFonts w:ascii="Times New Roman" w:hAnsi="Times New Roman"/>
      <w:sz w:val="18"/>
    </w:rPr>
  </w:style>
  <w:style w:type="paragraph" w:styleId="81">
    <w:name w:val="toc 8"/>
    <w:basedOn w:val="a3"/>
    <w:next w:val="a3"/>
    <w:uiPriority w:val="39"/>
    <w:rsid w:val="00183237"/>
    <w:pPr>
      <w:spacing w:before="0" w:after="0"/>
      <w:ind w:left="1540"/>
    </w:pPr>
    <w:rPr>
      <w:rFonts w:ascii="Times New Roman" w:hAnsi="Times New Roman"/>
      <w:sz w:val="18"/>
    </w:rPr>
  </w:style>
  <w:style w:type="paragraph" w:styleId="91">
    <w:name w:val="toc 9"/>
    <w:basedOn w:val="a3"/>
    <w:next w:val="a3"/>
    <w:uiPriority w:val="39"/>
    <w:rsid w:val="00183237"/>
    <w:pPr>
      <w:spacing w:before="0" w:after="0"/>
      <w:ind w:left="1760"/>
    </w:pPr>
    <w:rPr>
      <w:rFonts w:ascii="Times New Roman" w:hAnsi="Times New Roman"/>
      <w:sz w:val="18"/>
    </w:rPr>
  </w:style>
  <w:style w:type="paragraph" w:customStyle="1" w:styleId="TOCTitle">
    <w:name w:val="TOC Title"/>
    <w:basedOn w:val="a3"/>
    <w:rsid w:val="00183237"/>
    <w:pPr>
      <w:keepLines/>
      <w:spacing w:after="240"/>
      <w:jc w:val="center"/>
    </w:pPr>
    <w:rPr>
      <w:b/>
      <w:sz w:val="32"/>
    </w:rPr>
  </w:style>
  <w:style w:type="paragraph" w:styleId="ab">
    <w:name w:val="List Number"/>
    <w:basedOn w:val="a3"/>
    <w:rsid w:val="00183237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character" w:styleId="ac">
    <w:name w:val="page number"/>
    <w:basedOn w:val="a4"/>
    <w:rsid w:val="00183237"/>
  </w:style>
  <w:style w:type="paragraph" w:customStyle="1" w:styleId="subsubsubclauseindent">
    <w:name w:val="subsubsubclauseindent"/>
    <w:basedOn w:val="a3"/>
    <w:rsid w:val="00183237"/>
    <w:pPr>
      <w:spacing w:before="120" w:after="120"/>
      <w:ind w:left="3119"/>
      <w:jc w:val="both"/>
    </w:pPr>
    <w:rPr>
      <w:rFonts w:ascii="Times New Roman" w:hAnsi="Times New Roman"/>
    </w:rPr>
  </w:style>
  <w:style w:type="paragraph" w:styleId="54">
    <w:name w:val="List Number 5"/>
    <w:basedOn w:val="a3"/>
    <w:rsid w:val="00183237"/>
    <w:pPr>
      <w:tabs>
        <w:tab w:val="num" w:pos="1492"/>
      </w:tabs>
      <w:ind w:left="1492" w:hanging="360"/>
    </w:pPr>
  </w:style>
  <w:style w:type="paragraph" w:styleId="ad">
    <w:name w:val="List Bullet"/>
    <w:basedOn w:val="a3"/>
    <w:rsid w:val="00183237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25">
    <w:name w:val="Body Text 2"/>
    <w:basedOn w:val="a3"/>
    <w:link w:val="26"/>
    <w:rsid w:val="00183237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6">
    <w:name w:val="Основной текст 2 Знак"/>
    <w:basedOn w:val="a4"/>
    <w:link w:val="25"/>
    <w:rsid w:val="0018323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3"/>
    <w:link w:val="af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3"/>
    <w:link w:val="af1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35">
    <w:name w:val="List Bullet 3"/>
    <w:basedOn w:val="a3"/>
    <w:autoRedefine/>
    <w:rsid w:val="00183237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af2">
    <w:name w:val="Body Text Indent"/>
    <w:basedOn w:val="a3"/>
    <w:link w:val="af3"/>
    <w:rsid w:val="00183237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3">
    <w:name w:val="Основной текст с отступом Знак"/>
    <w:basedOn w:val="a4"/>
    <w:link w:val="af2"/>
    <w:rsid w:val="001832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3"/>
    <w:link w:val="af5"/>
    <w:rsid w:val="00183237"/>
    <w:rPr>
      <w:sz w:val="20"/>
    </w:rPr>
  </w:style>
  <w:style w:type="character" w:customStyle="1" w:styleId="af5">
    <w:name w:val="Текст сноски Знак"/>
    <w:basedOn w:val="a4"/>
    <w:link w:val="af4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183237"/>
    <w:rPr>
      <w:vertAlign w:val="superscript"/>
    </w:rPr>
  </w:style>
  <w:style w:type="paragraph" w:styleId="af7">
    <w:name w:val="endnote text"/>
    <w:basedOn w:val="a3"/>
    <w:link w:val="af8"/>
    <w:semiHidden/>
    <w:rsid w:val="00183237"/>
    <w:rPr>
      <w:sz w:val="20"/>
    </w:rPr>
  </w:style>
  <w:style w:type="character" w:customStyle="1" w:styleId="af8">
    <w:name w:val="Текст концевой сноски Знак"/>
    <w:basedOn w:val="a4"/>
    <w:link w:val="af7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183237"/>
    <w:rPr>
      <w:vertAlign w:val="superscript"/>
    </w:rPr>
  </w:style>
  <w:style w:type="paragraph" w:styleId="afa">
    <w:name w:val="caption"/>
    <w:basedOn w:val="a3"/>
    <w:next w:val="a3"/>
    <w:qFormat/>
    <w:rsid w:val="00183237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b">
    <w:name w:val="Balloon Text"/>
    <w:basedOn w:val="a3"/>
    <w:link w:val="afc"/>
    <w:uiPriority w:val="99"/>
    <w:semiHidden/>
    <w:rsid w:val="001832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183237"/>
    <w:rPr>
      <w:rFonts w:ascii="Tahoma" w:eastAsia="Times New Roman" w:hAnsi="Tahoma" w:cs="Tahoma"/>
      <w:sz w:val="16"/>
      <w:szCs w:val="16"/>
      <w:lang w:val="en-GB"/>
    </w:rPr>
  </w:style>
  <w:style w:type="paragraph" w:styleId="43">
    <w:name w:val="List Number 4"/>
    <w:basedOn w:val="a3"/>
    <w:rsid w:val="00183237"/>
    <w:pPr>
      <w:tabs>
        <w:tab w:val="num" w:pos="1209"/>
      </w:tabs>
      <w:ind w:left="1209" w:hanging="360"/>
    </w:pPr>
  </w:style>
  <w:style w:type="paragraph" w:customStyle="1" w:styleId="Simple">
    <w:name w:val="Simple"/>
    <w:basedOn w:val="a3"/>
    <w:rsid w:val="00183237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d">
    <w:name w:val="Простой"/>
    <w:basedOn w:val="a3"/>
    <w:rsid w:val="00183237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styleId="27">
    <w:name w:val="Body Text Indent 2"/>
    <w:basedOn w:val="a3"/>
    <w:link w:val="28"/>
    <w:autoRedefine/>
    <w:rsid w:val="00183237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lang w:val="ru-RU" w:eastAsia="ru-RU"/>
    </w:rPr>
  </w:style>
  <w:style w:type="character" w:customStyle="1" w:styleId="28">
    <w:name w:val="Основной текст с отступом 2 Знак"/>
    <w:basedOn w:val="a4"/>
    <w:link w:val="27"/>
    <w:rsid w:val="00183237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4">
    <w:name w:val="Нумерованный список 1"/>
    <w:basedOn w:val="a3"/>
    <w:autoRedefine/>
    <w:rsid w:val="00183237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styleId="36">
    <w:name w:val="Body Text Indent 3"/>
    <w:basedOn w:val="a3"/>
    <w:link w:val="37"/>
    <w:rsid w:val="00183237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1832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rsid w:val="00183237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customStyle="1" w:styleId="HeadingBase">
    <w:name w:val="Heading Base"/>
    <w:basedOn w:val="a3"/>
    <w:next w:val="a3"/>
    <w:rsid w:val="00183237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e"/>
    <w:next w:val="10"/>
    <w:rsid w:val="00183237"/>
    <w:rPr>
      <w:rFonts w:ascii="Arial" w:hAnsi="Arial"/>
      <w:b w:val="0"/>
      <w:i/>
      <w:caps w:val="0"/>
      <w:sz w:val="28"/>
    </w:rPr>
  </w:style>
  <w:style w:type="paragraph" w:styleId="afe">
    <w:name w:val="Subtitle"/>
    <w:basedOn w:val="aff"/>
    <w:next w:val="a3"/>
    <w:link w:val="aff0"/>
    <w:qFormat/>
    <w:rsid w:val="00183237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0">
    <w:name w:val="Подзаголовок Знак"/>
    <w:basedOn w:val="a4"/>
    <w:link w:val="afe"/>
    <w:rsid w:val="00183237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">
    <w:name w:val="Title"/>
    <w:basedOn w:val="HeadingBase"/>
    <w:next w:val="afe"/>
    <w:link w:val="29"/>
    <w:uiPriority w:val="99"/>
    <w:qFormat/>
    <w:rsid w:val="0018323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29">
    <w:name w:val="Название Знак2"/>
    <w:basedOn w:val="a4"/>
    <w:link w:val="aff"/>
    <w:uiPriority w:val="99"/>
    <w:rsid w:val="00183237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183237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183237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183237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d"/>
    <w:rsid w:val="00183237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183237"/>
    <w:rPr>
      <w:b/>
      <w:vertAlign w:val="superscript"/>
    </w:rPr>
  </w:style>
  <w:style w:type="paragraph" w:customStyle="1" w:styleId="CoverCompany">
    <w:name w:val="Cover Company"/>
    <w:basedOn w:val="a3"/>
    <w:rsid w:val="00183237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183237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5">
    <w:name w:val="Заголовок оглавления1"/>
    <w:basedOn w:val="10"/>
    <w:rsid w:val="00183237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183237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character" w:customStyle="1" w:styleId="Emphasis1">
    <w:name w:val="Emphasis1"/>
    <w:rsid w:val="00183237"/>
    <w:rPr>
      <w:i/>
      <w:spacing w:val="0"/>
    </w:rPr>
  </w:style>
  <w:style w:type="paragraph" w:customStyle="1" w:styleId="TableNormal">
    <w:name w:val="TableNormal"/>
    <w:basedOn w:val="afd"/>
    <w:rsid w:val="00183237"/>
    <w:pPr>
      <w:keepLines/>
      <w:spacing w:before="120"/>
    </w:pPr>
    <w:rPr>
      <w:rFonts w:cs="Times New Roman"/>
    </w:rPr>
  </w:style>
  <w:style w:type="paragraph" w:styleId="aff1">
    <w:name w:val="annotation text"/>
    <w:basedOn w:val="a3"/>
    <w:link w:val="aff2"/>
    <w:uiPriority w:val="99"/>
    <w:rsid w:val="00183237"/>
    <w:pPr>
      <w:spacing w:before="0" w:after="0"/>
    </w:pPr>
    <w:rPr>
      <w:rFonts w:ascii="Times New Roman" w:hAnsi="Times New Roman"/>
      <w:sz w:val="20"/>
      <w:lang w:val="ru-RU" w:eastAsia="ru-RU"/>
    </w:rPr>
  </w:style>
  <w:style w:type="character" w:customStyle="1" w:styleId="aff2">
    <w:name w:val="Текст примечания Знак"/>
    <w:basedOn w:val="a4"/>
    <w:link w:val="aff1"/>
    <w:uiPriority w:val="99"/>
    <w:rsid w:val="0018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3"/>
    <w:link w:val="39"/>
    <w:rsid w:val="00183237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9">
    <w:name w:val="Основной текст 3 Знак"/>
    <w:basedOn w:val="a4"/>
    <w:link w:val="38"/>
    <w:rsid w:val="00183237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3">
    <w:name w:val="Hyperlink"/>
    <w:rsid w:val="00183237"/>
    <w:rPr>
      <w:color w:val="0000FF"/>
      <w:u w:val="single"/>
    </w:rPr>
  </w:style>
  <w:style w:type="character" w:styleId="aff4">
    <w:name w:val="FollowedHyperlink"/>
    <w:rsid w:val="00183237"/>
    <w:rPr>
      <w:color w:val="800080"/>
      <w:u w:val="single"/>
    </w:rPr>
  </w:style>
  <w:style w:type="paragraph" w:customStyle="1" w:styleId="Normal1">
    <w:name w:val="Normal1"/>
    <w:rsid w:val="0018323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3"/>
    <w:next w:val="a3"/>
    <w:rsid w:val="00183237"/>
    <w:pPr>
      <w:keepNext/>
      <w:spacing w:before="120" w:after="120"/>
      <w:jc w:val="both"/>
    </w:pPr>
    <w:rPr>
      <w:lang w:val="ru-RU" w:eastAsia="ru-RU"/>
    </w:rPr>
  </w:style>
  <w:style w:type="paragraph" w:customStyle="1" w:styleId="aff5">
    <w:name w:val="Обычный без отступа по центру"/>
    <w:basedOn w:val="a3"/>
    <w:rsid w:val="00183237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character" w:styleId="aff6">
    <w:name w:val="Emphasis"/>
    <w:uiPriority w:val="99"/>
    <w:qFormat/>
    <w:rsid w:val="00183237"/>
    <w:rPr>
      <w:i/>
      <w:iCs/>
    </w:rPr>
  </w:style>
  <w:style w:type="paragraph" w:styleId="aff7">
    <w:name w:val="Plain Text"/>
    <w:basedOn w:val="a3"/>
    <w:link w:val="aff8"/>
    <w:rsid w:val="00183237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8">
    <w:name w:val="Текст Знак"/>
    <w:basedOn w:val="a4"/>
    <w:link w:val="aff7"/>
    <w:rsid w:val="00183237"/>
    <w:rPr>
      <w:rFonts w:ascii="Courier New" w:eastAsia="SimSun" w:hAnsi="Courier New" w:cs="Courier New"/>
      <w:sz w:val="20"/>
      <w:szCs w:val="20"/>
      <w:lang w:eastAsia="zh-CN"/>
    </w:rPr>
  </w:style>
  <w:style w:type="character" w:styleId="aff9">
    <w:name w:val="annotation reference"/>
    <w:uiPriority w:val="99"/>
    <w:rsid w:val="00183237"/>
    <w:rPr>
      <w:sz w:val="16"/>
      <w:szCs w:val="16"/>
    </w:rPr>
  </w:style>
  <w:style w:type="paragraph" w:styleId="affa">
    <w:name w:val="annotation subject"/>
    <w:basedOn w:val="aff1"/>
    <w:next w:val="aff1"/>
    <w:link w:val="affb"/>
    <w:uiPriority w:val="99"/>
    <w:semiHidden/>
    <w:rsid w:val="00183237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b">
    <w:name w:val="Тема примечания Знак"/>
    <w:basedOn w:val="aff2"/>
    <w:link w:val="affa"/>
    <w:uiPriority w:val="99"/>
    <w:rsid w:val="00183237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183237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183237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183237"/>
    <w:rPr>
      <w:sz w:val="22"/>
      <w:lang w:val="en-GB" w:eastAsia="en-US" w:bidi="ar-SA"/>
    </w:rPr>
  </w:style>
  <w:style w:type="paragraph" w:styleId="affc">
    <w:name w:val="Document Map"/>
    <w:basedOn w:val="a3"/>
    <w:link w:val="affd"/>
    <w:semiHidden/>
    <w:rsid w:val="001832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d">
    <w:name w:val="Схема документа Знак"/>
    <w:basedOn w:val="a4"/>
    <w:link w:val="affc"/>
    <w:semiHidden/>
    <w:rsid w:val="001832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183237"/>
    <w:rPr>
      <w:sz w:val="22"/>
      <w:lang w:val="en-GB" w:eastAsia="en-US" w:bidi="ar-SA"/>
    </w:rPr>
  </w:style>
  <w:style w:type="paragraph" w:customStyle="1" w:styleId="ConsNormal">
    <w:name w:val="Con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qFormat/>
    <w:rsid w:val="00183237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183237"/>
    <w:rPr>
      <w:sz w:val="22"/>
      <w:lang w:val="en-GB" w:eastAsia="en-US" w:bidi="ar-SA"/>
    </w:rPr>
  </w:style>
  <w:style w:type="character" w:customStyle="1" w:styleId="bodytext10">
    <w:name w:val="body text Знак Знак1"/>
    <w:rsid w:val="00183237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18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18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5"/>
    <w:uiPriority w:val="59"/>
    <w:rsid w:val="00183237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Стиль2"/>
    <w:basedOn w:val="2b"/>
    <w:rsid w:val="00183237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b">
    <w:name w:val="List Number 2"/>
    <w:basedOn w:val="a3"/>
    <w:rsid w:val="00183237"/>
    <w:pPr>
      <w:tabs>
        <w:tab w:val="num" w:pos="357"/>
      </w:tabs>
      <w:ind w:left="720" w:hanging="720"/>
    </w:pPr>
  </w:style>
  <w:style w:type="paragraph" w:customStyle="1" w:styleId="Kapitelberschrift">
    <w:name w:val="Kapitelüberschrift"/>
    <w:basedOn w:val="a3"/>
    <w:rsid w:val="00183237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1832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183237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183237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0">
    <w:name w:val="Список с черточкой"/>
    <w:basedOn w:val="a3"/>
    <w:rsid w:val="00183237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183237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183237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18323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183237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Выделение1"/>
    <w:rsid w:val="00183237"/>
    <w:rPr>
      <w:i/>
      <w:spacing w:val="0"/>
    </w:rPr>
  </w:style>
  <w:style w:type="paragraph" w:customStyle="1" w:styleId="18">
    <w:name w:val="Обычный1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9">
    <w:name w:val="Стиль1"/>
    <w:basedOn w:val="a3"/>
    <w:rsid w:val="00183237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1">
    <w:name w:val="Юристы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2">
    <w:name w:val="Normal (Web)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a">
    <w:name w:val="1"/>
    <w:basedOn w:val="a3"/>
    <w:next w:val="afff2"/>
    <w:link w:val="1b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b">
    <w:name w:val="1 Знак"/>
    <w:link w:val="1a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hanging="180"/>
      <w:jc w:val="right"/>
      <w:textAlignment w:val="baseline"/>
    </w:pPr>
    <w:rPr>
      <w:rFonts w:ascii="Tahoma" w:hAnsi="Tahoma"/>
      <w:b/>
      <w:sz w:val="16"/>
      <w:lang w:val="ru-RU" w:eastAsia="ru-RU"/>
    </w:rPr>
  </w:style>
  <w:style w:type="paragraph" w:customStyle="1" w:styleId="afff3">
    <w:name w:val="Юристы Знак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4">
    <w:name w:val="Отчет"/>
    <w:basedOn w:val="a3"/>
    <w:rsid w:val="00183237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c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18323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5">
    <w:name w:val="Список с точкой"/>
    <w:basedOn w:val="a3"/>
    <w:rsid w:val="00183237"/>
    <w:pPr>
      <w:tabs>
        <w:tab w:val="num" w:pos="1552"/>
      </w:tabs>
      <w:ind w:left="1203" w:hanging="11"/>
    </w:pPr>
    <w:rPr>
      <w:lang w:val="ru-RU"/>
    </w:rPr>
  </w:style>
  <w:style w:type="paragraph" w:customStyle="1" w:styleId="110">
    <w:name w:val="Обычный + 11 пт"/>
    <w:aliases w:val="По ширине"/>
    <w:basedOn w:val="a3"/>
    <w:rsid w:val="00183237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183237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1832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18323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styleId="afff6">
    <w:name w:val="List"/>
    <w:basedOn w:val="a3"/>
    <w:rsid w:val="00183237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d">
    <w:name w:val="Обычный 1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7">
    <w:name w:val="Обычный текст"/>
    <w:basedOn w:val="a3"/>
    <w:link w:val="afff8"/>
    <w:uiPriority w:val="99"/>
    <w:rsid w:val="00183237"/>
    <w:pPr>
      <w:spacing w:before="0" w:after="0"/>
      <w:ind w:firstLine="425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fff8">
    <w:name w:val="Обычный текст Знак"/>
    <w:link w:val="afff7"/>
    <w:uiPriority w:val="99"/>
    <w:rsid w:val="0018323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b">
    <w:name w:val="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9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183237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183237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183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1832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183237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1832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18323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a">
    <w:name w:val="Оглавление"/>
    <w:basedOn w:val="13"/>
    <w:autoRedefine/>
    <w:rsid w:val="00183237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b">
    <w:name w:val="Список атрибутов"/>
    <w:basedOn w:val="a3"/>
    <w:rsid w:val="00183237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CharChar1CharCharCharChar3">
    <w:name w:val="Char Char1 Знак Знак Char Char Знак Знак Char Char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fffc">
    <w:name w:val="List Paragraph"/>
    <w:basedOn w:val="a3"/>
    <w:link w:val="afffd"/>
    <w:uiPriority w:val="99"/>
    <w:qFormat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e">
    <w:name w:val="Îáû÷íûé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Знак Знак Знак1"/>
    <w:basedOn w:val="a3"/>
    <w:rsid w:val="00183237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45">
    <w:name w:val="List 4"/>
    <w:basedOn w:val="a3"/>
    <w:rsid w:val="00183237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Секция 10"/>
    <w:basedOn w:val="a3"/>
    <w:rsid w:val="00183237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c">
    <w:name w:val="Обычный 3к"/>
    <w:basedOn w:val="a3"/>
    <w:rsid w:val="00183237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f">
    <w:name w:val="Список 1"/>
    <w:basedOn w:val="a3"/>
    <w:rsid w:val="00183237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styleId="2c">
    <w:name w:val="List 2"/>
    <w:basedOn w:val="a3"/>
    <w:rsid w:val="00183237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d">
    <w:name w:val="List 3"/>
    <w:basedOn w:val="a3"/>
    <w:rsid w:val="00183237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ff">
    <w:name w:val="Body Text First Indent"/>
    <w:basedOn w:val="a9"/>
    <w:link w:val="affff0"/>
    <w:rsid w:val="00183237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0">
    <w:name w:val="Красная строка Знак"/>
    <w:basedOn w:val="aa"/>
    <w:link w:val="affff"/>
    <w:rsid w:val="0018323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d">
    <w:name w:val="Body Text First Indent 2"/>
    <w:basedOn w:val="af2"/>
    <w:link w:val="2e"/>
    <w:rsid w:val="00183237"/>
    <w:pPr>
      <w:spacing w:after="120"/>
      <w:ind w:left="283" w:firstLine="210"/>
    </w:pPr>
    <w:rPr>
      <w:lang w:eastAsia="ru-RU"/>
    </w:rPr>
  </w:style>
  <w:style w:type="character" w:customStyle="1" w:styleId="2e">
    <w:name w:val="Красная строка 2 Знак"/>
    <w:basedOn w:val="af3"/>
    <w:link w:val="2d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183237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183237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f1">
    <w:name w:val="Обычный текст Знак Знак"/>
    <w:rsid w:val="00183237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183237"/>
    <w:rPr>
      <w:sz w:val="24"/>
      <w:szCs w:val="24"/>
    </w:rPr>
  </w:style>
  <w:style w:type="character" w:customStyle="1" w:styleId="bodytext4">
    <w:name w:val="body text Знак Знак4"/>
    <w:rsid w:val="00183237"/>
    <w:rPr>
      <w:sz w:val="22"/>
      <w:lang w:val="en-GB" w:eastAsia="en-US" w:bidi="ar-SA"/>
    </w:rPr>
  </w:style>
  <w:style w:type="paragraph" w:customStyle="1" w:styleId="1f0">
    <w:name w:val="Абзац списка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1">
    <w:name w:val="Заголовок параграфа (1.) Знак"/>
    <w:aliases w:val="Section Знак,level2 hdg Знак,111 Знак Знак,111 Знак,Section Heading Знак,level2 hdg Знак Знак"/>
    <w:rsid w:val="00183237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183237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183237"/>
    <w:rPr>
      <w:rFonts w:cs="Times New Roman"/>
      <w:sz w:val="22"/>
      <w:lang w:val="en-GB" w:eastAsia="en-US" w:bidi="ar-SA"/>
    </w:rPr>
  </w:style>
  <w:style w:type="paragraph" w:customStyle="1" w:styleId="affff2">
    <w:name w:val="Нумерация"/>
    <w:basedOn w:val="a3"/>
    <w:next w:val="a3"/>
    <w:rsid w:val="00183237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18323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18323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1832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18323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183237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183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183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183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183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183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aliases w:val="Legal Level 1. Char"/>
    <w:locked/>
    <w:rsid w:val="00183237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183237"/>
    <w:rPr>
      <w:rFonts w:ascii="Garamond" w:hAnsi="Garamond"/>
      <w:sz w:val="22"/>
      <w:lang w:val="en-GB" w:eastAsia="en-US" w:bidi="ar-SA"/>
    </w:rPr>
  </w:style>
  <w:style w:type="paragraph" w:customStyle="1" w:styleId="affff3">
    <w:name w:val="Список_в_таблице_маркированный"/>
    <w:basedOn w:val="a3"/>
    <w:next w:val="a3"/>
    <w:rsid w:val="00183237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4">
    <w:name w:val="Пункт_нормативн_документа"/>
    <w:basedOn w:val="a9"/>
    <w:rsid w:val="00183237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4"/>
    <w:rsid w:val="00183237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5">
    <w:name w:val="Список с маркерами"/>
    <w:basedOn w:val="a3"/>
    <w:rsid w:val="00183237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1">
    <w:name w:val="Заголовок 1;Заголовок параграфа (1.)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e">
    <w:name w:val="Знак Знак Знак 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">
    <w:name w:val="Знак Знак11"/>
    <w:semiHidden/>
    <w:rsid w:val="00183237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1832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183237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183237"/>
    <w:rPr>
      <w:sz w:val="24"/>
      <w:szCs w:val="24"/>
      <w:lang w:val="ru-RU" w:eastAsia="ru-RU" w:bidi="ar-SA"/>
    </w:rPr>
  </w:style>
  <w:style w:type="character" w:customStyle="1" w:styleId="1f2">
    <w:name w:val="Основной текст Знак1"/>
    <w:aliases w:val="body text Знак1"/>
    <w:rsid w:val="00183237"/>
    <w:rPr>
      <w:sz w:val="22"/>
      <w:lang w:val="en-GB" w:eastAsia="en-US" w:bidi="ar-SA"/>
    </w:rPr>
  </w:style>
  <w:style w:type="character" w:customStyle="1" w:styleId="bodytext5">
    <w:name w:val="body text Знак Знак5"/>
    <w:rsid w:val="00183237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183237"/>
    <w:rPr>
      <w:rFonts w:ascii="Garamond" w:eastAsia="Times New Roman" w:hAnsi="Garamond"/>
      <w:sz w:val="22"/>
      <w:lang w:val="en-GB" w:eastAsia="en-US"/>
    </w:rPr>
  </w:style>
  <w:style w:type="character" w:customStyle="1" w:styleId="affff6">
    <w:name w:val="Дата Знак"/>
    <w:link w:val="affff7"/>
    <w:rsid w:val="00183237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183237"/>
    <w:rPr>
      <w:sz w:val="28"/>
      <w:szCs w:val="28"/>
      <w:lang w:val="ru-RU" w:eastAsia="ru-RU" w:bidi="ar-SA"/>
    </w:rPr>
  </w:style>
  <w:style w:type="character" w:customStyle="1" w:styleId="2f">
    <w:name w:val="Знак Знак2"/>
    <w:locked/>
    <w:rsid w:val="00183237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183237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183237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183237"/>
    <w:rPr>
      <w:rFonts w:cs="Times New Roman"/>
    </w:rPr>
  </w:style>
  <w:style w:type="character" w:customStyle="1" w:styleId="240">
    <w:name w:val="Знак Знак24"/>
    <w:semiHidden/>
    <w:locked/>
    <w:rsid w:val="00183237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183237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18323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183237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183237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183237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183237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183237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183237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183237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183237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21">
    <w:name w:val="Заголовок оглавления12"/>
    <w:basedOn w:val="10"/>
    <w:rsid w:val="00183237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183237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183237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22">
    <w:name w:val="Выделение12"/>
    <w:rsid w:val="00183237"/>
    <w:rPr>
      <w:i/>
      <w:spacing w:val="0"/>
    </w:rPr>
  </w:style>
  <w:style w:type="paragraph" w:customStyle="1" w:styleId="123">
    <w:name w:val="Обычный12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4">
    <w:name w:val="Текст12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2">
    <w:name w:val="Основной текст 212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20">
    <w:name w:val="Основной текст с отступом 212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2">
    <w:name w:val="Основной текст 312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20">
    <w:name w:val="Основной текст с отступом 312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1f3">
    <w:name w:val="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1">
    <w:name w:val="Абзац списка13"/>
    <w:basedOn w:val="a3"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FirstIndent2Char">
    <w:name w:val="Body Text First Indent 2 Char"/>
    <w:locked/>
    <w:rsid w:val="001832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20">
    <w:name w:val="Знак Знак122"/>
    <w:rsid w:val="00183237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183237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4">
    <w:name w:val="Знак Знак Знак 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0">
    <w:name w:val="Знак Знак112"/>
    <w:semiHidden/>
    <w:rsid w:val="00183237"/>
    <w:rPr>
      <w:rFonts w:ascii="Garamond" w:hAnsi="Garamond" w:cs="Times New Roman"/>
      <w:sz w:val="22"/>
    </w:rPr>
  </w:style>
  <w:style w:type="character" w:customStyle="1" w:styleId="162">
    <w:name w:val="Знак Знак16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32">
    <w:name w:val="Знак Знак13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183237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20">
    <w:name w:val="Знак Знак42"/>
    <w:rsid w:val="00183237"/>
    <w:rPr>
      <w:rFonts w:cs="Times New Roman"/>
      <w:sz w:val="28"/>
      <w:szCs w:val="28"/>
      <w:lang w:val="ru-RU" w:eastAsia="ru-RU" w:bidi="ar-SA"/>
    </w:rPr>
  </w:style>
  <w:style w:type="character" w:customStyle="1" w:styleId="222">
    <w:name w:val="Знак Знак222"/>
    <w:rsid w:val="00183237"/>
    <w:rPr>
      <w:rFonts w:cs="Times New Roman"/>
      <w:sz w:val="24"/>
      <w:szCs w:val="24"/>
      <w:lang w:val="x-none" w:eastAsia="en-US"/>
    </w:rPr>
  </w:style>
  <w:style w:type="character" w:customStyle="1" w:styleId="242">
    <w:name w:val="Знак Знак242"/>
    <w:semiHidden/>
    <w:locked/>
    <w:rsid w:val="00183237"/>
    <w:rPr>
      <w:rFonts w:cs="Times New Roman"/>
    </w:rPr>
  </w:style>
  <w:style w:type="numbering" w:styleId="111111">
    <w:name w:val="Outline List 2"/>
    <w:basedOn w:val="a6"/>
    <w:rsid w:val="00183237"/>
    <w:pPr>
      <w:numPr>
        <w:numId w:val="2"/>
      </w:numPr>
    </w:pPr>
  </w:style>
  <w:style w:type="paragraph" w:customStyle="1" w:styleId="normalindent12">
    <w:name w:val="normalindent12"/>
    <w:basedOn w:val="a3"/>
    <w:rsid w:val="00183237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1">
    <w:name w:val="m1"/>
    <w:rsid w:val="00183237"/>
    <w:rPr>
      <w:color w:val="0000FF"/>
    </w:rPr>
  </w:style>
  <w:style w:type="paragraph" w:customStyle="1" w:styleId="2f0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f">
    <w:name w:val="Обычный 3"/>
    <w:basedOn w:val="a3"/>
    <w:rsid w:val="00183237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styleId="affff7">
    <w:name w:val="Date"/>
    <w:basedOn w:val="a3"/>
    <w:next w:val="a3"/>
    <w:link w:val="affff6"/>
    <w:rsid w:val="00183237"/>
    <w:pPr>
      <w:spacing w:before="0" w:after="0"/>
    </w:pPr>
    <w:rPr>
      <w:rFonts w:ascii="Arial MT Black" w:eastAsiaTheme="minorHAnsi" w:hAnsi="Arial MT Black" w:cstheme="minorBidi"/>
      <w:b/>
      <w:spacing w:val="-20"/>
      <w:kern w:val="28"/>
      <w:sz w:val="40"/>
      <w:szCs w:val="22"/>
      <w:lang w:val="ru-RU" w:eastAsia="ru-RU"/>
    </w:rPr>
  </w:style>
  <w:style w:type="character" w:customStyle="1" w:styleId="1f5">
    <w:name w:val="Дата Знак1"/>
    <w:basedOn w:val="a4"/>
    <w:semiHidden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1f6">
    <w:name w:val="Основной текст с отступом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1f7">
    <w:name w:val="Схема документа Знак1"/>
    <w:semiHidden/>
    <w:rsid w:val="00183237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183237"/>
    <w:pPr>
      <w:pageBreakBefore/>
      <w:numPr>
        <w:numId w:val="3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183237"/>
    <w:pPr>
      <w:numPr>
        <w:numId w:val="6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0">
    <w:name w:val="Сущность"/>
    <w:basedOn w:val="40"/>
    <w:rsid w:val="00183237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183237"/>
    <w:pPr>
      <w:numPr>
        <w:numId w:val="5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183237"/>
    <w:pPr>
      <w:numPr>
        <w:numId w:val="7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183237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18323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18323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183237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18323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183237"/>
    <w:pPr>
      <w:numPr>
        <w:numId w:val="9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Название таблицы"/>
    <w:basedOn w:val="a3"/>
    <w:next w:val="a3"/>
    <w:rsid w:val="00183237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9">
    <w:name w:val="Подпись к таблице"/>
    <w:basedOn w:val="a3"/>
    <w:rsid w:val="00183237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character" w:customStyle="1" w:styleId="t1">
    <w:name w:val="t1"/>
    <w:rsid w:val="00183237"/>
    <w:rPr>
      <w:color w:val="990000"/>
    </w:rPr>
  </w:style>
  <w:style w:type="character" w:customStyle="1" w:styleId="b1">
    <w:name w:val="b1"/>
    <w:rsid w:val="0018323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183237"/>
    <w:rPr>
      <w:color w:val="0000FF"/>
    </w:rPr>
  </w:style>
  <w:style w:type="paragraph" w:customStyle="1" w:styleId="Courier">
    <w:name w:val="Обычный Courier"/>
    <w:basedOn w:val="a3"/>
    <w:rsid w:val="00183237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1"/>
    <w:rsid w:val="00183237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8">
    <w:name w:val="Титул 1ц"/>
    <w:basedOn w:val="a3"/>
    <w:rsid w:val="00183237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183237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183237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183237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183237"/>
    <w:pPr>
      <w:spacing w:before="0"/>
    </w:pPr>
    <w:rPr>
      <w:sz w:val="2"/>
    </w:rPr>
  </w:style>
  <w:style w:type="paragraph" w:customStyle="1" w:styleId="affffa">
    <w:name w:val="Подзаголовок требования"/>
    <w:basedOn w:val="a3"/>
    <w:rsid w:val="00183237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character" w:customStyle="1" w:styleId="5-0">
    <w:name w:val="Стиль Заголовок 5 + Темно-синий Знак Знак Знак Знак"/>
    <w:rsid w:val="00183237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9">
    <w:name w:val="Обычный 1ж"/>
    <w:basedOn w:val="a3"/>
    <w:rsid w:val="00183237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f1">
    <w:name w:val="Обычный 2"/>
    <w:basedOn w:val="a3"/>
    <w:rsid w:val="00183237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7">
    <w:name w:val="Обычный 4"/>
    <w:basedOn w:val="a3"/>
    <w:rsid w:val="00183237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5"/>
    <w:basedOn w:val="a3"/>
    <w:rsid w:val="00183237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2">
    <w:name w:val="Обычный 6"/>
    <w:basedOn w:val="a3"/>
    <w:rsid w:val="00183237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183237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6">
    <w:name w:val="Обычный уровень 5"/>
    <w:basedOn w:val="a3"/>
    <w:rsid w:val="00183237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a">
    <w:name w:val="Титул 1жц"/>
    <w:basedOn w:val="a3"/>
    <w:rsid w:val="00183237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b">
    <w:name w:val="Обычный к"/>
    <w:basedOn w:val="a3"/>
    <w:rsid w:val="00183237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7">
    <w:name w:val="Сущность 5"/>
    <w:basedOn w:val="a0"/>
    <w:rsid w:val="00183237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c">
    <w:name w:val="Таблица заголовок"/>
    <w:basedOn w:val="a3"/>
    <w:rsid w:val="00183237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Таблица ячейка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e">
    <w:name w:val="Обычный ж"/>
    <w:basedOn w:val="a3"/>
    <w:rsid w:val="00183237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">
    <w:name w:val="Обычный жц"/>
    <w:basedOn w:val="a3"/>
    <w:rsid w:val="00183237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7"/>
    <w:rsid w:val="00183237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183237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">
    <w:name w:val="Обычный 4_10"/>
    <w:basedOn w:val="47"/>
    <w:rsid w:val="00183237"/>
    <w:rPr>
      <w:sz w:val="20"/>
    </w:rPr>
  </w:style>
  <w:style w:type="paragraph" w:customStyle="1" w:styleId="SP1">
    <w:name w:val="SP1"/>
    <w:basedOn w:val="a3"/>
    <w:rsid w:val="00183237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183237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183237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styleId="afffff0">
    <w:name w:val="Revision"/>
    <w:hidden/>
    <w:semiHidden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18323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b">
    <w:name w:val="Название1"/>
    <w:basedOn w:val="a3"/>
    <w:rsid w:val="00183237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val="ru-RU" w:eastAsia="ar-SA"/>
    </w:rPr>
  </w:style>
  <w:style w:type="paragraph" w:customStyle="1" w:styleId="afffff2">
    <w:name w:val="Заголовок к тексту"/>
    <w:basedOn w:val="a3"/>
    <w:rsid w:val="00183237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3">
    <w:name w:val="Реквизиты ОДУ"/>
    <w:basedOn w:val="a3"/>
    <w:rsid w:val="00183237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character" w:customStyle="1" w:styleId="FontStyle42">
    <w:name w:val="Font Style42"/>
    <w:rsid w:val="00183237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183237"/>
    <w:rPr>
      <w:sz w:val="22"/>
      <w:lang w:val="en-GB" w:eastAsia="en-US" w:bidi="ar-SA"/>
    </w:rPr>
  </w:style>
  <w:style w:type="character" w:customStyle="1" w:styleId="180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183237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183237"/>
    <w:rPr>
      <w:sz w:val="24"/>
      <w:lang w:eastAsia="en-US" w:bidi="ar-SA"/>
    </w:rPr>
  </w:style>
  <w:style w:type="character" w:customStyle="1" w:styleId="st">
    <w:name w:val="st"/>
    <w:basedOn w:val="a4"/>
    <w:rsid w:val="00183237"/>
  </w:style>
  <w:style w:type="character" w:customStyle="1" w:styleId="3f0">
    <w:name w:val="Знак Знак3"/>
    <w:rsid w:val="00183237"/>
    <w:rPr>
      <w:rFonts w:ascii="Garamond" w:hAnsi="Garamond"/>
      <w:sz w:val="22"/>
      <w:lang w:val="en-GB" w:eastAsia="en-US" w:bidi="ar-SA"/>
    </w:rPr>
  </w:style>
  <w:style w:type="character" w:customStyle="1" w:styleId="afffff4">
    <w:name w:val="Знак Знак"/>
    <w:rsid w:val="00183237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183237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183237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183237"/>
    <w:rPr>
      <w:i/>
      <w:iCs/>
      <w:sz w:val="22"/>
      <w:lang w:val="ru-RU" w:eastAsia="en-US" w:bidi="ar-SA"/>
    </w:rPr>
  </w:style>
  <w:style w:type="character" w:customStyle="1" w:styleId="1fc">
    <w:name w:val="Знак Знак1"/>
    <w:rsid w:val="00183237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183237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183237"/>
    <w:rPr>
      <w:lang w:val="ru-RU" w:eastAsia="ru-RU" w:bidi="ar-SA"/>
    </w:rPr>
  </w:style>
  <w:style w:type="character" w:customStyle="1" w:styleId="58">
    <w:name w:val="Знак Знак5"/>
    <w:rsid w:val="00183237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183237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183237"/>
    <w:rPr>
      <w:sz w:val="24"/>
      <w:lang w:eastAsia="en-US" w:bidi="ar-SA"/>
    </w:rPr>
  </w:style>
  <w:style w:type="paragraph" w:customStyle="1" w:styleId="221">
    <w:name w:val="Обычный2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CommentSubjectChar">
    <w:name w:val="Comment Subject Char"/>
    <w:locked/>
    <w:rsid w:val="00183237"/>
    <w:rPr>
      <w:rFonts w:ascii="Arial" w:hAnsi="Arial" w:cs="Arial"/>
      <w:b/>
      <w:bCs/>
    </w:rPr>
  </w:style>
  <w:style w:type="paragraph" w:customStyle="1" w:styleId="48">
    <w:name w:val="Абзац списка4"/>
    <w:basedOn w:val="a3"/>
    <w:rsid w:val="00183237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field-content">
    <w:name w:val="field-content"/>
    <w:rsid w:val="00183237"/>
  </w:style>
  <w:style w:type="paragraph" w:styleId="afffff5">
    <w:name w:val="No Spacing"/>
    <w:uiPriority w:val="1"/>
    <w:qFormat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d">
    <w:name w:val="Нет списка1"/>
    <w:next w:val="a6"/>
    <w:semiHidden/>
    <w:unhideWhenUsed/>
    <w:rsid w:val="005646CC"/>
  </w:style>
  <w:style w:type="character" w:customStyle="1" w:styleId="620">
    <w:name w:val="Заголовок 6 Знак2"/>
    <w:aliases w:val="Legal Level 1. Знак2"/>
    <w:locked/>
    <w:rsid w:val="005646CC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5646C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5646CC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e">
    <w:name w:val="Верхний колонтитул Знак1"/>
    <w:uiPriority w:val="99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1ff">
    <w:name w:val="Нижний колонтитул Знак1"/>
    <w:uiPriority w:val="99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2f2">
    <w:name w:val="Основной текст с отступом Знак2"/>
    <w:rsid w:val="005646CC"/>
    <w:rPr>
      <w:rFonts w:ascii="Times New Roman" w:eastAsia="Times New Roman" w:hAnsi="Times New Roman" w:cs="Times New Roman"/>
      <w:sz w:val="24"/>
      <w:szCs w:val="24"/>
    </w:rPr>
  </w:style>
  <w:style w:type="character" w:customStyle="1" w:styleId="1ff0">
    <w:name w:val="Текст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3">
    <w:name w:val="Основной текст с отступом 2 Знак2"/>
    <w:locked/>
    <w:rsid w:val="005646CC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5646CC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1">
    <w:name w:val="Название Знак1"/>
    <w:rsid w:val="005646CC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2">
    <w:name w:val="Подзаголовок Знак1"/>
    <w:rsid w:val="005646C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3">
    <w:name w:val="Текст примечания Знак1"/>
    <w:uiPriority w:val="99"/>
    <w:rsid w:val="00564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5646CC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5">
    <w:name w:val="Красная строка 2 Знак1"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Дата Знак2"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224">
    <w:name w:val="Основной текст 2 Знак2"/>
    <w:locked/>
    <w:rsid w:val="005646CC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4">
    <w:name w:val="Текст концевой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5">
    <w:name w:val="Текст выноски Знак1"/>
    <w:semiHidden/>
    <w:locked/>
    <w:rsid w:val="005646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4">
    <w:name w:val="Текст Знак2"/>
    <w:locked/>
    <w:rsid w:val="005646C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6">
    <w:name w:val="Тема примечания Знак1"/>
    <w:uiPriority w:val="99"/>
    <w:semiHidden/>
    <w:locked/>
    <w:rsid w:val="005646C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5">
    <w:name w:val="Схема документа Знак2"/>
    <w:semiHidden/>
    <w:locked/>
    <w:rsid w:val="005646C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564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7">
    <w:name w:val="Красная строка Знак1"/>
    <w:locked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ЭАА"/>
    <w:basedOn w:val="10"/>
    <w:link w:val="afffff6"/>
    <w:qFormat/>
    <w:rsid w:val="005646CC"/>
    <w:pPr>
      <w:numPr>
        <w:numId w:val="11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6">
    <w:name w:val="ЭАА Знак"/>
    <w:link w:val="a"/>
    <w:rsid w:val="005646CC"/>
    <w:rPr>
      <w:rFonts w:ascii="Garamond" w:eastAsia="Times New Roman" w:hAnsi="Garamond" w:cs="Times New Roman"/>
      <w:b/>
      <w:lang w:eastAsia="ru-RU"/>
    </w:rPr>
  </w:style>
  <w:style w:type="character" w:customStyle="1" w:styleId="Bodytext20">
    <w:name w:val="Body text (2)_"/>
    <w:link w:val="Bodytext2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5646CC"/>
  </w:style>
  <w:style w:type="character" w:customStyle="1" w:styleId="Bodytext2Bold">
    <w:name w:val="Body text (2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5646CC"/>
  </w:style>
  <w:style w:type="character" w:customStyle="1" w:styleId="Bodytext40">
    <w:name w:val="Body text (4)_"/>
    <w:link w:val="Bodytext41"/>
    <w:locked/>
    <w:rsid w:val="005646CC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5646CC"/>
  </w:style>
  <w:style w:type="character" w:customStyle="1" w:styleId="BodytextBold1">
    <w:name w:val="Body text + Bold1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5646CC"/>
  </w:style>
  <w:style w:type="paragraph" w:customStyle="1" w:styleId="Bodytext21">
    <w:name w:val="Body text (2)1"/>
    <w:basedOn w:val="a3"/>
    <w:link w:val="Bodytext20"/>
    <w:rsid w:val="005646CC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5646CC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5646CC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5646CC"/>
    <w:rPr>
      <w:sz w:val="22"/>
      <w:lang w:val="en-GB" w:eastAsia="en-US" w:bidi="ar-SA"/>
    </w:rPr>
  </w:style>
  <w:style w:type="character" w:customStyle="1" w:styleId="360">
    <w:name w:val="Знак Знак36"/>
    <w:rsid w:val="005646CC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5646CC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5646CC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5646CC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5646CC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5646CC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5646CC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4">
    <w:name w:val="Нет списка11"/>
    <w:next w:val="a6"/>
    <w:semiHidden/>
    <w:rsid w:val="005646CC"/>
  </w:style>
  <w:style w:type="numbering" w:customStyle="1" w:styleId="1111111">
    <w:name w:val="1 / 1.1 / 1.1.11"/>
    <w:basedOn w:val="a6"/>
    <w:next w:val="111111"/>
    <w:rsid w:val="005646CC"/>
  </w:style>
  <w:style w:type="numbering" w:customStyle="1" w:styleId="2f6">
    <w:name w:val="Нет списка2"/>
    <w:next w:val="a6"/>
    <w:semiHidden/>
    <w:unhideWhenUsed/>
    <w:rsid w:val="005646CC"/>
  </w:style>
  <w:style w:type="numbering" w:customStyle="1" w:styleId="1111112">
    <w:name w:val="1 / 1.1 / 1.1.12"/>
    <w:basedOn w:val="a6"/>
    <w:next w:val="111111"/>
    <w:rsid w:val="005646CC"/>
  </w:style>
  <w:style w:type="paragraph" w:customStyle="1" w:styleId="-11">
    <w:name w:val="Цветной список - Акцент 11"/>
    <w:basedOn w:val="a3"/>
    <w:rsid w:val="005646CC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a4"/>
    <w:locked/>
    <w:rsid w:val="005646CC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sid w:val="005646CC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5646CC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5646CC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5646CC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5646CC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5646CC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5646CC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5646CC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5646CC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5646CC"/>
    <w:rPr>
      <w:sz w:val="24"/>
    </w:rPr>
  </w:style>
  <w:style w:type="character" w:customStyle="1" w:styleId="BodyText2Char">
    <w:name w:val="Body Text 2 Char"/>
    <w:basedOn w:val="a4"/>
    <w:locked/>
    <w:rsid w:val="005646CC"/>
    <w:rPr>
      <w:rFonts w:cs="Times New Roman"/>
      <w:sz w:val="24"/>
    </w:rPr>
  </w:style>
  <w:style w:type="character" w:customStyle="1" w:styleId="BodyTextIndentChar1">
    <w:name w:val="Body Text Indent Char1"/>
    <w:locked/>
    <w:rsid w:val="005646CC"/>
    <w:rPr>
      <w:sz w:val="24"/>
    </w:rPr>
  </w:style>
  <w:style w:type="character" w:customStyle="1" w:styleId="BodyText3Char1">
    <w:name w:val="Body Text 3 Char1"/>
    <w:locked/>
    <w:rsid w:val="005646CC"/>
    <w:rPr>
      <w:sz w:val="16"/>
    </w:rPr>
  </w:style>
  <w:style w:type="character" w:customStyle="1" w:styleId="BodyTextChar2">
    <w:name w:val="Body Text Char2"/>
    <w:aliases w:val="body text Char2"/>
    <w:locked/>
    <w:rsid w:val="005646CC"/>
    <w:rPr>
      <w:sz w:val="24"/>
    </w:rPr>
  </w:style>
  <w:style w:type="character" w:customStyle="1" w:styleId="FooterChar1">
    <w:name w:val="Footer Char1"/>
    <w:locked/>
    <w:rsid w:val="005646CC"/>
    <w:rPr>
      <w:sz w:val="24"/>
    </w:rPr>
  </w:style>
  <w:style w:type="character" w:customStyle="1" w:styleId="HeaderChar1">
    <w:name w:val="Header Char1"/>
    <w:locked/>
    <w:rsid w:val="005646CC"/>
    <w:rPr>
      <w:sz w:val="24"/>
    </w:rPr>
  </w:style>
  <w:style w:type="character" w:customStyle="1" w:styleId="FootnoteTextChar1">
    <w:name w:val="Footnote Text Char1"/>
    <w:semiHidden/>
    <w:locked/>
    <w:rsid w:val="005646CC"/>
    <w:rPr>
      <w:sz w:val="20"/>
    </w:rPr>
  </w:style>
  <w:style w:type="character" w:customStyle="1" w:styleId="TitleChar1">
    <w:name w:val="Title Char1"/>
    <w:locked/>
    <w:rsid w:val="005646CC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sid w:val="005646CC"/>
    <w:rPr>
      <w:rFonts w:cs="Times New Roman"/>
      <w:sz w:val="2"/>
    </w:rPr>
  </w:style>
  <w:style w:type="paragraph" w:customStyle="1" w:styleId="2f7">
    <w:name w:val="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5646CC"/>
  </w:style>
  <w:style w:type="paragraph" w:customStyle="1" w:styleId="1ff8">
    <w:name w:val="Рецензия1"/>
    <w:hidden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Замещающий текст1"/>
    <w:basedOn w:val="a4"/>
    <w:semiHidden/>
    <w:rsid w:val="005646CC"/>
    <w:rPr>
      <w:rFonts w:cs="Times New Roman"/>
      <w:color w:val="808080"/>
    </w:rPr>
  </w:style>
  <w:style w:type="paragraph" w:customStyle="1" w:styleId="1ffa">
    <w:name w:val="список 1"/>
    <w:basedOn w:val="a3"/>
    <w:rsid w:val="005646CC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7">
    <w:name w:val="Базовый"/>
    <w:rsid w:val="005646CC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sid w:val="005646CC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sid w:val="005646CC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sid w:val="005646CC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sid w:val="005646CC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sid w:val="005646CC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5646CC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5646CC"/>
    <w:rPr>
      <w:rFonts w:cs="Times New Roman"/>
      <w:sz w:val="24"/>
      <w:szCs w:val="24"/>
    </w:rPr>
  </w:style>
  <w:style w:type="character" w:customStyle="1" w:styleId="DateChar">
    <w:name w:val="Date Char"/>
    <w:locked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sid w:val="005646CC"/>
    <w:rPr>
      <w:rFonts w:cs="Times New Roman"/>
      <w:sz w:val="24"/>
      <w:szCs w:val="24"/>
    </w:rPr>
  </w:style>
  <w:style w:type="paragraph" w:customStyle="1" w:styleId="1ffb">
    <w:name w:val="Без интервала1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8">
    <w:name w:val="Block Text"/>
    <w:basedOn w:val="a3"/>
    <w:rsid w:val="005646CC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character" w:customStyle="1" w:styleId="411">
    <w:name w:val="Заголовок 4 Знак1"/>
    <w:aliases w:val="H4 Знак1,H41 Знак1,Sub-Minor Знак1,Level 2 - a Знак1,Level 2 - a Знак Знак1"/>
    <w:basedOn w:val="a4"/>
    <w:rsid w:val="005646CC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6">
    <w:name w:val="Заголовок 2 Знак1"/>
    <w:aliases w:val="222 Знак1,Заголовок пункта (1.1) Знак1,h2 Знак1,h21 Знак1,5 Знак1,Reset numbering Знак1"/>
    <w:basedOn w:val="a4"/>
    <w:semiHidden/>
    <w:rsid w:val="005646CC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sid w:val="005646CC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sid w:val="005646CC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sid w:val="005646CC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sid w:val="005646CC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5646CC"/>
  </w:style>
  <w:style w:type="character" w:customStyle="1" w:styleId="spelle">
    <w:name w:val="spelle"/>
    <w:rsid w:val="005646CC"/>
  </w:style>
  <w:style w:type="paragraph" w:customStyle="1" w:styleId="2f8">
    <w:name w:val="Заголовок оглавления2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9">
    <w:name w:val="Выделение2"/>
    <w:rsid w:val="005646CC"/>
    <w:rPr>
      <w:i/>
      <w:spacing w:val="0"/>
    </w:rPr>
  </w:style>
  <w:style w:type="paragraph" w:customStyle="1" w:styleId="3f1">
    <w:name w:val="Обычный3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a">
    <w:name w:val="Текст2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5">
    <w:name w:val="Основной текст 22"/>
    <w:basedOn w:val="a9"/>
    <w:rsid w:val="005646C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6">
    <w:name w:val="Основной текст с отступом 22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3">
    <w:name w:val="Основной текст 32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4">
    <w:name w:val="Основной текст с отступом 32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fb">
    <w:name w:val="Абзац списка2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9">
    <w:name w:val="Обычный4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c">
    <w:name w:val="Сетка таблицы1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Абзац списка3"/>
    <w:basedOn w:val="a3"/>
    <w:rsid w:val="005646C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customStyle="1" w:styleId="msonormalcxspmiddle">
    <w:name w:val="msonormal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83">
    <w:name w:val="Абзац списка8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styleId="2fc">
    <w:name w:val="List Bullet 2"/>
    <w:basedOn w:val="a3"/>
    <w:rsid w:val="005646CC"/>
    <w:pPr>
      <w:tabs>
        <w:tab w:val="num" w:pos="643"/>
      </w:tabs>
      <w:spacing w:before="0" w:after="0"/>
      <w:ind w:left="643" w:hanging="36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List Number 3"/>
    <w:basedOn w:val="a3"/>
    <w:rsid w:val="005646CC"/>
    <w:pPr>
      <w:numPr>
        <w:numId w:val="12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spacing0">
    <w:name w:val="msonospacing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rsid w:val="005646CC"/>
    <w:pPr>
      <w:keepLines/>
      <w:numPr>
        <w:numId w:val="0"/>
      </w:numPr>
      <w:tabs>
        <w:tab w:val="num" w:pos="643"/>
      </w:tabs>
      <w:spacing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d">
    <w:name w:val="НумСписок1 Знак"/>
    <w:link w:val="11"/>
    <w:locked/>
    <w:rsid w:val="005646CC"/>
    <w:rPr>
      <w:sz w:val="24"/>
      <w:szCs w:val="24"/>
      <w:lang w:val="en-US"/>
    </w:rPr>
  </w:style>
  <w:style w:type="paragraph" w:customStyle="1" w:styleId="11">
    <w:name w:val="НумСписок1"/>
    <w:basedOn w:val="a3"/>
    <w:link w:val="1ffd"/>
    <w:rsid w:val="005646CC"/>
    <w:pPr>
      <w:numPr>
        <w:numId w:val="13"/>
      </w:numPr>
      <w:spacing w:before="0" w:after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fd">
    <w:name w:val="НумСписок2 Знак"/>
    <w:link w:val="20"/>
    <w:locked/>
    <w:rsid w:val="005646CC"/>
    <w:rPr>
      <w:sz w:val="24"/>
      <w:szCs w:val="24"/>
      <w:lang w:val="en-US"/>
    </w:rPr>
  </w:style>
  <w:style w:type="paragraph" w:customStyle="1" w:styleId="20">
    <w:name w:val="НумСписок2"/>
    <w:basedOn w:val="a3"/>
    <w:link w:val="2fd"/>
    <w:rsid w:val="005646CC"/>
    <w:pPr>
      <w:numPr>
        <w:ilvl w:val="1"/>
        <w:numId w:val="13"/>
      </w:numPr>
      <w:tabs>
        <w:tab w:val="num" w:pos="643"/>
      </w:tabs>
      <w:spacing w:before="0" w:after="0"/>
      <w:ind w:left="643" w:hanging="36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3f3">
    <w:name w:val="НумСписок3 Знак"/>
    <w:link w:val="30"/>
    <w:locked/>
    <w:rsid w:val="005646CC"/>
    <w:rPr>
      <w:sz w:val="24"/>
      <w:szCs w:val="24"/>
      <w:lang w:val="en-US"/>
    </w:rPr>
  </w:style>
  <w:style w:type="paragraph" w:customStyle="1" w:styleId="30">
    <w:name w:val="НумСписок3"/>
    <w:basedOn w:val="20"/>
    <w:link w:val="3f3"/>
    <w:rsid w:val="005646CC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sid w:val="005646CC"/>
    <w:rPr>
      <w:sz w:val="24"/>
      <w:szCs w:val="24"/>
      <w:lang w:val="en-US"/>
    </w:rPr>
  </w:style>
  <w:style w:type="paragraph" w:customStyle="1" w:styleId="4">
    <w:name w:val="НумСписок4"/>
    <w:basedOn w:val="30"/>
    <w:link w:val="4a"/>
    <w:rsid w:val="005646CC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5646CC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5646CC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paragraph" w:customStyle="1" w:styleId="VariableNameofProperty">
    <w:name w:val="Variable Name of Property"/>
    <w:basedOn w:val="a3"/>
    <w:next w:val="a3"/>
    <w:rsid w:val="005646CC"/>
    <w:pPr>
      <w:spacing w:before="0" w:after="0"/>
    </w:pPr>
    <w:rPr>
      <w:rFonts w:ascii="Times New Roman" w:hAnsi="Times New Roman"/>
      <w:b/>
      <w:sz w:val="24"/>
      <w:szCs w:val="24"/>
      <w:lang w:val="ru-RU"/>
    </w:rPr>
  </w:style>
  <w:style w:type="paragraph" w:customStyle="1" w:styleId="VariablePropertyDef">
    <w:name w:val="Variable Property Def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VariablePropertyNote">
    <w:name w:val="Variable Property Note"/>
    <w:basedOn w:val="a3"/>
    <w:rsid w:val="005646CC"/>
    <w:pPr>
      <w:spacing w:before="0" w:after="0"/>
    </w:pPr>
    <w:rPr>
      <w:rFonts w:ascii="Courier New" w:hAnsi="Courier New"/>
      <w:sz w:val="24"/>
      <w:szCs w:val="24"/>
      <w:lang w:val="en-US"/>
    </w:rPr>
  </w:style>
  <w:style w:type="paragraph" w:customStyle="1" w:styleId="VariablePropertyName">
    <w:name w:val="Variable Property Name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CharChar1CharCharCharChar2">
    <w:name w:val="Char Char1 Знак Знак Char Char Знак Знак Char Char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e">
    <w:name w:val="Знак Знак Знак 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15">
    <w:name w:val="Заголовок оглавления11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6">
    <w:name w:val="Обычный11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7">
    <w:name w:val="Текст11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9"/>
    <w:rsid w:val="005646CC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25">
    <w:name w:val="Абзац списка12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7">
    <w:name w:val="Обычный21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paragraph" w:customStyle="1" w:styleId="xl65">
    <w:name w:val="xl65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6">
    <w:name w:val="xl66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7">
    <w:name w:val="xl67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8">
    <w:name w:val="xl68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9">
    <w:name w:val="xl69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0">
    <w:name w:val="xl70"/>
    <w:basedOn w:val="a3"/>
    <w:rsid w:val="005646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1">
    <w:name w:val="xl71"/>
    <w:basedOn w:val="a3"/>
    <w:rsid w:val="005646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2">
    <w:name w:val="xl72"/>
    <w:basedOn w:val="a3"/>
    <w:rsid w:val="005646C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3">
    <w:name w:val="xl73"/>
    <w:basedOn w:val="a3"/>
    <w:rsid w:val="005646CC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msoplaceholdertext0">
    <w:name w:val="msoplaceholdertext"/>
    <w:semiHidden/>
    <w:rsid w:val="005646CC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5646CC"/>
    <w:rPr>
      <w:rFonts w:ascii="Times New Roman" w:hAnsi="Times New Roman" w:cs="Times New Roman" w:hint="default"/>
    </w:rPr>
  </w:style>
  <w:style w:type="character" w:customStyle="1" w:styleId="1ffe">
    <w:name w:val="Дата1"/>
    <w:rsid w:val="005646CC"/>
    <w:rPr>
      <w:rFonts w:ascii="Times New Roman" w:hAnsi="Times New Roman" w:cs="Times New Roman" w:hint="default"/>
    </w:rPr>
  </w:style>
  <w:style w:type="character" w:customStyle="1" w:styleId="error">
    <w:name w:val="error"/>
    <w:rsid w:val="005646CC"/>
  </w:style>
  <w:style w:type="character" w:customStyle="1" w:styleId="Variableout">
    <w:name w:val="Variable out"/>
    <w:rsid w:val="005646CC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5646CC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5646CC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5646CC"/>
  </w:style>
  <w:style w:type="character" w:customStyle="1" w:styleId="118">
    <w:name w:val="Выделение11"/>
    <w:rsid w:val="005646CC"/>
    <w:rPr>
      <w:i/>
      <w:iCs w:val="0"/>
      <w:spacing w:val="0"/>
    </w:rPr>
  </w:style>
  <w:style w:type="character" w:customStyle="1" w:styleId="1210">
    <w:name w:val="Знак Знак121"/>
    <w:rsid w:val="005646CC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5646CC"/>
    <w:rPr>
      <w:sz w:val="24"/>
    </w:rPr>
  </w:style>
  <w:style w:type="character" w:customStyle="1" w:styleId="1110">
    <w:name w:val="Знак Знак111"/>
    <w:semiHidden/>
    <w:rsid w:val="005646CC"/>
    <w:rPr>
      <w:rFonts w:ascii="Garamond" w:hAnsi="Garamond" w:hint="default"/>
      <w:sz w:val="22"/>
    </w:rPr>
  </w:style>
  <w:style w:type="character" w:customStyle="1" w:styleId="161">
    <w:name w:val="Знак Знак161"/>
    <w:rsid w:val="005646CC"/>
    <w:rPr>
      <w:sz w:val="24"/>
      <w:lang w:val="ru-RU" w:eastAsia="ru-RU"/>
    </w:rPr>
  </w:style>
  <w:style w:type="character" w:customStyle="1" w:styleId="1310">
    <w:name w:val="Знак Знак131"/>
    <w:rsid w:val="005646CC"/>
    <w:rPr>
      <w:sz w:val="24"/>
      <w:lang w:val="ru-RU" w:eastAsia="ru-RU"/>
    </w:rPr>
  </w:style>
  <w:style w:type="character" w:customStyle="1" w:styleId="141">
    <w:name w:val="Знак Знак141"/>
    <w:rsid w:val="005646CC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5646CC"/>
    <w:rPr>
      <w:sz w:val="28"/>
      <w:lang w:val="ru-RU" w:eastAsia="ru-RU"/>
    </w:rPr>
  </w:style>
  <w:style w:type="character" w:customStyle="1" w:styleId="2210">
    <w:name w:val="Знак Знак221"/>
    <w:rsid w:val="005646CC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5646CC"/>
  </w:style>
  <w:style w:type="character" w:customStyle="1" w:styleId="error5">
    <w:name w:val="error5"/>
    <w:rsid w:val="005646CC"/>
    <w:rPr>
      <w:rFonts w:ascii="Times New Roman" w:hAnsi="Times New Roman" w:cs="Times New Roman" w:hint="default"/>
    </w:rPr>
  </w:style>
  <w:style w:type="character" w:customStyle="1" w:styleId="2ff">
    <w:name w:val="Дата2"/>
    <w:rsid w:val="005646CC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5646CC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f0">
    <w:name w:val="Сетка таблицы2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ffc"/>
    <w:rsid w:val="005646CC"/>
    <w:pPr>
      <w:numPr>
        <w:numId w:val="14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ffc"/>
    <w:rsid w:val="005646CC"/>
    <w:pPr>
      <w:numPr>
        <w:numId w:val="15"/>
      </w:numPr>
    </w:pPr>
    <w:rPr>
      <w:lang w:eastAsia="en-US"/>
    </w:rPr>
  </w:style>
  <w:style w:type="numbering" w:customStyle="1" w:styleId="3f4">
    <w:name w:val="Стиль3"/>
    <w:rsid w:val="005646CC"/>
  </w:style>
  <w:style w:type="paragraph" w:customStyle="1" w:styleId="ConsPlusCell">
    <w:name w:val="ConsPlusCell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5646CC"/>
  </w:style>
  <w:style w:type="numbering" w:customStyle="1" w:styleId="List52">
    <w:name w:val="List 52"/>
    <w:rsid w:val="005646CC"/>
  </w:style>
  <w:style w:type="character" w:customStyle="1" w:styleId="119">
    <w:name w:val="Заголовок 1;Заголовок параграфа (1.) Знак Знак"/>
    <w:basedOn w:val="a4"/>
    <w:rsid w:val="005646CC"/>
  </w:style>
  <w:style w:type="paragraph" w:customStyle="1" w:styleId="msonormalcxspmiddlecxspmiddle">
    <w:name w:val="msonormalcxspmiddle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fff">
    <w:name w:val="Текст Знак1"/>
    <w:locked/>
    <w:rsid w:val="005646CC"/>
    <w:rPr>
      <w:rFonts w:ascii="Courier New" w:eastAsia="SimSun" w:hAnsi="Courier New"/>
      <w:lang w:eastAsia="zh-CN" w:bidi="ar-SA"/>
    </w:rPr>
  </w:style>
  <w:style w:type="numbering" w:customStyle="1" w:styleId="3f5">
    <w:name w:val="Нет списка3"/>
    <w:next w:val="a6"/>
    <w:semiHidden/>
    <w:rsid w:val="005646CC"/>
  </w:style>
  <w:style w:type="numbering" w:customStyle="1" w:styleId="1111113">
    <w:name w:val="1 / 1.1 / 1.1.13"/>
    <w:basedOn w:val="a6"/>
    <w:next w:val="111111"/>
    <w:rsid w:val="005646CC"/>
  </w:style>
  <w:style w:type="numbering" w:customStyle="1" w:styleId="126">
    <w:name w:val="Нет списка12"/>
    <w:next w:val="a6"/>
    <w:semiHidden/>
    <w:rsid w:val="005646CC"/>
  </w:style>
  <w:style w:type="numbering" w:customStyle="1" w:styleId="11111111">
    <w:name w:val="1 / 1.1 / 1.1.111"/>
    <w:basedOn w:val="a6"/>
    <w:next w:val="111111"/>
    <w:rsid w:val="005646CC"/>
  </w:style>
  <w:style w:type="numbering" w:customStyle="1" w:styleId="218">
    <w:name w:val="Нет списка21"/>
    <w:next w:val="a6"/>
    <w:semiHidden/>
    <w:unhideWhenUsed/>
    <w:rsid w:val="005646CC"/>
  </w:style>
  <w:style w:type="numbering" w:customStyle="1" w:styleId="11111121">
    <w:name w:val="1 / 1.1 / 1.1.121"/>
    <w:basedOn w:val="a6"/>
    <w:next w:val="111111"/>
    <w:rsid w:val="005646CC"/>
    <w:pPr>
      <w:numPr>
        <w:numId w:val="10"/>
      </w:numPr>
    </w:pPr>
  </w:style>
  <w:style w:type="numbering" w:customStyle="1" w:styleId="31">
    <w:name w:val="Стиль31"/>
    <w:rsid w:val="005646CC"/>
    <w:pPr>
      <w:numPr>
        <w:numId w:val="16"/>
      </w:numPr>
    </w:pPr>
  </w:style>
  <w:style w:type="numbering" w:customStyle="1" w:styleId="List531">
    <w:name w:val="List 531"/>
    <w:rsid w:val="005646CC"/>
    <w:pPr>
      <w:numPr>
        <w:numId w:val="18"/>
      </w:numPr>
    </w:pPr>
  </w:style>
  <w:style w:type="numbering" w:customStyle="1" w:styleId="List521">
    <w:name w:val="List 521"/>
    <w:rsid w:val="005646CC"/>
    <w:pPr>
      <w:numPr>
        <w:numId w:val="17"/>
      </w:numPr>
    </w:pPr>
  </w:style>
  <w:style w:type="paragraph" w:customStyle="1" w:styleId="5a">
    <w:name w:val="Абзац списка5"/>
    <w:basedOn w:val="a3"/>
    <w:rsid w:val="006529BE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customStyle="1" w:styleId="afffd">
    <w:name w:val="Абзац списка Знак"/>
    <w:link w:val="afffc"/>
    <w:uiPriority w:val="99"/>
    <w:rsid w:val="0077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9">
    <w:name w:val="Placeholder Text"/>
    <w:basedOn w:val="a4"/>
    <w:uiPriority w:val="99"/>
    <w:semiHidden/>
    <w:rsid w:val="00AD04B8"/>
    <w:rPr>
      <w:color w:val="808080"/>
    </w:rPr>
  </w:style>
  <w:style w:type="paragraph" w:customStyle="1" w:styleId="64">
    <w:name w:val="Абзац списка6"/>
    <w:basedOn w:val="a3"/>
    <w:rsid w:val="00AE529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customStyle="1" w:styleId="fontstyle01">
    <w:name w:val="fontstyle01"/>
    <w:basedOn w:val="a4"/>
    <w:rsid w:val="00AE5293"/>
    <w:rPr>
      <w:rFonts w:ascii="Garamond Bold" w:hAnsi="Garamond Bold" w:hint="default"/>
      <w:b/>
      <w:bCs/>
      <w:i w:val="0"/>
      <w:iCs w:val="0"/>
      <w:color w:val="000000"/>
      <w:sz w:val="22"/>
      <w:szCs w:val="22"/>
    </w:rPr>
  </w:style>
  <w:style w:type="character" w:customStyle="1" w:styleId="4b">
    <w:name w:val="Основной текст Знак4"/>
    <w:aliases w:val="body text Знак3"/>
    <w:rsid w:val="0097768E"/>
    <w:rPr>
      <w:sz w:val="22"/>
      <w:lang w:val="en-GB" w:eastAsia="en-US" w:bidi="ar-SA"/>
    </w:rPr>
  </w:style>
  <w:style w:type="character" w:customStyle="1" w:styleId="2ff1">
    <w:name w:val="Текст сноски Знак2"/>
    <w:semiHidden/>
    <w:locked/>
    <w:rsid w:val="0097768E"/>
    <w:rPr>
      <w:rFonts w:ascii="Garamond" w:hAnsi="Garamond"/>
      <w:lang w:val="en-GB" w:eastAsia="en-US" w:bidi="ar-SA"/>
    </w:rPr>
  </w:style>
  <w:style w:type="character" w:customStyle="1" w:styleId="2ff2">
    <w:name w:val="Текст концевой сноски Знак2"/>
    <w:semiHidden/>
    <w:locked/>
    <w:rsid w:val="0097768E"/>
    <w:rPr>
      <w:rFonts w:ascii="Garamond" w:hAnsi="Garamond"/>
      <w:lang w:val="en-GB" w:eastAsia="en-US" w:bidi="ar-SA"/>
    </w:rPr>
  </w:style>
  <w:style w:type="character" w:customStyle="1" w:styleId="2ff3">
    <w:name w:val="Текст выноски Знак2"/>
    <w:uiPriority w:val="99"/>
    <w:semiHidden/>
    <w:locked/>
    <w:rsid w:val="0097768E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afffffa">
    <w:name w:val="Название Знак"/>
    <w:basedOn w:val="a4"/>
    <w:uiPriority w:val="99"/>
    <w:locked/>
    <w:rsid w:val="0097768E"/>
    <w:rPr>
      <w:b/>
      <w:sz w:val="28"/>
      <w:szCs w:val="24"/>
      <w:lang w:bidi="ar-SA"/>
    </w:rPr>
  </w:style>
  <w:style w:type="character" w:customStyle="1" w:styleId="BodyTextChar3">
    <w:name w:val="Body Text Char3"/>
    <w:aliases w:val="body text Char3"/>
    <w:locked/>
    <w:rsid w:val="0097768E"/>
    <w:rPr>
      <w:rFonts w:ascii="Times New Roman" w:hAnsi="Times New Roman"/>
      <w:sz w:val="20"/>
      <w:lang w:val="en-GB" w:eastAsia="x-none"/>
    </w:rPr>
  </w:style>
  <w:style w:type="character" w:customStyle="1" w:styleId="EndnoteTextChar1">
    <w:name w:val="Endnote Text Char1"/>
    <w:basedOn w:val="a4"/>
    <w:locked/>
    <w:rsid w:val="0097768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alloonTextChar1">
    <w:name w:val="Balloon Text Char1"/>
    <w:basedOn w:val="a4"/>
    <w:locked/>
    <w:rsid w:val="0097768E"/>
    <w:rPr>
      <w:rFonts w:ascii="Segoe UI" w:hAnsi="Segoe UI" w:cs="Segoe UI"/>
      <w:sz w:val="18"/>
      <w:szCs w:val="18"/>
      <w:lang w:val="x-none" w:eastAsia="ru-RU"/>
    </w:rPr>
  </w:style>
  <w:style w:type="character" w:customStyle="1" w:styleId="Heading2Char2">
    <w:name w:val="Heading 2 Char2"/>
    <w:aliases w:val="h2 Char2,h21 Char2,5 Char2,Заголовок пункта (1.1) Char2,Reset numbering Char2,222 Char2"/>
    <w:basedOn w:val="a4"/>
    <w:locked/>
    <w:rsid w:val="0097768E"/>
    <w:rPr>
      <w:rFonts w:ascii="Times New Roman" w:hAnsi="Times New Roman" w:cs="Times New Roman"/>
      <w:b/>
      <w:sz w:val="20"/>
      <w:szCs w:val="20"/>
      <w:lang w:val="en-GB" w:eastAsia="x-none"/>
    </w:rPr>
  </w:style>
  <w:style w:type="character" w:customStyle="1" w:styleId="Heading4Char2">
    <w:name w:val="Heading 4 Char2"/>
    <w:aliases w:val="H4 Char2,H41 Char2,Sub-Minor Char2,Level 2 - a Char2"/>
    <w:basedOn w:val="a4"/>
    <w:locked/>
    <w:rsid w:val="0097768E"/>
    <w:rPr>
      <w:rFonts w:ascii="Times New Roman" w:hAnsi="Times New Roman" w:cs="Times New Roman"/>
      <w:sz w:val="20"/>
      <w:szCs w:val="20"/>
    </w:rPr>
  </w:style>
  <w:style w:type="character" w:customStyle="1" w:styleId="Heading5Char2">
    <w:name w:val="Heading 5 Char2"/>
    <w:aliases w:val="h5 Char2,h51 Char2,H5 Char2,H51 Char2,h52 Char2,test Char2,Block Label Char2,Level 3 - i Char2"/>
    <w:basedOn w:val="a4"/>
    <w:locked/>
    <w:rsid w:val="0097768E"/>
    <w:rPr>
      <w:rFonts w:ascii="Times New Roman" w:hAnsi="Times New Roman" w:cs="Times New Roman"/>
      <w:sz w:val="20"/>
      <w:szCs w:val="20"/>
    </w:rPr>
  </w:style>
  <w:style w:type="character" w:customStyle="1" w:styleId="Heading7Char4">
    <w:name w:val="Heading 7 Char4"/>
    <w:aliases w:val="Appendix Header Char4,Legal Level 1.1. Char4"/>
    <w:basedOn w:val="a4"/>
    <w:locked/>
    <w:rsid w:val="0097768E"/>
    <w:rPr>
      <w:rFonts w:ascii="Garamond" w:hAnsi="Garamond" w:cs="Times New Roman"/>
      <w:sz w:val="20"/>
      <w:szCs w:val="20"/>
      <w:lang w:val="en-GB" w:eastAsia="x-none"/>
    </w:rPr>
  </w:style>
  <w:style w:type="character" w:customStyle="1" w:styleId="11a">
    <w:name w:val="Заголовок 1;Заголовок параграфа (1.) Знак Знак Знак Знак"/>
    <w:locked/>
    <w:rsid w:val="0097768E"/>
    <w:rPr>
      <w:rFonts w:ascii="Garamond" w:hAnsi="Garamond"/>
      <w:b/>
      <w:caps/>
      <w:color w:val="000000"/>
      <w:kern w:val="28"/>
    </w:rPr>
  </w:style>
  <w:style w:type="character" w:customStyle="1" w:styleId="Heading6Char3">
    <w:name w:val="Heading 6 Char3"/>
    <w:aliases w:val="Legal Level 1. Char3"/>
    <w:locked/>
    <w:rsid w:val="0097768E"/>
    <w:rPr>
      <w:rFonts w:ascii="Times New Roman" w:hAnsi="Times New Roman"/>
      <w:sz w:val="20"/>
    </w:rPr>
  </w:style>
  <w:style w:type="character" w:customStyle="1" w:styleId="Heading8Char2">
    <w:name w:val="Heading 8 Char2"/>
    <w:aliases w:val="Legal Level 1.1.1. Char2"/>
    <w:locked/>
    <w:rsid w:val="0097768E"/>
    <w:rPr>
      <w:rFonts w:ascii="Arial" w:hAnsi="Arial"/>
      <w:i/>
      <w:sz w:val="20"/>
      <w:lang w:val="en-GB" w:eastAsia="x-none"/>
    </w:rPr>
  </w:style>
  <w:style w:type="character" w:customStyle="1" w:styleId="Heading9Char2">
    <w:name w:val="Heading 9 Char2"/>
    <w:aliases w:val="Legal Level 1.1.1.1. Char2"/>
    <w:locked/>
    <w:rsid w:val="0097768E"/>
    <w:rPr>
      <w:rFonts w:ascii="Arial" w:hAnsi="Arial"/>
      <w:i/>
      <w:sz w:val="20"/>
      <w:lang w:val="en-GB" w:eastAsia="x-none"/>
    </w:rPr>
  </w:style>
  <w:style w:type="character" w:customStyle="1" w:styleId="HeaderChar2">
    <w:name w:val="Header Char2"/>
    <w:locked/>
    <w:rsid w:val="0097768E"/>
    <w:rPr>
      <w:rFonts w:ascii="Garamond" w:hAnsi="Garamond"/>
      <w:sz w:val="20"/>
      <w:lang w:val="en-GB" w:eastAsia="x-none"/>
    </w:rPr>
  </w:style>
  <w:style w:type="character" w:customStyle="1" w:styleId="FooterChar2">
    <w:name w:val="Footer Char2"/>
    <w:locked/>
    <w:rsid w:val="0097768E"/>
    <w:rPr>
      <w:rFonts w:ascii="Garamond" w:hAnsi="Garamond"/>
      <w:sz w:val="20"/>
      <w:lang w:val="en-GB" w:eastAsia="x-none"/>
    </w:rPr>
  </w:style>
  <w:style w:type="character" w:customStyle="1" w:styleId="BodyTextIndentChar2">
    <w:name w:val="Body Text Indent Char2"/>
    <w:locked/>
    <w:rsid w:val="0097768E"/>
    <w:rPr>
      <w:rFonts w:ascii="Times New Roman" w:hAnsi="Times New Roman"/>
      <w:sz w:val="24"/>
    </w:rPr>
  </w:style>
  <w:style w:type="character" w:customStyle="1" w:styleId="FootnoteTextChar2">
    <w:name w:val="Footnote Text Char2"/>
    <w:semiHidden/>
    <w:locked/>
    <w:rsid w:val="0097768E"/>
    <w:rPr>
      <w:rFonts w:ascii="Garamond" w:hAnsi="Garamond"/>
      <w:sz w:val="20"/>
      <w:lang w:val="en-GB" w:eastAsia="x-none"/>
    </w:rPr>
  </w:style>
  <w:style w:type="character" w:customStyle="1" w:styleId="BodyTextIndent2Char2">
    <w:name w:val="Body Text Indent 2 Char2"/>
    <w:locked/>
    <w:rsid w:val="0097768E"/>
    <w:rPr>
      <w:rFonts w:ascii="Arial" w:hAnsi="Arial"/>
      <w:i/>
      <w:sz w:val="20"/>
      <w:lang w:val="x-none" w:eastAsia="ru-RU"/>
    </w:rPr>
  </w:style>
  <w:style w:type="character" w:customStyle="1" w:styleId="BodyTextIndent3Char2">
    <w:name w:val="Body Text Indent 3 Char2"/>
    <w:locked/>
    <w:rsid w:val="0097768E"/>
    <w:rPr>
      <w:rFonts w:ascii="Times New Roman" w:hAnsi="Times New Roman"/>
      <w:i/>
      <w:sz w:val="20"/>
    </w:rPr>
  </w:style>
  <w:style w:type="character" w:customStyle="1" w:styleId="TitleChar2">
    <w:name w:val="Title Char2"/>
    <w:locked/>
    <w:rsid w:val="0097768E"/>
    <w:rPr>
      <w:rFonts w:ascii="Arial MT Black" w:hAnsi="Arial MT Black"/>
      <w:b/>
      <w:spacing w:val="-20"/>
      <w:kern w:val="28"/>
      <w:sz w:val="20"/>
      <w:lang w:val="x-none" w:eastAsia="ru-RU"/>
    </w:rPr>
  </w:style>
  <w:style w:type="character" w:customStyle="1" w:styleId="SubtitleChar2">
    <w:name w:val="Subtitle Char2"/>
    <w:locked/>
    <w:rsid w:val="0097768E"/>
    <w:rPr>
      <w:rFonts w:ascii="Arial MT Black" w:hAnsi="Arial MT Black"/>
      <w:b/>
      <w:caps/>
      <w:spacing w:val="-16"/>
      <w:kern w:val="28"/>
      <w:sz w:val="20"/>
      <w:lang w:val="x-none" w:eastAsia="ru-RU"/>
    </w:rPr>
  </w:style>
  <w:style w:type="character" w:customStyle="1" w:styleId="CommentTextChar3">
    <w:name w:val="Comment Text Char3"/>
    <w:semiHidden/>
    <w:locked/>
    <w:rsid w:val="0097768E"/>
    <w:rPr>
      <w:rFonts w:ascii="Times New Roman" w:hAnsi="Times New Roman"/>
      <w:sz w:val="20"/>
      <w:lang w:val="x-none" w:eastAsia="ru-RU"/>
    </w:rPr>
  </w:style>
  <w:style w:type="character" w:customStyle="1" w:styleId="BodyText3Char2">
    <w:name w:val="Body Text 3 Char2"/>
    <w:locked/>
    <w:rsid w:val="0097768E"/>
    <w:rPr>
      <w:rFonts w:ascii="Times New Roman" w:hAnsi="Times New Roman"/>
      <w:i/>
      <w:sz w:val="20"/>
      <w:u w:val="single"/>
    </w:rPr>
  </w:style>
  <w:style w:type="character" w:customStyle="1" w:styleId="BodyTextFirstIndent2Char2">
    <w:name w:val="Body Text First Indent 2 Char2"/>
    <w:locked/>
    <w:rsid w:val="0097768E"/>
    <w:rPr>
      <w:rFonts w:ascii="Times New Roman" w:hAnsi="Times New Roman"/>
      <w:sz w:val="24"/>
      <w:lang w:val="x-none" w:eastAsia="ru-RU"/>
    </w:rPr>
  </w:style>
  <w:style w:type="character" w:customStyle="1" w:styleId="DateChar2">
    <w:name w:val="Date Char2"/>
    <w:locked/>
    <w:rsid w:val="0097768E"/>
    <w:rPr>
      <w:rFonts w:ascii="Arial MT Black" w:hAnsi="Arial MT Black"/>
      <w:b/>
      <w:spacing w:val="-20"/>
      <w:kern w:val="28"/>
      <w:sz w:val="40"/>
      <w:lang w:val="x-none" w:eastAsia="ru-RU"/>
    </w:rPr>
  </w:style>
  <w:style w:type="character" w:customStyle="1" w:styleId="Heading3Char1">
    <w:name w:val="Heading 3 Char1"/>
    <w:aliases w:val="H3 Char1,Заголовок подпукта (1.1.1) Char1,Level 1 - 1 Char1,o Char1"/>
    <w:locked/>
    <w:rsid w:val="0097768E"/>
    <w:rPr>
      <w:rFonts w:ascii="Garamond" w:eastAsia="Calibri" w:hAnsi="Garamond"/>
      <w:b/>
      <w:color w:val="000000"/>
      <w:lang w:val="ru-RU" w:eastAsia="ru-RU" w:bidi="ar-SA"/>
    </w:rPr>
  </w:style>
  <w:style w:type="character" w:customStyle="1" w:styleId="BodyText2Char1">
    <w:name w:val="Body Text 2 Char1"/>
    <w:locked/>
    <w:rsid w:val="0097768E"/>
    <w:rPr>
      <w:rFonts w:ascii="Times New Roman" w:hAnsi="Times New Roman"/>
      <w:sz w:val="20"/>
      <w:lang w:val="x-none" w:eastAsia="x-none"/>
    </w:rPr>
  </w:style>
  <w:style w:type="character" w:customStyle="1" w:styleId="PlainTextChar1">
    <w:name w:val="Plain Text Char1"/>
    <w:locked/>
    <w:rsid w:val="0097768E"/>
    <w:rPr>
      <w:rFonts w:ascii="Courier New" w:eastAsia="SimSun" w:hAnsi="Courier New"/>
      <w:sz w:val="20"/>
      <w:lang w:val="x-none" w:eastAsia="zh-CN"/>
    </w:rPr>
  </w:style>
  <w:style w:type="character" w:customStyle="1" w:styleId="CommentSubjectChar1">
    <w:name w:val="Comment Subject Char1"/>
    <w:semiHidden/>
    <w:locked/>
    <w:rsid w:val="0097768E"/>
    <w:rPr>
      <w:rFonts w:ascii="Garamond" w:hAnsi="Garamond"/>
      <w:b/>
      <w:sz w:val="20"/>
      <w:lang w:val="en-GB" w:eastAsia="x-none"/>
    </w:rPr>
  </w:style>
  <w:style w:type="character" w:customStyle="1" w:styleId="DocumentMapChar1">
    <w:name w:val="Document Map Char1"/>
    <w:semiHidden/>
    <w:locked/>
    <w:rsid w:val="0097768E"/>
    <w:rPr>
      <w:rFonts w:ascii="Tahoma" w:hAnsi="Tahoma"/>
      <w:sz w:val="20"/>
      <w:shd w:val="clear" w:color="auto" w:fill="000080"/>
      <w:lang w:val="en-GB" w:eastAsia="x-none"/>
    </w:rPr>
  </w:style>
  <w:style w:type="character" w:customStyle="1" w:styleId="HTMLPreformattedChar1">
    <w:name w:val="HTML Preformatted Char1"/>
    <w:locked/>
    <w:rsid w:val="0097768E"/>
    <w:rPr>
      <w:rFonts w:ascii="Courier New" w:hAnsi="Courier New"/>
      <w:sz w:val="20"/>
      <w:lang w:val="x-none" w:eastAsia="ru-RU"/>
    </w:rPr>
  </w:style>
  <w:style w:type="character" w:customStyle="1" w:styleId="BodyTextFirstIndentChar1">
    <w:name w:val="Body Text First Indent Char1"/>
    <w:locked/>
    <w:rsid w:val="0097768E"/>
    <w:rPr>
      <w:rFonts w:ascii="Times New Roman" w:hAnsi="Times New Roman"/>
      <w:sz w:val="24"/>
      <w:lang w:val="x-none" w:eastAsia="ru-RU"/>
    </w:rPr>
  </w:style>
  <w:style w:type="character" w:customStyle="1" w:styleId="361">
    <w:name w:val="Знак Знак361"/>
    <w:rsid w:val="0097768E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97768E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97768E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97768E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97768E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97768E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97768E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97768E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97768E"/>
    <w:rPr>
      <w:rFonts w:ascii="Tahoma" w:hAnsi="Tahoma"/>
      <w:sz w:val="16"/>
      <w:lang w:val="en-GB" w:eastAsia="en-US"/>
    </w:rPr>
  </w:style>
  <w:style w:type="numbering" w:customStyle="1" w:styleId="2">
    <w:name w:val="Импортированный стиль 2"/>
    <w:rsid w:val="0097768E"/>
    <w:pPr>
      <w:numPr>
        <w:numId w:val="23"/>
      </w:numPr>
    </w:pPr>
  </w:style>
  <w:style w:type="paragraph" w:customStyle="1" w:styleId="CORP1-L2">
    <w:name w:val="CORP1-L2"/>
    <w:basedOn w:val="a3"/>
    <w:rsid w:val="0097768E"/>
    <w:pPr>
      <w:tabs>
        <w:tab w:val="left" w:pos="1080"/>
      </w:tabs>
      <w:spacing w:before="0" w:after="240"/>
      <w:ind w:firstLine="720"/>
    </w:pPr>
    <w:rPr>
      <w:rFonts w:ascii="Times New Roman" w:hAnsi="Times New Roman"/>
      <w:b/>
      <w:sz w:val="24"/>
      <w:lang w:val="en-US" w:eastAsia="ru-RU"/>
    </w:rPr>
  </w:style>
  <w:style w:type="paragraph" w:customStyle="1" w:styleId="Text">
    <w:name w:val="Text"/>
    <w:basedOn w:val="a3"/>
    <w:link w:val="TextChar"/>
    <w:rsid w:val="0097768E"/>
    <w:pPr>
      <w:spacing w:before="0" w:after="240"/>
      <w:jc w:val="both"/>
    </w:pPr>
    <w:rPr>
      <w:rFonts w:ascii="Times New Roman" w:hAnsi="Times New Roman"/>
      <w:sz w:val="24"/>
      <w:lang w:val="en-US"/>
    </w:rPr>
  </w:style>
  <w:style w:type="character" w:customStyle="1" w:styleId="TextChar">
    <w:name w:val="Text Char"/>
    <w:link w:val="Text"/>
    <w:rsid w:val="009776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CPageNumber">
    <w:name w:val="WCPageNumber"/>
    <w:rsid w:val="009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dApps">
    <w:name w:val="Sched/Apps"/>
    <w:basedOn w:val="a3"/>
    <w:next w:val="a3"/>
    <w:rsid w:val="0097768E"/>
    <w:pPr>
      <w:keepNext/>
      <w:pageBreakBefore/>
      <w:spacing w:before="0" w:after="240" w:line="290" w:lineRule="auto"/>
      <w:jc w:val="center"/>
      <w:outlineLvl w:val="3"/>
    </w:pPr>
    <w:rPr>
      <w:rFonts w:ascii="Arial" w:hAnsi="Arial" w:cs="Arial"/>
      <w:b/>
      <w:bCs/>
      <w:kern w:val="23"/>
      <w:sz w:val="23"/>
      <w:szCs w:val="23"/>
    </w:rPr>
  </w:style>
  <w:style w:type="character" w:customStyle="1" w:styleId="DeltaViewInsertion">
    <w:name w:val="DeltaView Insertion"/>
    <w:rsid w:val="0097768E"/>
    <w:rPr>
      <w:color w:val="0000FF"/>
      <w:spacing w:val="0"/>
      <w:u w:val="double"/>
    </w:rPr>
  </w:style>
  <w:style w:type="paragraph" w:customStyle="1" w:styleId="1Char">
    <w:name w:val="Знак Знак1 Char Знак Знак"/>
    <w:basedOn w:val="a3"/>
    <w:rsid w:val="0097768E"/>
    <w:pPr>
      <w:spacing w:before="0" w:after="160" w:line="240" w:lineRule="exact"/>
    </w:pPr>
    <w:rPr>
      <w:rFonts w:ascii="Times New Roman" w:hAnsi="Times New Roman"/>
      <w:noProof/>
      <w:sz w:val="20"/>
    </w:rPr>
  </w:style>
  <w:style w:type="paragraph" w:customStyle="1" w:styleId="BodyTextIndent31">
    <w:name w:val="Body Text Indent 31"/>
    <w:basedOn w:val="a3"/>
    <w:rsid w:val="0097768E"/>
    <w:pPr>
      <w:spacing w:before="0" w:after="0"/>
      <w:ind w:left="567" w:hanging="567"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customStyle="1" w:styleId="CharChar">
    <w:name w:val="Знак Знак Char Char"/>
    <w:basedOn w:val="a3"/>
    <w:rsid w:val="0097768E"/>
    <w:pPr>
      <w:spacing w:before="0" w:after="160" w:line="240" w:lineRule="exact"/>
    </w:pPr>
    <w:rPr>
      <w:rFonts w:ascii="Times New Roman" w:hAnsi="Times New Roman"/>
      <w:noProof/>
      <w:sz w:val="20"/>
    </w:rPr>
  </w:style>
  <w:style w:type="paragraph" w:customStyle="1" w:styleId="1Char0">
    <w:name w:val="Знак Знак1 Char"/>
    <w:basedOn w:val="a3"/>
    <w:rsid w:val="0097768E"/>
    <w:pPr>
      <w:spacing w:before="0" w:after="160" w:line="240" w:lineRule="exact"/>
    </w:pPr>
    <w:rPr>
      <w:rFonts w:ascii="Times New Roman" w:hAnsi="Times New Roman"/>
      <w:noProof/>
      <w:sz w:val="20"/>
      <w:lang w:eastAsia="ru-RU"/>
    </w:rPr>
  </w:style>
  <w:style w:type="paragraph" w:customStyle="1" w:styleId="11b">
    <w:name w:val="??????? + 11 ??"/>
    <w:basedOn w:val="a3"/>
    <w:rsid w:val="0097768E"/>
    <w:pPr>
      <w:tabs>
        <w:tab w:val="left" w:pos="1680"/>
      </w:tabs>
      <w:spacing w:before="0" w:after="0"/>
      <w:ind w:left="1680" w:hanging="1140"/>
      <w:jc w:val="both"/>
    </w:pPr>
    <w:rPr>
      <w:rFonts w:ascii="Times New Roman" w:hAnsi="Times New Roman"/>
      <w:lang w:val="ru-RU"/>
    </w:rPr>
  </w:style>
  <w:style w:type="paragraph" w:customStyle="1" w:styleId="1fff0">
    <w:name w:val="???? ????1"/>
    <w:basedOn w:val="a3"/>
    <w:rsid w:val="0097768E"/>
    <w:pPr>
      <w:spacing w:before="0" w:after="16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1CharChar">
    <w:name w:val="Знак Знак1 Char Знак Знак Char"/>
    <w:basedOn w:val="a3"/>
    <w:rsid w:val="0097768E"/>
    <w:pPr>
      <w:spacing w:before="0" w:after="160" w:line="240" w:lineRule="exact"/>
    </w:pPr>
    <w:rPr>
      <w:rFonts w:ascii="Times New Roman" w:hAnsi="Times New Roman"/>
      <w:noProof/>
      <w:sz w:val="20"/>
      <w:lang w:eastAsia="ru-RU"/>
    </w:rPr>
  </w:style>
  <w:style w:type="character" w:customStyle="1" w:styleId="DeltaViewDeletion">
    <w:name w:val="DeltaView Deletion"/>
    <w:rsid w:val="0097768E"/>
    <w:rPr>
      <w:strike/>
      <w:color w:val="FF0000"/>
      <w:spacing w:val="0"/>
    </w:rPr>
  </w:style>
  <w:style w:type="character" w:customStyle="1" w:styleId="DeltaViewMoveSource">
    <w:name w:val="DeltaView Move Source"/>
    <w:rsid w:val="0097768E"/>
    <w:rPr>
      <w:strike/>
      <w:color w:val="00C000"/>
      <w:spacing w:val="0"/>
    </w:rPr>
  </w:style>
  <w:style w:type="character" w:customStyle="1" w:styleId="DeltaViewMoveDestination">
    <w:name w:val="DeltaView Move Destination"/>
    <w:rsid w:val="0097768E"/>
    <w:rPr>
      <w:color w:val="00C000"/>
      <w:spacing w:val="0"/>
      <w:u w:val="double"/>
    </w:rPr>
  </w:style>
  <w:style w:type="character" w:customStyle="1" w:styleId="uc0uc0uc0uc0uc0uc01Charuc0uc0uc0uc0uc0uc0Charuc0uc0uc0uc0uc0uc0">
    <w:name w:val="Зuc0нuc0аuc0к Зuc0нuc0аuc0к1 Char Зuc0нuc0аuc0к Зuc0нuc0аuc0к Char Зuc0нuc0аuc0к Зuc0нuc0аuc0к"/>
    <w:rsid w:val="0097768E"/>
  </w:style>
  <w:style w:type="paragraph" w:customStyle="1" w:styleId="uc0uc0uc0uc0uc01Charuc0uc0uc0uc0uc0uc0Char">
    <w:name w:val="Зuc0нuc0аuc0к Зuc0нuc0ак1 Char Зuc0нuc0аuc0к Зuc0нuc0аuc0к Char"/>
    <w:basedOn w:val="a3"/>
    <w:rsid w:val="0097768E"/>
    <w:pPr>
      <w:autoSpaceDE w:val="0"/>
      <w:autoSpaceDN w:val="0"/>
      <w:adjustRightInd w:val="0"/>
      <w:spacing w:before="0" w:after="16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consplusnonformat0">
    <w:name w:val="consplusnonformat"/>
    <w:rsid w:val="009776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9776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5.bin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89.bin"/><Relationship Id="rId107" Type="http://schemas.openxmlformats.org/officeDocument/2006/relationships/image" Target="media/image3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28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6.bin"/><Relationship Id="rId95" Type="http://schemas.openxmlformats.org/officeDocument/2006/relationships/image" Target="media/image2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71.bin"/><Relationship Id="rId118" Type="http://schemas.openxmlformats.org/officeDocument/2006/relationships/image" Target="media/image37.wmf"/><Relationship Id="rId134" Type="http://schemas.openxmlformats.org/officeDocument/2006/relationships/image" Target="media/image41.wmf"/><Relationship Id="rId139" Type="http://schemas.openxmlformats.org/officeDocument/2006/relationships/oleObject" Target="embeddings/oleObject90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5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0.wmf"/><Relationship Id="rId103" Type="http://schemas.openxmlformats.org/officeDocument/2006/relationships/image" Target="media/image32.wmf"/><Relationship Id="rId108" Type="http://schemas.openxmlformats.org/officeDocument/2006/relationships/oleObject" Target="embeddings/oleObject67.bin"/><Relationship Id="rId124" Type="http://schemas.openxmlformats.org/officeDocument/2006/relationships/image" Target="media/image39.wmf"/><Relationship Id="rId129" Type="http://schemas.openxmlformats.org/officeDocument/2006/relationships/oleObject" Target="embeddings/oleObject82.bin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91" Type="http://schemas.openxmlformats.org/officeDocument/2006/relationships/oleObject" Target="embeddings/oleObject57.bin"/><Relationship Id="rId96" Type="http://schemas.openxmlformats.org/officeDocument/2006/relationships/oleObject" Target="embeddings/oleObject60.bin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15.wmf"/><Relationship Id="rId114" Type="http://schemas.openxmlformats.org/officeDocument/2006/relationships/image" Target="media/image36.wmf"/><Relationship Id="rId119" Type="http://schemas.openxmlformats.org/officeDocument/2006/relationships/oleObject" Target="embeddings/oleObject75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2.wmf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2.bin"/><Relationship Id="rId130" Type="http://schemas.openxmlformats.org/officeDocument/2006/relationships/oleObject" Target="embeddings/oleObject83.bin"/><Relationship Id="rId135" Type="http://schemas.openxmlformats.org/officeDocument/2006/relationships/oleObject" Target="embeddings/oleObject8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35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61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6.bin"/><Relationship Id="rId125" Type="http://schemas.openxmlformats.org/officeDocument/2006/relationships/oleObject" Target="embeddings/oleObject79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5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4.bin"/><Relationship Id="rId136" Type="http://schemas.openxmlformats.org/officeDocument/2006/relationships/image" Target="media/image42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63.bin"/><Relationship Id="rId105" Type="http://schemas.openxmlformats.org/officeDocument/2006/relationships/image" Target="media/image33.wmf"/><Relationship Id="rId126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93" Type="http://schemas.openxmlformats.org/officeDocument/2006/relationships/image" Target="media/image28.wmf"/><Relationship Id="rId98" Type="http://schemas.openxmlformats.org/officeDocument/2006/relationships/oleObject" Target="embeddings/oleObject62.bin"/><Relationship Id="rId121" Type="http://schemas.openxmlformats.org/officeDocument/2006/relationships/image" Target="media/image38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116" Type="http://schemas.openxmlformats.org/officeDocument/2006/relationships/oleObject" Target="embeddings/oleObject73.bin"/><Relationship Id="rId137" Type="http://schemas.openxmlformats.org/officeDocument/2006/relationships/oleObject" Target="embeddings/oleObject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1.wmf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69.bin"/><Relationship Id="rId132" Type="http://schemas.openxmlformats.org/officeDocument/2006/relationships/oleObject" Target="embeddings/oleObject8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66.bin"/><Relationship Id="rId127" Type="http://schemas.openxmlformats.org/officeDocument/2006/relationships/image" Target="media/image4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9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0.wmf"/><Relationship Id="rId101" Type="http://schemas.openxmlformats.org/officeDocument/2006/relationships/image" Target="media/image31.wmf"/><Relationship Id="rId122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14.wmf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6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9445-BEAE-474A-A92B-ED78CDB9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45</Pages>
  <Words>15960</Words>
  <Characters>90973</Characters>
  <Application>Microsoft Office Word</Application>
  <DocSecurity>0</DocSecurity>
  <Lines>758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14</cp:revision>
  <cp:lastPrinted>2020-09-01T07:42:00Z</cp:lastPrinted>
  <dcterms:created xsi:type="dcterms:W3CDTF">2021-12-21T12:09:00Z</dcterms:created>
  <dcterms:modified xsi:type="dcterms:W3CDTF">2021-12-22T17:49:00Z</dcterms:modified>
</cp:coreProperties>
</file>