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5B" w:rsidRDefault="00736C27" w:rsidP="00E265B3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szCs w:val="28"/>
        </w:rPr>
      </w:pPr>
      <w:bookmarkStart w:id="0" w:name="_GoBack"/>
      <w:bookmarkEnd w:id="0"/>
      <w:r>
        <w:rPr>
          <w:rFonts w:ascii="Garamond" w:hAnsi="Garamond"/>
          <w:b/>
          <w:bCs/>
          <w:szCs w:val="28"/>
        </w:rPr>
        <w:t xml:space="preserve">Вопрос 1. </w:t>
      </w:r>
      <w:r w:rsidR="006E253C" w:rsidRPr="006E253C">
        <w:rPr>
          <w:rFonts w:ascii="Garamond" w:hAnsi="Garamond"/>
          <w:b/>
          <w:bCs/>
          <w:szCs w:val="28"/>
        </w:rPr>
        <w:t xml:space="preserve">Об изменениях, связанных </w:t>
      </w:r>
      <w:r w:rsidR="006E253C">
        <w:rPr>
          <w:rFonts w:ascii="Garamond" w:hAnsi="Garamond"/>
          <w:b/>
          <w:bCs/>
          <w:szCs w:val="28"/>
        </w:rPr>
        <w:t>с</w:t>
      </w:r>
      <w:r w:rsidR="00E2798B">
        <w:rPr>
          <w:rFonts w:ascii="Garamond" w:hAnsi="Garamond"/>
          <w:b/>
          <w:bCs/>
          <w:szCs w:val="28"/>
        </w:rPr>
        <w:t xml:space="preserve"> </w:t>
      </w:r>
      <w:r w:rsidR="009A414F">
        <w:rPr>
          <w:rFonts w:ascii="Garamond" w:hAnsi="Garamond"/>
          <w:b/>
          <w:bCs/>
          <w:szCs w:val="28"/>
        </w:rPr>
        <w:t xml:space="preserve">продлением </w:t>
      </w:r>
      <w:r w:rsidR="00E2798B">
        <w:rPr>
          <w:rFonts w:ascii="Garamond" w:hAnsi="Garamond"/>
          <w:b/>
          <w:bCs/>
          <w:szCs w:val="28"/>
        </w:rPr>
        <w:t>особенност</w:t>
      </w:r>
      <w:r w:rsidR="009A414F">
        <w:rPr>
          <w:rFonts w:ascii="Garamond" w:hAnsi="Garamond"/>
          <w:b/>
          <w:bCs/>
          <w:szCs w:val="28"/>
        </w:rPr>
        <w:t>ей</w:t>
      </w:r>
      <w:r w:rsidR="00E2798B">
        <w:rPr>
          <w:rFonts w:ascii="Garamond" w:hAnsi="Garamond"/>
          <w:b/>
          <w:bCs/>
          <w:szCs w:val="28"/>
        </w:rPr>
        <w:t xml:space="preserve"> оплаты неустойки (пени) в отношении участников оптового рынка</w:t>
      </w:r>
    </w:p>
    <w:p w:rsidR="00F0755B" w:rsidRDefault="00F0755B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F0755B" w:rsidRPr="00E53639" w:rsidRDefault="00E2798B" w:rsidP="00E53639">
      <w:pPr>
        <w:ind w:right="-598"/>
        <w:jc w:val="right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Приложение № </w:t>
      </w:r>
      <w:r w:rsidR="00736C27">
        <w:rPr>
          <w:rFonts w:ascii="Garamond" w:hAnsi="Garamond"/>
          <w:b/>
          <w:szCs w:val="28"/>
        </w:rPr>
        <w:t>1</w:t>
      </w:r>
    </w:p>
    <w:p w:rsidR="00F0755B" w:rsidRDefault="00F0755B">
      <w:pPr>
        <w:keepNext/>
        <w:ind w:right="-31"/>
        <w:jc w:val="right"/>
        <w:rPr>
          <w:rFonts w:ascii="Garamond" w:hAnsi="Garamond"/>
          <w:b/>
          <w:bCs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F0755B">
        <w:tc>
          <w:tcPr>
            <w:tcW w:w="14879" w:type="dxa"/>
          </w:tcPr>
          <w:p w:rsidR="00F0755B" w:rsidRDefault="00E279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Инициатор: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E53639">
              <w:rPr>
                <w:rFonts w:ascii="Garamond" w:hAnsi="Garamond"/>
                <w:bCs/>
                <w:sz w:val="24"/>
                <w:szCs w:val="24"/>
              </w:rPr>
              <w:t>Ассоциация «НП Совет рынка»</w:t>
            </w:r>
            <w:r w:rsidR="00E265B3">
              <w:rPr>
                <w:rFonts w:ascii="Garamond" w:hAnsi="Garamond"/>
                <w:bCs/>
                <w:sz w:val="24"/>
                <w:szCs w:val="24"/>
              </w:rPr>
              <w:t>.</w:t>
            </w:r>
          </w:p>
          <w:p w:rsidR="00F0755B" w:rsidRDefault="00E279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Обоснование</w:t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оптимизация условий функционирования участников оптового рынка – </w:t>
            </w:r>
            <w:r w:rsidR="00CF6AE7">
              <w:rPr>
                <w:rFonts w:ascii="Garamond" w:hAnsi="Garamond"/>
                <w:sz w:val="24"/>
                <w:szCs w:val="24"/>
              </w:rPr>
              <w:t>территориальных</w:t>
            </w:r>
            <w:r>
              <w:rPr>
                <w:rFonts w:ascii="Garamond" w:hAnsi="Garamond"/>
                <w:sz w:val="24"/>
                <w:szCs w:val="24"/>
              </w:rPr>
              <w:t xml:space="preserve"> сетевых организаций, </w:t>
            </w:r>
            <w:r w:rsidR="00CF6AE7">
              <w:rPr>
                <w:rFonts w:ascii="Garamond" w:hAnsi="Garamond"/>
                <w:sz w:val="24"/>
                <w:szCs w:val="24"/>
              </w:rPr>
              <w:t>которым в установленном порядке присвоен ст</w:t>
            </w:r>
            <w:r w:rsidR="00366E78">
              <w:rPr>
                <w:rFonts w:ascii="Garamond" w:hAnsi="Garamond"/>
                <w:sz w:val="24"/>
                <w:szCs w:val="24"/>
              </w:rPr>
              <w:t xml:space="preserve">атус гарантирующего поставщика и которые </w:t>
            </w:r>
            <w:r>
              <w:rPr>
                <w:rFonts w:ascii="Garamond" w:hAnsi="Garamond"/>
                <w:sz w:val="24"/>
                <w:szCs w:val="24"/>
              </w:rPr>
              <w:t>функционирую</w:t>
            </w:r>
            <w:r w:rsidR="00366E78">
              <w:rPr>
                <w:rFonts w:ascii="Garamond" w:hAnsi="Garamond"/>
                <w:sz w:val="24"/>
                <w:szCs w:val="24"/>
              </w:rPr>
              <w:t>т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66E78">
              <w:rPr>
                <w:rFonts w:ascii="Garamond" w:hAnsi="Garamond"/>
                <w:sz w:val="24"/>
                <w:szCs w:val="24"/>
              </w:rPr>
              <w:t>на территории</w:t>
            </w:r>
            <w:r>
              <w:rPr>
                <w:rFonts w:ascii="Garamond" w:hAnsi="Garamond"/>
                <w:sz w:val="24"/>
                <w:szCs w:val="24"/>
              </w:rPr>
              <w:t xml:space="preserve"> ценовых зон оптового рынка, для которых установлены особенности функционирован</w:t>
            </w:r>
            <w:r w:rsidR="00366E78">
              <w:rPr>
                <w:rFonts w:ascii="Garamond" w:hAnsi="Garamond"/>
                <w:sz w:val="24"/>
                <w:szCs w:val="24"/>
              </w:rPr>
              <w:t>ия оптового и розничн</w:t>
            </w:r>
            <w:r w:rsidR="001D66F0">
              <w:rPr>
                <w:rFonts w:ascii="Garamond" w:hAnsi="Garamond"/>
                <w:sz w:val="24"/>
                <w:szCs w:val="24"/>
              </w:rPr>
              <w:t>ых</w:t>
            </w:r>
            <w:r w:rsidR="00366E78">
              <w:rPr>
                <w:rFonts w:ascii="Garamond" w:hAnsi="Garamond"/>
                <w:sz w:val="24"/>
                <w:szCs w:val="24"/>
              </w:rPr>
              <w:t xml:space="preserve"> рынков</w:t>
            </w:r>
            <w:r w:rsidR="00E265B3">
              <w:rPr>
                <w:rFonts w:ascii="Garamond" w:hAnsi="Garamond"/>
                <w:sz w:val="24"/>
                <w:szCs w:val="24"/>
              </w:rPr>
              <w:t>.</w:t>
            </w:r>
          </w:p>
          <w:p w:rsidR="00F0755B" w:rsidRDefault="00E2798B" w:rsidP="00736C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Дата вступления в силу: </w:t>
            </w:r>
            <w:r w:rsidR="00E53639" w:rsidRPr="00E53639">
              <w:rPr>
                <w:rFonts w:ascii="Garamond" w:hAnsi="Garamond"/>
                <w:bCs/>
                <w:sz w:val="24"/>
                <w:szCs w:val="24"/>
              </w:rPr>
              <w:t>с</w:t>
            </w:r>
            <w:r w:rsidR="00E53639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1F3390" w:rsidRPr="001F3390">
              <w:rPr>
                <w:rFonts w:ascii="Garamond" w:hAnsi="Garamond"/>
                <w:bCs/>
                <w:sz w:val="24"/>
                <w:szCs w:val="24"/>
              </w:rPr>
              <w:t>1</w:t>
            </w:r>
            <w:r w:rsidR="00E53639">
              <w:rPr>
                <w:rFonts w:ascii="Garamond" w:hAnsi="Garamond"/>
                <w:bCs/>
                <w:sz w:val="24"/>
                <w:szCs w:val="24"/>
              </w:rPr>
              <w:t>5</w:t>
            </w:r>
            <w:r w:rsidR="001F3390" w:rsidRPr="001F3390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1F3390">
              <w:rPr>
                <w:rFonts w:ascii="Garamond" w:hAnsi="Garamond"/>
                <w:bCs/>
                <w:sz w:val="24"/>
                <w:szCs w:val="24"/>
              </w:rPr>
              <w:t xml:space="preserve">октября 2019 года </w:t>
            </w:r>
            <w:r w:rsidR="000D68CC">
              <w:rPr>
                <w:rFonts w:ascii="Garamond" w:hAnsi="Garamond"/>
                <w:bCs/>
                <w:sz w:val="24"/>
                <w:szCs w:val="24"/>
              </w:rPr>
              <w:t>по 31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E53639">
              <w:rPr>
                <w:rFonts w:ascii="Garamond" w:hAnsi="Garamond"/>
                <w:bCs/>
                <w:sz w:val="24"/>
                <w:szCs w:val="24"/>
              </w:rPr>
              <w:t>января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20</w:t>
            </w:r>
            <w:r w:rsidR="00E53639">
              <w:rPr>
                <w:rFonts w:ascii="Garamond" w:hAnsi="Garamond"/>
                <w:bCs/>
                <w:sz w:val="24"/>
                <w:szCs w:val="24"/>
              </w:rPr>
              <w:t>20</w:t>
            </w:r>
            <w:r w:rsidR="00366E78">
              <w:rPr>
                <w:rFonts w:ascii="Garamond" w:hAnsi="Garamond"/>
                <w:bCs/>
                <w:sz w:val="24"/>
                <w:szCs w:val="24"/>
              </w:rPr>
              <w:t xml:space="preserve"> года (включительно)</w:t>
            </w:r>
            <w:r w:rsidR="00736C27">
              <w:rPr>
                <w:rFonts w:ascii="Garamond" w:hAnsi="Garamond"/>
                <w:bCs/>
                <w:sz w:val="24"/>
                <w:szCs w:val="24"/>
              </w:rPr>
              <w:t>.</w:t>
            </w:r>
          </w:p>
        </w:tc>
      </w:tr>
    </w:tbl>
    <w:p w:rsidR="00F0755B" w:rsidRDefault="00F0755B">
      <w:pPr>
        <w:pStyle w:val="20"/>
        <w:widowControl w:val="0"/>
        <w:numPr>
          <w:ilvl w:val="1"/>
          <w:numId w:val="0"/>
        </w:numPr>
        <w:tabs>
          <w:tab w:val="num" w:pos="756"/>
        </w:tabs>
        <w:spacing w:before="0"/>
        <w:rPr>
          <w:rFonts w:ascii="Garamond" w:hAnsi="Garamond"/>
          <w:b/>
          <w:sz w:val="26"/>
        </w:rPr>
      </w:pPr>
    </w:p>
    <w:p w:rsidR="00F0755B" w:rsidRDefault="00E2798B" w:rsidP="00EC4D1D">
      <w:pPr>
        <w:pStyle w:val="20"/>
        <w:widowControl w:val="0"/>
        <w:numPr>
          <w:ilvl w:val="1"/>
          <w:numId w:val="0"/>
        </w:numPr>
        <w:tabs>
          <w:tab w:val="num" w:pos="756"/>
        </w:tabs>
        <w:spacing w:before="0"/>
        <w:jc w:val="left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F0755B" w:rsidRDefault="00F0755B" w:rsidP="00180A2A">
      <w:pPr>
        <w:pStyle w:val="a5"/>
      </w:pPr>
    </w:p>
    <w:tbl>
      <w:tblPr>
        <w:tblW w:w="149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234"/>
        <w:gridCol w:w="8817"/>
      </w:tblGrid>
      <w:tr w:rsidR="00F0755B" w:rsidTr="00180A2A">
        <w:tc>
          <w:tcPr>
            <w:tcW w:w="900" w:type="dxa"/>
            <w:vAlign w:val="center"/>
          </w:tcPr>
          <w:p w:rsidR="00F0755B" w:rsidRDefault="00E2798B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>№</w:t>
            </w:r>
          </w:p>
          <w:p w:rsidR="00F0755B" w:rsidRDefault="00E2798B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>пункта</w:t>
            </w:r>
          </w:p>
        </w:tc>
        <w:tc>
          <w:tcPr>
            <w:tcW w:w="5234" w:type="dxa"/>
          </w:tcPr>
          <w:p w:rsidR="00F0755B" w:rsidRDefault="00E2798B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 w:val="22"/>
              </w:rPr>
              <w:t>Редакция, действующая на момент</w:t>
            </w:r>
          </w:p>
          <w:p w:rsidR="00F0755B" w:rsidRDefault="00E2798B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sz w:val="22"/>
              </w:rPr>
              <w:t>вступления в силу изменений</w:t>
            </w:r>
          </w:p>
        </w:tc>
        <w:tc>
          <w:tcPr>
            <w:tcW w:w="8817" w:type="dxa"/>
          </w:tcPr>
          <w:p w:rsidR="00F0755B" w:rsidRDefault="00E2798B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>Предлагаемая редакция</w:t>
            </w:r>
          </w:p>
          <w:p w:rsidR="00F0755B" w:rsidRDefault="00E2798B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>(изменения выделены цветом)</w:t>
            </w:r>
          </w:p>
        </w:tc>
      </w:tr>
      <w:tr w:rsidR="00F0755B" w:rsidTr="00180A2A">
        <w:tc>
          <w:tcPr>
            <w:tcW w:w="900" w:type="dxa"/>
            <w:vAlign w:val="center"/>
          </w:tcPr>
          <w:p w:rsidR="00F0755B" w:rsidRDefault="00E2798B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>12.5.3</w:t>
            </w:r>
          </w:p>
        </w:tc>
        <w:tc>
          <w:tcPr>
            <w:tcW w:w="5234" w:type="dxa"/>
          </w:tcPr>
          <w:p w:rsidR="00F0755B" w:rsidRDefault="00E2798B">
            <w:pPr>
              <w:spacing w:before="120" w:after="120"/>
              <w:ind w:firstLine="567"/>
              <w:jc w:val="both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Добавить пункт</w:t>
            </w:r>
          </w:p>
          <w:p w:rsidR="00F0755B" w:rsidRDefault="00F0755B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highlight w:val="yellow"/>
              </w:rPr>
            </w:pPr>
          </w:p>
        </w:tc>
        <w:tc>
          <w:tcPr>
            <w:tcW w:w="8817" w:type="dxa"/>
          </w:tcPr>
          <w:p w:rsidR="00F0755B" w:rsidRDefault="00E2798B">
            <w:pPr>
              <w:pStyle w:val="20"/>
              <w:numPr>
                <w:ilvl w:val="0"/>
                <w:numId w:val="0"/>
              </w:numPr>
              <w:spacing w:after="120"/>
              <w:ind w:firstLine="709"/>
              <w:rPr>
                <w:rFonts w:ascii="Garamond" w:hAnsi="Garamond"/>
                <w:b/>
                <w:i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b/>
                <w:sz w:val="22"/>
                <w:szCs w:val="22"/>
                <w:highlight w:val="yellow"/>
              </w:rPr>
              <w:t>12.5.3. Особенности оплаты неустойки (пени) в отношении отдельных участников оптового рынка</w:t>
            </w:r>
          </w:p>
          <w:p w:rsidR="00F0755B" w:rsidRDefault="00E2798B">
            <w:pPr>
              <w:pStyle w:val="afff0"/>
              <w:ind w:firstLine="567"/>
              <w:jc w:val="both"/>
              <w:rPr>
                <w:rFonts w:ascii="Garamond" w:hAnsi="Garamond"/>
                <w:bCs/>
                <w:sz w:val="22"/>
                <w:highlight w:val="yellow"/>
              </w:rPr>
            </w:pPr>
            <w:r>
              <w:rPr>
                <w:rFonts w:ascii="Garamond" w:hAnsi="Garamond"/>
                <w:bCs/>
                <w:sz w:val="22"/>
                <w:highlight w:val="yellow"/>
              </w:rPr>
              <w:t>В отношении участника оптового рынка, у которого одновременно выполняются следующие условия:</w:t>
            </w:r>
          </w:p>
          <w:p w:rsidR="00F0755B" w:rsidRDefault="00E2798B">
            <w:pPr>
              <w:pStyle w:val="afff0"/>
              <w:numPr>
                <w:ilvl w:val="0"/>
                <w:numId w:val="41"/>
              </w:numPr>
              <w:tabs>
                <w:tab w:val="left" w:pos="943"/>
              </w:tabs>
              <w:ind w:left="0" w:firstLine="629"/>
              <w:jc w:val="both"/>
              <w:rPr>
                <w:rFonts w:ascii="Garamond" w:hAnsi="Garamond"/>
                <w:bCs/>
                <w:sz w:val="22"/>
                <w:highlight w:val="yellow"/>
              </w:rPr>
            </w:pPr>
            <w:r>
              <w:rPr>
                <w:rFonts w:ascii="Garamond" w:hAnsi="Garamond"/>
                <w:bCs/>
                <w:sz w:val="22"/>
                <w:highlight w:val="yellow"/>
              </w:rPr>
              <w:t xml:space="preserve">функционирует на территории ценовых зон оптового рынка, для которых устанавливаются особенности функционирования оптового и розничных рынков; </w:t>
            </w:r>
          </w:p>
          <w:p w:rsidR="00F0755B" w:rsidRDefault="00E2798B">
            <w:pPr>
              <w:pStyle w:val="afff0"/>
              <w:numPr>
                <w:ilvl w:val="0"/>
                <w:numId w:val="41"/>
              </w:numPr>
              <w:tabs>
                <w:tab w:val="left" w:pos="943"/>
              </w:tabs>
              <w:ind w:left="0" w:firstLine="629"/>
              <w:jc w:val="both"/>
              <w:rPr>
                <w:rFonts w:ascii="Garamond" w:hAnsi="Garamond"/>
                <w:bCs/>
                <w:sz w:val="22"/>
                <w:highlight w:val="yellow"/>
              </w:rPr>
            </w:pPr>
            <w:r>
              <w:rPr>
                <w:rFonts w:ascii="Garamond" w:hAnsi="Garamond"/>
                <w:bCs/>
                <w:sz w:val="22"/>
                <w:highlight w:val="yellow"/>
              </w:rPr>
              <w:t xml:space="preserve">является территориальной сетевой организацией, которой присвоен в предусмотренном Основными положениями функционирования розничных рынков порядке статус гарантирующего поставщика; </w:t>
            </w:r>
          </w:p>
          <w:p w:rsidR="00F0755B" w:rsidRDefault="00E2798B">
            <w:pPr>
              <w:pStyle w:val="afff0"/>
              <w:numPr>
                <w:ilvl w:val="0"/>
                <w:numId w:val="41"/>
              </w:numPr>
              <w:tabs>
                <w:tab w:val="left" w:pos="943"/>
              </w:tabs>
              <w:ind w:left="0" w:firstLine="629"/>
              <w:jc w:val="both"/>
              <w:rPr>
                <w:rFonts w:ascii="Garamond" w:hAnsi="Garamond"/>
                <w:bCs/>
                <w:sz w:val="22"/>
                <w:highlight w:val="yellow"/>
              </w:rPr>
            </w:pPr>
            <w:r>
              <w:rPr>
                <w:rFonts w:ascii="Garamond" w:hAnsi="Garamond"/>
                <w:bCs/>
                <w:sz w:val="22"/>
                <w:highlight w:val="yellow"/>
              </w:rPr>
              <w:t xml:space="preserve">Наблюдательным советом Совета рынка принято решение об утверждении графика </w:t>
            </w:r>
            <w:proofErr w:type="gramStart"/>
            <w:r>
              <w:rPr>
                <w:rFonts w:ascii="Garamond" w:hAnsi="Garamond"/>
                <w:bCs/>
                <w:sz w:val="22"/>
                <w:highlight w:val="yellow"/>
              </w:rPr>
              <w:t>оплаты</w:t>
            </w:r>
            <w:proofErr w:type="gramEnd"/>
            <w:r>
              <w:rPr>
                <w:rFonts w:ascii="Garamond" w:hAnsi="Garamond"/>
                <w:bCs/>
                <w:sz w:val="22"/>
                <w:highlight w:val="yellow"/>
              </w:rPr>
              <w:t xml:space="preserve"> покупаемой на оптовом рынке электрической энергии и мощности, –</w:t>
            </w:r>
          </w:p>
          <w:p w:rsidR="00F0755B" w:rsidRDefault="00E2798B">
            <w:pPr>
              <w:pStyle w:val="afff0"/>
              <w:jc w:val="both"/>
              <w:rPr>
                <w:rFonts w:ascii="Garamond" w:hAnsi="Garamond"/>
                <w:bCs/>
                <w:sz w:val="22"/>
                <w:highlight w:val="yellow"/>
              </w:rPr>
            </w:pPr>
            <w:r w:rsidRPr="004F26A4">
              <w:rPr>
                <w:rFonts w:ascii="Garamond" w:hAnsi="Garamond"/>
                <w:bCs/>
                <w:sz w:val="22"/>
                <w:highlight w:val="yellow"/>
              </w:rPr>
              <w:t xml:space="preserve">начиная со дня, следующего за днем получения ЦФР от Совета рынка уведомления </w:t>
            </w:r>
            <w:r>
              <w:rPr>
                <w:rFonts w:ascii="Garamond" w:hAnsi="Garamond"/>
                <w:bCs/>
                <w:sz w:val="22"/>
                <w:highlight w:val="yellow"/>
              </w:rPr>
              <w:t>об одновременном выполнении участником оптового рынка условий, указанных в настоящем пункте (далее – дата начала действия периода), и до 31.</w:t>
            </w:r>
            <w:r w:rsidR="00BA3B08">
              <w:rPr>
                <w:rFonts w:ascii="Garamond" w:hAnsi="Garamond"/>
                <w:bCs/>
                <w:sz w:val="22"/>
                <w:highlight w:val="yellow"/>
              </w:rPr>
              <w:t>12</w:t>
            </w:r>
            <w:r>
              <w:rPr>
                <w:rFonts w:ascii="Garamond" w:hAnsi="Garamond"/>
                <w:bCs/>
                <w:sz w:val="22"/>
                <w:highlight w:val="yellow"/>
              </w:rPr>
              <w:t>.20</w:t>
            </w:r>
            <w:r w:rsidR="007A2F80">
              <w:rPr>
                <w:rFonts w:ascii="Garamond" w:hAnsi="Garamond"/>
                <w:bCs/>
                <w:sz w:val="22"/>
                <w:highlight w:val="yellow"/>
              </w:rPr>
              <w:t>20</w:t>
            </w:r>
            <w:r>
              <w:rPr>
                <w:rFonts w:ascii="Garamond" w:hAnsi="Garamond"/>
                <w:bCs/>
                <w:sz w:val="22"/>
                <w:highlight w:val="yellow"/>
              </w:rPr>
              <w:t xml:space="preserve"> (включительно) (далее – дата окончания действия периода) ЦФР не включает в Сводный реестр платежей, передаваемый в уполномоченную кредитную организацию, обязательства по оплате неустойки (пени), рассчитанные как до начала действия периода, так и в течение периода в случае неисполнения </w:t>
            </w:r>
            <w:r>
              <w:rPr>
                <w:rFonts w:ascii="Garamond" w:hAnsi="Garamond"/>
                <w:bCs/>
                <w:sz w:val="22"/>
                <w:highlight w:val="yellow"/>
              </w:rPr>
              <w:lastRenderedPageBreak/>
              <w:t xml:space="preserve">или ненадлежащего исполнения таким участником оптового рынка обязательств по оплате электрической энергии и (или) мощности, а также услуг инфраструктурных организаций. </w:t>
            </w:r>
          </w:p>
          <w:p w:rsidR="00F0755B" w:rsidRDefault="00E2798B">
            <w:pPr>
              <w:widowControl w:val="0"/>
              <w:spacing w:before="120" w:after="120"/>
              <w:ind w:firstLine="601"/>
              <w:jc w:val="both"/>
              <w:rPr>
                <w:rFonts w:ascii="Garamond" w:hAnsi="Garamond"/>
                <w:bCs/>
                <w:color w:val="000000"/>
                <w:spacing w:val="4"/>
                <w:sz w:val="22"/>
                <w:highlight w:val="yellow"/>
              </w:rPr>
            </w:pPr>
            <w:r>
              <w:rPr>
                <w:rFonts w:ascii="Garamond" w:hAnsi="Garamond"/>
                <w:bCs/>
                <w:color w:val="000000"/>
                <w:spacing w:val="4"/>
                <w:sz w:val="22"/>
                <w:highlight w:val="yellow"/>
              </w:rPr>
              <w:t>Начиная со следующего дня после даты окончания действия периода ЦФР включает в Сводный реестр платежей, передаваемый в уполномоченную кредитную организацию, все рассчитанные и не исполненные до даты окончания действия периода (включительно) обязательства такого участника по оплате неустойки (пени).</w:t>
            </w:r>
          </w:p>
          <w:p w:rsidR="00F0755B" w:rsidRDefault="00E2798B">
            <w:pPr>
              <w:widowControl w:val="0"/>
              <w:spacing w:before="120" w:after="120"/>
              <w:ind w:firstLine="601"/>
              <w:jc w:val="both"/>
              <w:rPr>
                <w:highlight w:val="yellow"/>
              </w:rPr>
            </w:pPr>
            <w:r>
              <w:rPr>
                <w:rFonts w:ascii="Garamond" w:hAnsi="Garamond"/>
                <w:bCs/>
                <w:color w:val="000000"/>
                <w:spacing w:val="4"/>
                <w:sz w:val="22"/>
                <w:highlight w:val="yellow"/>
              </w:rPr>
              <w:t>Об участнике оптового рынка, у которого одновременно выполняются условия, указанные в настоящем пункте</w:t>
            </w:r>
            <w:r>
              <w:rPr>
                <w:rFonts w:ascii="Garamond" w:hAnsi="Garamond"/>
                <w:bCs/>
                <w:sz w:val="22"/>
                <w:highlight w:val="yellow"/>
              </w:rPr>
              <w:t>, Совет рынка уведомляет ЦФР в течение 3 рабочих дней с даты их одновременного выполнения.</w:t>
            </w:r>
          </w:p>
        </w:tc>
      </w:tr>
    </w:tbl>
    <w:p w:rsidR="00F0755B" w:rsidRDefault="00F0755B">
      <w:pPr>
        <w:jc w:val="right"/>
        <w:rPr>
          <w:rFonts w:ascii="Garamond" w:hAnsi="Garamond"/>
          <w:bCs/>
          <w:color w:val="000000"/>
          <w:sz w:val="22"/>
          <w:highlight w:val="yellow"/>
        </w:rPr>
      </w:pPr>
    </w:p>
    <w:sectPr w:rsidR="00F0755B" w:rsidSect="00A97F07">
      <w:footerReference w:type="default" r:id="rId8"/>
      <w:pgSz w:w="16838" w:h="11906" w:orient="landscape" w:code="9"/>
      <w:pgMar w:top="1135" w:right="1418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5A" w:rsidRDefault="0085735A">
      <w:r>
        <w:separator/>
      </w:r>
    </w:p>
  </w:endnote>
  <w:endnote w:type="continuationSeparator" w:id="0">
    <w:p w:rsidR="0085735A" w:rsidRDefault="0085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-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100791"/>
      <w:docPartObj>
        <w:docPartGallery w:val="Page Numbers (Bottom of Page)"/>
        <w:docPartUnique/>
      </w:docPartObj>
    </w:sdtPr>
    <w:sdtEndPr/>
    <w:sdtContent>
      <w:p w:rsidR="00A97F07" w:rsidRDefault="00A97F07">
        <w:pPr>
          <w:pStyle w:val="aff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D1D">
          <w:rPr>
            <w:noProof/>
          </w:rPr>
          <w:t>2</w:t>
        </w:r>
        <w:r>
          <w:fldChar w:fldCharType="end"/>
        </w:r>
      </w:p>
    </w:sdtContent>
  </w:sdt>
  <w:p w:rsidR="00A97F07" w:rsidRDefault="00A97F07">
    <w:pPr>
      <w:pStyle w:val="af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5A" w:rsidRDefault="0085735A">
      <w:r>
        <w:separator/>
      </w:r>
    </w:p>
  </w:footnote>
  <w:footnote w:type="continuationSeparator" w:id="0">
    <w:p w:rsidR="0085735A" w:rsidRDefault="00857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8A72A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82F58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2ECB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3C8A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FA5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0EE0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52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940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214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DA3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20E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34769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A71B93"/>
    <w:multiLevelType w:val="multilevel"/>
    <w:tmpl w:val="314A4F2E"/>
    <w:styleLink w:val="a0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3">
    <w:nsid w:val="144D0992"/>
    <w:multiLevelType w:val="hybridMultilevel"/>
    <w:tmpl w:val="269EF180"/>
    <w:lvl w:ilvl="0" w:tplc="23E6BB1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4">
    <w:nsid w:val="1B0C46D8"/>
    <w:multiLevelType w:val="hybridMultilevel"/>
    <w:tmpl w:val="A5EE0DFE"/>
    <w:lvl w:ilvl="0" w:tplc="2DDCC4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olor w:val="auto"/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DC26AF"/>
    <w:multiLevelType w:val="multilevel"/>
    <w:tmpl w:val="5C58FEAA"/>
    <w:styleLink w:val="a1"/>
    <w:lvl w:ilvl="0">
      <w:start w:val="1"/>
      <w:numFmt w:val="bullet"/>
      <w:pStyle w:val="a2"/>
      <w:lvlText w:val="-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pStyle w:val="21"/>
      <w:lvlText w:val="-"/>
      <w:lvlJc w:val="left"/>
      <w:pPr>
        <w:tabs>
          <w:tab w:val="num" w:pos="1349"/>
        </w:tabs>
        <w:ind w:left="357" w:firstLine="709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1"/>
      <w:lvlText w:val="-"/>
      <w:lvlJc w:val="left"/>
      <w:pPr>
        <w:tabs>
          <w:tab w:val="num" w:pos="1706"/>
        </w:tabs>
        <w:ind w:left="714" w:firstLine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41"/>
      <w:lvlText w:val="-"/>
      <w:lvlJc w:val="left"/>
      <w:pPr>
        <w:tabs>
          <w:tab w:val="num" w:pos="2063"/>
        </w:tabs>
        <w:ind w:left="1071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1"/>
      <w:lvlText w:val="-"/>
      <w:lvlJc w:val="left"/>
      <w:pPr>
        <w:tabs>
          <w:tab w:val="num" w:pos="2420"/>
        </w:tabs>
        <w:ind w:left="1428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7"/>
        </w:tabs>
        <w:ind w:left="178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3134"/>
        </w:tabs>
        <w:ind w:left="2142" w:firstLine="709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3491"/>
        </w:tabs>
        <w:ind w:left="2499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848"/>
        </w:tabs>
        <w:ind w:left="2856" w:firstLine="709"/>
      </w:pPr>
      <w:rPr>
        <w:rFonts w:ascii="Times New Roman" w:hAnsi="Times New Roman" w:cs="Times New Roman" w:hint="default"/>
      </w:rPr>
    </w:lvl>
  </w:abstractNum>
  <w:abstractNum w:abstractNumId="16">
    <w:nsid w:val="20EE09D5"/>
    <w:multiLevelType w:val="hybridMultilevel"/>
    <w:tmpl w:val="A224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D2913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388E7178"/>
    <w:multiLevelType w:val="hybridMultilevel"/>
    <w:tmpl w:val="76CE1AFC"/>
    <w:lvl w:ilvl="0" w:tplc="7C2AB97C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9">
    <w:nsid w:val="3AB613D7"/>
    <w:multiLevelType w:val="hybridMultilevel"/>
    <w:tmpl w:val="7DD0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3ECF4F46"/>
    <w:multiLevelType w:val="hybridMultilevel"/>
    <w:tmpl w:val="810E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C4712"/>
    <w:multiLevelType w:val="multilevel"/>
    <w:tmpl w:val="E04A1D10"/>
    <w:styleLink w:val="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5D68316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FEA5753"/>
    <w:multiLevelType w:val="multilevel"/>
    <w:tmpl w:val="04190023"/>
    <w:styleLink w:val="a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61233F0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C182FDA"/>
    <w:multiLevelType w:val="hybridMultilevel"/>
    <w:tmpl w:val="D65E720A"/>
    <w:lvl w:ilvl="0" w:tplc="ED20A2B8">
      <w:start w:val="1"/>
      <w:numFmt w:val="bullet"/>
      <w:lvlText w:val="-"/>
      <w:lvlJc w:val="left"/>
      <w:pPr>
        <w:ind w:left="1069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11"/>
  </w:num>
  <w:num w:numId="5">
    <w:abstractNumId w:val="10"/>
  </w:num>
  <w:num w:numId="6">
    <w:abstractNumId w:val="23"/>
  </w:num>
  <w:num w:numId="7">
    <w:abstractNumId w:val="25"/>
  </w:num>
  <w:num w:numId="8">
    <w:abstractNumId w:val="12"/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0"/>
        <w:lvlText w:val="%1.%2.%3.%4."/>
        <w:lvlJc w:val="left"/>
        <w:pPr>
          <w:tabs>
            <w:tab w:val="num" w:pos="-1276"/>
          </w:tabs>
          <w:ind w:left="-2127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12"/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0"/>
        <w:lvlText w:val="%1.%2.%3.%4."/>
        <w:lvlJc w:val="left"/>
        <w:pPr>
          <w:tabs>
            <w:tab w:val="num" w:pos="-1276"/>
          </w:tabs>
          <w:ind w:left="-2127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0">
    <w:abstractNumId w:val="12"/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0"/>
        <w:lvlText w:val="%1.%2.%3.%4."/>
        <w:lvlJc w:val="left"/>
        <w:pPr>
          <w:tabs>
            <w:tab w:val="num" w:pos="-1276"/>
          </w:tabs>
          <w:ind w:left="-2127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1">
    <w:abstractNumId w:val="12"/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0"/>
        <w:lvlText w:val="%1.%2.%3.%4."/>
        <w:lvlJc w:val="left"/>
        <w:pPr>
          <w:tabs>
            <w:tab w:val="num" w:pos="-1276"/>
          </w:tabs>
          <w:ind w:left="-2127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12"/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0"/>
        <w:lvlText w:val="%1.%2.%3.%4."/>
        <w:lvlJc w:val="left"/>
        <w:pPr>
          <w:tabs>
            <w:tab w:val="num" w:pos="-1276"/>
          </w:tabs>
          <w:ind w:left="-2127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3">
    <w:abstractNumId w:val="7"/>
  </w:num>
  <w:num w:numId="14">
    <w:abstractNumId w:val="15"/>
  </w:num>
  <w:num w:numId="15">
    <w:abstractNumId w:val="6"/>
  </w:num>
  <w:num w:numId="16">
    <w:abstractNumId w:val="15"/>
  </w:num>
  <w:num w:numId="17">
    <w:abstractNumId w:val="5"/>
  </w:num>
  <w:num w:numId="18">
    <w:abstractNumId w:val="15"/>
  </w:num>
  <w:num w:numId="19">
    <w:abstractNumId w:val="4"/>
  </w:num>
  <w:num w:numId="20">
    <w:abstractNumId w:val="15"/>
  </w:num>
  <w:num w:numId="21">
    <w:abstractNumId w:val="9"/>
  </w:num>
  <w:num w:numId="22">
    <w:abstractNumId w:val="15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24"/>
  </w:num>
  <w:num w:numId="34">
    <w:abstractNumId w:val="17"/>
  </w:num>
  <w:num w:numId="35">
    <w:abstractNumId w:val="16"/>
  </w:num>
  <w:num w:numId="36">
    <w:abstractNumId w:val="13"/>
  </w:num>
  <w:num w:numId="37">
    <w:abstractNumId w:val="19"/>
  </w:num>
  <w:num w:numId="38">
    <w:abstractNumId w:val="20"/>
  </w:num>
  <w:num w:numId="39">
    <w:abstractNumId w:val="21"/>
  </w:num>
  <w:num w:numId="40">
    <w:abstractNumId w:val="18"/>
  </w:num>
  <w:num w:numId="41">
    <w:abstractNumId w:val="26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5B"/>
    <w:rsid w:val="0004617C"/>
    <w:rsid w:val="000C602A"/>
    <w:rsid w:val="000D68CC"/>
    <w:rsid w:val="00180A2A"/>
    <w:rsid w:val="001D66F0"/>
    <w:rsid w:val="001F3390"/>
    <w:rsid w:val="00203BC9"/>
    <w:rsid w:val="002F02E5"/>
    <w:rsid w:val="00366E78"/>
    <w:rsid w:val="0038100C"/>
    <w:rsid w:val="004A0152"/>
    <w:rsid w:val="004F26A4"/>
    <w:rsid w:val="006E253C"/>
    <w:rsid w:val="00736C27"/>
    <w:rsid w:val="007A2F80"/>
    <w:rsid w:val="0082637A"/>
    <w:rsid w:val="008410DB"/>
    <w:rsid w:val="0085735A"/>
    <w:rsid w:val="00881DC1"/>
    <w:rsid w:val="008C0B63"/>
    <w:rsid w:val="008F0CEC"/>
    <w:rsid w:val="00987ABB"/>
    <w:rsid w:val="00994762"/>
    <w:rsid w:val="009A414F"/>
    <w:rsid w:val="00A1254E"/>
    <w:rsid w:val="00A52FB9"/>
    <w:rsid w:val="00A5536F"/>
    <w:rsid w:val="00A74F76"/>
    <w:rsid w:val="00A97F07"/>
    <w:rsid w:val="00AC1800"/>
    <w:rsid w:val="00B120AB"/>
    <w:rsid w:val="00BA3B08"/>
    <w:rsid w:val="00CF6AE7"/>
    <w:rsid w:val="00D9099F"/>
    <w:rsid w:val="00E265B3"/>
    <w:rsid w:val="00E2798B"/>
    <w:rsid w:val="00E53639"/>
    <w:rsid w:val="00EC4D1D"/>
    <w:rsid w:val="00F0755B"/>
    <w:rsid w:val="00F2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EDC53-6B41-4A0E-88B8-51B04009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Pr>
      <w:rFonts w:ascii="Times New Roman" w:hAnsi="Times New Roman" w:cs="Times New Roman"/>
      <w:sz w:val="28"/>
    </w:rPr>
  </w:style>
  <w:style w:type="paragraph" w:styleId="1">
    <w:name w:val="heading 1"/>
    <w:aliases w:val="#Загол=1"/>
    <w:basedOn w:val="a5"/>
    <w:next w:val="a5"/>
    <w:link w:val="11"/>
    <w:qFormat/>
    <w:pPr>
      <w:keepNext/>
      <w:keepLines/>
      <w:numPr>
        <w:numId w:val="12"/>
      </w:numPr>
      <w:tabs>
        <w:tab w:val="left" w:pos="1418"/>
      </w:tabs>
      <w:spacing w:before="240"/>
      <w:contextualSpacing/>
      <w:jc w:val="left"/>
      <w:outlineLvl w:val="0"/>
    </w:pPr>
    <w:rPr>
      <w:bCs/>
      <w:szCs w:val="28"/>
    </w:rPr>
  </w:style>
  <w:style w:type="paragraph" w:styleId="20">
    <w:name w:val="heading 2"/>
    <w:aliases w:val="#Загол=2"/>
    <w:basedOn w:val="a5"/>
    <w:next w:val="a5"/>
    <w:link w:val="22"/>
    <w:qFormat/>
    <w:pPr>
      <w:keepLines/>
      <w:numPr>
        <w:ilvl w:val="1"/>
        <w:numId w:val="12"/>
      </w:numPr>
      <w:tabs>
        <w:tab w:val="left" w:pos="1418"/>
      </w:tabs>
      <w:spacing w:before="120"/>
      <w:contextualSpacing/>
      <w:outlineLvl w:val="1"/>
    </w:pPr>
    <w:rPr>
      <w:bCs/>
      <w:szCs w:val="26"/>
    </w:rPr>
  </w:style>
  <w:style w:type="paragraph" w:styleId="30">
    <w:name w:val="heading 3"/>
    <w:aliases w:val="#Загол=3"/>
    <w:basedOn w:val="a5"/>
    <w:next w:val="a5"/>
    <w:link w:val="32"/>
    <w:qFormat/>
    <w:pPr>
      <w:numPr>
        <w:ilvl w:val="2"/>
        <w:numId w:val="12"/>
      </w:numPr>
      <w:tabs>
        <w:tab w:val="left" w:pos="1418"/>
        <w:tab w:val="left" w:pos="1701"/>
      </w:tabs>
      <w:spacing w:before="120"/>
      <w:contextualSpacing/>
      <w:outlineLvl w:val="2"/>
    </w:pPr>
    <w:rPr>
      <w:bCs/>
    </w:rPr>
  </w:style>
  <w:style w:type="paragraph" w:styleId="40">
    <w:name w:val="heading 4"/>
    <w:aliases w:val="#Загол=4"/>
    <w:basedOn w:val="a5"/>
    <w:next w:val="a5"/>
    <w:link w:val="42"/>
    <w:qFormat/>
    <w:pPr>
      <w:keepLines/>
      <w:numPr>
        <w:ilvl w:val="3"/>
        <w:numId w:val="12"/>
      </w:numPr>
      <w:tabs>
        <w:tab w:val="left" w:pos="1418"/>
        <w:tab w:val="left" w:pos="1985"/>
      </w:tabs>
      <w:contextualSpacing/>
      <w:outlineLvl w:val="3"/>
    </w:pPr>
    <w:rPr>
      <w:bCs/>
      <w:iCs/>
    </w:rPr>
  </w:style>
  <w:style w:type="paragraph" w:styleId="50">
    <w:name w:val="heading 5"/>
    <w:basedOn w:val="a5"/>
    <w:next w:val="a5"/>
    <w:link w:val="52"/>
    <w:pPr>
      <w:keepNext/>
      <w:keepLines/>
      <w:numPr>
        <w:ilvl w:val="4"/>
        <w:numId w:val="12"/>
      </w:numPr>
      <w:spacing w:before="100" w:beforeAutospacing="1" w:after="100" w:afterAutospacing="1"/>
      <w:contextualSpacing/>
      <w:outlineLvl w:val="4"/>
    </w:pPr>
  </w:style>
  <w:style w:type="paragraph" w:styleId="6">
    <w:name w:val="heading 6"/>
    <w:basedOn w:val="a4"/>
    <w:next w:val="a4"/>
    <w:link w:val="6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4"/>
    <w:next w:val="a4"/>
    <w:link w:val="7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4"/>
    <w:next w:val="a4"/>
    <w:link w:val="8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4"/>
    <w:next w:val="a4"/>
    <w:link w:val="9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5">
    <w:name w:val="#Основной"/>
    <w:link w:val="a9"/>
    <w:uiPriority w:val="1"/>
    <w:qFormat/>
    <w:pPr>
      <w:ind w:firstLine="680"/>
      <w:jc w:val="both"/>
    </w:pPr>
    <w:rPr>
      <w:rFonts w:ascii="Times New Roman" w:hAnsi="Times New Roman" w:cs="Times New Roman"/>
      <w:sz w:val="28"/>
    </w:rPr>
  </w:style>
  <w:style w:type="character" w:customStyle="1" w:styleId="a9">
    <w:name w:val="#Основной Знак"/>
    <w:link w:val="a5"/>
    <w:uiPriority w:val="1"/>
    <w:rPr>
      <w:rFonts w:ascii="Times New Roman" w:eastAsia="Times New Roman" w:hAnsi="Times New Roman" w:cs="Times New Roman"/>
      <w:sz w:val="28"/>
    </w:rPr>
  </w:style>
  <w:style w:type="paragraph" w:customStyle="1" w:styleId="aa">
    <w:name w:val="#Исполнитель"/>
    <w:basedOn w:val="a5"/>
    <w:link w:val="ab"/>
    <w:qFormat/>
    <w:pPr>
      <w:ind w:firstLine="0"/>
    </w:pPr>
  </w:style>
  <w:style w:type="character" w:customStyle="1" w:styleId="ab">
    <w:name w:val="#Исполнитель Знак"/>
    <w:basedOn w:val="a9"/>
    <w:link w:val="aa"/>
    <w:rPr>
      <w:rFonts w:ascii="Times New Roman" w:eastAsia="Times New Roman" w:hAnsi="Times New Roman" w:cs="Times New Roman"/>
      <w:sz w:val="28"/>
    </w:rPr>
  </w:style>
  <w:style w:type="paragraph" w:customStyle="1" w:styleId="ac">
    <w:name w:val="#Кому"/>
    <w:basedOn w:val="a5"/>
    <w:link w:val="ad"/>
    <w:qFormat/>
    <w:pPr>
      <w:spacing w:after="720"/>
      <w:ind w:left="4820" w:firstLine="0"/>
      <w:jc w:val="left"/>
    </w:pPr>
  </w:style>
  <w:style w:type="character" w:customStyle="1" w:styleId="ad">
    <w:name w:val="#Кому Знак"/>
    <w:basedOn w:val="a9"/>
    <w:link w:val="ac"/>
    <w:rPr>
      <w:rFonts w:ascii="Times New Roman" w:eastAsia="Times New Roman" w:hAnsi="Times New Roman" w:cs="Times New Roman"/>
      <w:sz w:val="28"/>
    </w:rPr>
  </w:style>
  <w:style w:type="numbering" w:customStyle="1" w:styleId="a1">
    <w:name w:val="#МаркСпискиКорень"/>
    <w:basedOn w:val="a8"/>
    <w:uiPriority w:val="99"/>
    <w:pPr>
      <w:numPr>
        <w:numId w:val="1"/>
      </w:numPr>
    </w:pPr>
  </w:style>
  <w:style w:type="numbering" w:customStyle="1" w:styleId="10">
    <w:name w:val="СписокСпециальный1"/>
    <w:pPr>
      <w:numPr>
        <w:numId w:val="2"/>
      </w:numPr>
    </w:pPr>
  </w:style>
  <w:style w:type="numbering" w:customStyle="1" w:styleId="a0">
    <w:name w:val="#НумерСпискиКорень"/>
    <w:basedOn w:val="10"/>
    <w:uiPriority w:val="99"/>
    <w:pPr>
      <w:numPr>
        <w:numId w:val="3"/>
      </w:numPr>
    </w:pPr>
  </w:style>
  <w:style w:type="paragraph" w:customStyle="1" w:styleId="ae">
    <w:name w:val="#ОснЦентр"/>
    <w:basedOn w:val="a5"/>
    <w:next w:val="a5"/>
    <w:link w:val="af"/>
    <w:uiPriority w:val="1"/>
    <w:qFormat/>
    <w:pPr>
      <w:spacing w:after="240"/>
      <w:ind w:firstLine="0"/>
      <w:jc w:val="center"/>
    </w:pPr>
  </w:style>
  <w:style w:type="character" w:customStyle="1" w:styleId="af">
    <w:name w:val="#ОснЦентр Знак"/>
    <w:link w:val="ae"/>
    <w:uiPriority w:val="1"/>
    <w:rPr>
      <w:rFonts w:ascii="Times New Roman" w:eastAsia="Times New Roman" w:hAnsi="Times New Roman" w:cs="Times New Roman"/>
      <w:sz w:val="28"/>
    </w:rPr>
  </w:style>
  <w:style w:type="paragraph" w:customStyle="1" w:styleId="af0">
    <w:name w:val="#ОснЦентрЖирный"/>
    <w:basedOn w:val="ae"/>
    <w:link w:val="af1"/>
    <w:qFormat/>
    <w:rPr>
      <w:b/>
    </w:rPr>
  </w:style>
  <w:style w:type="character" w:customStyle="1" w:styleId="af1">
    <w:name w:val="#ОснЦентрЖирный Знак"/>
    <w:basedOn w:val="af"/>
    <w:link w:val="af0"/>
    <w:rPr>
      <w:rFonts w:ascii="Times New Roman" w:eastAsia="Times New Roman" w:hAnsi="Times New Roman" w:cs="Times New Roman"/>
      <w:b/>
      <w:sz w:val="28"/>
    </w:rPr>
  </w:style>
  <w:style w:type="paragraph" w:customStyle="1" w:styleId="af2">
    <w:name w:val="#Подпись"/>
    <w:basedOn w:val="a5"/>
    <w:link w:val="af3"/>
    <w:qFormat/>
    <w:pPr>
      <w:tabs>
        <w:tab w:val="right" w:pos="9356"/>
      </w:tabs>
      <w:spacing w:before="120"/>
      <w:ind w:firstLine="0"/>
      <w:jc w:val="left"/>
    </w:pPr>
  </w:style>
  <w:style w:type="character" w:customStyle="1" w:styleId="af3">
    <w:name w:val="#Подпись Знак"/>
    <w:basedOn w:val="a9"/>
    <w:link w:val="af2"/>
    <w:rPr>
      <w:rFonts w:ascii="Times New Roman" w:eastAsia="Times New Roman" w:hAnsi="Times New Roman" w:cs="Times New Roman"/>
      <w:sz w:val="28"/>
    </w:rPr>
  </w:style>
  <w:style w:type="paragraph" w:customStyle="1" w:styleId="af4">
    <w:name w:val="#Приложение"/>
    <w:basedOn w:val="a5"/>
    <w:next w:val="a5"/>
    <w:link w:val="af5"/>
    <w:uiPriority w:val="1"/>
    <w:qFormat/>
    <w:pPr>
      <w:ind w:left="5245" w:firstLine="0"/>
      <w:jc w:val="left"/>
    </w:pPr>
  </w:style>
  <w:style w:type="character" w:customStyle="1" w:styleId="af5">
    <w:name w:val="#Приложение Знак"/>
    <w:link w:val="af4"/>
    <w:uiPriority w:val="1"/>
    <w:rPr>
      <w:rFonts w:ascii="Times New Roman" w:eastAsia="Times New Roman" w:hAnsi="Times New Roman" w:cs="Times New Roman"/>
      <w:sz w:val="28"/>
    </w:rPr>
  </w:style>
  <w:style w:type="paragraph" w:customStyle="1" w:styleId="af6">
    <w:name w:val="#ТаблНаименование"/>
    <w:basedOn w:val="a5"/>
    <w:next w:val="a5"/>
    <w:link w:val="af7"/>
    <w:qFormat/>
    <w:pPr>
      <w:spacing w:after="120"/>
      <w:ind w:firstLine="0"/>
      <w:jc w:val="right"/>
    </w:pPr>
  </w:style>
  <w:style w:type="character" w:customStyle="1" w:styleId="af7">
    <w:name w:val="#ТаблНаименование Знак"/>
    <w:basedOn w:val="a9"/>
    <w:link w:val="af6"/>
    <w:rPr>
      <w:rFonts w:ascii="Times New Roman" w:eastAsia="Times New Roman" w:hAnsi="Times New Roman" w:cs="Times New Roman"/>
      <w:sz w:val="28"/>
    </w:rPr>
  </w:style>
  <w:style w:type="paragraph" w:customStyle="1" w:styleId="af8">
    <w:name w:val="#ТаблТело"/>
    <w:basedOn w:val="a5"/>
    <w:next w:val="a5"/>
    <w:link w:val="af9"/>
    <w:uiPriority w:val="1"/>
    <w:qFormat/>
    <w:pPr>
      <w:ind w:firstLine="0"/>
      <w:jc w:val="left"/>
    </w:pPr>
    <w:rPr>
      <w:sz w:val="26"/>
      <w:szCs w:val="26"/>
    </w:rPr>
  </w:style>
  <w:style w:type="character" w:customStyle="1" w:styleId="af9">
    <w:name w:val="#ТаблТело Знак"/>
    <w:link w:val="af8"/>
    <w:uiPriority w:val="1"/>
    <w:rPr>
      <w:rFonts w:ascii="Times New Roman" w:eastAsia="Times New Roman" w:hAnsi="Times New Roman" w:cs="Times New Roman"/>
      <w:sz w:val="26"/>
      <w:szCs w:val="26"/>
    </w:rPr>
  </w:style>
  <w:style w:type="paragraph" w:customStyle="1" w:styleId="afa">
    <w:name w:val="#ТаблШапка"/>
    <w:basedOn w:val="af8"/>
    <w:next w:val="af8"/>
    <w:uiPriority w:val="1"/>
    <w:qFormat/>
    <w:pPr>
      <w:jc w:val="center"/>
    </w:pPr>
    <w:rPr>
      <w:szCs w:val="20"/>
    </w:rPr>
  </w:style>
  <w:style w:type="paragraph" w:customStyle="1" w:styleId="afb">
    <w:name w:val="#ТитулЦентр"/>
    <w:basedOn w:val="ae"/>
    <w:next w:val="ae"/>
    <w:link w:val="afc"/>
    <w:uiPriority w:val="2"/>
    <w:qFormat/>
    <w:pPr>
      <w:framePr w:wrap="notBeside" w:hAnchor="margin" w:xAlign="center" w:yAlign="center"/>
    </w:pPr>
  </w:style>
  <w:style w:type="character" w:customStyle="1" w:styleId="afc">
    <w:name w:val="#ТитулЦентр Знак"/>
    <w:basedOn w:val="af"/>
    <w:link w:val="afb"/>
    <w:uiPriority w:val="2"/>
    <w:rPr>
      <w:rFonts w:ascii="Times New Roman" w:eastAsia="Times New Roman" w:hAnsi="Times New Roman" w:cs="Times New Roman"/>
      <w:sz w:val="28"/>
    </w:rPr>
  </w:style>
  <w:style w:type="numbering" w:styleId="111111">
    <w:name w:val="Outline List 2"/>
    <w:basedOn w:val="a8"/>
    <w:uiPriority w:val="99"/>
    <w:semiHidden/>
    <w:unhideWhenUsed/>
    <w:pPr>
      <w:numPr>
        <w:numId w:val="4"/>
      </w:numPr>
    </w:pPr>
  </w:style>
  <w:style w:type="numbering" w:styleId="1ai">
    <w:name w:val="Outline List 1"/>
    <w:basedOn w:val="a8"/>
    <w:uiPriority w:val="99"/>
    <w:semiHidden/>
    <w:unhideWhenUsed/>
    <w:pPr>
      <w:numPr>
        <w:numId w:val="7"/>
      </w:numPr>
    </w:pPr>
  </w:style>
  <w:style w:type="character" w:customStyle="1" w:styleId="apple-style-span">
    <w:name w:val="apple-style-span"/>
    <w:unhideWhenUsed/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f">
    <w:name w:val="f"/>
    <w:uiPriority w:val="99"/>
    <w:rPr>
      <w:rFonts w:cs="Times New Roman"/>
    </w:rPr>
  </w:style>
  <w:style w:type="paragraph" w:customStyle="1" w:styleId="Normal2">
    <w:name w:val="Normal2"/>
    <w:basedOn w:val="a4"/>
    <w:unhideWhenUsed/>
    <w:pPr>
      <w:overflowPunct w:val="0"/>
      <w:autoSpaceDE w:val="0"/>
      <w:autoSpaceDN w:val="0"/>
      <w:adjustRightInd w:val="0"/>
      <w:spacing w:after="240"/>
      <w:ind w:left="709" w:hanging="709"/>
      <w:textAlignment w:val="baseline"/>
    </w:pPr>
    <w:rPr>
      <w:rFonts w:ascii="Times" w:hAnsi="Times"/>
      <w:sz w:val="26"/>
      <w:szCs w:val="20"/>
    </w:rPr>
  </w:style>
  <w:style w:type="paragraph" w:styleId="afd">
    <w:name w:val="List Paragraph"/>
    <w:basedOn w:val="a4"/>
    <w:uiPriority w:val="34"/>
    <w:pPr>
      <w:ind w:left="720"/>
      <w:contextualSpacing/>
    </w:pPr>
  </w:style>
  <w:style w:type="paragraph" w:styleId="HTML">
    <w:name w:val="HTML Address"/>
    <w:basedOn w:val="a4"/>
    <w:link w:val="HTML0"/>
    <w:uiPriority w:val="99"/>
    <w:semiHidden/>
    <w:unhideWhenUsed/>
    <w:rPr>
      <w:i/>
      <w:iCs/>
    </w:rPr>
  </w:style>
  <w:style w:type="character" w:customStyle="1" w:styleId="HTML0">
    <w:name w:val="Адрес HTML Знак"/>
    <w:basedOn w:val="a6"/>
    <w:link w:val="HTML"/>
    <w:uiPriority w:val="99"/>
    <w:semiHidden/>
    <w:rPr>
      <w:rFonts w:ascii="Times New Roman" w:eastAsia="Times New Roman" w:hAnsi="Times New Roman" w:cs="Times New Roman"/>
      <w:i/>
      <w:iCs/>
      <w:sz w:val="28"/>
    </w:rPr>
  </w:style>
  <w:style w:type="paragraph" w:styleId="afe">
    <w:name w:val="envelope address"/>
    <w:basedOn w:val="a4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character" w:styleId="HTML1">
    <w:name w:val="HTML Acronym"/>
    <w:basedOn w:val="a6"/>
    <w:uiPriority w:val="99"/>
    <w:semiHidden/>
    <w:unhideWhenUsed/>
  </w:style>
  <w:style w:type="paragraph" w:styleId="aff">
    <w:name w:val="No Spacing"/>
    <w:uiPriority w:val="1"/>
    <w:unhideWhenUsed/>
    <w:pPr>
      <w:jc w:val="both"/>
    </w:pPr>
    <w:rPr>
      <w:rFonts w:ascii="Times New Roman" w:hAnsi="Times New Roman" w:cs="Times New Roman"/>
      <w:sz w:val="28"/>
    </w:rPr>
  </w:style>
  <w:style w:type="table" w:styleId="-1">
    <w:name w:val="Table Web 1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header"/>
    <w:aliases w:val="#КолонтитулВерх"/>
    <w:link w:val="aff1"/>
    <w:unhideWhenUsed/>
    <w:qFormat/>
    <w:pPr>
      <w:pBdr>
        <w:bottom w:val="single" w:sz="4" w:space="1" w:color="auto"/>
      </w:pBdr>
      <w:tabs>
        <w:tab w:val="center" w:pos="4677"/>
        <w:tab w:val="right" w:pos="9355"/>
      </w:tabs>
      <w:spacing w:after="120"/>
    </w:pPr>
    <w:rPr>
      <w:rFonts w:ascii="Times New Roman" w:hAnsi="Times New Roman" w:cs="Times New Roman"/>
      <w:i/>
      <w:position w:val="14"/>
      <w:sz w:val="20"/>
      <w:szCs w:val="20"/>
    </w:rPr>
  </w:style>
  <w:style w:type="character" w:customStyle="1" w:styleId="aff1">
    <w:name w:val="Верхний колонтитул Знак"/>
    <w:aliases w:val="#КолонтитулВерх Знак"/>
    <w:link w:val="aff0"/>
    <w:rPr>
      <w:rFonts w:ascii="Times New Roman" w:eastAsia="Times New Roman" w:hAnsi="Times New Roman" w:cs="Times New Roman"/>
      <w:i/>
      <w:position w:val="14"/>
      <w:sz w:val="20"/>
      <w:szCs w:val="20"/>
    </w:rPr>
  </w:style>
  <w:style w:type="paragraph" w:styleId="aff2">
    <w:name w:val="Intense Quote"/>
    <w:basedOn w:val="a4"/>
    <w:next w:val="a4"/>
    <w:link w:val="aff3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3">
    <w:name w:val="Выделенная цитата Знак"/>
    <w:basedOn w:val="a6"/>
    <w:link w:val="aff2"/>
    <w:uiPriority w:val="30"/>
    <w:rPr>
      <w:rFonts w:ascii="Times New Roman" w:eastAsia="Times New Roman" w:hAnsi="Times New Roman" w:cs="Times New Roman"/>
      <w:b/>
      <w:bCs/>
      <w:i/>
      <w:iCs/>
      <w:color w:val="4F81BD" w:themeColor="accent1"/>
      <w:sz w:val="28"/>
    </w:rPr>
  </w:style>
  <w:style w:type="paragraph" w:customStyle="1" w:styleId="12">
    <w:name w:val="Выделенная цитата1"/>
    <w:basedOn w:val="a4"/>
    <w:next w:val="a4"/>
    <w:link w:val="IntenseQuoteChar"/>
    <w:unhideWhenUsed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12"/>
    <w:locked/>
    <w:rPr>
      <w:rFonts w:ascii="Times New Roman" w:eastAsia="Times New Roman" w:hAnsi="Times New Roman" w:cs="Times New Roman"/>
      <w:b/>
      <w:bCs/>
      <w:i/>
      <w:iCs/>
      <w:color w:val="4F81BD"/>
      <w:sz w:val="28"/>
    </w:rPr>
  </w:style>
  <w:style w:type="character" w:styleId="aff4">
    <w:name w:val="Hyperlink"/>
    <w:uiPriority w:val="99"/>
    <w:rPr>
      <w:rFonts w:cs="Times New Roman"/>
      <w:color w:val="0000FF"/>
      <w:u w:val="single"/>
    </w:rPr>
  </w:style>
  <w:style w:type="paragraph" w:styleId="aff5">
    <w:name w:val="Date"/>
    <w:basedOn w:val="a4"/>
    <w:next w:val="a4"/>
    <w:link w:val="aff6"/>
    <w:uiPriority w:val="99"/>
    <w:semiHidden/>
    <w:unhideWhenUsed/>
  </w:style>
  <w:style w:type="character" w:customStyle="1" w:styleId="aff6">
    <w:name w:val="Дата Знак"/>
    <w:basedOn w:val="a6"/>
    <w:link w:val="aff5"/>
    <w:uiPriority w:val="99"/>
    <w:semiHidden/>
    <w:rPr>
      <w:rFonts w:ascii="Times New Roman" w:eastAsia="Times New Roman" w:hAnsi="Times New Roman" w:cs="Times New Roman"/>
      <w:sz w:val="28"/>
    </w:rPr>
  </w:style>
  <w:style w:type="character" w:customStyle="1" w:styleId="11">
    <w:name w:val="Заголовок 1 Знак"/>
    <w:aliases w:val="#Загол=1 Знак"/>
    <w:link w:val="1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2">
    <w:name w:val="Заголовок 2 Знак"/>
    <w:aliases w:val="#Загол=2 Знак"/>
    <w:link w:val="20"/>
    <w:rPr>
      <w:rFonts w:ascii="Times New Roman" w:eastAsia="Times New Roman" w:hAnsi="Times New Roman" w:cs="Times New Roman"/>
      <w:bCs/>
      <w:sz w:val="28"/>
      <w:szCs w:val="26"/>
    </w:rPr>
  </w:style>
  <w:style w:type="character" w:customStyle="1" w:styleId="32">
    <w:name w:val="Заголовок 3 Знак"/>
    <w:aliases w:val="#Загол=3 Знак"/>
    <w:link w:val="30"/>
    <w:rPr>
      <w:rFonts w:ascii="Times New Roman" w:eastAsia="Times New Roman" w:hAnsi="Times New Roman" w:cs="Times New Roman"/>
      <w:bCs/>
      <w:sz w:val="28"/>
    </w:rPr>
  </w:style>
  <w:style w:type="character" w:customStyle="1" w:styleId="42">
    <w:name w:val="Заголовок 4 Знак"/>
    <w:aliases w:val="#Загол=4 Знак"/>
    <w:link w:val="40"/>
    <w:rPr>
      <w:rFonts w:ascii="Times New Roman" w:eastAsia="Times New Roman" w:hAnsi="Times New Roman" w:cs="Times New Roman"/>
      <w:bCs/>
      <w:iCs/>
      <w:sz w:val="28"/>
    </w:rPr>
  </w:style>
  <w:style w:type="character" w:customStyle="1" w:styleId="52">
    <w:name w:val="Заголовок 5 Знак"/>
    <w:link w:val="50"/>
    <w:rPr>
      <w:rFonts w:ascii="Times New Roman" w:eastAsia="Times New Roman" w:hAnsi="Times New Roman" w:cs="Times New Roman"/>
      <w:sz w:val="28"/>
    </w:rPr>
  </w:style>
  <w:style w:type="character" w:customStyle="1" w:styleId="60">
    <w:name w:val="Заголовок 6 Знак"/>
    <w:link w:val="6"/>
    <w:rPr>
      <w:rFonts w:ascii="Cambria" w:eastAsia="Times New Roman" w:hAnsi="Cambria" w:cs="Times New Roman"/>
      <w:i/>
      <w:iCs/>
      <w:color w:val="243F60"/>
      <w:sz w:val="28"/>
    </w:rPr>
  </w:style>
  <w:style w:type="character" w:customStyle="1" w:styleId="70">
    <w:name w:val="Заголовок 7 Знак"/>
    <w:link w:val="7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0">
    <w:name w:val="Заголовок 8 Знак"/>
    <w:link w:val="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7">
    <w:name w:val="Note Heading"/>
    <w:basedOn w:val="a4"/>
    <w:next w:val="a4"/>
    <w:link w:val="aff8"/>
    <w:uiPriority w:val="99"/>
    <w:semiHidden/>
    <w:unhideWhenUsed/>
  </w:style>
  <w:style w:type="character" w:customStyle="1" w:styleId="aff8">
    <w:name w:val="Заголовок записки Знак"/>
    <w:basedOn w:val="a6"/>
    <w:link w:val="aff7"/>
    <w:uiPriority w:val="99"/>
    <w:semiHidden/>
    <w:rPr>
      <w:rFonts w:ascii="Times New Roman" w:eastAsia="Times New Roman" w:hAnsi="Times New Roman" w:cs="Times New Roman"/>
      <w:sz w:val="28"/>
    </w:rPr>
  </w:style>
  <w:style w:type="paragraph" w:styleId="aff9">
    <w:name w:val="TOC Heading"/>
    <w:basedOn w:val="1"/>
    <w:next w:val="a4"/>
    <w:uiPriority w:val="39"/>
    <w:semiHidden/>
    <w:unhideWhenUsed/>
    <w:qFormat/>
    <w:pPr>
      <w:keepLines w:val="0"/>
      <w:numPr>
        <w:numId w:val="0"/>
      </w:numPr>
      <w:tabs>
        <w:tab w:val="clear" w:pos="1418"/>
      </w:tabs>
      <w:spacing w:after="60" w:line="276" w:lineRule="auto"/>
      <w:contextualSpacing w:val="0"/>
      <w:jc w:val="both"/>
      <w:outlineLvl w:val="9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paragraph" w:customStyle="1" w:styleId="13">
    <w:name w:val="Заголовок оглавления1"/>
    <w:basedOn w:val="1"/>
    <w:next w:val="a4"/>
    <w:semiHidden/>
    <w:pPr>
      <w:numPr>
        <w:numId w:val="0"/>
      </w:numPr>
      <w:outlineLvl w:val="9"/>
    </w:pPr>
  </w:style>
  <w:style w:type="paragraph" w:styleId="affa">
    <w:name w:val="toa heading"/>
    <w:basedOn w:val="a4"/>
    <w:next w:val="a4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character" w:styleId="affb">
    <w:name w:val="Placeholder Text"/>
    <w:basedOn w:val="a6"/>
    <w:uiPriority w:val="99"/>
    <w:semiHidden/>
    <w:rPr>
      <w:color w:val="808080"/>
    </w:rPr>
  </w:style>
  <w:style w:type="character" w:customStyle="1" w:styleId="14">
    <w:name w:val="Замещающий текст1"/>
    <w:semiHidden/>
    <w:rPr>
      <w:rFonts w:cs="Times New Roman"/>
      <w:color w:val="808080"/>
    </w:rPr>
  </w:style>
  <w:style w:type="character" w:styleId="affc">
    <w:name w:val="endnote reference"/>
    <w:semiHidden/>
    <w:rPr>
      <w:vertAlign w:val="superscript"/>
    </w:rPr>
  </w:style>
  <w:style w:type="character" w:styleId="affd">
    <w:name w:val="annotation reference"/>
    <w:rPr>
      <w:sz w:val="16"/>
      <w:szCs w:val="16"/>
    </w:rPr>
  </w:style>
  <w:style w:type="character" w:styleId="affe">
    <w:name w:val="footnote reference"/>
    <w:semiHidden/>
    <w:rPr>
      <w:rFonts w:cs="Times New Roman"/>
      <w:vertAlign w:val="superscript"/>
    </w:rPr>
  </w:style>
  <w:style w:type="table" w:styleId="afff">
    <w:name w:val="Table Elegant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6"/>
    <w:uiPriority w:val="99"/>
    <w:semiHidden/>
    <w:unhideWhenUsed/>
    <w:rPr>
      <w:rFonts w:ascii="Courier New" w:hAnsi="Courier New" w:cs="Courier New"/>
      <w:sz w:val="20"/>
      <w:szCs w:val="20"/>
    </w:rPr>
  </w:style>
  <w:style w:type="table" w:styleId="16">
    <w:name w:val="Table Classic 1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7"/>
    <w:uiPriority w:val="99"/>
    <w:semiHidden/>
    <w:unhideWhenUsed/>
    <w:pPr>
      <w:jc w:val="both"/>
    </w:pPr>
    <w:rPr>
      <w:rFonts w:ascii="Calibri" w:hAnsi="Calibri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6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afff0">
    <w:name w:val="Body Text"/>
    <w:basedOn w:val="a4"/>
    <w:link w:val="afff1"/>
    <w:uiPriority w:val="99"/>
    <w:pPr>
      <w:spacing w:after="120"/>
    </w:pPr>
  </w:style>
  <w:style w:type="character" w:customStyle="1" w:styleId="afff1">
    <w:name w:val="Основной текст Знак"/>
    <w:link w:val="afff0"/>
    <w:uiPriority w:val="99"/>
    <w:rPr>
      <w:rFonts w:ascii="Times New Roman" w:eastAsia="Times New Roman" w:hAnsi="Times New Roman" w:cs="Times New Roman"/>
      <w:sz w:val="28"/>
    </w:rPr>
  </w:style>
  <w:style w:type="paragraph" w:styleId="afff2">
    <w:name w:val="Body Text First Indent"/>
    <w:basedOn w:val="afff0"/>
    <w:link w:val="afff3"/>
    <w:uiPriority w:val="99"/>
    <w:semiHidden/>
    <w:unhideWhenUsed/>
    <w:pPr>
      <w:ind w:firstLine="210"/>
    </w:pPr>
  </w:style>
  <w:style w:type="character" w:customStyle="1" w:styleId="afff3">
    <w:name w:val="Красная строка Знак"/>
    <w:basedOn w:val="afff1"/>
    <w:link w:val="afff2"/>
    <w:uiPriority w:val="99"/>
    <w:semiHidden/>
    <w:rPr>
      <w:rFonts w:ascii="Times New Roman" w:eastAsia="Times New Roman" w:hAnsi="Times New Roman" w:cs="Times New Roman"/>
      <w:sz w:val="28"/>
    </w:rPr>
  </w:style>
  <w:style w:type="paragraph" w:styleId="afff4">
    <w:name w:val="Body Text Indent"/>
    <w:basedOn w:val="a4"/>
    <w:link w:val="afff5"/>
    <w:uiPriority w:val="99"/>
    <w:pPr>
      <w:spacing w:before="45"/>
    </w:pPr>
  </w:style>
  <w:style w:type="character" w:customStyle="1" w:styleId="afff5">
    <w:name w:val="Основной текст с отступом Знак"/>
    <w:link w:val="afff4"/>
    <w:uiPriority w:val="99"/>
    <w:rPr>
      <w:rFonts w:ascii="Times New Roman" w:eastAsia="Times New Roman" w:hAnsi="Times New Roman" w:cs="Times New Roman"/>
      <w:sz w:val="28"/>
    </w:rPr>
  </w:style>
  <w:style w:type="paragraph" w:styleId="25">
    <w:name w:val="Body Text First Indent 2"/>
    <w:basedOn w:val="afff4"/>
    <w:link w:val="26"/>
    <w:uiPriority w:val="99"/>
    <w:semiHidden/>
    <w:unhideWhenUsed/>
    <w:pPr>
      <w:spacing w:before="0" w:after="120"/>
      <w:ind w:left="283" w:firstLine="210"/>
    </w:pPr>
  </w:style>
  <w:style w:type="character" w:customStyle="1" w:styleId="26">
    <w:name w:val="Красная строка 2 Знак"/>
    <w:basedOn w:val="afff5"/>
    <w:link w:val="25"/>
    <w:uiPriority w:val="99"/>
    <w:semiHidden/>
    <w:rPr>
      <w:rFonts w:ascii="Times New Roman" w:eastAsia="Times New Roman" w:hAnsi="Times New Roman" w:cs="Times New Roman"/>
      <w:sz w:val="28"/>
    </w:rPr>
  </w:style>
  <w:style w:type="paragraph" w:styleId="21">
    <w:name w:val="List Bullet 2"/>
    <w:aliases w:val="#МаркСписок2"/>
    <w:basedOn w:val="a5"/>
    <w:uiPriority w:val="99"/>
    <w:pPr>
      <w:numPr>
        <w:ilvl w:val="1"/>
        <w:numId w:val="22"/>
      </w:numPr>
      <w:contextualSpacing/>
    </w:pPr>
  </w:style>
  <w:style w:type="paragraph" w:styleId="31">
    <w:name w:val="List Bullet 3"/>
    <w:aliases w:val="#МаркСписок"/>
    <w:basedOn w:val="a5"/>
    <w:uiPriority w:val="99"/>
    <w:pPr>
      <w:numPr>
        <w:ilvl w:val="2"/>
        <w:numId w:val="22"/>
      </w:numPr>
      <w:contextualSpacing/>
    </w:pPr>
  </w:style>
  <w:style w:type="paragraph" w:styleId="41">
    <w:name w:val="List Bullet 4"/>
    <w:aliases w:val="#МаркСписок4"/>
    <w:basedOn w:val="a5"/>
    <w:uiPriority w:val="99"/>
    <w:pPr>
      <w:numPr>
        <w:ilvl w:val="3"/>
        <w:numId w:val="22"/>
      </w:numPr>
      <w:contextualSpacing/>
    </w:pPr>
  </w:style>
  <w:style w:type="paragraph" w:styleId="51">
    <w:name w:val="List Bullet 5"/>
    <w:aliases w:val="#МаркСписок5"/>
    <w:basedOn w:val="a5"/>
    <w:uiPriority w:val="99"/>
    <w:pPr>
      <w:numPr>
        <w:ilvl w:val="4"/>
        <w:numId w:val="22"/>
      </w:numPr>
      <w:contextualSpacing/>
    </w:pPr>
  </w:style>
  <w:style w:type="paragraph" w:styleId="a2">
    <w:name w:val="List Bullet"/>
    <w:aliases w:val="#МаркСписок1"/>
    <w:basedOn w:val="a5"/>
    <w:uiPriority w:val="99"/>
    <w:qFormat/>
    <w:pPr>
      <w:numPr>
        <w:numId w:val="22"/>
      </w:numPr>
      <w:contextualSpacing/>
    </w:pPr>
  </w:style>
  <w:style w:type="paragraph" w:styleId="afff6">
    <w:name w:val="Title"/>
    <w:basedOn w:val="a4"/>
    <w:next w:val="a4"/>
    <w:link w:val="afff7"/>
    <w:unhideWhenUsed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7">
    <w:name w:val="Название Знак"/>
    <w:link w:val="afff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ff8">
    <w:name w:val="Book Title"/>
    <w:basedOn w:val="a6"/>
    <w:uiPriority w:val="33"/>
    <w:rPr>
      <w:b/>
      <w:bCs/>
      <w:smallCaps/>
      <w:spacing w:val="5"/>
    </w:rPr>
  </w:style>
  <w:style w:type="character" w:customStyle="1" w:styleId="17">
    <w:name w:val="Название книги1"/>
    <w:unhideWhenUsed/>
    <w:rPr>
      <w:rFonts w:cs="Times New Roman"/>
      <w:b/>
      <w:bCs/>
      <w:smallCaps/>
      <w:spacing w:val="5"/>
    </w:rPr>
  </w:style>
  <w:style w:type="paragraph" w:styleId="afff9">
    <w:name w:val="caption"/>
    <w:basedOn w:val="a4"/>
    <w:next w:val="a4"/>
    <w:unhideWhenUsed/>
    <w:rPr>
      <w:b/>
      <w:bCs/>
      <w:color w:val="4F81BD"/>
      <w:sz w:val="18"/>
      <w:szCs w:val="18"/>
    </w:rPr>
  </w:style>
  <w:style w:type="paragraph" w:styleId="afffa">
    <w:name w:val="footer"/>
    <w:aliases w:val="#КолонтитулНиз"/>
    <w:link w:val="afffb"/>
    <w:uiPriority w:val="99"/>
    <w:unhideWhenUsed/>
    <w:qFormat/>
    <w:pPr>
      <w:tabs>
        <w:tab w:val="center" w:pos="4677"/>
        <w:tab w:val="right" w:pos="9355"/>
      </w:tabs>
      <w:contextualSpacing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fb">
    <w:name w:val="Нижний колонтитул Знак"/>
    <w:aliases w:val="#КолонтитулНиз Знак"/>
    <w:link w:val="afffa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page number"/>
    <w:unhideWhenUsed/>
    <w:rPr>
      <w:rFonts w:cs="Times New Roman"/>
    </w:rPr>
  </w:style>
  <w:style w:type="character" w:styleId="afffd">
    <w:name w:val="line number"/>
    <w:basedOn w:val="a6"/>
    <w:uiPriority w:val="99"/>
    <w:semiHidden/>
    <w:unhideWhenUsed/>
  </w:style>
  <w:style w:type="paragraph" w:styleId="a">
    <w:name w:val="List Number"/>
    <w:basedOn w:val="a4"/>
    <w:uiPriority w:val="99"/>
    <w:semiHidden/>
    <w:unhideWhenUsed/>
    <w:pPr>
      <w:numPr>
        <w:numId w:val="24"/>
      </w:numPr>
      <w:contextualSpacing/>
    </w:pPr>
  </w:style>
  <w:style w:type="paragraph" w:styleId="2">
    <w:name w:val="List Number 2"/>
    <w:basedOn w:val="a4"/>
    <w:uiPriority w:val="99"/>
    <w:semiHidden/>
    <w:unhideWhenUsed/>
    <w:pPr>
      <w:numPr>
        <w:numId w:val="26"/>
      </w:numPr>
      <w:contextualSpacing/>
    </w:pPr>
  </w:style>
  <w:style w:type="paragraph" w:styleId="3">
    <w:name w:val="List Number 3"/>
    <w:basedOn w:val="a4"/>
    <w:uiPriority w:val="99"/>
    <w:semiHidden/>
    <w:unhideWhenUsed/>
    <w:pPr>
      <w:numPr>
        <w:numId w:val="28"/>
      </w:numPr>
      <w:contextualSpacing/>
    </w:pPr>
  </w:style>
  <w:style w:type="paragraph" w:styleId="4">
    <w:name w:val="List Number 4"/>
    <w:basedOn w:val="a4"/>
    <w:uiPriority w:val="99"/>
    <w:semiHidden/>
    <w:unhideWhenUsed/>
    <w:pPr>
      <w:numPr>
        <w:numId w:val="30"/>
      </w:numPr>
      <w:contextualSpacing/>
    </w:pPr>
  </w:style>
  <w:style w:type="paragraph" w:styleId="5">
    <w:name w:val="List Number 5"/>
    <w:basedOn w:val="a4"/>
    <w:uiPriority w:val="99"/>
    <w:semiHidden/>
    <w:unhideWhenUsed/>
    <w:pPr>
      <w:numPr>
        <w:numId w:val="32"/>
      </w:numPr>
      <w:contextualSpacing/>
    </w:pPr>
  </w:style>
  <w:style w:type="character" w:styleId="HTML4">
    <w:name w:val="HTML Sample"/>
    <w:basedOn w:val="a6"/>
    <w:uiPriority w:val="99"/>
    <w:semiHidden/>
    <w:unhideWhenUsed/>
    <w:rPr>
      <w:rFonts w:ascii="Courier New" w:hAnsi="Courier New" w:cs="Courier New"/>
    </w:rPr>
  </w:style>
  <w:style w:type="paragraph" w:styleId="27">
    <w:name w:val="envelope return"/>
    <w:basedOn w:val="a4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table" w:styleId="18">
    <w:name w:val="Table 3D effects 1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Normal (Web)"/>
    <w:basedOn w:val="a4"/>
    <w:uiPriority w:val="99"/>
    <w:pPr>
      <w:spacing w:before="45"/>
    </w:pPr>
  </w:style>
  <w:style w:type="paragraph" w:styleId="affff">
    <w:name w:val="Normal Indent"/>
    <w:basedOn w:val="a4"/>
    <w:uiPriority w:val="99"/>
    <w:semiHidden/>
    <w:unhideWhenUsed/>
    <w:pPr>
      <w:ind w:left="708"/>
    </w:pPr>
  </w:style>
  <w:style w:type="paragraph" w:styleId="19">
    <w:name w:val="toc 1"/>
    <w:basedOn w:val="a4"/>
    <w:next w:val="a4"/>
    <w:autoRedefine/>
    <w:uiPriority w:val="39"/>
    <w:pPr>
      <w:spacing w:after="100"/>
    </w:pPr>
  </w:style>
  <w:style w:type="paragraph" w:styleId="29">
    <w:name w:val="toc 2"/>
    <w:basedOn w:val="a4"/>
    <w:next w:val="a4"/>
    <w:autoRedefine/>
    <w:pPr>
      <w:spacing w:after="100"/>
      <w:ind w:left="280"/>
    </w:pPr>
  </w:style>
  <w:style w:type="paragraph" w:styleId="35">
    <w:name w:val="toc 3"/>
    <w:basedOn w:val="a4"/>
    <w:next w:val="a4"/>
    <w:autoRedefine/>
    <w:semiHidden/>
    <w:pPr>
      <w:spacing w:after="100"/>
      <w:ind w:left="560"/>
    </w:pPr>
  </w:style>
  <w:style w:type="paragraph" w:styleId="44">
    <w:name w:val="toc 4"/>
    <w:basedOn w:val="a4"/>
    <w:next w:val="a4"/>
    <w:autoRedefine/>
    <w:semiHidden/>
    <w:pPr>
      <w:spacing w:after="100"/>
      <w:ind w:left="840"/>
    </w:pPr>
  </w:style>
  <w:style w:type="paragraph" w:styleId="53">
    <w:name w:val="toc 5"/>
    <w:basedOn w:val="a4"/>
    <w:next w:val="a4"/>
    <w:autoRedefine/>
    <w:uiPriority w:val="39"/>
    <w:semiHidden/>
    <w:unhideWhenUsed/>
    <w:pPr>
      <w:ind w:left="1120"/>
    </w:pPr>
  </w:style>
  <w:style w:type="paragraph" w:styleId="61">
    <w:name w:val="toc 6"/>
    <w:basedOn w:val="a4"/>
    <w:next w:val="a4"/>
    <w:autoRedefine/>
    <w:uiPriority w:val="39"/>
    <w:semiHidden/>
    <w:unhideWhenUsed/>
    <w:pPr>
      <w:ind w:left="1400"/>
    </w:pPr>
  </w:style>
  <w:style w:type="paragraph" w:styleId="71">
    <w:name w:val="toc 7"/>
    <w:basedOn w:val="a4"/>
    <w:next w:val="a4"/>
    <w:autoRedefine/>
    <w:uiPriority w:val="39"/>
    <w:semiHidden/>
    <w:unhideWhenUsed/>
    <w:pPr>
      <w:ind w:left="1680"/>
    </w:pPr>
  </w:style>
  <w:style w:type="paragraph" w:styleId="81">
    <w:name w:val="toc 8"/>
    <w:basedOn w:val="a4"/>
    <w:next w:val="a4"/>
    <w:autoRedefine/>
    <w:uiPriority w:val="39"/>
    <w:semiHidden/>
    <w:unhideWhenUsed/>
    <w:pPr>
      <w:ind w:left="1960"/>
    </w:pPr>
  </w:style>
  <w:style w:type="paragraph" w:styleId="91">
    <w:name w:val="toc 9"/>
    <w:basedOn w:val="a4"/>
    <w:next w:val="a4"/>
    <w:autoRedefine/>
    <w:uiPriority w:val="39"/>
    <w:semiHidden/>
    <w:unhideWhenUsed/>
    <w:pPr>
      <w:ind w:left="2240"/>
    </w:pPr>
  </w:style>
  <w:style w:type="character" w:styleId="HTML5">
    <w:name w:val="HTML Definition"/>
    <w:basedOn w:val="a6"/>
    <w:uiPriority w:val="99"/>
    <w:semiHidden/>
    <w:unhideWhenUsed/>
    <w:rPr>
      <w:i/>
      <w:iCs/>
    </w:rPr>
  </w:style>
  <w:style w:type="paragraph" w:styleId="2a">
    <w:name w:val="Body Text 2"/>
    <w:basedOn w:val="a4"/>
    <w:link w:val="2b"/>
    <w:uiPriority w:val="99"/>
    <w:semiHidden/>
    <w:unhideWhenUsed/>
    <w:pPr>
      <w:spacing w:after="120" w:line="480" w:lineRule="auto"/>
    </w:pPr>
  </w:style>
  <w:style w:type="character" w:customStyle="1" w:styleId="2b">
    <w:name w:val="Основной текст 2 Знак"/>
    <w:basedOn w:val="a6"/>
    <w:link w:val="2a"/>
    <w:uiPriority w:val="99"/>
    <w:semiHidden/>
    <w:rPr>
      <w:rFonts w:ascii="Times New Roman" w:eastAsia="Times New Roman" w:hAnsi="Times New Roman" w:cs="Times New Roman"/>
      <w:sz w:val="28"/>
    </w:rPr>
  </w:style>
  <w:style w:type="paragraph" w:styleId="36">
    <w:name w:val="Body Text 3"/>
    <w:basedOn w:val="a4"/>
    <w:link w:val="37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6"/>
    <w:link w:val="36"/>
    <w:uiPriority w:val="99"/>
    <w:semiHidden/>
    <w:rPr>
      <w:rFonts w:ascii="Times New Roman" w:eastAsia="Times New Roman" w:hAnsi="Times New Roman" w:cs="Times New Roman"/>
      <w:sz w:val="16"/>
      <w:szCs w:val="16"/>
    </w:rPr>
  </w:style>
  <w:style w:type="paragraph" w:styleId="2c">
    <w:name w:val="Body Text Indent 2"/>
    <w:basedOn w:val="a4"/>
    <w:link w:val="2d"/>
    <w:uiPriority w:val="99"/>
    <w:semiHidden/>
    <w:unhideWhenUsed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6"/>
    <w:link w:val="2c"/>
    <w:uiPriority w:val="99"/>
    <w:semiHidden/>
    <w:rPr>
      <w:rFonts w:ascii="Times New Roman" w:eastAsia="Times New Roman" w:hAnsi="Times New Roman" w:cs="Times New Roman"/>
      <w:sz w:val="28"/>
    </w:rPr>
  </w:style>
  <w:style w:type="paragraph" w:styleId="38">
    <w:name w:val="Body Text Indent 3"/>
    <w:basedOn w:val="a4"/>
    <w:link w:val="39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6"/>
    <w:link w:val="38"/>
    <w:uiPriority w:val="99"/>
    <w:semiHidden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6"/>
    <w:uiPriority w:val="99"/>
    <w:semiHidden/>
    <w:unhideWhenUsed/>
    <w:rPr>
      <w:i/>
      <w:iCs/>
    </w:rPr>
  </w:style>
  <w:style w:type="paragraph" w:styleId="affff0">
    <w:name w:val="table of figures"/>
    <w:basedOn w:val="a4"/>
    <w:next w:val="a4"/>
    <w:uiPriority w:val="99"/>
    <w:semiHidden/>
    <w:unhideWhenUsed/>
  </w:style>
  <w:style w:type="character" w:styleId="HTML7">
    <w:name w:val="HTML Typewriter"/>
    <w:basedOn w:val="a6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affff1">
    <w:name w:val="Subtitle"/>
    <w:basedOn w:val="a4"/>
    <w:next w:val="a4"/>
    <w:link w:val="affff2"/>
    <w:pPr>
      <w:numPr>
        <w:ilvl w:val="1"/>
      </w:numPr>
      <w:ind w:firstLine="680"/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ffff2">
    <w:name w:val="Подзаголовок Знак"/>
    <w:link w:val="affff1"/>
    <w:rPr>
      <w:rFonts w:ascii="Cambria" w:eastAsia="Times New Roman" w:hAnsi="Cambria" w:cs="Times New Roman"/>
      <w:i/>
      <w:iCs/>
      <w:color w:val="4F81BD"/>
      <w:spacing w:val="15"/>
      <w:sz w:val="24"/>
    </w:rPr>
  </w:style>
  <w:style w:type="paragraph" w:styleId="affff3">
    <w:name w:val="Signature"/>
    <w:basedOn w:val="a4"/>
    <w:link w:val="affff4"/>
    <w:uiPriority w:val="99"/>
    <w:semiHidden/>
    <w:unhideWhenUsed/>
    <w:pPr>
      <w:ind w:left="4252"/>
    </w:pPr>
  </w:style>
  <w:style w:type="character" w:customStyle="1" w:styleId="affff4">
    <w:name w:val="Подпись Знак"/>
    <w:basedOn w:val="a6"/>
    <w:link w:val="affff3"/>
    <w:uiPriority w:val="99"/>
    <w:semiHidden/>
    <w:rPr>
      <w:rFonts w:ascii="Times New Roman" w:eastAsia="Times New Roman" w:hAnsi="Times New Roman" w:cs="Times New Roman"/>
      <w:sz w:val="28"/>
    </w:rPr>
  </w:style>
  <w:style w:type="paragraph" w:styleId="affff5">
    <w:name w:val="Salutation"/>
    <w:basedOn w:val="a4"/>
    <w:next w:val="a4"/>
    <w:link w:val="affff6"/>
    <w:uiPriority w:val="99"/>
    <w:semiHidden/>
    <w:unhideWhenUsed/>
  </w:style>
  <w:style w:type="character" w:customStyle="1" w:styleId="affff6">
    <w:name w:val="Приветствие Знак"/>
    <w:basedOn w:val="a6"/>
    <w:link w:val="affff5"/>
    <w:uiPriority w:val="99"/>
    <w:semiHidden/>
    <w:rPr>
      <w:rFonts w:ascii="Times New Roman" w:eastAsia="Times New Roman" w:hAnsi="Times New Roman" w:cs="Times New Roman"/>
      <w:sz w:val="28"/>
    </w:rPr>
  </w:style>
  <w:style w:type="paragraph" w:styleId="affff7">
    <w:name w:val="List Continue"/>
    <w:basedOn w:val="a4"/>
    <w:uiPriority w:val="99"/>
    <w:semiHidden/>
    <w:unhideWhenUsed/>
    <w:pPr>
      <w:spacing w:after="120"/>
      <w:ind w:left="283"/>
      <w:contextualSpacing/>
    </w:pPr>
  </w:style>
  <w:style w:type="paragraph" w:styleId="2e">
    <w:name w:val="List Continue 2"/>
    <w:basedOn w:val="a4"/>
    <w:uiPriority w:val="99"/>
    <w:semiHidden/>
    <w:unhideWhenUsed/>
    <w:pPr>
      <w:spacing w:after="120"/>
      <w:ind w:left="566"/>
      <w:contextualSpacing/>
    </w:pPr>
  </w:style>
  <w:style w:type="paragraph" w:styleId="3a">
    <w:name w:val="List Continue 3"/>
    <w:basedOn w:val="a4"/>
    <w:uiPriority w:val="99"/>
    <w:semiHidden/>
    <w:unhideWhenUsed/>
    <w:pPr>
      <w:spacing w:after="120"/>
      <w:ind w:left="849"/>
      <w:contextualSpacing/>
    </w:pPr>
  </w:style>
  <w:style w:type="paragraph" w:styleId="45">
    <w:name w:val="List Continue 4"/>
    <w:basedOn w:val="a4"/>
    <w:uiPriority w:val="99"/>
    <w:semiHidden/>
    <w:unhideWhenUsed/>
    <w:pPr>
      <w:spacing w:after="120"/>
      <w:ind w:left="1132"/>
      <w:contextualSpacing/>
    </w:pPr>
  </w:style>
  <w:style w:type="paragraph" w:styleId="54">
    <w:name w:val="List Continue 5"/>
    <w:basedOn w:val="a4"/>
    <w:uiPriority w:val="99"/>
    <w:semiHidden/>
    <w:unhideWhenUsed/>
    <w:pPr>
      <w:spacing w:after="120"/>
      <w:ind w:left="1415"/>
      <w:contextualSpacing/>
    </w:pPr>
  </w:style>
  <w:style w:type="character" w:styleId="affff8">
    <w:name w:val="FollowedHyperlink"/>
    <w:rPr>
      <w:color w:val="800080"/>
      <w:u w:val="single"/>
    </w:rPr>
  </w:style>
  <w:style w:type="table" w:styleId="1a">
    <w:name w:val="Table Simple 1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9">
    <w:name w:val="Closing"/>
    <w:basedOn w:val="a4"/>
    <w:link w:val="affffa"/>
    <w:uiPriority w:val="99"/>
    <w:semiHidden/>
    <w:unhideWhenUsed/>
    <w:pPr>
      <w:ind w:left="4252"/>
    </w:pPr>
  </w:style>
  <w:style w:type="character" w:customStyle="1" w:styleId="affffa">
    <w:name w:val="Прощание Знак"/>
    <w:basedOn w:val="a6"/>
    <w:link w:val="affff9"/>
    <w:uiPriority w:val="99"/>
    <w:semiHidden/>
    <w:rPr>
      <w:rFonts w:ascii="Times New Roman" w:eastAsia="Times New Roman" w:hAnsi="Times New Roman" w:cs="Times New Roman"/>
      <w:sz w:val="28"/>
    </w:rPr>
  </w:style>
  <w:style w:type="table" w:styleId="affffb">
    <w:name w:val="Light Shading"/>
    <w:basedOn w:val="a7"/>
    <w:uiPriority w:val="60"/>
    <w:rPr>
      <w:rFonts w:ascii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7"/>
    <w:uiPriority w:val="60"/>
    <w:rPr>
      <w:rFonts w:ascii="Calibri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7"/>
    <w:uiPriority w:val="60"/>
    <w:rPr>
      <w:rFonts w:ascii="Calibri" w:hAnsi="Calibri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7"/>
    <w:uiPriority w:val="60"/>
    <w:rPr>
      <w:rFonts w:ascii="Calibri" w:hAnsi="Calibri" w:cs="Times New Roman"/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7"/>
    <w:uiPriority w:val="60"/>
    <w:rPr>
      <w:rFonts w:ascii="Calibri" w:hAnsi="Calibri" w:cs="Times New Roman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7"/>
    <w:uiPriority w:val="60"/>
    <w:rPr>
      <w:rFonts w:ascii="Calibri" w:hAnsi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7"/>
    <w:uiPriority w:val="60"/>
    <w:rPr>
      <w:rFonts w:ascii="Calibri" w:hAnsi="Calibri" w:cs="Times New Roman"/>
      <w:color w:val="E36C0A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fc">
    <w:name w:val="Light Grid"/>
    <w:basedOn w:val="a7"/>
    <w:uiPriority w:val="62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7"/>
    <w:uiPriority w:val="62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7"/>
    <w:uiPriority w:val="62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7"/>
    <w:uiPriority w:val="62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7"/>
    <w:uiPriority w:val="62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7"/>
    <w:uiPriority w:val="62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7"/>
    <w:uiPriority w:val="62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d">
    <w:name w:val="Light List"/>
    <w:basedOn w:val="a7"/>
    <w:uiPriority w:val="61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7"/>
    <w:uiPriority w:val="61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7"/>
    <w:uiPriority w:val="61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7"/>
    <w:uiPriority w:val="61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7"/>
    <w:uiPriority w:val="61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7"/>
    <w:uiPriority w:val="61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7"/>
    <w:uiPriority w:val="61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e">
    <w:name w:val="Table Grid"/>
    <w:basedOn w:val="a7"/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7"/>
    <w:uiPriority w:val="99"/>
    <w:semiHidden/>
    <w:unhideWhenUsed/>
    <w:pPr>
      <w:jc w:val="both"/>
    </w:pPr>
    <w:rPr>
      <w:rFonts w:ascii="Calibri" w:hAnsi="Calibri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">
    <w:name w:val="Intense Reference"/>
    <w:basedOn w:val="a6"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1c">
    <w:name w:val="Сильная ссылка1"/>
    <w:rPr>
      <w:rFonts w:cs="Times New Roman"/>
      <w:b/>
      <w:bCs/>
      <w:smallCaps/>
      <w:color w:val="C0504D"/>
      <w:spacing w:val="5"/>
      <w:u w:val="single"/>
    </w:rPr>
  </w:style>
  <w:style w:type="character" w:styleId="afffff0">
    <w:name w:val="Intense Emphasis"/>
    <w:basedOn w:val="a6"/>
    <w:uiPriority w:val="21"/>
    <w:rPr>
      <w:b/>
      <w:bCs/>
      <w:i/>
      <w:iCs/>
      <w:color w:val="4F81BD" w:themeColor="accent1"/>
    </w:rPr>
  </w:style>
  <w:style w:type="character" w:customStyle="1" w:styleId="1d">
    <w:name w:val="Сильное выделение1"/>
    <w:rPr>
      <w:rFonts w:cs="Times New Roman"/>
      <w:b/>
      <w:bCs/>
      <w:i/>
      <w:iCs/>
      <w:color w:val="4F81BD"/>
    </w:rPr>
  </w:style>
  <w:style w:type="character" w:styleId="afffff1">
    <w:name w:val="Subtle Reference"/>
    <w:basedOn w:val="a6"/>
    <w:uiPriority w:val="31"/>
    <w:rPr>
      <w:smallCaps/>
      <w:color w:val="C0504D" w:themeColor="accent2"/>
      <w:u w:val="single"/>
    </w:rPr>
  </w:style>
  <w:style w:type="character" w:customStyle="1" w:styleId="1e">
    <w:name w:val="Слабая ссылка1"/>
    <w:rPr>
      <w:rFonts w:cs="Times New Roman"/>
      <w:smallCaps/>
      <w:color w:val="C0504D"/>
      <w:u w:val="single"/>
    </w:rPr>
  </w:style>
  <w:style w:type="character" w:styleId="afffff2">
    <w:name w:val="Subtle Emphasis"/>
    <w:basedOn w:val="a6"/>
    <w:uiPriority w:val="19"/>
    <w:rPr>
      <w:i/>
      <w:iCs/>
      <w:color w:val="808080" w:themeColor="text1" w:themeTint="7F"/>
    </w:rPr>
  </w:style>
  <w:style w:type="character" w:customStyle="1" w:styleId="1f">
    <w:name w:val="Слабое выделение1"/>
    <w:rPr>
      <w:rFonts w:cs="Times New Roman"/>
      <w:i/>
      <w:iCs/>
      <w:color w:val="808080"/>
    </w:rPr>
  </w:style>
  <w:style w:type="table" w:styleId="afffff3">
    <w:name w:val="Table Contemporary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4">
    <w:name w:val="List"/>
    <w:basedOn w:val="a4"/>
    <w:uiPriority w:val="99"/>
    <w:semiHidden/>
    <w:unhideWhenUsed/>
    <w:pPr>
      <w:ind w:left="283" w:hanging="283"/>
      <w:contextualSpacing/>
    </w:pPr>
  </w:style>
  <w:style w:type="paragraph" w:styleId="2f1">
    <w:name w:val="List 2"/>
    <w:basedOn w:val="a4"/>
    <w:uiPriority w:val="99"/>
    <w:semiHidden/>
    <w:unhideWhenUsed/>
    <w:pPr>
      <w:ind w:left="566" w:hanging="283"/>
      <w:contextualSpacing/>
    </w:pPr>
  </w:style>
  <w:style w:type="paragraph" w:styleId="3d">
    <w:name w:val="List 3"/>
    <w:basedOn w:val="a4"/>
    <w:uiPriority w:val="99"/>
    <w:semiHidden/>
    <w:unhideWhenUsed/>
    <w:pPr>
      <w:ind w:left="849" w:hanging="283"/>
      <w:contextualSpacing/>
    </w:pPr>
  </w:style>
  <w:style w:type="paragraph" w:styleId="47">
    <w:name w:val="List 4"/>
    <w:basedOn w:val="a4"/>
    <w:uiPriority w:val="99"/>
    <w:semiHidden/>
    <w:unhideWhenUsed/>
    <w:pPr>
      <w:ind w:left="1132" w:hanging="283"/>
      <w:contextualSpacing/>
    </w:pPr>
  </w:style>
  <w:style w:type="paragraph" w:styleId="56">
    <w:name w:val="List 5"/>
    <w:basedOn w:val="a4"/>
    <w:uiPriority w:val="99"/>
    <w:semiHidden/>
    <w:unhideWhenUsed/>
    <w:pPr>
      <w:ind w:left="1415" w:hanging="283"/>
      <w:contextualSpacing/>
    </w:pPr>
  </w:style>
  <w:style w:type="paragraph" w:styleId="afffff5">
    <w:name w:val="Bibliography"/>
    <w:basedOn w:val="a4"/>
    <w:next w:val="a4"/>
    <w:uiPriority w:val="37"/>
    <w:semiHidden/>
    <w:unhideWhenUsed/>
  </w:style>
  <w:style w:type="table" w:styleId="1f0">
    <w:name w:val="Medium List 1"/>
    <w:basedOn w:val="a7"/>
    <w:uiPriority w:val="65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7"/>
    <w:uiPriority w:val="65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7"/>
    <w:uiPriority w:val="65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7"/>
    <w:uiPriority w:val="65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7"/>
    <w:uiPriority w:val="65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7"/>
    <w:uiPriority w:val="65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7"/>
    <w:uiPriority w:val="65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7"/>
    <w:uiPriority w:val="66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7"/>
    <w:uiPriority w:val="66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7"/>
    <w:uiPriority w:val="66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7"/>
    <w:uiPriority w:val="66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7"/>
    <w:uiPriority w:val="66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7"/>
    <w:uiPriority w:val="66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7"/>
    <w:uiPriority w:val="66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1">
    <w:name w:val="Medium Shading 1"/>
    <w:basedOn w:val="a7"/>
    <w:uiPriority w:val="63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7"/>
    <w:uiPriority w:val="63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7"/>
    <w:uiPriority w:val="63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7"/>
    <w:uiPriority w:val="63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7"/>
    <w:uiPriority w:val="63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7"/>
    <w:uiPriority w:val="63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7"/>
    <w:uiPriority w:val="63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7"/>
    <w:uiPriority w:val="64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7"/>
    <w:uiPriority w:val="64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7"/>
    <w:uiPriority w:val="64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7"/>
    <w:uiPriority w:val="64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7"/>
    <w:uiPriority w:val="64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7"/>
    <w:uiPriority w:val="64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7"/>
    <w:uiPriority w:val="64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2">
    <w:name w:val="Medium Grid 1"/>
    <w:basedOn w:val="a7"/>
    <w:uiPriority w:val="67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7"/>
    <w:uiPriority w:val="67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7"/>
    <w:uiPriority w:val="67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7"/>
    <w:uiPriority w:val="67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7"/>
    <w:uiPriority w:val="67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7"/>
    <w:uiPriority w:val="67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7"/>
    <w:uiPriority w:val="67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7"/>
    <w:uiPriority w:val="68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7"/>
    <w:uiPriority w:val="68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7"/>
    <w:uiPriority w:val="68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7"/>
    <w:uiPriority w:val="68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7"/>
    <w:uiPriority w:val="68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7"/>
    <w:uiPriority w:val="68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7"/>
    <w:uiPriority w:val="68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7"/>
    <w:uiPriority w:val="69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7"/>
    <w:uiPriority w:val="69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7"/>
    <w:uiPriority w:val="69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7"/>
    <w:uiPriority w:val="69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7"/>
    <w:uiPriority w:val="69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7"/>
    <w:uiPriority w:val="69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7"/>
    <w:uiPriority w:val="69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f6">
    <w:name w:val="Table Professional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4"/>
    <w:link w:val="HTML9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6"/>
    <w:link w:val="HTML8"/>
    <w:uiPriority w:val="99"/>
    <w:semiHidden/>
    <w:rPr>
      <w:rFonts w:ascii="Courier New" w:eastAsia="Times New Roman" w:hAnsi="Courier New" w:cs="Courier New"/>
      <w:sz w:val="20"/>
      <w:szCs w:val="20"/>
    </w:rPr>
  </w:style>
  <w:style w:type="numbering" w:styleId="a3">
    <w:name w:val="Outline List 3"/>
    <w:basedOn w:val="a8"/>
    <w:uiPriority w:val="99"/>
    <w:semiHidden/>
    <w:unhideWhenUsed/>
    <w:pPr>
      <w:numPr>
        <w:numId w:val="33"/>
      </w:numPr>
    </w:pPr>
  </w:style>
  <w:style w:type="table" w:styleId="1f3">
    <w:name w:val="Table Columns 1"/>
    <w:basedOn w:val="a7"/>
    <w:uiPriority w:val="99"/>
    <w:semiHidden/>
    <w:unhideWhenUsed/>
    <w:pPr>
      <w:jc w:val="both"/>
    </w:pPr>
    <w:rPr>
      <w:rFonts w:ascii="Calibri" w:hAnsi="Calibri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7"/>
    <w:uiPriority w:val="99"/>
    <w:semiHidden/>
    <w:unhideWhenUsed/>
    <w:pPr>
      <w:jc w:val="both"/>
    </w:pPr>
    <w:rPr>
      <w:rFonts w:ascii="Calibri" w:hAnsi="Calibri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7"/>
    <w:uiPriority w:val="99"/>
    <w:semiHidden/>
    <w:unhideWhenUsed/>
    <w:pPr>
      <w:jc w:val="both"/>
    </w:pPr>
    <w:rPr>
      <w:rFonts w:ascii="Calibri" w:hAnsi="Calibri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f7">
    <w:name w:val="Strong"/>
    <w:uiPriority w:val="99"/>
    <w:rPr>
      <w:rFonts w:ascii="Times New Roman" w:hAnsi="Times New Roman" w:cs="Times New Roman"/>
      <w:b/>
      <w:bCs/>
      <w:sz w:val="28"/>
    </w:rPr>
  </w:style>
  <w:style w:type="paragraph" w:styleId="afffff8">
    <w:name w:val="Document Map"/>
    <w:basedOn w:val="a4"/>
    <w:link w:val="afffff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9">
    <w:name w:val="Схема документа Знак"/>
    <w:link w:val="afffff8"/>
    <w:semiHidden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ffa">
    <w:name w:val="table of authorities"/>
    <w:basedOn w:val="a4"/>
    <w:next w:val="a4"/>
    <w:uiPriority w:val="99"/>
    <w:semiHidden/>
    <w:unhideWhenUsed/>
    <w:pPr>
      <w:ind w:left="280" w:hanging="280"/>
    </w:pPr>
  </w:style>
  <w:style w:type="table" w:styleId="-13">
    <w:name w:val="Table List 1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Plain Text"/>
    <w:basedOn w:val="a4"/>
    <w:link w:val="afffffc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customStyle="1" w:styleId="afffffc">
    <w:name w:val="Текст Знак"/>
    <w:basedOn w:val="a6"/>
    <w:link w:val="afffffb"/>
    <w:uiPriority w:val="99"/>
    <w:semiHidden/>
    <w:rPr>
      <w:rFonts w:ascii="Courier New" w:eastAsia="Times New Roman" w:hAnsi="Courier New" w:cs="Courier New"/>
      <w:sz w:val="20"/>
      <w:szCs w:val="20"/>
    </w:rPr>
  </w:style>
  <w:style w:type="paragraph" w:styleId="afffffd">
    <w:name w:val="Balloon Text"/>
    <w:basedOn w:val="a4"/>
    <w:link w:val="afffffe"/>
    <w:semiHidden/>
    <w:rPr>
      <w:rFonts w:ascii="Tahoma" w:hAnsi="Tahoma" w:cs="Tahoma"/>
      <w:sz w:val="16"/>
      <w:szCs w:val="16"/>
    </w:rPr>
  </w:style>
  <w:style w:type="character" w:customStyle="1" w:styleId="afffffe">
    <w:name w:val="Текст выноски Знак"/>
    <w:link w:val="afffffd"/>
    <w:semiHidden/>
    <w:rPr>
      <w:rFonts w:ascii="Tahoma" w:eastAsia="Times New Roman" w:hAnsi="Tahoma" w:cs="Tahoma"/>
      <w:sz w:val="16"/>
      <w:szCs w:val="16"/>
    </w:rPr>
  </w:style>
  <w:style w:type="paragraph" w:styleId="affffff">
    <w:name w:val="endnote text"/>
    <w:basedOn w:val="a4"/>
    <w:link w:val="affffff0"/>
    <w:semiHidden/>
    <w:rPr>
      <w:sz w:val="20"/>
      <w:szCs w:val="20"/>
    </w:rPr>
  </w:style>
  <w:style w:type="character" w:customStyle="1" w:styleId="affffff0">
    <w:name w:val="Текст концевой сноски Знак"/>
    <w:link w:val="affffff"/>
    <w:semiHidden/>
    <w:rPr>
      <w:rFonts w:ascii="Times New Roman" w:eastAsia="Times New Roman" w:hAnsi="Times New Roman" w:cs="Times New Roman"/>
      <w:sz w:val="20"/>
      <w:szCs w:val="20"/>
    </w:rPr>
  </w:style>
  <w:style w:type="paragraph" w:styleId="affffff1">
    <w:name w:val="macro"/>
    <w:link w:val="affffff2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affffff2">
    <w:name w:val="Текст макроса Знак"/>
    <w:basedOn w:val="a6"/>
    <w:link w:val="affffff1"/>
    <w:uiPriority w:val="99"/>
    <w:semiHidden/>
    <w:rPr>
      <w:rFonts w:ascii="Courier New" w:eastAsia="Times New Roman" w:hAnsi="Courier New" w:cs="Courier New"/>
      <w:sz w:val="20"/>
      <w:szCs w:val="20"/>
    </w:rPr>
  </w:style>
  <w:style w:type="paragraph" w:styleId="affffff3">
    <w:name w:val="annotation text"/>
    <w:basedOn w:val="a4"/>
    <w:link w:val="affffff4"/>
    <w:rPr>
      <w:sz w:val="20"/>
      <w:szCs w:val="20"/>
    </w:rPr>
  </w:style>
  <w:style w:type="character" w:customStyle="1" w:styleId="affffff4">
    <w:name w:val="Текст примечания Знак"/>
    <w:link w:val="affffff3"/>
    <w:rPr>
      <w:rFonts w:ascii="Times New Roman" w:eastAsia="Times New Roman" w:hAnsi="Times New Roman" w:cs="Times New Roman"/>
      <w:sz w:val="20"/>
      <w:szCs w:val="20"/>
    </w:rPr>
  </w:style>
  <w:style w:type="paragraph" w:styleId="affffff5">
    <w:name w:val="footnote text"/>
    <w:basedOn w:val="a4"/>
    <w:link w:val="affffff6"/>
    <w:semiHidden/>
    <w:rPr>
      <w:sz w:val="20"/>
      <w:szCs w:val="20"/>
    </w:rPr>
  </w:style>
  <w:style w:type="character" w:customStyle="1" w:styleId="affffff6">
    <w:name w:val="Текст сноски Знак"/>
    <w:link w:val="affffff5"/>
    <w:semiHidden/>
    <w:rPr>
      <w:rFonts w:ascii="Times New Roman" w:eastAsia="Times New Roman" w:hAnsi="Times New Roman" w:cs="Times New Roman"/>
      <w:sz w:val="20"/>
      <w:szCs w:val="20"/>
    </w:rPr>
  </w:style>
  <w:style w:type="paragraph" w:styleId="affffff7">
    <w:name w:val="annotation subject"/>
    <w:basedOn w:val="affffff3"/>
    <w:next w:val="affffff3"/>
    <w:link w:val="affffff8"/>
    <w:semiHidden/>
    <w:rPr>
      <w:b/>
      <w:bCs/>
    </w:rPr>
  </w:style>
  <w:style w:type="character" w:customStyle="1" w:styleId="affffff8">
    <w:name w:val="Тема примечания Знак"/>
    <w:link w:val="affffff7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ffff9">
    <w:name w:val="Table Theme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a">
    <w:name w:val="Dark List"/>
    <w:basedOn w:val="a7"/>
    <w:uiPriority w:val="70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7"/>
    <w:uiPriority w:val="70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7"/>
    <w:uiPriority w:val="70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7"/>
    <w:uiPriority w:val="70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7"/>
    <w:uiPriority w:val="70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7"/>
    <w:uiPriority w:val="70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7"/>
    <w:uiPriority w:val="70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f4">
    <w:name w:val="index 1"/>
    <w:basedOn w:val="a4"/>
    <w:next w:val="a4"/>
    <w:autoRedefine/>
    <w:semiHidden/>
    <w:pPr>
      <w:ind w:left="280" w:hanging="280"/>
    </w:pPr>
  </w:style>
  <w:style w:type="paragraph" w:styleId="affffffb">
    <w:name w:val="index heading"/>
    <w:basedOn w:val="a4"/>
    <w:next w:val="1f4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2f6">
    <w:name w:val="index 2"/>
    <w:basedOn w:val="a4"/>
    <w:next w:val="a4"/>
    <w:autoRedefine/>
    <w:uiPriority w:val="99"/>
    <w:semiHidden/>
    <w:unhideWhenUsed/>
    <w:pPr>
      <w:ind w:left="560" w:hanging="280"/>
    </w:pPr>
  </w:style>
  <w:style w:type="paragraph" w:styleId="3f0">
    <w:name w:val="index 3"/>
    <w:basedOn w:val="a4"/>
    <w:next w:val="a4"/>
    <w:autoRedefine/>
    <w:uiPriority w:val="99"/>
    <w:semiHidden/>
    <w:unhideWhenUsed/>
    <w:pPr>
      <w:ind w:left="840" w:hanging="280"/>
    </w:pPr>
  </w:style>
  <w:style w:type="paragraph" w:styleId="49">
    <w:name w:val="index 4"/>
    <w:basedOn w:val="a4"/>
    <w:next w:val="a4"/>
    <w:autoRedefine/>
    <w:uiPriority w:val="99"/>
    <w:semiHidden/>
    <w:unhideWhenUsed/>
    <w:pPr>
      <w:ind w:left="1120" w:hanging="280"/>
    </w:pPr>
  </w:style>
  <w:style w:type="paragraph" w:styleId="58">
    <w:name w:val="index 5"/>
    <w:basedOn w:val="a4"/>
    <w:next w:val="a4"/>
    <w:autoRedefine/>
    <w:uiPriority w:val="99"/>
    <w:semiHidden/>
    <w:unhideWhenUsed/>
    <w:pPr>
      <w:ind w:left="1400" w:hanging="280"/>
    </w:pPr>
  </w:style>
  <w:style w:type="paragraph" w:styleId="63">
    <w:name w:val="index 6"/>
    <w:basedOn w:val="a4"/>
    <w:next w:val="a4"/>
    <w:autoRedefine/>
    <w:uiPriority w:val="99"/>
    <w:semiHidden/>
    <w:unhideWhenUsed/>
    <w:pPr>
      <w:ind w:left="1680" w:hanging="280"/>
    </w:pPr>
  </w:style>
  <w:style w:type="paragraph" w:styleId="73">
    <w:name w:val="index 7"/>
    <w:basedOn w:val="a4"/>
    <w:next w:val="a4"/>
    <w:autoRedefine/>
    <w:uiPriority w:val="99"/>
    <w:semiHidden/>
    <w:unhideWhenUsed/>
    <w:pPr>
      <w:ind w:left="1960" w:hanging="280"/>
    </w:pPr>
  </w:style>
  <w:style w:type="paragraph" w:styleId="83">
    <w:name w:val="index 8"/>
    <w:basedOn w:val="a4"/>
    <w:next w:val="a4"/>
    <w:autoRedefine/>
    <w:uiPriority w:val="99"/>
    <w:semiHidden/>
    <w:unhideWhenUsed/>
    <w:pPr>
      <w:ind w:left="2240" w:hanging="280"/>
    </w:pPr>
  </w:style>
  <w:style w:type="paragraph" w:styleId="92">
    <w:name w:val="index 9"/>
    <w:basedOn w:val="a4"/>
    <w:next w:val="a4"/>
    <w:autoRedefine/>
    <w:uiPriority w:val="99"/>
    <w:semiHidden/>
    <w:unhideWhenUsed/>
    <w:pPr>
      <w:ind w:left="2520" w:hanging="280"/>
    </w:pPr>
  </w:style>
  <w:style w:type="table" w:styleId="affffffc">
    <w:name w:val="Colorful Shading"/>
    <w:basedOn w:val="a7"/>
    <w:uiPriority w:val="71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7"/>
    <w:uiPriority w:val="71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7"/>
    <w:uiPriority w:val="71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7"/>
    <w:uiPriority w:val="71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7"/>
    <w:uiPriority w:val="71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7"/>
    <w:uiPriority w:val="71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7"/>
    <w:uiPriority w:val="71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fd">
    <w:name w:val="Colorful Grid"/>
    <w:basedOn w:val="a7"/>
    <w:uiPriority w:val="73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7"/>
    <w:uiPriority w:val="73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7"/>
    <w:uiPriority w:val="73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7"/>
    <w:uiPriority w:val="73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7"/>
    <w:uiPriority w:val="73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7"/>
    <w:uiPriority w:val="73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7"/>
    <w:uiPriority w:val="73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5">
    <w:name w:val="Table Colorful 1"/>
    <w:basedOn w:val="a7"/>
    <w:uiPriority w:val="99"/>
    <w:semiHidden/>
    <w:unhideWhenUsed/>
    <w:pPr>
      <w:jc w:val="both"/>
    </w:pPr>
    <w:rPr>
      <w:rFonts w:ascii="Calibri" w:hAnsi="Calibri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e">
    <w:name w:val="Colorful List"/>
    <w:basedOn w:val="a7"/>
    <w:uiPriority w:val="72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7"/>
    <w:uiPriority w:val="72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7"/>
    <w:uiPriority w:val="72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7"/>
    <w:uiPriority w:val="72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7"/>
    <w:uiPriority w:val="72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7"/>
    <w:uiPriority w:val="72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7"/>
    <w:uiPriority w:val="72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ff">
    <w:name w:val="Block Text"/>
    <w:basedOn w:val="a4"/>
    <w:uiPriority w:val="99"/>
    <w:semiHidden/>
    <w:unhideWhenUsed/>
    <w:pPr>
      <w:spacing w:after="120"/>
      <w:ind w:left="1440" w:right="1440"/>
    </w:pPr>
  </w:style>
  <w:style w:type="paragraph" w:styleId="2f8">
    <w:name w:val="Quote"/>
    <w:basedOn w:val="a4"/>
    <w:next w:val="a4"/>
    <w:link w:val="2f9"/>
    <w:uiPriority w:val="29"/>
    <w:rPr>
      <w:i/>
      <w:iCs/>
      <w:color w:val="000000" w:themeColor="text1"/>
    </w:rPr>
  </w:style>
  <w:style w:type="character" w:customStyle="1" w:styleId="2f9">
    <w:name w:val="Цитата 2 Знак"/>
    <w:basedOn w:val="a6"/>
    <w:link w:val="2f8"/>
    <w:uiPriority w:val="29"/>
    <w:rPr>
      <w:rFonts w:ascii="Times New Roman" w:eastAsia="Times New Roman" w:hAnsi="Times New Roman" w:cs="Times New Roman"/>
      <w:i/>
      <w:iCs/>
      <w:color w:val="000000" w:themeColor="text1"/>
      <w:sz w:val="28"/>
    </w:rPr>
  </w:style>
  <w:style w:type="paragraph" w:customStyle="1" w:styleId="210">
    <w:name w:val="Цитата 21"/>
    <w:basedOn w:val="a4"/>
    <w:next w:val="a4"/>
    <w:link w:val="QuoteChar"/>
    <w:rPr>
      <w:i/>
      <w:iCs/>
      <w:color w:val="000000"/>
    </w:rPr>
  </w:style>
  <w:style w:type="character" w:customStyle="1" w:styleId="QuoteChar">
    <w:name w:val="Quote Char"/>
    <w:link w:val="210"/>
    <w:locked/>
    <w:rPr>
      <w:rFonts w:ascii="Times New Roman" w:eastAsia="Times New Roman" w:hAnsi="Times New Roman" w:cs="Times New Roman"/>
      <w:i/>
      <w:iCs/>
      <w:color w:val="000000"/>
      <w:sz w:val="28"/>
    </w:rPr>
  </w:style>
  <w:style w:type="character" w:styleId="HTMLa">
    <w:name w:val="HTML Cite"/>
    <w:basedOn w:val="a6"/>
    <w:uiPriority w:val="99"/>
    <w:semiHidden/>
    <w:unhideWhenUsed/>
    <w:rPr>
      <w:i/>
      <w:iCs/>
    </w:rPr>
  </w:style>
  <w:style w:type="paragraph" w:styleId="afffffff0">
    <w:name w:val="Message Header"/>
    <w:basedOn w:val="a4"/>
    <w:link w:val="afffffff1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afffffff1">
    <w:name w:val="Шапка Знак"/>
    <w:basedOn w:val="a6"/>
    <w:link w:val="afffffff0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afffffff2">
    <w:name w:val="E-mail Signature"/>
    <w:basedOn w:val="a4"/>
    <w:link w:val="afffffff3"/>
    <w:uiPriority w:val="99"/>
    <w:semiHidden/>
    <w:unhideWhenUsed/>
  </w:style>
  <w:style w:type="character" w:customStyle="1" w:styleId="afffffff3">
    <w:name w:val="Электронная подпись Знак"/>
    <w:basedOn w:val="a6"/>
    <w:link w:val="afffffff2"/>
    <w:uiPriority w:val="99"/>
    <w:semiHidden/>
    <w:rPr>
      <w:rFonts w:ascii="Times New Roman" w:eastAsia="Times New Roman" w:hAnsi="Times New Roman" w:cs="Times New Roman"/>
      <w:sz w:val="28"/>
    </w:rPr>
  </w:style>
  <w:style w:type="character" w:customStyle="1" w:styleId="webofficeattributevalue1">
    <w:name w:val="webofficeattributevalue1"/>
    <w:basedOn w:val="a6"/>
    <w:rPr>
      <w:rFonts w:ascii="open-sans" w:hAnsi="open-sans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fffffff4">
    <w:name w:val="Revision"/>
    <w:hidden/>
    <w:uiPriority w:val="99"/>
    <w:semiHidden/>
    <w:rPr>
      <w:rFonts w:ascii="Times New Roman" w:hAnsi="Times New Roman" w:cs="Times New Roman"/>
      <w:sz w:val="28"/>
    </w:rPr>
  </w:style>
  <w:style w:type="paragraph" w:customStyle="1" w:styleId="BodyText212">
    <w:name w:val="Body Text 212"/>
    <w:basedOn w:val="a4"/>
    <w:uiPriority w:val="99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2475-1E23-44DE-9E06-E2735236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Моисеева Н.М.</dc:creator>
  <cp:lastModifiedBy>Пряхина Ирина Игоревна</cp:lastModifiedBy>
  <cp:revision>19</cp:revision>
  <dcterms:created xsi:type="dcterms:W3CDTF">2019-09-04T11:35:00Z</dcterms:created>
  <dcterms:modified xsi:type="dcterms:W3CDTF">2019-10-04T07:42:00Z</dcterms:modified>
</cp:coreProperties>
</file>